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31BD" w:rsidRPr="007E1257" w:rsidRDefault="006131BD"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6131BD" w:rsidRPr="007E1257" w:rsidRDefault="006131BD"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151323" w:rsidRPr="008B379D">
        <w:rPr>
          <w:rFonts w:eastAsia="標楷體" w:hint="eastAsia"/>
          <w:b/>
          <w:spacing w:val="20"/>
          <w:sz w:val="40"/>
        </w:rPr>
        <w:t>5</w:t>
      </w:r>
      <w:r w:rsidRPr="008B379D">
        <w:rPr>
          <w:rFonts w:eastAsia="標楷體"/>
          <w:b/>
          <w:spacing w:val="20"/>
          <w:sz w:val="40"/>
        </w:rPr>
        <w:t>年</w:t>
      </w:r>
      <w:r w:rsidR="00E02696">
        <w:rPr>
          <w:rFonts w:eastAsia="標楷體" w:hint="eastAsia"/>
          <w:b/>
          <w:spacing w:val="20"/>
          <w:sz w:val="40"/>
        </w:rPr>
        <w:t>6</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417E5E" w:rsidRPr="008B379D">
        <w:rPr>
          <w:rFonts w:eastAsia="標楷體" w:hint="eastAsia"/>
          <w:b/>
          <w:kern w:val="0"/>
          <w:sz w:val="52"/>
          <w:szCs w:val="20"/>
        </w:rPr>
        <w:t>5</w:t>
      </w:r>
      <w:r w:rsidRPr="008B379D">
        <w:rPr>
          <w:rFonts w:eastAsia="標楷體"/>
          <w:b/>
          <w:kern w:val="0"/>
          <w:sz w:val="52"/>
          <w:szCs w:val="20"/>
        </w:rPr>
        <w:t>年</w:t>
      </w:r>
      <w:r w:rsidR="00E02696">
        <w:rPr>
          <w:rFonts w:eastAsia="標楷體" w:hint="eastAsia"/>
          <w:b/>
          <w:kern w:val="0"/>
          <w:sz w:val="52"/>
          <w:szCs w:val="20"/>
        </w:rPr>
        <w:t>7</w:t>
      </w:r>
      <w:r w:rsidRPr="008B379D">
        <w:rPr>
          <w:rFonts w:eastAsia="標楷體"/>
          <w:b/>
          <w:kern w:val="0"/>
          <w:sz w:val="52"/>
          <w:szCs w:val="20"/>
        </w:rPr>
        <w:t>月</w:t>
      </w:r>
      <w:r w:rsidR="00B81CC8">
        <w:rPr>
          <w:rFonts w:eastAsia="標楷體" w:hint="eastAsia"/>
          <w:b/>
          <w:kern w:val="0"/>
          <w:sz w:val="52"/>
          <w:szCs w:val="20"/>
        </w:rPr>
        <w:t>29</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9" w:name="_Toc402171695" w:displacedByCustomXml="next"/>
    <w:bookmarkStart w:id="10" w:name="_Toc401923781"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0A1846" w:rsidRDefault="00D7031B" w:rsidP="000A1846">
          <w:pPr>
            <w:pStyle w:val="25"/>
            <w:ind w:firstLine="120"/>
            <w:rPr>
              <w:rFonts w:asciiTheme="minorHAnsi" w:eastAsiaTheme="minorEastAsia" w:hAnsiTheme="minorHAnsi" w:cstheme="minorBidi"/>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57285960" w:history="1">
            <w:r w:rsidR="000A1846" w:rsidRPr="00667231">
              <w:rPr>
                <w:rStyle w:val="aff7"/>
                <w:rFonts w:hint="eastAsia"/>
                <w:b/>
              </w:rPr>
              <w:t>壹、當前經濟情勢概要</w:t>
            </w:r>
            <w:r w:rsidR="000A1846">
              <w:rPr>
                <w:webHidden/>
              </w:rPr>
              <w:tab/>
            </w:r>
            <w:r w:rsidR="000A1846">
              <w:rPr>
                <w:webHidden/>
              </w:rPr>
              <w:fldChar w:fldCharType="begin"/>
            </w:r>
            <w:r w:rsidR="000A1846">
              <w:rPr>
                <w:webHidden/>
              </w:rPr>
              <w:instrText xml:space="preserve"> PAGEREF _Toc457285960 \h </w:instrText>
            </w:r>
            <w:r w:rsidR="000A1846">
              <w:rPr>
                <w:webHidden/>
              </w:rPr>
            </w:r>
            <w:r w:rsidR="000A1846">
              <w:rPr>
                <w:webHidden/>
              </w:rPr>
              <w:fldChar w:fldCharType="separate"/>
            </w:r>
            <w:r w:rsidR="000D745A">
              <w:rPr>
                <w:webHidden/>
              </w:rPr>
              <w:t>1</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61" w:history="1">
            <w:r w:rsidR="000A1846" w:rsidRPr="00667231">
              <w:rPr>
                <w:rStyle w:val="aff7"/>
                <w:rFonts w:hint="eastAsia"/>
                <w:b/>
              </w:rPr>
              <w:t>一、國際經濟</w:t>
            </w:r>
            <w:r w:rsidR="000A1846">
              <w:rPr>
                <w:webHidden/>
              </w:rPr>
              <w:tab/>
            </w:r>
            <w:r w:rsidR="000A1846">
              <w:rPr>
                <w:webHidden/>
              </w:rPr>
              <w:fldChar w:fldCharType="begin"/>
            </w:r>
            <w:r w:rsidR="000A1846">
              <w:rPr>
                <w:webHidden/>
              </w:rPr>
              <w:instrText xml:space="preserve"> PAGEREF _Toc457285961 \h </w:instrText>
            </w:r>
            <w:r w:rsidR="000A1846">
              <w:rPr>
                <w:webHidden/>
              </w:rPr>
            </w:r>
            <w:r w:rsidR="000A1846">
              <w:rPr>
                <w:webHidden/>
              </w:rPr>
              <w:fldChar w:fldCharType="separate"/>
            </w:r>
            <w:r w:rsidR="000D745A">
              <w:rPr>
                <w:webHidden/>
              </w:rPr>
              <w:t>1</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62" w:history="1">
            <w:r w:rsidR="000A1846" w:rsidRPr="00667231">
              <w:rPr>
                <w:rStyle w:val="aff7"/>
                <w:rFonts w:hint="eastAsia"/>
                <w:b/>
              </w:rPr>
              <w:t>二、國內經濟</w:t>
            </w:r>
            <w:r w:rsidR="000A1846">
              <w:rPr>
                <w:webHidden/>
              </w:rPr>
              <w:tab/>
            </w:r>
            <w:r w:rsidR="000A1846">
              <w:rPr>
                <w:webHidden/>
              </w:rPr>
              <w:fldChar w:fldCharType="begin"/>
            </w:r>
            <w:r w:rsidR="000A1846">
              <w:rPr>
                <w:webHidden/>
              </w:rPr>
              <w:instrText xml:space="preserve"> PAGEREF _Toc457285962 \h </w:instrText>
            </w:r>
            <w:r w:rsidR="000A1846">
              <w:rPr>
                <w:webHidden/>
              </w:rPr>
            </w:r>
            <w:r w:rsidR="000A1846">
              <w:rPr>
                <w:webHidden/>
              </w:rPr>
              <w:fldChar w:fldCharType="separate"/>
            </w:r>
            <w:r w:rsidR="000D745A">
              <w:rPr>
                <w:webHidden/>
              </w:rPr>
              <w:t>1</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63" w:history="1">
            <w:r w:rsidR="000A1846" w:rsidRPr="00667231">
              <w:rPr>
                <w:rStyle w:val="aff7"/>
                <w:rFonts w:hint="eastAsia"/>
                <w:b/>
              </w:rPr>
              <w:t>三、中國大陸經濟</w:t>
            </w:r>
            <w:r w:rsidR="000A1846">
              <w:rPr>
                <w:webHidden/>
              </w:rPr>
              <w:tab/>
            </w:r>
            <w:r w:rsidR="000A1846">
              <w:rPr>
                <w:webHidden/>
              </w:rPr>
              <w:fldChar w:fldCharType="begin"/>
            </w:r>
            <w:r w:rsidR="000A1846">
              <w:rPr>
                <w:webHidden/>
              </w:rPr>
              <w:instrText xml:space="preserve"> PAGEREF _Toc457285963 \h </w:instrText>
            </w:r>
            <w:r w:rsidR="000A1846">
              <w:rPr>
                <w:webHidden/>
              </w:rPr>
            </w:r>
            <w:r w:rsidR="000A1846">
              <w:rPr>
                <w:webHidden/>
              </w:rPr>
              <w:fldChar w:fldCharType="separate"/>
            </w:r>
            <w:r w:rsidR="000D745A">
              <w:rPr>
                <w:webHidden/>
              </w:rPr>
              <w:t>2</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64" w:history="1">
            <w:r w:rsidR="000A1846" w:rsidRPr="00667231">
              <w:rPr>
                <w:rStyle w:val="aff7"/>
                <w:rFonts w:hint="eastAsia"/>
                <w:b/>
              </w:rPr>
              <w:t>四、兩岸經貿</w:t>
            </w:r>
            <w:r w:rsidR="000A1846">
              <w:rPr>
                <w:webHidden/>
              </w:rPr>
              <w:tab/>
            </w:r>
            <w:r w:rsidR="000A1846">
              <w:rPr>
                <w:webHidden/>
              </w:rPr>
              <w:fldChar w:fldCharType="begin"/>
            </w:r>
            <w:r w:rsidR="000A1846">
              <w:rPr>
                <w:webHidden/>
              </w:rPr>
              <w:instrText xml:space="preserve"> PAGEREF _Toc457285964 \h </w:instrText>
            </w:r>
            <w:r w:rsidR="000A1846">
              <w:rPr>
                <w:webHidden/>
              </w:rPr>
            </w:r>
            <w:r w:rsidR="000A1846">
              <w:rPr>
                <w:webHidden/>
              </w:rPr>
              <w:fldChar w:fldCharType="separate"/>
            </w:r>
            <w:r w:rsidR="000D745A">
              <w:rPr>
                <w:webHidden/>
              </w:rPr>
              <w:t>3</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65" w:history="1">
            <w:r w:rsidR="000A1846" w:rsidRPr="00667231">
              <w:rPr>
                <w:rStyle w:val="aff7"/>
                <w:rFonts w:hint="eastAsia"/>
                <w:b/>
              </w:rPr>
              <w:t>貳、國內外經濟指標</w:t>
            </w:r>
            <w:r w:rsidR="000A1846">
              <w:rPr>
                <w:webHidden/>
              </w:rPr>
              <w:tab/>
            </w:r>
            <w:r w:rsidR="000A1846">
              <w:rPr>
                <w:webHidden/>
              </w:rPr>
              <w:fldChar w:fldCharType="begin"/>
            </w:r>
            <w:r w:rsidR="000A1846">
              <w:rPr>
                <w:webHidden/>
              </w:rPr>
              <w:instrText xml:space="preserve"> PAGEREF _Toc457285965 \h </w:instrText>
            </w:r>
            <w:r w:rsidR="000A1846">
              <w:rPr>
                <w:webHidden/>
              </w:rPr>
            </w:r>
            <w:r w:rsidR="000A1846">
              <w:rPr>
                <w:webHidden/>
              </w:rPr>
              <w:fldChar w:fldCharType="separate"/>
            </w:r>
            <w:r w:rsidR="000D745A">
              <w:rPr>
                <w:webHidden/>
              </w:rPr>
              <w:t>4</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66" w:history="1">
            <w:r w:rsidR="000A1846" w:rsidRPr="00F07FED">
              <w:rPr>
                <w:rStyle w:val="aff7"/>
                <w:rFonts w:hint="eastAsia"/>
              </w:rPr>
              <w:t>表</w:t>
            </w:r>
            <w:r w:rsidR="000A1846" w:rsidRPr="00F07FED">
              <w:rPr>
                <w:rStyle w:val="aff7"/>
              </w:rPr>
              <w:t xml:space="preserve">1  </w:t>
            </w:r>
            <w:r w:rsidR="000A1846" w:rsidRPr="00F07FED">
              <w:rPr>
                <w:rStyle w:val="aff7"/>
                <w:rFonts w:hint="eastAsia"/>
              </w:rPr>
              <w:t>世界經濟成長率及物價上漲率</w:t>
            </w:r>
            <w:r w:rsidR="000A1846">
              <w:rPr>
                <w:webHidden/>
              </w:rPr>
              <w:tab/>
            </w:r>
            <w:r w:rsidR="000A1846">
              <w:rPr>
                <w:webHidden/>
              </w:rPr>
              <w:fldChar w:fldCharType="begin"/>
            </w:r>
            <w:r w:rsidR="000A1846">
              <w:rPr>
                <w:webHidden/>
              </w:rPr>
              <w:instrText xml:space="preserve"> PAGEREF _Toc457285966 \h </w:instrText>
            </w:r>
            <w:r w:rsidR="000A1846">
              <w:rPr>
                <w:webHidden/>
              </w:rPr>
            </w:r>
            <w:r w:rsidR="000A1846">
              <w:rPr>
                <w:webHidden/>
              </w:rPr>
              <w:fldChar w:fldCharType="separate"/>
            </w:r>
            <w:r w:rsidR="000D745A">
              <w:rPr>
                <w:webHidden/>
              </w:rPr>
              <w:t>4</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67" w:history="1">
            <w:r w:rsidR="000A1846" w:rsidRPr="00F07FED">
              <w:rPr>
                <w:rStyle w:val="aff7"/>
                <w:rFonts w:hint="eastAsia"/>
              </w:rPr>
              <w:t>表</w:t>
            </w:r>
            <w:r w:rsidR="000A1846" w:rsidRPr="00F07FED">
              <w:rPr>
                <w:rStyle w:val="aff7"/>
              </w:rPr>
              <w:t xml:space="preserve">2  </w:t>
            </w:r>
            <w:r w:rsidR="000A1846" w:rsidRPr="00F07FED">
              <w:rPr>
                <w:rStyle w:val="aff7"/>
                <w:rFonts w:hint="eastAsia"/>
              </w:rPr>
              <w:t>世界貿易量成長率</w:t>
            </w:r>
            <w:r w:rsidR="000A1846">
              <w:rPr>
                <w:webHidden/>
              </w:rPr>
              <w:tab/>
            </w:r>
            <w:r w:rsidR="000A1846">
              <w:rPr>
                <w:webHidden/>
              </w:rPr>
              <w:fldChar w:fldCharType="begin"/>
            </w:r>
            <w:r w:rsidR="000A1846">
              <w:rPr>
                <w:webHidden/>
              </w:rPr>
              <w:instrText xml:space="preserve"> PAGEREF _Toc457285967 \h </w:instrText>
            </w:r>
            <w:r w:rsidR="000A1846">
              <w:rPr>
                <w:webHidden/>
              </w:rPr>
            </w:r>
            <w:r w:rsidR="000A1846">
              <w:rPr>
                <w:webHidden/>
              </w:rPr>
              <w:fldChar w:fldCharType="separate"/>
            </w:r>
            <w:r w:rsidR="000D745A">
              <w:rPr>
                <w:webHidden/>
              </w:rPr>
              <w:t>4</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68" w:history="1">
            <w:r w:rsidR="000A1846" w:rsidRPr="00667231">
              <w:rPr>
                <w:rStyle w:val="aff7"/>
                <w:rFonts w:hint="eastAsia"/>
              </w:rPr>
              <w:t>表</w:t>
            </w:r>
            <w:r w:rsidR="000A1846" w:rsidRPr="00667231">
              <w:rPr>
                <w:rStyle w:val="aff7"/>
              </w:rPr>
              <w:t xml:space="preserve">3  </w:t>
            </w:r>
            <w:r w:rsidR="000A1846" w:rsidRPr="00667231">
              <w:rPr>
                <w:rStyle w:val="aff7"/>
                <w:rFonts w:hint="eastAsia"/>
              </w:rPr>
              <w:t>國內主要經濟指標</w:t>
            </w:r>
            <w:r w:rsidR="000A1846">
              <w:rPr>
                <w:webHidden/>
              </w:rPr>
              <w:tab/>
            </w:r>
            <w:r w:rsidR="000A1846">
              <w:rPr>
                <w:webHidden/>
              </w:rPr>
              <w:fldChar w:fldCharType="begin"/>
            </w:r>
            <w:r w:rsidR="000A1846">
              <w:rPr>
                <w:webHidden/>
              </w:rPr>
              <w:instrText xml:space="preserve"> PAGEREF _Toc457285968 \h </w:instrText>
            </w:r>
            <w:r w:rsidR="000A1846">
              <w:rPr>
                <w:webHidden/>
              </w:rPr>
            </w:r>
            <w:r w:rsidR="000A1846">
              <w:rPr>
                <w:webHidden/>
              </w:rPr>
              <w:fldChar w:fldCharType="separate"/>
            </w:r>
            <w:r w:rsidR="000D745A">
              <w:rPr>
                <w:webHidden/>
              </w:rPr>
              <w:t>5</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69" w:history="1">
            <w:r w:rsidR="000A1846" w:rsidRPr="00667231">
              <w:rPr>
                <w:rStyle w:val="aff7"/>
                <w:rFonts w:hint="eastAsia"/>
              </w:rPr>
              <w:t>表</w:t>
            </w:r>
            <w:r w:rsidR="000A1846" w:rsidRPr="00667231">
              <w:rPr>
                <w:rStyle w:val="aff7"/>
              </w:rPr>
              <w:t xml:space="preserve">4  </w:t>
            </w:r>
            <w:r w:rsidR="000A1846" w:rsidRPr="00667231">
              <w:rPr>
                <w:rStyle w:val="aff7"/>
                <w:rFonts w:hint="eastAsia"/>
              </w:rPr>
              <w:t>中國大陸主要經濟指標</w:t>
            </w:r>
            <w:r w:rsidR="000A1846">
              <w:rPr>
                <w:webHidden/>
              </w:rPr>
              <w:tab/>
            </w:r>
            <w:r w:rsidR="000A1846">
              <w:rPr>
                <w:webHidden/>
              </w:rPr>
              <w:fldChar w:fldCharType="begin"/>
            </w:r>
            <w:r w:rsidR="000A1846">
              <w:rPr>
                <w:webHidden/>
              </w:rPr>
              <w:instrText xml:space="preserve"> PAGEREF _Toc457285969 \h </w:instrText>
            </w:r>
            <w:r w:rsidR="000A1846">
              <w:rPr>
                <w:webHidden/>
              </w:rPr>
            </w:r>
            <w:r w:rsidR="000A1846">
              <w:rPr>
                <w:webHidden/>
              </w:rPr>
              <w:fldChar w:fldCharType="separate"/>
            </w:r>
            <w:r w:rsidR="000D745A">
              <w:rPr>
                <w:webHidden/>
              </w:rPr>
              <w:t>6</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70" w:history="1">
            <w:r w:rsidR="000A1846" w:rsidRPr="00667231">
              <w:rPr>
                <w:rStyle w:val="aff7"/>
                <w:rFonts w:hint="eastAsia"/>
              </w:rPr>
              <w:t>表</w:t>
            </w:r>
            <w:r w:rsidR="000A1846" w:rsidRPr="00667231">
              <w:rPr>
                <w:rStyle w:val="aff7"/>
              </w:rPr>
              <w:t xml:space="preserve">5  </w:t>
            </w:r>
            <w:r w:rsidR="000A1846" w:rsidRPr="00667231">
              <w:rPr>
                <w:rStyle w:val="aff7"/>
                <w:rFonts w:hint="eastAsia"/>
              </w:rPr>
              <w:t>兩岸經貿統計</w:t>
            </w:r>
            <w:r w:rsidR="000A1846">
              <w:rPr>
                <w:webHidden/>
              </w:rPr>
              <w:tab/>
            </w:r>
            <w:r w:rsidR="000A1846">
              <w:rPr>
                <w:webHidden/>
              </w:rPr>
              <w:fldChar w:fldCharType="begin"/>
            </w:r>
            <w:r w:rsidR="000A1846">
              <w:rPr>
                <w:webHidden/>
              </w:rPr>
              <w:instrText xml:space="preserve"> PAGEREF _Toc457285970 \h </w:instrText>
            </w:r>
            <w:r w:rsidR="000A1846">
              <w:rPr>
                <w:webHidden/>
              </w:rPr>
            </w:r>
            <w:r w:rsidR="000A1846">
              <w:rPr>
                <w:webHidden/>
              </w:rPr>
              <w:fldChar w:fldCharType="separate"/>
            </w:r>
            <w:r w:rsidR="000D745A">
              <w:rPr>
                <w:webHidden/>
              </w:rPr>
              <w:t>7</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71" w:history="1">
            <w:r w:rsidR="000A1846" w:rsidRPr="00667231">
              <w:rPr>
                <w:rStyle w:val="aff7"/>
                <w:rFonts w:hint="eastAsia"/>
                <w:b/>
              </w:rPr>
              <w:t>參、經濟情勢分析</w:t>
            </w:r>
            <w:r w:rsidR="000A1846">
              <w:rPr>
                <w:webHidden/>
              </w:rPr>
              <w:tab/>
            </w:r>
            <w:r w:rsidR="000A1846">
              <w:rPr>
                <w:webHidden/>
              </w:rPr>
              <w:fldChar w:fldCharType="begin"/>
            </w:r>
            <w:r w:rsidR="000A1846">
              <w:rPr>
                <w:webHidden/>
              </w:rPr>
              <w:instrText xml:space="preserve"> PAGEREF _Toc457285971 \h </w:instrText>
            </w:r>
            <w:r w:rsidR="000A1846">
              <w:rPr>
                <w:webHidden/>
              </w:rPr>
            </w:r>
            <w:r w:rsidR="000A1846">
              <w:rPr>
                <w:webHidden/>
              </w:rPr>
              <w:fldChar w:fldCharType="separate"/>
            </w:r>
            <w:r w:rsidR="000D745A">
              <w:rPr>
                <w:webHidden/>
              </w:rPr>
              <w:t>8</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72" w:history="1">
            <w:r w:rsidR="000A1846" w:rsidRPr="00667231">
              <w:rPr>
                <w:rStyle w:val="aff7"/>
                <w:rFonts w:hint="eastAsia"/>
                <w:b/>
              </w:rPr>
              <w:t>一、國際經濟</w:t>
            </w:r>
            <w:r w:rsidR="000A1846">
              <w:rPr>
                <w:webHidden/>
              </w:rPr>
              <w:tab/>
            </w:r>
            <w:r w:rsidR="000A1846">
              <w:rPr>
                <w:webHidden/>
              </w:rPr>
              <w:fldChar w:fldCharType="begin"/>
            </w:r>
            <w:r w:rsidR="000A1846">
              <w:rPr>
                <w:webHidden/>
              </w:rPr>
              <w:instrText xml:space="preserve"> PAGEREF _Toc457285972 \h </w:instrText>
            </w:r>
            <w:r w:rsidR="000A1846">
              <w:rPr>
                <w:webHidden/>
              </w:rPr>
            </w:r>
            <w:r w:rsidR="000A1846">
              <w:rPr>
                <w:webHidden/>
              </w:rPr>
              <w:fldChar w:fldCharType="separate"/>
            </w:r>
            <w:r w:rsidR="000D745A">
              <w:rPr>
                <w:webHidden/>
              </w:rPr>
              <w:t>8</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73" w:history="1">
            <w:r w:rsidR="000A1846" w:rsidRPr="00667231">
              <w:rPr>
                <w:rStyle w:val="aff7"/>
                <w:rFonts w:hint="eastAsia"/>
              </w:rPr>
              <w:t>（一）美國</w:t>
            </w:r>
            <w:r w:rsidR="000A1846">
              <w:rPr>
                <w:webHidden/>
              </w:rPr>
              <w:tab/>
            </w:r>
            <w:r w:rsidR="000A1846">
              <w:rPr>
                <w:webHidden/>
              </w:rPr>
              <w:fldChar w:fldCharType="begin"/>
            </w:r>
            <w:r w:rsidR="000A1846">
              <w:rPr>
                <w:webHidden/>
              </w:rPr>
              <w:instrText xml:space="preserve"> PAGEREF _Toc457285973 \h </w:instrText>
            </w:r>
            <w:r w:rsidR="000A1846">
              <w:rPr>
                <w:webHidden/>
              </w:rPr>
            </w:r>
            <w:r w:rsidR="000A1846">
              <w:rPr>
                <w:webHidden/>
              </w:rPr>
              <w:fldChar w:fldCharType="separate"/>
            </w:r>
            <w:r w:rsidR="000D745A">
              <w:rPr>
                <w:webHidden/>
              </w:rPr>
              <w:t>8</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74" w:history="1">
            <w:r w:rsidR="000A1846" w:rsidRPr="00667231">
              <w:rPr>
                <w:rStyle w:val="aff7"/>
                <w:rFonts w:hint="eastAsia"/>
              </w:rPr>
              <w:t>（二）歐元區</w:t>
            </w:r>
            <w:r w:rsidR="000A1846">
              <w:rPr>
                <w:webHidden/>
              </w:rPr>
              <w:tab/>
            </w:r>
            <w:r w:rsidR="000A1846">
              <w:rPr>
                <w:webHidden/>
              </w:rPr>
              <w:fldChar w:fldCharType="begin"/>
            </w:r>
            <w:r w:rsidR="000A1846">
              <w:rPr>
                <w:webHidden/>
              </w:rPr>
              <w:instrText xml:space="preserve"> PAGEREF _Toc457285974 \h </w:instrText>
            </w:r>
            <w:r w:rsidR="000A1846">
              <w:rPr>
                <w:webHidden/>
              </w:rPr>
            </w:r>
            <w:r w:rsidR="000A1846">
              <w:rPr>
                <w:webHidden/>
              </w:rPr>
              <w:fldChar w:fldCharType="separate"/>
            </w:r>
            <w:r w:rsidR="000D745A">
              <w:rPr>
                <w:webHidden/>
              </w:rPr>
              <w:t>10</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75" w:history="1">
            <w:r w:rsidR="000A1846" w:rsidRPr="00667231">
              <w:rPr>
                <w:rStyle w:val="aff7"/>
                <w:rFonts w:hint="eastAsia"/>
              </w:rPr>
              <w:t>（三）亞太地區</w:t>
            </w:r>
            <w:r w:rsidR="000A1846">
              <w:rPr>
                <w:webHidden/>
              </w:rPr>
              <w:tab/>
            </w:r>
            <w:r w:rsidR="000A1846">
              <w:rPr>
                <w:webHidden/>
              </w:rPr>
              <w:fldChar w:fldCharType="begin"/>
            </w:r>
            <w:r w:rsidR="000A1846">
              <w:rPr>
                <w:webHidden/>
              </w:rPr>
              <w:instrText xml:space="preserve"> PAGEREF _Toc457285975 \h </w:instrText>
            </w:r>
            <w:r w:rsidR="000A1846">
              <w:rPr>
                <w:webHidden/>
              </w:rPr>
            </w:r>
            <w:r w:rsidR="000A1846">
              <w:rPr>
                <w:webHidden/>
              </w:rPr>
              <w:fldChar w:fldCharType="separate"/>
            </w:r>
            <w:r w:rsidR="000D745A">
              <w:rPr>
                <w:webHidden/>
              </w:rPr>
              <w:t>12</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76" w:history="1">
            <w:r w:rsidR="000A1846" w:rsidRPr="00667231">
              <w:rPr>
                <w:rStyle w:val="aff7"/>
                <w:rFonts w:hint="eastAsia"/>
                <w:b/>
              </w:rPr>
              <w:t>二、國內經濟</w:t>
            </w:r>
            <w:r w:rsidR="000A1846">
              <w:rPr>
                <w:webHidden/>
              </w:rPr>
              <w:tab/>
            </w:r>
            <w:r w:rsidR="000A1846">
              <w:rPr>
                <w:webHidden/>
              </w:rPr>
              <w:fldChar w:fldCharType="begin"/>
            </w:r>
            <w:r w:rsidR="000A1846">
              <w:rPr>
                <w:webHidden/>
              </w:rPr>
              <w:instrText xml:space="preserve"> PAGEREF _Toc457285976 \h </w:instrText>
            </w:r>
            <w:r w:rsidR="000A1846">
              <w:rPr>
                <w:webHidden/>
              </w:rPr>
            </w:r>
            <w:r w:rsidR="000A1846">
              <w:rPr>
                <w:webHidden/>
              </w:rPr>
              <w:fldChar w:fldCharType="separate"/>
            </w:r>
            <w:r w:rsidR="000D745A">
              <w:rPr>
                <w:webHidden/>
              </w:rPr>
              <w:t>20</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77" w:history="1">
            <w:r w:rsidR="000A1846" w:rsidRPr="00F07FED">
              <w:rPr>
                <w:rStyle w:val="aff7"/>
                <w:rFonts w:hint="eastAsia"/>
              </w:rPr>
              <w:t>（一）總體情勢</w:t>
            </w:r>
            <w:r w:rsidR="000A1846">
              <w:rPr>
                <w:webHidden/>
              </w:rPr>
              <w:tab/>
            </w:r>
            <w:r w:rsidR="000A1846">
              <w:rPr>
                <w:webHidden/>
              </w:rPr>
              <w:fldChar w:fldCharType="begin"/>
            </w:r>
            <w:r w:rsidR="000A1846">
              <w:rPr>
                <w:webHidden/>
              </w:rPr>
              <w:instrText xml:space="preserve"> PAGEREF _Toc457285977 \h </w:instrText>
            </w:r>
            <w:r w:rsidR="000A1846">
              <w:rPr>
                <w:webHidden/>
              </w:rPr>
            </w:r>
            <w:r w:rsidR="000A1846">
              <w:rPr>
                <w:webHidden/>
              </w:rPr>
              <w:fldChar w:fldCharType="separate"/>
            </w:r>
            <w:r w:rsidR="000D745A">
              <w:rPr>
                <w:webHidden/>
              </w:rPr>
              <w:t>20</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78" w:history="1">
            <w:r w:rsidR="000A1846" w:rsidRPr="00F07FED">
              <w:rPr>
                <w:rStyle w:val="aff7"/>
                <w:rFonts w:hint="eastAsia"/>
              </w:rPr>
              <w:t>（二）工業生產</w:t>
            </w:r>
            <w:r w:rsidR="000A1846">
              <w:rPr>
                <w:webHidden/>
              </w:rPr>
              <w:tab/>
            </w:r>
            <w:r w:rsidR="000A1846">
              <w:rPr>
                <w:webHidden/>
              </w:rPr>
              <w:fldChar w:fldCharType="begin"/>
            </w:r>
            <w:r w:rsidR="000A1846">
              <w:rPr>
                <w:webHidden/>
              </w:rPr>
              <w:instrText xml:space="preserve"> PAGEREF _Toc457285978 \h </w:instrText>
            </w:r>
            <w:r w:rsidR="000A1846">
              <w:rPr>
                <w:webHidden/>
              </w:rPr>
            </w:r>
            <w:r w:rsidR="000A1846">
              <w:rPr>
                <w:webHidden/>
              </w:rPr>
              <w:fldChar w:fldCharType="separate"/>
            </w:r>
            <w:r w:rsidR="000D745A">
              <w:rPr>
                <w:webHidden/>
              </w:rPr>
              <w:t>23</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79" w:history="1">
            <w:r w:rsidR="000A1846" w:rsidRPr="00F07FED">
              <w:rPr>
                <w:rStyle w:val="aff7"/>
                <w:rFonts w:hint="eastAsia"/>
              </w:rPr>
              <w:t>（三）批發、零售及餐飲業</w:t>
            </w:r>
            <w:r w:rsidR="000A1846">
              <w:rPr>
                <w:webHidden/>
              </w:rPr>
              <w:tab/>
            </w:r>
            <w:r w:rsidR="000A1846">
              <w:rPr>
                <w:webHidden/>
              </w:rPr>
              <w:fldChar w:fldCharType="begin"/>
            </w:r>
            <w:r w:rsidR="000A1846">
              <w:rPr>
                <w:webHidden/>
              </w:rPr>
              <w:instrText xml:space="preserve"> PAGEREF _Toc457285979 \h </w:instrText>
            </w:r>
            <w:r w:rsidR="000A1846">
              <w:rPr>
                <w:webHidden/>
              </w:rPr>
            </w:r>
            <w:r w:rsidR="000A1846">
              <w:rPr>
                <w:webHidden/>
              </w:rPr>
              <w:fldChar w:fldCharType="separate"/>
            </w:r>
            <w:r w:rsidR="000D745A">
              <w:rPr>
                <w:webHidden/>
              </w:rPr>
              <w:t>27</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80" w:history="1">
            <w:r w:rsidR="000A1846" w:rsidRPr="00F07FED">
              <w:rPr>
                <w:rStyle w:val="aff7"/>
                <w:rFonts w:hint="eastAsia"/>
              </w:rPr>
              <w:t>（四）貿易</w:t>
            </w:r>
            <w:r w:rsidR="000A1846">
              <w:rPr>
                <w:webHidden/>
              </w:rPr>
              <w:tab/>
            </w:r>
            <w:r w:rsidR="000A1846">
              <w:rPr>
                <w:webHidden/>
              </w:rPr>
              <w:fldChar w:fldCharType="begin"/>
            </w:r>
            <w:r w:rsidR="000A1846">
              <w:rPr>
                <w:webHidden/>
              </w:rPr>
              <w:instrText xml:space="preserve"> PAGEREF _Toc457285980 \h </w:instrText>
            </w:r>
            <w:r w:rsidR="000A1846">
              <w:rPr>
                <w:webHidden/>
              </w:rPr>
            </w:r>
            <w:r w:rsidR="000A1846">
              <w:rPr>
                <w:webHidden/>
              </w:rPr>
              <w:fldChar w:fldCharType="separate"/>
            </w:r>
            <w:r w:rsidR="000D745A">
              <w:rPr>
                <w:webHidden/>
              </w:rPr>
              <w:t>31</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81" w:history="1">
            <w:r w:rsidR="000A1846" w:rsidRPr="00F07FED">
              <w:rPr>
                <w:rStyle w:val="aff7"/>
                <w:rFonts w:hint="eastAsia"/>
              </w:rPr>
              <w:t>（五）外銷訂單</w:t>
            </w:r>
            <w:r w:rsidR="000A1846">
              <w:rPr>
                <w:webHidden/>
              </w:rPr>
              <w:tab/>
            </w:r>
            <w:r w:rsidR="000A1846">
              <w:rPr>
                <w:webHidden/>
              </w:rPr>
              <w:fldChar w:fldCharType="begin"/>
            </w:r>
            <w:r w:rsidR="000A1846">
              <w:rPr>
                <w:webHidden/>
              </w:rPr>
              <w:instrText xml:space="preserve"> PAGEREF _Toc457285981 \h </w:instrText>
            </w:r>
            <w:r w:rsidR="000A1846">
              <w:rPr>
                <w:webHidden/>
              </w:rPr>
            </w:r>
            <w:r w:rsidR="000A1846">
              <w:rPr>
                <w:webHidden/>
              </w:rPr>
              <w:fldChar w:fldCharType="separate"/>
            </w:r>
            <w:r w:rsidR="000D745A">
              <w:rPr>
                <w:webHidden/>
              </w:rPr>
              <w:t>34</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82" w:history="1">
            <w:r w:rsidR="000A1846" w:rsidRPr="00667231">
              <w:rPr>
                <w:rStyle w:val="aff7"/>
                <w:rFonts w:hint="eastAsia"/>
              </w:rPr>
              <w:t>（六）投資</w:t>
            </w:r>
            <w:r w:rsidR="000A1846">
              <w:rPr>
                <w:webHidden/>
              </w:rPr>
              <w:tab/>
            </w:r>
            <w:r w:rsidR="000A1846">
              <w:rPr>
                <w:webHidden/>
              </w:rPr>
              <w:fldChar w:fldCharType="begin"/>
            </w:r>
            <w:r w:rsidR="000A1846">
              <w:rPr>
                <w:webHidden/>
              </w:rPr>
              <w:instrText xml:space="preserve"> PAGEREF _Toc457285982 \h </w:instrText>
            </w:r>
            <w:r w:rsidR="000A1846">
              <w:rPr>
                <w:webHidden/>
              </w:rPr>
            </w:r>
            <w:r w:rsidR="000A1846">
              <w:rPr>
                <w:webHidden/>
              </w:rPr>
              <w:fldChar w:fldCharType="separate"/>
            </w:r>
            <w:r w:rsidR="000D745A">
              <w:rPr>
                <w:webHidden/>
              </w:rPr>
              <w:t>37</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83" w:history="1">
            <w:r w:rsidR="000A1846" w:rsidRPr="00667231">
              <w:rPr>
                <w:rStyle w:val="aff7"/>
                <w:rFonts w:hint="eastAsia"/>
              </w:rPr>
              <w:t>（七）物價</w:t>
            </w:r>
            <w:r w:rsidR="000A1846">
              <w:rPr>
                <w:webHidden/>
              </w:rPr>
              <w:tab/>
            </w:r>
            <w:r w:rsidR="000A1846">
              <w:rPr>
                <w:webHidden/>
              </w:rPr>
              <w:fldChar w:fldCharType="begin"/>
            </w:r>
            <w:r w:rsidR="000A1846">
              <w:rPr>
                <w:webHidden/>
              </w:rPr>
              <w:instrText xml:space="preserve"> PAGEREF _Toc457285983 \h </w:instrText>
            </w:r>
            <w:r w:rsidR="000A1846">
              <w:rPr>
                <w:webHidden/>
              </w:rPr>
            </w:r>
            <w:r w:rsidR="000A1846">
              <w:rPr>
                <w:webHidden/>
              </w:rPr>
              <w:fldChar w:fldCharType="separate"/>
            </w:r>
            <w:r w:rsidR="000D745A">
              <w:rPr>
                <w:webHidden/>
              </w:rPr>
              <w:t>40</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84" w:history="1">
            <w:r w:rsidR="000A1846" w:rsidRPr="00667231">
              <w:rPr>
                <w:rStyle w:val="aff7"/>
                <w:rFonts w:hint="eastAsia"/>
              </w:rPr>
              <w:t>（八）金融</w:t>
            </w:r>
            <w:r w:rsidR="000A1846">
              <w:rPr>
                <w:webHidden/>
              </w:rPr>
              <w:tab/>
            </w:r>
            <w:r w:rsidR="000A1846">
              <w:rPr>
                <w:webHidden/>
              </w:rPr>
              <w:fldChar w:fldCharType="begin"/>
            </w:r>
            <w:r w:rsidR="000A1846">
              <w:rPr>
                <w:webHidden/>
              </w:rPr>
              <w:instrText xml:space="preserve"> PAGEREF _Toc457285984 \h </w:instrText>
            </w:r>
            <w:r w:rsidR="000A1846">
              <w:rPr>
                <w:webHidden/>
              </w:rPr>
            </w:r>
            <w:r w:rsidR="000A1846">
              <w:rPr>
                <w:webHidden/>
              </w:rPr>
              <w:fldChar w:fldCharType="separate"/>
            </w:r>
            <w:r w:rsidR="000D745A">
              <w:rPr>
                <w:webHidden/>
              </w:rPr>
              <w:t>45</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85" w:history="1">
            <w:r w:rsidR="000A1846" w:rsidRPr="00667231">
              <w:rPr>
                <w:rStyle w:val="aff7"/>
                <w:rFonts w:hint="eastAsia"/>
              </w:rPr>
              <w:t>（九）就業薪資</w:t>
            </w:r>
            <w:r w:rsidR="000A1846">
              <w:rPr>
                <w:webHidden/>
              </w:rPr>
              <w:tab/>
            </w:r>
            <w:r w:rsidR="000A1846">
              <w:rPr>
                <w:webHidden/>
              </w:rPr>
              <w:fldChar w:fldCharType="begin"/>
            </w:r>
            <w:r w:rsidR="000A1846">
              <w:rPr>
                <w:webHidden/>
              </w:rPr>
              <w:instrText xml:space="preserve"> PAGEREF _Toc457285985 \h </w:instrText>
            </w:r>
            <w:r w:rsidR="000A1846">
              <w:rPr>
                <w:webHidden/>
              </w:rPr>
            </w:r>
            <w:r w:rsidR="000A1846">
              <w:rPr>
                <w:webHidden/>
              </w:rPr>
              <w:fldChar w:fldCharType="separate"/>
            </w:r>
            <w:r w:rsidR="000D745A">
              <w:rPr>
                <w:webHidden/>
              </w:rPr>
              <w:t>48</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86" w:history="1">
            <w:r w:rsidR="000A1846" w:rsidRPr="00667231">
              <w:rPr>
                <w:rStyle w:val="aff7"/>
                <w:rFonts w:hint="eastAsia"/>
                <w:b/>
              </w:rPr>
              <w:t>三、中國大陸經濟</w:t>
            </w:r>
            <w:r w:rsidR="000A1846">
              <w:rPr>
                <w:webHidden/>
              </w:rPr>
              <w:tab/>
            </w:r>
            <w:r w:rsidR="000A1846">
              <w:rPr>
                <w:webHidden/>
              </w:rPr>
              <w:fldChar w:fldCharType="begin"/>
            </w:r>
            <w:r w:rsidR="000A1846">
              <w:rPr>
                <w:webHidden/>
              </w:rPr>
              <w:instrText xml:space="preserve"> PAGEREF _Toc457285986 \h </w:instrText>
            </w:r>
            <w:r w:rsidR="000A1846">
              <w:rPr>
                <w:webHidden/>
              </w:rPr>
            </w:r>
            <w:r w:rsidR="000A1846">
              <w:rPr>
                <w:webHidden/>
              </w:rPr>
              <w:fldChar w:fldCharType="separate"/>
            </w:r>
            <w:r w:rsidR="000D745A">
              <w:rPr>
                <w:webHidden/>
              </w:rPr>
              <w:t>51</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87" w:history="1">
            <w:r w:rsidR="000A1846" w:rsidRPr="00667231">
              <w:rPr>
                <w:rStyle w:val="aff7"/>
                <w:rFonts w:hint="eastAsia"/>
              </w:rPr>
              <w:t>（一）固定資產投資</w:t>
            </w:r>
            <w:r w:rsidR="000A1846">
              <w:rPr>
                <w:webHidden/>
              </w:rPr>
              <w:tab/>
            </w:r>
            <w:r w:rsidR="000A1846">
              <w:rPr>
                <w:webHidden/>
              </w:rPr>
              <w:fldChar w:fldCharType="begin"/>
            </w:r>
            <w:r w:rsidR="000A1846">
              <w:rPr>
                <w:webHidden/>
              </w:rPr>
              <w:instrText xml:space="preserve"> PAGEREF _Toc457285987 \h </w:instrText>
            </w:r>
            <w:r w:rsidR="000A1846">
              <w:rPr>
                <w:webHidden/>
              </w:rPr>
            </w:r>
            <w:r w:rsidR="000A1846">
              <w:rPr>
                <w:webHidden/>
              </w:rPr>
              <w:fldChar w:fldCharType="separate"/>
            </w:r>
            <w:r w:rsidR="000D745A">
              <w:rPr>
                <w:webHidden/>
              </w:rPr>
              <w:t>51</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88" w:history="1">
            <w:r w:rsidR="000A1846" w:rsidRPr="00667231">
              <w:rPr>
                <w:rStyle w:val="aff7"/>
                <w:rFonts w:hint="eastAsia"/>
              </w:rPr>
              <w:t>（二）吸引外資</w:t>
            </w:r>
            <w:r w:rsidR="000A1846">
              <w:rPr>
                <w:webHidden/>
              </w:rPr>
              <w:tab/>
            </w:r>
            <w:r w:rsidR="000A1846">
              <w:rPr>
                <w:webHidden/>
              </w:rPr>
              <w:fldChar w:fldCharType="begin"/>
            </w:r>
            <w:r w:rsidR="000A1846">
              <w:rPr>
                <w:webHidden/>
              </w:rPr>
              <w:instrText xml:space="preserve"> PAGEREF _Toc457285988 \h </w:instrText>
            </w:r>
            <w:r w:rsidR="000A1846">
              <w:rPr>
                <w:webHidden/>
              </w:rPr>
            </w:r>
            <w:r w:rsidR="000A1846">
              <w:rPr>
                <w:webHidden/>
              </w:rPr>
              <w:fldChar w:fldCharType="separate"/>
            </w:r>
            <w:r w:rsidR="000D745A">
              <w:rPr>
                <w:webHidden/>
              </w:rPr>
              <w:t>52</w:t>
            </w:r>
            <w:r w:rsidR="000A1846">
              <w:rPr>
                <w:webHidden/>
              </w:rPr>
              <w:fldChar w:fldCharType="end"/>
            </w:r>
          </w:hyperlink>
        </w:p>
        <w:p w:rsidR="000A1846" w:rsidRDefault="00355A65">
          <w:pPr>
            <w:pStyle w:val="33"/>
            <w:rPr>
              <w:rFonts w:asciiTheme="minorHAnsi" w:eastAsiaTheme="minorEastAsia" w:hAnsiTheme="minorHAnsi" w:cstheme="minorBidi"/>
              <w:bCs w:val="0"/>
              <w:sz w:val="24"/>
              <w:szCs w:val="22"/>
            </w:rPr>
          </w:pPr>
          <w:hyperlink w:anchor="_Toc457285989" w:history="1">
            <w:r w:rsidR="000A1846" w:rsidRPr="00F07FED">
              <w:rPr>
                <w:rStyle w:val="aff7"/>
                <w:rFonts w:hint="eastAsia"/>
              </w:rPr>
              <w:t>（三）對外貿易</w:t>
            </w:r>
            <w:r w:rsidR="000A1846">
              <w:rPr>
                <w:webHidden/>
              </w:rPr>
              <w:tab/>
            </w:r>
            <w:r w:rsidR="000A1846">
              <w:rPr>
                <w:webHidden/>
              </w:rPr>
              <w:fldChar w:fldCharType="begin"/>
            </w:r>
            <w:r w:rsidR="000A1846">
              <w:rPr>
                <w:webHidden/>
              </w:rPr>
              <w:instrText xml:space="preserve"> PAGEREF _Toc457285989 \h </w:instrText>
            </w:r>
            <w:r w:rsidR="000A1846">
              <w:rPr>
                <w:webHidden/>
              </w:rPr>
            </w:r>
            <w:r w:rsidR="000A1846">
              <w:rPr>
                <w:webHidden/>
              </w:rPr>
              <w:fldChar w:fldCharType="separate"/>
            </w:r>
            <w:r w:rsidR="000D745A">
              <w:rPr>
                <w:webHidden/>
              </w:rPr>
              <w:t>53</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90" w:history="1">
            <w:r w:rsidR="000A1846" w:rsidRPr="00667231">
              <w:rPr>
                <w:rStyle w:val="aff7"/>
                <w:rFonts w:hint="eastAsia"/>
                <w:b/>
              </w:rPr>
              <w:t>四、兩岸經貿</w:t>
            </w:r>
            <w:r w:rsidR="000A1846">
              <w:rPr>
                <w:webHidden/>
              </w:rPr>
              <w:tab/>
            </w:r>
            <w:r w:rsidR="000A1846">
              <w:rPr>
                <w:webHidden/>
              </w:rPr>
              <w:fldChar w:fldCharType="begin"/>
            </w:r>
            <w:r w:rsidR="000A1846">
              <w:rPr>
                <w:webHidden/>
              </w:rPr>
              <w:instrText xml:space="preserve"> PAGEREF _Toc457285990 \h </w:instrText>
            </w:r>
            <w:r w:rsidR="000A1846">
              <w:rPr>
                <w:webHidden/>
              </w:rPr>
            </w:r>
            <w:r w:rsidR="000A1846">
              <w:rPr>
                <w:webHidden/>
              </w:rPr>
              <w:fldChar w:fldCharType="separate"/>
            </w:r>
            <w:r w:rsidR="000D745A">
              <w:rPr>
                <w:webHidden/>
              </w:rPr>
              <w:t>54</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91" w:history="1">
            <w:r w:rsidR="000A1846" w:rsidRPr="00F07FED">
              <w:rPr>
                <w:rStyle w:val="aff7"/>
                <w:rFonts w:hint="eastAsia"/>
              </w:rPr>
              <w:t>（一）兩岸投資</w:t>
            </w:r>
            <w:r w:rsidR="000A1846">
              <w:rPr>
                <w:webHidden/>
              </w:rPr>
              <w:tab/>
            </w:r>
            <w:r w:rsidR="000A1846">
              <w:rPr>
                <w:webHidden/>
              </w:rPr>
              <w:fldChar w:fldCharType="begin"/>
            </w:r>
            <w:r w:rsidR="000A1846">
              <w:rPr>
                <w:webHidden/>
              </w:rPr>
              <w:instrText xml:space="preserve"> PAGEREF _Toc457285991 \h </w:instrText>
            </w:r>
            <w:r w:rsidR="000A1846">
              <w:rPr>
                <w:webHidden/>
              </w:rPr>
            </w:r>
            <w:r w:rsidR="000A1846">
              <w:rPr>
                <w:webHidden/>
              </w:rPr>
              <w:fldChar w:fldCharType="separate"/>
            </w:r>
            <w:r w:rsidR="000D745A">
              <w:rPr>
                <w:webHidden/>
              </w:rPr>
              <w:t>54</w:t>
            </w:r>
            <w:r w:rsidR="000A1846">
              <w:rPr>
                <w:webHidden/>
              </w:rPr>
              <w:fldChar w:fldCharType="end"/>
            </w:r>
          </w:hyperlink>
        </w:p>
        <w:p w:rsidR="000A1846" w:rsidRDefault="00355A65">
          <w:pPr>
            <w:pStyle w:val="25"/>
            <w:rPr>
              <w:rFonts w:asciiTheme="minorHAnsi" w:eastAsiaTheme="minorEastAsia" w:hAnsiTheme="minorHAnsi" w:cstheme="minorBidi"/>
              <w:bCs w:val="0"/>
              <w:smallCaps w:val="0"/>
              <w:sz w:val="24"/>
              <w:szCs w:val="22"/>
              <w:lang w:val="en-US"/>
            </w:rPr>
          </w:pPr>
          <w:hyperlink w:anchor="_Toc457285992" w:history="1">
            <w:r w:rsidR="000A1846" w:rsidRPr="00667231">
              <w:rPr>
                <w:rStyle w:val="aff7"/>
                <w:rFonts w:hint="eastAsia"/>
              </w:rPr>
              <w:t>（二）兩岸貿易</w:t>
            </w:r>
            <w:r w:rsidR="000A1846">
              <w:rPr>
                <w:webHidden/>
              </w:rPr>
              <w:tab/>
            </w:r>
            <w:r w:rsidR="000A1846">
              <w:rPr>
                <w:webHidden/>
              </w:rPr>
              <w:fldChar w:fldCharType="begin"/>
            </w:r>
            <w:r w:rsidR="000A1846">
              <w:rPr>
                <w:webHidden/>
              </w:rPr>
              <w:instrText xml:space="preserve"> PAGEREF _Toc457285992 \h </w:instrText>
            </w:r>
            <w:r w:rsidR="000A1846">
              <w:rPr>
                <w:webHidden/>
              </w:rPr>
            </w:r>
            <w:r w:rsidR="000A1846">
              <w:rPr>
                <w:webHidden/>
              </w:rPr>
              <w:fldChar w:fldCharType="separate"/>
            </w:r>
            <w:r w:rsidR="000D745A">
              <w:rPr>
                <w:webHidden/>
              </w:rPr>
              <w:t>56</w:t>
            </w:r>
            <w:r w:rsidR="000A1846">
              <w:rPr>
                <w:webHidden/>
              </w:rPr>
              <w:fldChar w:fldCharType="end"/>
            </w:r>
          </w:hyperlink>
        </w:p>
        <w:p w:rsidR="000A1846" w:rsidRDefault="00355A65">
          <w:pPr>
            <w:pStyle w:val="19"/>
            <w:rPr>
              <w:rFonts w:asciiTheme="minorHAnsi" w:eastAsiaTheme="minorEastAsia" w:hAnsiTheme="minorHAnsi" w:cstheme="minorBidi"/>
              <w:b w:val="0"/>
              <w:bCs w:val="0"/>
              <w:caps w:val="0"/>
              <w:sz w:val="24"/>
              <w:szCs w:val="22"/>
            </w:rPr>
          </w:pPr>
          <w:hyperlink w:anchor="_Toc457285993" w:history="1">
            <w:r w:rsidR="000A1846" w:rsidRPr="00667231">
              <w:rPr>
                <w:rStyle w:val="aff7"/>
                <w:rFonts w:hint="eastAsia"/>
              </w:rPr>
              <w:t>肆、專論</w:t>
            </w:r>
            <w:r w:rsidR="00EE488A">
              <w:rPr>
                <w:rStyle w:val="aff7"/>
                <w:rFonts w:ascii="標楷體" w:hAnsi="標楷體" w:hint="eastAsia"/>
              </w:rPr>
              <w:t>：</w:t>
            </w:r>
            <w:r w:rsidR="00EE488A" w:rsidRPr="00EE488A">
              <w:rPr>
                <w:rStyle w:val="aff7"/>
                <w:rFonts w:ascii="標楷體" w:hAnsi="標楷體" w:hint="eastAsia"/>
              </w:rPr>
              <w:t>淺談共享經濟的制度調適-以Uber與Airbnb為例</w:t>
            </w:r>
            <w:r w:rsidR="000A1846">
              <w:rPr>
                <w:webHidden/>
              </w:rPr>
              <w:tab/>
            </w:r>
            <w:r w:rsidR="000A1846">
              <w:rPr>
                <w:webHidden/>
              </w:rPr>
              <w:fldChar w:fldCharType="begin"/>
            </w:r>
            <w:r w:rsidR="000A1846">
              <w:rPr>
                <w:webHidden/>
              </w:rPr>
              <w:instrText xml:space="preserve"> PAGEREF _Toc457285993 \h </w:instrText>
            </w:r>
            <w:r w:rsidR="000A1846">
              <w:rPr>
                <w:webHidden/>
              </w:rPr>
            </w:r>
            <w:r w:rsidR="000A1846">
              <w:rPr>
                <w:webHidden/>
              </w:rPr>
              <w:fldChar w:fldCharType="separate"/>
            </w:r>
            <w:r w:rsidR="000D745A">
              <w:rPr>
                <w:webHidden/>
              </w:rPr>
              <w:t>57</w:t>
            </w:r>
            <w:r w:rsidR="000A1846">
              <w:rPr>
                <w:webHidden/>
              </w:rPr>
              <w:fldChar w:fldCharType="end"/>
            </w:r>
          </w:hyperlink>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1" w:name="_Toc457285960"/>
      <w:r w:rsidRPr="002B22DD">
        <w:rPr>
          <w:rFonts w:eastAsia="標楷體"/>
          <w:b/>
          <w:bCs/>
          <w:sz w:val="40"/>
          <w:szCs w:val="36"/>
        </w:rPr>
        <w:lastRenderedPageBreak/>
        <w:t>壹、當前經濟情勢概要</w:t>
      </w:r>
      <w:bookmarkEnd w:id="10"/>
      <w:bookmarkEnd w:id="9"/>
      <w:bookmarkEnd w:id="11"/>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57285961"/>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2B22DD">
        <w:rPr>
          <w:rFonts w:eastAsia="標楷體"/>
          <w:b/>
          <w:bCs/>
          <w:sz w:val="40"/>
          <w:szCs w:val="36"/>
        </w:rPr>
        <w:t>一、國際經濟</w:t>
      </w:r>
      <w:bookmarkEnd w:id="13"/>
      <w:bookmarkEnd w:id="14"/>
      <w:bookmarkEnd w:id="15"/>
      <w:bookmarkEnd w:id="16"/>
      <w:bookmarkEnd w:id="17"/>
    </w:p>
    <w:p w:rsidR="006A34C8" w:rsidRPr="006A34C8" w:rsidRDefault="006A34C8" w:rsidP="006A34C8">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5" w:name="_Toc401923783"/>
      <w:bookmarkStart w:id="26" w:name="_Toc402171697"/>
      <w:bookmarkEnd w:id="18"/>
      <w:bookmarkEnd w:id="19"/>
      <w:bookmarkEnd w:id="20"/>
      <w:bookmarkEnd w:id="21"/>
      <w:r w:rsidRPr="006A34C8">
        <w:rPr>
          <w:rFonts w:eastAsia="標楷體" w:hint="eastAsia"/>
          <w:color w:val="000000" w:themeColor="text1"/>
          <w:sz w:val="28"/>
          <w:szCs w:val="28"/>
        </w:rPr>
        <w:t>今</w:t>
      </w:r>
      <w:r w:rsidRPr="006A34C8">
        <w:rPr>
          <w:rFonts w:eastAsia="標楷體" w:hint="eastAsia"/>
          <w:color w:val="000000" w:themeColor="text1"/>
          <w:sz w:val="28"/>
          <w:szCs w:val="28"/>
        </w:rPr>
        <w:t>(2016)</w:t>
      </w:r>
      <w:r w:rsidRPr="006A34C8">
        <w:rPr>
          <w:rFonts w:eastAsia="標楷體" w:hint="eastAsia"/>
          <w:color w:val="000000" w:themeColor="text1"/>
          <w:sz w:val="28"/>
          <w:szCs w:val="28"/>
        </w:rPr>
        <w:t>年全球經濟雖持續復甦，惟成長力道疲弱且各國復甦腳步不一，潛存若干下行風險，多數國家藉由貨幣政策支撐經濟活動。根據環球透視機構（</w:t>
      </w:r>
      <w:r w:rsidRPr="006A34C8">
        <w:rPr>
          <w:rFonts w:eastAsia="標楷體" w:hint="eastAsia"/>
          <w:color w:val="000000" w:themeColor="text1"/>
          <w:sz w:val="28"/>
          <w:szCs w:val="28"/>
        </w:rPr>
        <w:t>Global Insight</w:t>
      </w:r>
      <w:r w:rsidRPr="006A34C8">
        <w:rPr>
          <w:rFonts w:eastAsia="標楷體" w:hint="eastAsia"/>
          <w:color w:val="000000" w:themeColor="text1"/>
          <w:sz w:val="28"/>
          <w:szCs w:val="28"/>
        </w:rPr>
        <w:t>）今年</w:t>
      </w:r>
      <w:r w:rsidRPr="006A34C8">
        <w:rPr>
          <w:rFonts w:eastAsia="標楷體" w:hint="eastAsia"/>
          <w:color w:val="000000" w:themeColor="text1"/>
          <w:sz w:val="28"/>
          <w:szCs w:val="28"/>
        </w:rPr>
        <w:t>7</w:t>
      </w:r>
      <w:r w:rsidRPr="006A34C8">
        <w:rPr>
          <w:rFonts w:eastAsia="標楷體" w:hint="eastAsia"/>
          <w:color w:val="000000" w:themeColor="text1"/>
          <w:sz w:val="28"/>
          <w:szCs w:val="28"/>
        </w:rPr>
        <w:t>月最新預測，今年全球經濟成長</w:t>
      </w:r>
      <w:r w:rsidRPr="006A34C8">
        <w:rPr>
          <w:rFonts w:eastAsia="標楷體" w:hint="eastAsia"/>
          <w:color w:val="000000" w:themeColor="text1"/>
          <w:sz w:val="28"/>
          <w:szCs w:val="28"/>
        </w:rPr>
        <w:t>2.5%</w:t>
      </w:r>
      <w:r w:rsidRPr="006A34C8">
        <w:rPr>
          <w:rFonts w:eastAsia="標楷體" w:hint="eastAsia"/>
          <w:color w:val="000000" w:themeColor="text1"/>
          <w:sz w:val="28"/>
          <w:szCs w:val="28"/>
        </w:rPr>
        <w:t>，較去</w:t>
      </w:r>
      <w:r w:rsidRPr="006A34C8">
        <w:rPr>
          <w:rFonts w:eastAsia="標楷體" w:hint="eastAsia"/>
          <w:color w:val="000000" w:themeColor="text1"/>
          <w:sz w:val="28"/>
          <w:szCs w:val="28"/>
        </w:rPr>
        <w:t>(2015)</w:t>
      </w:r>
      <w:r w:rsidRPr="006A34C8">
        <w:rPr>
          <w:rFonts w:eastAsia="標楷體" w:hint="eastAsia"/>
          <w:color w:val="000000" w:themeColor="text1"/>
          <w:sz w:val="28"/>
          <w:szCs w:val="28"/>
        </w:rPr>
        <w:t>年</w:t>
      </w:r>
      <w:r w:rsidRPr="006A34C8">
        <w:rPr>
          <w:rFonts w:eastAsia="標楷體" w:hint="eastAsia"/>
          <w:color w:val="000000" w:themeColor="text1"/>
          <w:sz w:val="28"/>
          <w:szCs w:val="28"/>
        </w:rPr>
        <w:t>2.6%</w:t>
      </w:r>
      <w:r w:rsidRPr="006A34C8">
        <w:rPr>
          <w:rFonts w:eastAsia="標楷體" w:hint="eastAsia"/>
          <w:color w:val="000000" w:themeColor="text1"/>
          <w:sz w:val="28"/>
          <w:szCs w:val="28"/>
        </w:rPr>
        <w:t>減少</w:t>
      </w:r>
      <w:r w:rsidRPr="006A34C8">
        <w:rPr>
          <w:rFonts w:eastAsia="標楷體" w:hint="eastAsia"/>
          <w:color w:val="000000" w:themeColor="text1"/>
          <w:sz w:val="28"/>
          <w:szCs w:val="28"/>
        </w:rPr>
        <w:t>0.1</w:t>
      </w:r>
      <w:r w:rsidRPr="006A34C8">
        <w:rPr>
          <w:rFonts w:eastAsia="標楷體" w:hint="eastAsia"/>
          <w:color w:val="000000" w:themeColor="text1"/>
          <w:sz w:val="28"/>
          <w:szCs w:val="28"/>
        </w:rPr>
        <w:t>個百分點，明</w:t>
      </w:r>
      <w:r w:rsidRPr="006A34C8">
        <w:rPr>
          <w:rFonts w:eastAsia="標楷體" w:hint="eastAsia"/>
          <w:color w:val="000000" w:themeColor="text1"/>
          <w:sz w:val="28"/>
          <w:szCs w:val="28"/>
        </w:rPr>
        <w:t>(2017)</w:t>
      </w:r>
      <w:r w:rsidRPr="006A34C8">
        <w:rPr>
          <w:rFonts w:eastAsia="標楷體" w:hint="eastAsia"/>
          <w:color w:val="000000" w:themeColor="text1"/>
          <w:sz w:val="28"/>
          <w:szCs w:val="28"/>
        </w:rPr>
        <w:t>年預估可望增至</w:t>
      </w:r>
      <w:r w:rsidRPr="006A34C8">
        <w:rPr>
          <w:rFonts w:eastAsia="標楷體" w:hint="eastAsia"/>
          <w:color w:val="000000" w:themeColor="text1"/>
          <w:sz w:val="28"/>
          <w:szCs w:val="28"/>
        </w:rPr>
        <w:t>2.7%</w:t>
      </w:r>
      <w:r w:rsidRPr="006A34C8">
        <w:rPr>
          <w:rFonts w:eastAsia="標楷體" w:hint="eastAsia"/>
          <w:color w:val="000000" w:themeColor="text1"/>
          <w:sz w:val="28"/>
          <w:szCs w:val="28"/>
        </w:rPr>
        <w:t>。</w:t>
      </w:r>
    </w:p>
    <w:p w:rsidR="006A34C8" w:rsidRPr="006A34C8" w:rsidRDefault="006A34C8" w:rsidP="006A34C8">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A34C8">
        <w:rPr>
          <w:rFonts w:eastAsia="標楷體" w:hint="eastAsia"/>
          <w:color w:val="000000" w:themeColor="text1"/>
          <w:sz w:val="28"/>
          <w:szCs w:val="28"/>
        </w:rPr>
        <w:t>國際貨幣基金</w:t>
      </w:r>
      <w:r w:rsidRPr="006A34C8">
        <w:rPr>
          <w:rFonts w:eastAsia="標楷體" w:hint="eastAsia"/>
          <w:color w:val="000000" w:themeColor="text1"/>
          <w:sz w:val="28"/>
          <w:szCs w:val="28"/>
        </w:rPr>
        <w:t>(IMF)</w:t>
      </w:r>
      <w:r w:rsidRPr="006A34C8">
        <w:rPr>
          <w:rFonts w:eastAsia="標楷體" w:hint="eastAsia"/>
          <w:color w:val="000000" w:themeColor="text1"/>
          <w:sz w:val="28"/>
          <w:szCs w:val="28"/>
        </w:rPr>
        <w:t>於今年</w:t>
      </w:r>
      <w:r w:rsidRPr="006A34C8">
        <w:rPr>
          <w:rFonts w:eastAsia="標楷體" w:hint="eastAsia"/>
          <w:color w:val="000000" w:themeColor="text1"/>
          <w:sz w:val="28"/>
          <w:szCs w:val="28"/>
        </w:rPr>
        <w:t>7</w:t>
      </w:r>
      <w:r w:rsidRPr="006A34C8">
        <w:rPr>
          <w:rFonts w:eastAsia="標楷體" w:hint="eastAsia"/>
          <w:color w:val="000000" w:themeColor="text1"/>
          <w:sz w:val="28"/>
          <w:szCs w:val="28"/>
        </w:rPr>
        <w:t>月</w:t>
      </w:r>
      <w:r w:rsidRPr="006A34C8">
        <w:rPr>
          <w:rFonts w:eastAsia="標楷體" w:hint="eastAsia"/>
          <w:color w:val="000000" w:themeColor="text1"/>
          <w:sz w:val="28"/>
          <w:szCs w:val="28"/>
        </w:rPr>
        <w:t>19</w:t>
      </w:r>
      <w:r w:rsidRPr="006A34C8">
        <w:rPr>
          <w:rFonts w:eastAsia="標楷體" w:hint="eastAsia"/>
          <w:color w:val="000000" w:themeColor="text1"/>
          <w:sz w:val="28"/>
          <w:szCs w:val="28"/>
        </w:rPr>
        <w:t>日發布「世界經濟展望更新報告」，預估</w:t>
      </w:r>
      <w:r w:rsidRPr="006A34C8">
        <w:rPr>
          <w:rFonts w:eastAsia="標楷體" w:hint="eastAsia"/>
          <w:color w:val="000000" w:themeColor="text1"/>
          <w:sz w:val="28"/>
          <w:szCs w:val="28"/>
        </w:rPr>
        <w:t>2016</w:t>
      </w:r>
      <w:r w:rsidRPr="006A34C8">
        <w:rPr>
          <w:rFonts w:eastAsia="標楷體" w:hint="eastAsia"/>
          <w:color w:val="000000" w:themeColor="text1"/>
          <w:sz w:val="28"/>
          <w:szCs w:val="28"/>
        </w:rPr>
        <w:t>年全球經濟成長</w:t>
      </w:r>
      <w:r w:rsidRPr="006A34C8">
        <w:rPr>
          <w:rFonts w:eastAsia="標楷體" w:hint="eastAsia"/>
          <w:color w:val="000000" w:themeColor="text1"/>
          <w:sz w:val="28"/>
          <w:szCs w:val="28"/>
        </w:rPr>
        <w:t>3.1%</w:t>
      </w:r>
      <w:r w:rsidRPr="006A34C8">
        <w:rPr>
          <w:rFonts w:eastAsia="標楷體" w:hint="eastAsia"/>
          <w:color w:val="000000" w:themeColor="text1"/>
          <w:sz w:val="28"/>
          <w:szCs w:val="28"/>
        </w:rPr>
        <w:t>，較前次</w:t>
      </w:r>
      <w:r w:rsidRPr="006A34C8">
        <w:rPr>
          <w:rFonts w:eastAsia="標楷體" w:hint="eastAsia"/>
          <w:color w:val="000000" w:themeColor="text1"/>
          <w:sz w:val="28"/>
          <w:szCs w:val="28"/>
        </w:rPr>
        <w:t>(2016</w:t>
      </w:r>
      <w:r w:rsidRPr="006A34C8">
        <w:rPr>
          <w:rFonts w:eastAsia="標楷體" w:hint="eastAsia"/>
          <w:color w:val="000000" w:themeColor="text1"/>
          <w:sz w:val="28"/>
          <w:szCs w:val="28"/>
        </w:rPr>
        <w:t>年</w:t>
      </w:r>
      <w:r w:rsidRPr="006A34C8">
        <w:rPr>
          <w:rFonts w:eastAsia="標楷體" w:hint="eastAsia"/>
          <w:color w:val="000000" w:themeColor="text1"/>
          <w:sz w:val="28"/>
          <w:szCs w:val="28"/>
        </w:rPr>
        <w:t>4</w:t>
      </w:r>
      <w:r w:rsidRPr="006A34C8">
        <w:rPr>
          <w:rFonts w:eastAsia="標楷體" w:hint="eastAsia"/>
          <w:color w:val="000000" w:themeColor="text1"/>
          <w:sz w:val="28"/>
          <w:szCs w:val="28"/>
        </w:rPr>
        <w:t>月</w:t>
      </w:r>
      <w:r w:rsidRPr="006A34C8">
        <w:rPr>
          <w:rFonts w:eastAsia="標楷體" w:hint="eastAsia"/>
          <w:color w:val="000000" w:themeColor="text1"/>
          <w:sz w:val="28"/>
          <w:szCs w:val="28"/>
        </w:rPr>
        <w:t>)</w:t>
      </w:r>
      <w:r w:rsidRPr="006A34C8">
        <w:rPr>
          <w:rFonts w:eastAsia="標楷體" w:hint="eastAsia"/>
          <w:color w:val="000000" w:themeColor="text1"/>
          <w:sz w:val="28"/>
          <w:szCs w:val="28"/>
        </w:rPr>
        <w:t>預測下修</w:t>
      </w:r>
      <w:r w:rsidRPr="006A34C8">
        <w:rPr>
          <w:rFonts w:eastAsia="標楷體" w:hint="eastAsia"/>
          <w:color w:val="000000" w:themeColor="text1"/>
          <w:sz w:val="28"/>
          <w:szCs w:val="28"/>
        </w:rPr>
        <w:t>0.1</w:t>
      </w:r>
      <w:r w:rsidRPr="006A34C8">
        <w:rPr>
          <w:rFonts w:eastAsia="標楷體" w:hint="eastAsia"/>
          <w:color w:val="000000" w:themeColor="text1"/>
          <w:sz w:val="28"/>
          <w:szCs w:val="28"/>
        </w:rPr>
        <w:t>個百分點，同</w:t>
      </w:r>
      <w:r w:rsidRPr="006A34C8">
        <w:rPr>
          <w:rFonts w:eastAsia="標楷體" w:hint="eastAsia"/>
          <w:color w:val="000000" w:themeColor="text1"/>
          <w:sz w:val="28"/>
          <w:szCs w:val="28"/>
        </w:rPr>
        <w:t>2015</w:t>
      </w:r>
      <w:r w:rsidRPr="006A34C8">
        <w:rPr>
          <w:rFonts w:eastAsia="標楷體" w:hint="eastAsia"/>
          <w:color w:val="000000" w:themeColor="text1"/>
          <w:sz w:val="28"/>
          <w:szCs w:val="28"/>
        </w:rPr>
        <w:t>年水準</w:t>
      </w:r>
      <w:r w:rsidRPr="006A34C8">
        <w:rPr>
          <w:rFonts w:eastAsia="標楷體" w:hint="eastAsia"/>
          <w:color w:val="000000" w:themeColor="text1"/>
          <w:sz w:val="28"/>
          <w:szCs w:val="28"/>
        </w:rPr>
        <w:t>(3.1%)</w:t>
      </w:r>
      <w:r w:rsidRPr="006A34C8">
        <w:rPr>
          <w:rFonts w:eastAsia="標楷體" w:hint="eastAsia"/>
          <w:color w:val="000000" w:themeColor="text1"/>
          <w:sz w:val="28"/>
          <w:szCs w:val="28"/>
        </w:rPr>
        <w:t>。先進經濟體前景惡化，</w:t>
      </w:r>
      <w:r w:rsidRPr="006A34C8">
        <w:rPr>
          <w:rFonts w:eastAsia="標楷體" w:hint="eastAsia"/>
          <w:color w:val="000000" w:themeColor="text1"/>
          <w:sz w:val="28"/>
          <w:szCs w:val="28"/>
        </w:rPr>
        <w:t>2016</w:t>
      </w:r>
      <w:r w:rsidRPr="006A34C8">
        <w:rPr>
          <w:rFonts w:eastAsia="標楷體" w:hint="eastAsia"/>
          <w:color w:val="000000" w:themeColor="text1"/>
          <w:sz w:val="28"/>
          <w:szCs w:val="28"/>
        </w:rPr>
        <w:t>年預估成長</w:t>
      </w:r>
      <w:r w:rsidRPr="006A34C8">
        <w:rPr>
          <w:rFonts w:eastAsia="標楷體" w:hint="eastAsia"/>
          <w:color w:val="000000" w:themeColor="text1"/>
          <w:sz w:val="28"/>
          <w:szCs w:val="28"/>
        </w:rPr>
        <w:t>1.8%</w:t>
      </w:r>
      <w:r w:rsidRPr="006A34C8">
        <w:rPr>
          <w:rFonts w:eastAsia="標楷體" w:hint="eastAsia"/>
          <w:color w:val="000000" w:themeColor="text1"/>
          <w:sz w:val="28"/>
          <w:szCs w:val="28"/>
        </w:rPr>
        <w:t>，下調</w:t>
      </w:r>
      <w:r w:rsidRPr="006A34C8">
        <w:rPr>
          <w:rFonts w:eastAsia="標楷體" w:hint="eastAsia"/>
          <w:color w:val="000000" w:themeColor="text1"/>
          <w:sz w:val="28"/>
          <w:szCs w:val="28"/>
        </w:rPr>
        <w:t>0.1</w:t>
      </w:r>
      <w:r w:rsidRPr="006A34C8">
        <w:rPr>
          <w:rFonts w:eastAsia="標楷體" w:hint="eastAsia"/>
          <w:color w:val="000000" w:themeColor="text1"/>
          <w:sz w:val="28"/>
          <w:szCs w:val="28"/>
        </w:rPr>
        <w:t>個百分點，低於</w:t>
      </w:r>
      <w:r w:rsidRPr="006A34C8">
        <w:rPr>
          <w:rFonts w:eastAsia="標楷體" w:hint="eastAsia"/>
          <w:color w:val="000000" w:themeColor="text1"/>
          <w:sz w:val="28"/>
          <w:szCs w:val="28"/>
        </w:rPr>
        <w:t>2015</w:t>
      </w:r>
      <w:r w:rsidRPr="006A34C8">
        <w:rPr>
          <w:rFonts w:eastAsia="標楷體" w:hint="eastAsia"/>
          <w:color w:val="000000" w:themeColor="text1"/>
          <w:sz w:val="28"/>
          <w:szCs w:val="28"/>
        </w:rPr>
        <w:t>年的</w:t>
      </w:r>
      <w:r w:rsidRPr="006A34C8">
        <w:rPr>
          <w:rFonts w:eastAsia="標楷體" w:hint="eastAsia"/>
          <w:color w:val="000000" w:themeColor="text1"/>
          <w:sz w:val="28"/>
          <w:szCs w:val="28"/>
        </w:rPr>
        <w:t>1.9%</w:t>
      </w:r>
      <w:r w:rsidRPr="006A34C8">
        <w:rPr>
          <w:rFonts w:eastAsia="標楷體" w:hint="eastAsia"/>
          <w:color w:val="000000" w:themeColor="text1"/>
          <w:sz w:val="28"/>
          <w:szCs w:val="28"/>
        </w:rPr>
        <w:t>；新興市場及發展中經濟體維持前次預測，成長</w:t>
      </w:r>
      <w:r w:rsidRPr="006A34C8">
        <w:rPr>
          <w:rFonts w:eastAsia="標楷體" w:hint="eastAsia"/>
          <w:color w:val="000000" w:themeColor="text1"/>
          <w:sz w:val="28"/>
          <w:szCs w:val="28"/>
        </w:rPr>
        <w:t>4.1%</w:t>
      </w:r>
      <w:r w:rsidRPr="006A34C8">
        <w:rPr>
          <w:rFonts w:eastAsia="標楷體" w:hint="eastAsia"/>
          <w:color w:val="000000" w:themeColor="text1"/>
          <w:sz w:val="28"/>
          <w:szCs w:val="28"/>
        </w:rPr>
        <w:t>，部分大型新興經濟體則略有改善，俄羅斯上調</w:t>
      </w:r>
      <w:r w:rsidRPr="006A34C8">
        <w:rPr>
          <w:rFonts w:eastAsia="標楷體" w:hint="eastAsia"/>
          <w:color w:val="000000" w:themeColor="text1"/>
          <w:sz w:val="28"/>
          <w:szCs w:val="28"/>
        </w:rPr>
        <w:t>0.6</w:t>
      </w:r>
      <w:r w:rsidRPr="006A34C8">
        <w:rPr>
          <w:rFonts w:eastAsia="標楷體" w:hint="eastAsia"/>
          <w:color w:val="000000" w:themeColor="text1"/>
          <w:sz w:val="28"/>
          <w:szCs w:val="28"/>
        </w:rPr>
        <w:t>個百分點</w:t>
      </w:r>
      <w:r w:rsidR="00FC2D7F">
        <w:rPr>
          <w:rFonts w:eastAsia="標楷體" w:hint="eastAsia"/>
          <w:color w:val="000000" w:themeColor="text1"/>
          <w:sz w:val="28"/>
          <w:szCs w:val="28"/>
        </w:rPr>
        <w:t>至</w:t>
      </w:r>
      <w:r w:rsidR="00FC2D7F">
        <w:rPr>
          <w:rFonts w:eastAsia="標楷體" w:hint="eastAsia"/>
          <w:color w:val="000000" w:themeColor="text1"/>
          <w:sz w:val="28"/>
          <w:szCs w:val="28"/>
        </w:rPr>
        <w:t>-1.2</w:t>
      </w:r>
      <w:r w:rsidR="00FC2D7F" w:rsidRPr="006A34C8">
        <w:rPr>
          <w:rFonts w:eastAsia="標楷體" w:hint="eastAsia"/>
          <w:color w:val="000000" w:themeColor="text1"/>
          <w:sz w:val="28"/>
          <w:szCs w:val="28"/>
        </w:rPr>
        <w:t>%</w:t>
      </w:r>
      <w:r w:rsidRPr="006A34C8">
        <w:rPr>
          <w:rFonts w:eastAsia="標楷體" w:hint="eastAsia"/>
          <w:color w:val="000000" w:themeColor="text1"/>
          <w:sz w:val="28"/>
          <w:szCs w:val="28"/>
        </w:rPr>
        <w:t>，中國大陸上調</w:t>
      </w:r>
      <w:r w:rsidRPr="006A34C8">
        <w:rPr>
          <w:rFonts w:eastAsia="標楷體" w:hint="eastAsia"/>
          <w:color w:val="000000" w:themeColor="text1"/>
          <w:sz w:val="28"/>
          <w:szCs w:val="28"/>
        </w:rPr>
        <w:t>0.1</w:t>
      </w:r>
      <w:r w:rsidRPr="006A34C8">
        <w:rPr>
          <w:rFonts w:eastAsia="標楷體" w:hint="eastAsia"/>
          <w:color w:val="000000" w:themeColor="text1"/>
          <w:sz w:val="28"/>
          <w:szCs w:val="28"/>
        </w:rPr>
        <w:t>個百分點</w:t>
      </w:r>
      <w:r w:rsidR="00FC2D7F">
        <w:rPr>
          <w:rFonts w:eastAsia="標楷體" w:hint="eastAsia"/>
          <w:color w:val="000000" w:themeColor="text1"/>
          <w:sz w:val="28"/>
          <w:szCs w:val="28"/>
        </w:rPr>
        <w:t>至</w:t>
      </w:r>
      <w:r w:rsidR="00FC2D7F">
        <w:rPr>
          <w:rFonts w:eastAsia="標楷體" w:hint="eastAsia"/>
          <w:color w:val="000000" w:themeColor="text1"/>
          <w:sz w:val="28"/>
          <w:szCs w:val="28"/>
        </w:rPr>
        <w:t>6.6</w:t>
      </w:r>
      <w:r w:rsidR="00FC2D7F" w:rsidRPr="006A34C8">
        <w:rPr>
          <w:rFonts w:eastAsia="標楷體" w:hint="eastAsia"/>
          <w:color w:val="000000" w:themeColor="text1"/>
          <w:sz w:val="28"/>
          <w:szCs w:val="28"/>
        </w:rPr>
        <w:t>%</w:t>
      </w:r>
      <w:r w:rsidRPr="006A34C8">
        <w:rPr>
          <w:rFonts w:eastAsia="標楷體" w:hint="eastAsia"/>
          <w:color w:val="000000" w:themeColor="text1"/>
          <w:sz w:val="28"/>
          <w:szCs w:val="28"/>
        </w:rPr>
        <w:t>。</w:t>
      </w:r>
      <w:proofErr w:type="gramStart"/>
      <w:r w:rsidRPr="006A34C8">
        <w:rPr>
          <w:rFonts w:eastAsia="標楷體" w:hint="eastAsia"/>
          <w:color w:val="000000" w:themeColor="text1"/>
          <w:sz w:val="28"/>
          <w:szCs w:val="28"/>
        </w:rPr>
        <w:t>英國脫歐公投</w:t>
      </w:r>
      <w:proofErr w:type="gramEnd"/>
      <w:r w:rsidRPr="006A34C8">
        <w:rPr>
          <w:rFonts w:eastAsia="標楷體" w:hint="eastAsia"/>
          <w:color w:val="000000" w:themeColor="text1"/>
          <w:sz w:val="28"/>
          <w:szCs w:val="28"/>
        </w:rPr>
        <w:t>後之市場波動及經濟、政治不確定性影響信心、投資及金融市場，為</w:t>
      </w:r>
      <w:r w:rsidRPr="006A34C8">
        <w:rPr>
          <w:rFonts w:eastAsia="標楷體" w:hint="eastAsia"/>
          <w:color w:val="000000" w:themeColor="text1"/>
          <w:sz w:val="28"/>
          <w:szCs w:val="28"/>
        </w:rPr>
        <w:t>IMF</w:t>
      </w:r>
      <w:r w:rsidRPr="006A34C8">
        <w:rPr>
          <w:rFonts w:eastAsia="標楷體" w:hint="eastAsia"/>
          <w:color w:val="000000" w:themeColor="text1"/>
          <w:sz w:val="28"/>
          <w:szCs w:val="28"/>
        </w:rPr>
        <w:t>此次下修全球經濟表現的主因。</w:t>
      </w:r>
    </w:p>
    <w:p w:rsidR="00E55B7A" w:rsidRPr="00C67610" w:rsidRDefault="006A34C8" w:rsidP="006A34C8">
      <w:pPr>
        <w:autoSpaceDE w:val="0"/>
        <w:autoSpaceDN w:val="0"/>
        <w:adjustRightInd w:val="0"/>
        <w:snapToGrid w:val="0"/>
        <w:spacing w:beforeLines="50" w:before="180" w:line="300" w:lineRule="auto"/>
        <w:ind w:firstLineChars="202" w:firstLine="566"/>
        <w:jc w:val="both"/>
        <w:rPr>
          <w:rFonts w:eastAsia="標楷體"/>
          <w:sz w:val="28"/>
          <w:szCs w:val="28"/>
        </w:rPr>
      </w:pPr>
      <w:r w:rsidRPr="006A34C8">
        <w:rPr>
          <w:rFonts w:eastAsia="標楷體" w:hint="eastAsia"/>
          <w:color w:val="000000" w:themeColor="text1"/>
          <w:sz w:val="28"/>
          <w:szCs w:val="28"/>
        </w:rPr>
        <w:t>當前國際經濟仍面臨諸多風險變數，值得持續關注，包括美國貨幣政策走向、中國大陸及部分新興經濟體成長</w:t>
      </w:r>
      <w:proofErr w:type="gramStart"/>
      <w:r w:rsidRPr="006A34C8">
        <w:rPr>
          <w:rFonts w:eastAsia="標楷體" w:hint="eastAsia"/>
          <w:color w:val="000000" w:themeColor="text1"/>
          <w:sz w:val="28"/>
          <w:szCs w:val="28"/>
        </w:rPr>
        <w:t>力道放緩</w:t>
      </w:r>
      <w:proofErr w:type="gramEnd"/>
      <w:r w:rsidRPr="006A34C8">
        <w:rPr>
          <w:rFonts w:eastAsia="標楷體" w:hint="eastAsia"/>
          <w:color w:val="000000" w:themeColor="text1"/>
          <w:sz w:val="28"/>
          <w:szCs w:val="28"/>
        </w:rPr>
        <w:t>、</w:t>
      </w:r>
      <w:proofErr w:type="gramStart"/>
      <w:r w:rsidRPr="006A34C8">
        <w:rPr>
          <w:rFonts w:eastAsia="標楷體" w:hint="eastAsia"/>
          <w:color w:val="000000" w:themeColor="text1"/>
          <w:sz w:val="28"/>
          <w:szCs w:val="28"/>
        </w:rPr>
        <w:t>英國脫歐公投</w:t>
      </w:r>
      <w:proofErr w:type="gramEnd"/>
      <w:r w:rsidRPr="006A34C8">
        <w:rPr>
          <w:rFonts w:eastAsia="標楷體" w:hint="eastAsia"/>
          <w:color w:val="000000" w:themeColor="text1"/>
          <w:sz w:val="28"/>
          <w:szCs w:val="28"/>
        </w:rPr>
        <w:t>後之不確定性加劇、地緣政治風險、恐怖攻擊、國際原油及大宗商品價格變動、全球金融市場及股</w:t>
      </w:r>
      <w:proofErr w:type="gramStart"/>
      <w:r w:rsidRPr="006A34C8">
        <w:rPr>
          <w:rFonts w:eastAsia="標楷體" w:hint="eastAsia"/>
          <w:color w:val="000000" w:themeColor="text1"/>
          <w:sz w:val="28"/>
          <w:szCs w:val="28"/>
        </w:rPr>
        <w:t>匯</w:t>
      </w:r>
      <w:proofErr w:type="gramEnd"/>
      <w:r w:rsidRPr="006A34C8">
        <w:rPr>
          <w:rFonts w:eastAsia="標楷體" w:hint="eastAsia"/>
          <w:color w:val="000000" w:themeColor="text1"/>
          <w:sz w:val="28"/>
          <w:szCs w:val="28"/>
        </w:rPr>
        <w:t>市波動等，皆影響國際經濟前景。</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7" w:name="_Toc457285962"/>
      <w:r w:rsidRPr="009E7047">
        <w:rPr>
          <w:rFonts w:eastAsia="標楷體"/>
          <w:b/>
          <w:bCs/>
          <w:color w:val="000000" w:themeColor="text1"/>
          <w:sz w:val="40"/>
          <w:szCs w:val="36"/>
        </w:rPr>
        <w:t>二、國內經濟</w:t>
      </w:r>
      <w:bookmarkEnd w:id="22"/>
      <w:bookmarkEnd w:id="23"/>
      <w:bookmarkEnd w:id="24"/>
      <w:bookmarkEnd w:id="25"/>
      <w:bookmarkEnd w:id="26"/>
      <w:bookmarkEnd w:id="27"/>
    </w:p>
    <w:p w:rsidR="0030200B" w:rsidRPr="0030200B" w:rsidRDefault="0030200B" w:rsidP="0030200B">
      <w:pPr>
        <w:autoSpaceDE w:val="0"/>
        <w:autoSpaceDN w:val="0"/>
        <w:adjustRightInd w:val="0"/>
        <w:snapToGrid w:val="0"/>
        <w:spacing w:before="120" w:line="300" w:lineRule="auto"/>
        <w:ind w:firstLineChars="202" w:firstLine="566"/>
        <w:jc w:val="both"/>
        <w:rPr>
          <w:rFonts w:eastAsia="標楷體"/>
          <w:sz w:val="28"/>
          <w:szCs w:val="28"/>
        </w:rPr>
      </w:pPr>
      <w:bookmarkStart w:id="28" w:name="_Toc368324010"/>
      <w:bookmarkStart w:id="29" w:name="_Toc402171698"/>
      <w:r w:rsidRPr="0030200B">
        <w:rPr>
          <w:rFonts w:eastAsia="標楷體" w:hint="eastAsia"/>
          <w:sz w:val="28"/>
          <w:szCs w:val="28"/>
        </w:rPr>
        <w:t>全球經濟成長</w:t>
      </w:r>
      <w:proofErr w:type="gramStart"/>
      <w:r w:rsidRPr="0030200B">
        <w:rPr>
          <w:rFonts w:eastAsia="標楷體" w:hint="eastAsia"/>
          <w:sz w:val="28"/>
          <w:szCs w:val="28"/>
        </w:rPr>
        <w:t>乏力致外需</w:t>
      </w:r>
      <w:proofErr w:type="gramEnd"/>
      <w:r w:rsidRPr="0030200B">
        <w:rPr>
          <w:rFonts w:eastAsia="標楷體" w:hint="eastAsia"/>
          <w:sz w:val="28"/>
          <w:szCs w:val="28"/>
        </w:rPr>
        <w:t>成長力道疲弱；</w:t>
      </w:r>
      <w:proofErr w:type="gramStart"/>
      <w:r w:rsidRPr="0030200B">
        <w:rPr>
          <w:rFonts w:eastAsia="標楷體" w:hint="eastAsia"/>
          <w:sz w:val="28"/>
          <w:szCs w:val="28"/>
        </w:rPr>
        <w:t>物聯網</w:t>
      </w:r>
      <w:proofErr w:type="gramEnd"/>
      <w:r w:rsidRPr="0030200B">
        <w:rPr>
          <w:rFonts w:eastAsia="標楷體" w:hint="eastAsia"/>
          <w:sz w:val="28"/>
          <w:szCs w:val="28"/>
        </w:rPr>
        <w:t>、智慧化應用等商機，半導體業者高階產能投資可望續增，加以航空業者擴大購機等，有助維繫民間投資動能。根據行政院主計總處</w:t>
      </w:r>
      <w:r w:rsidRPr="0030200B">
        <w:rPr>
          <w:rFonts w:eastAsia="標楷體" w:hint="eastAsia"/>
          <w:sz w:val="28"/>
          <w:szCs w:val="28"/>
        </w:rPr>
        <w:t>105</w:t>
      </w:r>
      <w:r w:rsidRPr="0030200B">
        <w:rPr>
          <w:rFonts w:eastAsia="標楷體" w:hint="eastAsia"/>
          <w:sz w:val="28"/>
          <w:szCs w:val="28"/>
        </w:rPr>
        <w:t>年</w:t>
      </w:r>
      <w:r w:rsidRPr="0030200B">
        <w:rPr>
          <w:rFonts w:eastAsia="標楷體" w:hint="eastAsia"/>
          <w:sz w:val="28"/>
          <w:szCs w:val="28"/>
        </w:rPr>
        <w:t>5</w:t>
      </w:r>
      <w:r w:rsidRPr="0030200B">
        <w:rPr>
          <w:rFonts w:eastAsia="標楷體" w:hint="eastAsia"/>
          <w:sz w:val="28"/>
          <w:szCs w:val="28"/>
        </w:rPr>
        <w:t>月預測，</w:t>
      </w:r>
      <w:r w:rsidRPr="0030200B">
        <w:rPr>
          <w:rFonts w:eastAsia="標楷體" w:hint="eastAsia"/>
          <w:sz w:val="28"/>
          <w:szCs w:val="28"/>
        </w:rPr>
        <w:t>105</w:t>
      </w:r>
      <w:r w:rsidRPr="0030200B">
        <w:rPr>
          <w:rFonts w:eastAsia="標楷體" w:hint="eastAsia"/>
          <w:sz w:val="28"/>
          <w:szCs w:val="28"/>
        </w:rPr>
        <w:t>年經濟成長</w:t>
      </w:r>
      <w:r w:rsidRPr="0030200B">
        <w:rPr>
          <w:rFonts w:eastAsia="標楷體" w:hint="eastAsia"/>
          <w:sz w:val="28"/>
          <w:szCs w:val="28"/>
        </w:rPr>
        <w:t>1.06%</w:t>
      </w:r>
      <w:r w:rsidRPr="0030200B">
        <w:rPr>
          <w:rFonts w:eastAsia="標楷體" w:hint="eastAsia"/>
          <w:sz w:val="28"/>
          <w:szCs w:val="28"/>
        </w:rPr>
        <w:t>。</w:t>
      </w:r>
    </w:p>
    <w:p w:rsidR="0030200B" w:rsidRPr="0030200B" w:rsidRDefault="0030200B" w:rsidP="0030200B">
      <w:pPr>
        <w:autoSpaceDE w:val="0"/>
        <w:autoSpaceDN w:val="0"/>
        <w:adjustRightInd w:val="0"/>
        <w:snapToGrid w:val="0"/>
        <w:spacing w:before="120" w:line="300" w:lineRule="auto"/>
        <w:ind w:firstLineChars="202" w:firstLine="566"/>
        <w:jc w:val="both"/>
        <w:rPr>
          <w:rFonts w:eastAsia="標楷體"/>
          <w:sz w:val="28"/>
          <w:szCs w:val="28"/>
        </w:rPr>
      </w:pPr>
      <w:r w:rsidRPr="0030200B">
        <w:rPr>
          <w:rFonts w:eastAsia="標楷體" w:hint="eastAsia"/>
          <w:sz w:val="28"/>
          <w:szCs w:val="28"/>
        </w:rPr>
        <w:t>經濟指標表現方面，</w:t>
      </w:r>
      <w:r w:rsidRPr="0030200B">
        <w:rPr>
          <w:rFonts w:eastAsia="標楷體" w:hint="eastAsia"/>
          <w:sz w:val="28"/>
          <w:szCs w:val="28"/>
        </w:rPr>
        <w:t>105</w:t>
      </w:r>
      <w:r w:rsidRPr="0030200B">
        <w:rPr>
          <w:rFonts w:eastAsia="標楷體" w:hint="eastAsia"/>
          <w:sz w:val="28"/>
          <w:szCs w:val="28"/>
        </w:rPr>
        <w:t>年</w:t>
      </w:r>
      <w:r w:rsidRPr="0030200B">
        <w:rPr>
          <w:rFonts w:eastAsia="標楷體" w:hint="eastAsia"/>
          <w:sz w:val="28"/>
          <w:szCs w:val="28"/>
        </w:rPr>
        <w:t>6</w:t>
      </w:r>
      <w:r w:rsidRPr="0030200B">
        <w:rPr>
          <w:rFonts w:eastAsia="標楷體" w:hint="eastAsia"/>
          <w:sz w:val="28"/>
          <w:szCs w:val="28"/>
        </w:rPr>
        <w:t>月工業生產增加</w:t>
      </w:r>
      <w:r w:rsidRPr="0030200B">
        <w:rPr>
          <w:rFonts w:eastAsia="標楷體" w:hint="eastAsia"/>
          <w:sz w:val="28"/>
          <w:szCs w:val="28"/>
        </w:rPr>
        <w:t>0.88%</w:t>
      </w:r>
      <w:r w:rsidRPr="0030200B">
        <w:rPr>
          <w:rFonts w:eastAsia="標楷體" w:hint="eastAsia"/>
          <w:sz w:val="28"/>
          <w:szCs w:val="28"/>
        </w:rPr>
        <w:t>；批發、零售及餐飲業營業額分別減少</w:t>
      </w:r>
      <w:r w:rsidRPr="0030200B">
        <w:rPr>
          <w:rFonts w:eastAsia="標楷體" w:hint="eastAsia"/>
          <w:sz w:val="28"/>
          <w:szCs w:val="28"/>
        </w:rPr>
        <w:t>2.5%</w:t>
      </w:r>
      <w:r w:rsidRPr="0030200B">
        <w:rPr>
          <w:rFonts w:eastAsia="標楷體" w:hint="eastAsia"/>
          <w:sz w:val="28"/>
          <w:szCs w:val="28"/>
        </w:rPr>
        <w:t>、增加</w:t>
      </w:r>
      <w:r w:rsidRPr="0030200B">
        <w:rPr>
          <w:rFonts w:eastAsia="標楷體" w:hint="eastAsia"/>
          <w:sz w:val="28"/>
          <w:szCs w:val="28"/>
        </w:rPr>
        <w:t>0.5%</w:t>
      </w:r>
      <w:r w:rsidRPr="0030200B">
        <w:rPr>
          <w:rFonts w:eastAsia="標楷體" w:hint="eastAsia"/>
          <w:sz w:val="28"/>
          <w:szCs w:val="28"/>
        </w:rPr>
        <w:t>及</w:t>
      </w:r>
      <w:r w:rsidRPr="0030200B">
        <w:rPr>
          <w:rFonts w:eastAsia="標楷體" w:hint="eastAsia"/>
          <w:sz w:val="28"/>
          <w:szCs w:val="28"/>
        </w:rPr>
        <w:t>1.9%</w:t>
      </w:r>
      <w:r w:rsidRPr="0030200B">
        <w:rPr>
          <w:rFonts w:eastAsia="標楷體" w:hint="eastAsia"/>
          <w:sz w:val="28"/>
          <w:szCs w:val="28"/>
        </w:rPr>
        <w:t>；外銷訂單金額</w:t>
      </w:r>
      <w:r w:rsidRPr="0030200B">
        <w:rPr>
          <w:rFonts w:eastAsia="標楷體" w:hint="eastAsia"/>
          <w:sz w:val="28"/>
          <w:szCs w:val="28"/>
        </w:rPr>
        <w:t>357</w:t>
      </w:r>
      <w:r w:rsidRPr="0030200B">
        <w:rPr>
          <w:rFonts w:eastAsia="標楷體" w:hint="eastAsia"/>
          <w:sz w:val="28"/>
          <w:szCs w:val="28"/>
        </w:rPr>
        <w:t>億美</w:t>
      </w:r>
      <w:r w:rsidRPr="0030200B">
        <w:rPr>
          <w:rFonts w:eastAsia="標楷體" w:hint="eastAsia"/>
          <w:sz w:val="28"/>
          <w:szCs w:val="28"/>
        </w:rPr>
        <w:lastRenderedPageBreak/>
        <w:t>元，減少</w:t>
      </w:r>
      <w:r w:rsidRPr="0030200B">
        <w:rPr>
          <w:rFonts w:eastAsia="標楷體" w:hint="eastAsia"/>
          <w:sz w:val="28"/>
          <w:szCs w:val="28"/>
        </w:rPr>
        <w:t>2.4%</w:t>
      </w:r>
      <w:r w:rsidRPr="0030200B">
        <w:rPr>
          <w:rFonts w:eastAsia="標楷體" w:hint="eastAsia"/>
          <w:sz w:val="28"/>
          <w:szCs w:val="28"/>
        </w:rPr>
        <w:t>；出口值</w:t>
      </w:r>
      <w:r w:rsidRPr="0030200B">
        <w:rPr>
          <w:rFonts w:eastAsia="標楷體" w:hint="eastAsia"/>
          <w:sz w:val="28"/>
          <w:szCs w:val="28"/>
        </w:rPr>
        <w:t>228.9</w:t>
      </w:r>
      <w:r w:rsidRPr="0030200B">
        <w:rPr>
          <w:rFonts w:eastAsia="標楷體" w:hint="eastAsia"/>
          <w:sz w:val="28"/>
          <w:szCs w:val="28"/>
        </w:rPr>
        <w:t>億美元，減少</w:t>
      </w:r>
      <w:r w:rsidRPr="0030200B">
        <w:rPr>
          <w:rFonts w:eastAsia="標楷體" w:hint="eastAsia"/>
          <w:sz w:val="28"/>
          <w:szCs w:val="28"/>
        </w:rPr>
        <w:t>2.1%</w:t>
      </w:r>
      <w:r w:rsidRPr="0030200B">
        <w:rPr>
          <w:rFonts w:eastAsia="標楷體" w:hint="eastAsia"/>
          <w:sz w:val="28"/>
          <w:szCs w:val="28"/>
        </w:rPr>
        <w:t>，進口值</w:t>
      </w:r>
      <w:r w:rsidRPr="0030200B">
        <w:rPr>
          <w:rFonts w:eastAsia="標楷體" w:hint="eastAsia"/>
          <w:sz w:val="28"/>
          <w:szCs w:val="28"/>
        </w:rPr>
        <w:t>193.1</w:t>
      </w:r>
      <w:r w:rsidRPr="0030200B">
        <w:rPr>
          <w:rFonts w:eastAsia="標楷體" w:hint="eastAsia"/>
          <w:sz w:val="28"/>
          <w:szCs w:val="28"/>
        </w:rPr>
        <w:t>億美元，減少</w:t>
      </w:r>
      <w:r w:rsidRPr="0030200B">
        <w:rPr>
          <w:rFonts w:eastAsia="標楷體" w:hint="eastAsia"/>
          <w:sz w:val="28"/>
          <w:szCs w:val="28"/>
        </w:rPr>
        <w:t>10.0%</w:t>
      </w:r>
      <w:r w:rsidRPr="0030200B">
        <w:rPr>
          <w:rFonts w:eastAsia="標楷體" w:hint="eastAsia"/>
          <w:sz w:val="28"/>
          <w:szCs w:val="28"/>
        </w:rPr>
        <w:t>，貿易出超</w:t>
      </w:r>
      <w:r w:rsidRPr="0030200B">
        <w:rPr>
          <w:rFonts w:eastAsia="標楷體" w:hint="eastAsia"/>
          <w:sz w:val="28"/>
          <w:szCs w:val="28"/>
        </w:rPr>
        <w:t>35.8</w:t>
      </w:r>
      <w:r w:rsidRPr="0030200B">
        <w:rPr>
          <w:rFonts w:eastAsia="標楷體" w:hint="eastAsia"/>
          <w:sz w:val="28"/>
          <w:szCs w:val="28"/>
        </w:rPr>
        <w:t>億美元；躉售物價指數</w:t>
      </w:r>
      <w:r w:rsidRPr="0030200B">
        <w:rPr>
          <w:rFonts w:eastAsia="標楷體" w:hint="eastAsia"/>
          <w:sz w:val="28"/>
          <w:szCs w:val="28"/>
        </w:rPr>
        <w:t>(WPI)</w:t>
      </w:r>
      <w:r w:rsidRPr="0030200B">
        <w:rPr>
          <w:rFonts w:eastAsia="標楷體" w:hint="eastAsia"/>
          <w:sz w:val="28"/>
          <w:szCs w:val="28"/>
        </w:rPr>
        <w:t>下跌</w:t>
      </w:r>
      <w:r w:rsidRPr="0030200B">
        <w:rPr>
          <w:rFonts w:eastAsia="標楷體" w:hint="eastAsia"/>
          <w:sz w:val="28"/>
          <w:szCs w:val="28"/>
        </w:rPr>
        <w:t>2.67%</w:t>
      </w:r>
      <w:r w:rsidRPr="0030200B">
        <w:rPr>
          <w:rFonts w:eastAsia="標楷體" w:hint="eastAsia"/>
          <w:sz w:val="28"/>
          <w:szCs w:val="28"/>
        </w:rPr>
        <w:t>，消費者物價指數</w:t>
      </w:r>
      <w:r w:rsidRPr="0030200B">
        <w:rPr>
          <w:rFonts w:eastAsia="標楷體" w:hint="eastAsia"/>
          <w:sz w:val="28"/>
          <w:szCs w:val="28"/>
        </w:rPr>
        <w:t>(CPI)</w:t>
      </w:r>
      <w:r w:rsidRPr="0030200B">
        <w:rPr>
          <w:rFonts w:eastAsia="標楷體" w:hint="eastAsia"/>
          <w:sz w:val="28"/>
          <w:szCs w:val="28"/>
        </w:rPr>
        <w:t>上漲</w:t>
      </w:r>
      <w:r w:rsidRPr="0030200B">
        <w:rPr>
          <w:rFonts w:eastAsia="標楷體" w:hint="eastAsia"/>
          <w:sz w:val="28"/>
          <w:szCs w:val="28"/>
        </w:rPr>
        <w:t>0.90%</w:t>
      </w:r>
      <w:r w:rsidRPr="0030200B">
        <w:rPr>
          <w:rFonts w:eastAsia="標楷體" w:hint="eastAsia"/>
          <w:sz w:val="28"/>
          <w:szCs w:val="28"/>
        </w:rPr>
        <w:t>；失業率</w:t>
      </w:r>
      <w:r w:rsidRPr="0030200B">
        <w:rPr>
          <w:rFonts w:eastAsia="標楷體" w:hint="eastAsia"/>
          <w:sz w:val="28"/>
          <w:szCs w:val="28"/>
        </w:rPr>
        <w:t>3.92%</w:t>
      </w:r>
      <w:r w:rsidRPr="0030200B">
        <w:rPr>
          <w:rFonts w:eastAsia="標楷體" w:hint="eastAsia"/>
          <w:sz w:val="28"/>
          <w:szCs w:val="28"/>
        </w:rPr>
        <w:t>。</w:t>
      </w:r>
    </w:p>
    <w:p w:rsidR="00E159BD" w:rsidRPr="005E56ED" w:rsidRDefault="00EA68AD" w:rsidP="00EA68AD">
      <w:pPr>
        <w:autoSpaceDE w:val="0"/>
        <w:autoSpaceDN w:val="0"/>
        <w:adjustRightInd w:val="0"/>
        <w:snapToGrid w:val="0"/>
        <w:spacing w:before="120" w:line="300" w:lineRule="auto"/>
        <w:ind w:firstLineChars="202" w:firstLine="566"/>
        <w:jc w:val="both"/>
        <w:rPr>
          <w:rFonts w:eastAsia="標楷體"/>
          <w:sz w:val="28"/>
          <w:szCs w:val="28"/>
        </w:rPr>
      </w:pPr>
      <w:r w:rsidRPr="00EA68AD">
        <w:rPr>
          <w:rFonts w:eastAsia="標楷體" w:hint="eastAsia"/>
          <w:color w:val="000000" w:themeColor="text1"/>
          <w:sz w:val="28"/>
          <w:szCs w:val="28"/>
        </w:rPr>
        <w:t>105</w:t>
      </w:r>
      <w:r w:rsidRPr="00EA68AD">
        <w:rPr>
          <w:rFonts w:eastAsia="標楷體" w:hint="eastAsia"/>
          <w:color w:val="000000" w:themeColor="text1"/>
          <w:sz w:val="28"/>
          <w:szCs w:val="28"/>
        </w:rPr>
        <w:t>年</w:t>
      </w:r>
      <w:r w:rsidRPr="00EA68AD">
        <w:rPr>
          <w:rFonts w:eastAsia="標楷體" w:hint="eastAsia"/>
          <w:color w:val="000000" w:themeColor="text1"/>
          <w:sz w:val="28"/>
          <w:szCs w:val="28"/>
        </w:rPr>
        <w:t>6</w:t>
      </w:r>
      <w:r w:rsidRPr="00EA68AD">
        <w:rPr>
          <w:rFonts w:eastAsia="標楷體" w:hint="eastAsia"/>
          <w:color w:val="000000" w:themeColor="text1"/>
          <w:sz w:val="28"/>
          <w:szCs w:val="28"/>
        </w:rPr>
        <w:t>月景氣對策信號續呈黃藍燈，領先、同時</w:t>
      </w:r>
      <w:proofErr w:type="gramStart"/>
      <w:r w:rsidRPr="00EA68AD">
        <w:rPr>
          <w:rFonts w:eastAsia="標楷體" w:hint="eastAsia"/>
          <w:color w:val="000000" w:themeColor="text1"/>
          <w:sz w:val="28"/>
          <w:szCs w:val="28"/>
        </w:rPr>
        <w:t>指標均呈上升</w:t>
      </w:r>
      <w:proofErr w:type="gramEnd"/>
      <w:r w:rsidRPr="00EA68AD">
        <w:rPr>
          <w:rFonts w:eastAsia="標楷體" w:hint="eastAsia"/>
          <w:color w:val="000000" w:themeColor="text1"/>
          <w:sz w:val="28"/>
          <w:szCs w:val="28"/>
        </w:rPr>
        <w:t>，顯示國內景氣緩步回溫。展望未來，全球需求疲軟使各國貿易同受衝擊，政府短期將提振內需動能，並致力長期經濟結構調整，促使景氣回穩</w:t>
      </w:r>
      <w:r w:rsidR="0030200B" w:rsidRPr="00EA68AD">
        <w:rPr>
          <w:rFonts w:eastAsia="標楷體" w:hint="eastAsia"/>
          <w:color w:val="000000" w:themeColor="text1"/>
          <w:sz w:val="28"/>
          <w:szCs w:val="28"/>
        </w:rPr>
        <w:t>。</w:t>
      </w:r>
    </w:p>
    <w:p w:rsidR="00AD12FA" w:rsidRPr="009F558B"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457285963"/>
      <w:r w:rsidRPr="009F558B">
        <w:rPr>
          <w:rFonts w:eastAsia="標楷體"/>
          <w:b/>
          <w:bCs/>
          <w:sz w:val="40"/>
          <w:szCs w:val="36"/>
        </w:rPr>
        <w:t>三、中國大陸經濟</w:t>
      </w:r>
      <w:bookmarkEnd w:id="28"/>
      <w:bookmarkEnd w:id="29"/>
      <w:bookmarkEnd w:id="30"/>
    </w:p>
    <w:p w:rsidR="007E0138" w:rsidRPr="007E0138" w:rsidRDefault="007E0138" w:rsidP="007E0138">
      <w:pPr>
        <w:autoSpaceDE w:val="0"/>
        <w:autoSpaceDN w:val="0"/>
        <w:adjustRightInd w:val="0"/>
        <w:snapToGrid w:val="0"/>
        <w:spacing w:before="120" w:line="300" w:lineRule="auto"/>
        <w:ind w:firstLineChars="202" w:firstLine="566"/>
        <w:jc w:val="both"/>
        <w:rPr>
          <w:rFonts w:eastAsia="標楷體"/>
          <w:sz w:val="28"/>
          <w:szCs w:val="28"/>
        </w:rPr>
      </w:pPr>
      <w:r w:rsidRPr="007E0138">
        <w:rPr>
          <w:rFonts w:eastAsia="標楷體" w:hint="eastAsia"/>
          <w:sz w:val="28"/>
          <w:szCs w:val="28"/>
        </w:rPr>
        <w:t>中國大陸今</w:t>
      </w:r>
      <w:r w:rsidRPr="007E0138">
        <w:rPr>
          <w:rFonts w:eastAsia="標楷體"/>
          <w:sz w:val="28"/>
          <w:szCs w:val="28"/>
        </w:rPr>
        <w:t>(2016)</w:t>
      </w:r>
      <w:r w:rsidRPr="007E0138">
        <w:rPr>
          <w:rFonts w:eastAsia="標楷體" w:hint="eastAsia"/>
          <w:sz w:val="28"/>
          <w:szCs w:val="28"/>
        </w:rPr>
        <w:t>年上半年國內生產總值為</w:t>
      </w:r>
      <w:r w:rsidRPr="007E0138">
        <w:rPr>
          <w:rFonts w:eastAsia="標楷體"/>
          <w:sz w:val="28"/>
          <w:szCs w:val="28"/>
        </w:rPr>
        <w:t>34</w:t>
      </w:r>
      <w:r w:rsidRPr="007E0138">
        <w:rPr>
          <w:rFonts w:eastAsia="標楷體" w:hint="eastAsia"/>
          <w:sz w:val="28"/>
          <w:szCs w:val="28"/>
        </w:rPr>
        <w:t>兆</w:t>
      </w:r>
      <w:r w:rsidRPr="007E0138">
        <w:rPr>
          <w:rFonts w:eastAsia="標楷體"/>
          <w:sz w:val="28"/>
          <w:szCs w:val="28"/>
        </w:rPr>
        <w:t>637</w:t>
      </w:r>
      <w:r w:rsidRPr="007E0138">
        <w:rPr>
          <w:rFonts w:eastAsia="標楷體" w:hint="eastAsia"/>
          <w:sz w:val="28"/>
          <w:szCs w:val="28"/>
        </w:rPr>
        <w:t>億人民幣，經濟成長率為</w:t>
      </w:r>
      <w:r w:rsidRPr="007E0138">
        <w:rPr>
          <w:rFonts w:eastAsia="標楷體"/>
          <w:sz w:val="28"/>
          <w:szCs w:val="28"/>
        </w:rPr>
        <w:t>6.7%</w:t>
      </w:r>
      <w:r w:rsidRPr="007E0138">
        <w:rPr>
          <w:rFonts w:eastAsia="標楷體" w:hint="eastAsia"/>
          <w:sz w:val="28"/>
          <w:szCs w:val="28"/>
        </w:rPr>
        <w:t>，較去</w:t>
      </w:r>
      <w:r w:rsidRPr="007E0138">
        <w:rPr>
          <w:rFonts w:eastAsia="標楷體"/>
          <w:sz w:val="28"/>
          <w:szCs w:val="28"/>
        </w:rPr>
        <w:t>(2015)</w:t>
      </w:r>
      <w:r w:rsidRPr="007E0138">
        <w:rPr>
          <w:rFonts w:eastAsia="標楷體" w:hint="eastAsia"/>
          <w:sz w:val="28"/>
          <w:szCs w:val="28"/>
        </w:rPr>
        <w:t>年</w:t>
      </w:r>
      <w:r w:rsidRPr="007E0138">
        <w:rPr>
          <w:rFonts w:eastAsia="標楷體"/>
          <w:sz w:val="28"/>
          <w:szCs w:val="28"/>
        </w:rPr>
        <w:t>6.9%</w:t>
      </w:r>
      <w:r w:rsidRPr="007E0138">
        <w:rPr>
          <w:rFonts w:eastAsia="標楷體" w:hint="eastAsia"/>
          <w:sz w:val="28"/>
          <w:szCs w:val="28"/>
        </w:rPr>
        <w:t>成長趨緩。亞洲開發銀行於今年</w:t>
      </w:r>
      <w:r w:rsidRPr="007E0138">
        <w:rPr>
          <w:rFonts w:eastAsia="標楷體"/>
          <w:sz w:val="28"/>
          <w:szCs w:val="28"/>
        </w:rPr>
        <w:t>7</w:t>
      </w:r>
      <w:r w:rsidRPr="007E0138">
        <w:rPr>
          <w:rFonts w:eastAsia="標楷體" w:hint="eastAsia"/>
          <w:sz w:val="28"/>
          <w:szCs w:val="28"/>
        </w:rPr>
        <w:t>月</w:t>
      </w:r>
      <w:r w:rsidRPr="007E0138">
        <w:rPr>
          <w:rFonts w:eastAsia="標楷體"/>
          <w:sz w:val="28"/>
          <w:szCs w:val="28"/>
        </w:rPr>
        <w:t>18</w:t>
      </w:r>
      <w:r w:rsidRPr="007E0138">
        <w:rPr>
          <w:rFonts w:eastAsia="標楷體" w:hint="eastAsia"/>
          <w:sz w:val="28"/>
          <w:szCs w:val="28"/>
        </w:rPr>
        <w:t>日發布「亞洲發展前景補充報告」，預測中國大陸今年及明</w:t>
      </w:r>
      <w:r w:rsidRPr="007E0138">
        <w:rPr>
          <w:rFonts w:eastAsia="標楷體"/>
          <w:sz w:val="28"/>
          <w:szCs w:val="28"/>
        </w:rPr>
        <w:t>(2017)</w:t>
      </w:r>
      <w:r w:rsidRPr="007E0138">
        <w:rPr>
          <w:rFonts w:eastAsia="標楷體" w:hint="eastAsia"/>
          <w:sz w:val="28"/>
          <w:szCs w:val="28"/>
        </w:rPr>
        <w:t>年經濟成長率為</w:t>
      </w:r>
      <w:r w:rsidRPr="007E0138">
        <w:rPr>
          <w:rFonts w:eastAsia="標楷體"/>
          <w:sz w:val="28"/>
          <w:szCs w:val="28"/>
        </w:rPr>
        <w:t>6.5%</w:t>
      </w:r>
      <w:r w:rsidRPr="007E0138">
        <w:rPr>
          <w:rFonts w:eastAsia="標楷體" w:hint="eastAsia"/>
          <w:sz w:val="28"/>
          <w:szCs w:val="28"/>
        </w:rPr>
        <w:t>及</w:t>
      </w:r>
      <w:r w:rsidRPr="007E0138">
        <w:rPr>
          <w:rFonts w:eastAsia="標楷體"/>
          <w:sz w:val="28"/>
          <w:szCs w:val="28"/>
        </w:rPr>
        <w:t>6.3%</w:t>
      </w:r>
      <w:r w:rsidRPr="007E0138">
        <w:rPr>
          <w:rFonts w:eastAsia="標楷體" w:hint="eastAsia"/>
          <w:sz w:val="28"/>
          <w:szCs w:val="28"/>
        </w:rPr>
        <w:t>。國際貨幣基金</w:t>
      </w:r>
      <w:r w:rsidRPr="007E0138">
        <w:rPr>
          <w:rFonts w:eastAsia="標楷體"/>
          <w:sz w:val="28"/>
          <w:szCs w:val="28"/>
        </w:rPr>
        <w:t>(IMF)</w:t>
      </w:r>
      <w:r w:rsidRPr="007E0138">
        <w:rPr>
          <w:rFonts w:eastAsia="標楷體" w:hint="eastAsia"/>
          <w:sz w:val="28"/>
          <w:szCs w:val="28"/>
        </w:rPr>
        <w:t>於今年</w:t>
      </w:r>
      <w:r w:rsidRPr="007E0138">
        <w:rPr>
          <w:rFonts w:eastAsia="標楷體"/>
          <w:sz w:val="28"/>
          <w:szCs w:val="28"/>
        </w:rPr>
        <w:t>7</w:t>
      </w:r>
      <w:r w:rsidRPr="007E0138">
        <w:rPr>
          <w:rFonts w:eastAsia="標楷體" w:hint="eastAsia"/>
          <w:sz w:val="28"/>
          <w:szCs w:val="28"/>
        </w:rPr>
        <w:t>月</w:t>
      </w:r>
      <w:r w:rsidRPr="007E0138">
        <w:rPr>
          <w:rFonts w:eastAsia="標楷體"/>
          <w:sz w:val="28"/>
          <w:szCs w:val="28"/>
        </w:rPr>
        <w:t>19</w:t>
      </w:r>
      <w:r w:rsidRPr="007E0138">
        <w:rPr>
          <w:rFonts w:eastAsia="標楷體" w:hint="eastAsia"/>
          <w:sz w:val="28"/>
          <w:szCs w:val="28"/>
        </w:rPr>
        <w:t>日發布「世界經濟展望更新報告」，則預測中國大陸今年及明年經濟成長率為</w:t>
      </w:r>
      <w:r w:rsidRPr="007E0138">
        <w:rPr>
          <w:rFonts w:eastAsia="標楷體"/>
          <w:sz w:val="28"/>
          <w:szCs w:val="28"/>
        </w:rPr>
        <w:t>6.6%</w:t>
      </w:r>
      <w:r w:rsidRPr="007E0138">
        <w:rPr>
          <w:rFonts w:eastAsia="標楷體" w:hint="eastAsia"/>
          <w:sz w:val="28"/>
          <w:szCs w:val="28"/>
        </w:rPr>
        <w:t>及</w:t>
      </w:r>
      <w:r w:rsidRPr="007E0138">
        <w:rPr>
          <w:rFonts w:eastAsia="標楷體"/>
          <w:sz w:val="28"/>
          <w:szCs w:val="28"/>
        </w:rPr>
        <w:t>6.2%</w:t>
      </w:r>
      <w:r w:rsidRPr="007E0138">
        <w:rPr>
          <w:rFonts w:eastAsia="標楷體" w:hint="eastAsia"/>
          <w:sz w:val="28"/>
          <w:szCs w:val="28"/>
        </w:rPr>
        <w:t>。</w:t>
      </w:r>
    </w:p>
    <w:p w:rsidR="007E0138" w:rsidRPr="007E0138" w:rsidRDefault="007E0138" w:rsidP="007E0138">
      <w:pPr>
        <w:autoSpaceDE w:val="0"/>
        <w:autoSpaceDN w:val="0"/>
        <w:adjustRightInd w:val="0"/>
        <w:snapToGrid w:val="0"/>
        <w:spacing w:before="120" w:line="300" w:lineRule="auto"/>
        <w:ind w:firstLineChars="202" w:firstLine="566"/>
        <w:jc w:val="both"/>
        <w:rPr>
          <w:rFonts w:eastAsia="標楷體"/>
          <w:sz w:val="28"/>
          <w:szCs w:val="28"/>
        </w:rPr>
      </w:pPr>
      <w:r w:rsidRPr="007E0138">
        <w:rPr>
          <w:rFonts w:eastAsia="標楷體" w:hint="eastAsia"/>
          <w:sz w:val="28"/>
          <w:szCs w:val="28"/>
        </w:rPr>
        <w:t>今年上半年，固定資產投資</w:t>
      </w:r>
      <w:r w:rsidRPr="007E0138">
        <w:rPr>
          <w:rFonts w:eastAsia="標楷體" w:hint="eastAsia"/>
          <w:sz w:val="28"/>
          <w:szCs w:val="28"/>
        </w:rPr>
        <w:t>(</w:t>
      </w:r>
      <w:r w:rsidRPr="007E0138">
        <w:rPr>
          <w:rFonts w:eastAsia="標楷體" w:hint="eastAsia"/>
          <w:sz w:val="28"/>
          <w:szCs w:val="28"/>
        </w:rPr>
        <w:t>不含農戶</w:t>
      </w:r>
      <w:r w:rsidRPr="007E0138">
        <w:rPr>
          <w:rFonts w:eastAsia="標楷體" w:hint="eastAsia"/>
          <w:sz w:val="28"/>
          <w:szCs w:val="28"/>
        </w:rPr>
        <w:t>)</w:t>
      </w:r>
      <w:r w:rsidRPr="007E0138">
        <w:rPr>
          <w:rFonts w:eastAsia="標楷體" w:hint="eastAsia"/>
          <w:sz w:val="28"/>
          <w:szCs w:val="28"/>
        </w:rPr>
        <w:t>金額為</w:t>
      </w:r>
      <w:r w:rsidRPr="007E0138">
        <w:rPr>
          <w:rFonts w:eastAsia="標楷體" w:hint="eastAsia"/>
          <w:sz w:val="28"/>
          <w:szCs w:val="28"/>
        </w:rPr>
        <w:t>25</w:t>
      </w:r>
      <w:r w:rsidRPr="007E0138">
        <w:rPr>
          <w:rFonts w:eastAsia="標楷體" w:hint="eastAsia"/>
          <w:sz w:val="28"/>
          <w:szCs w:val="28"/>
        </w:rPr>
        <w:t>兆</w:t>
      </w:r>
      <w:r w:rsidRPr="007E0138">
        <w:rPr>
          <w:rFonts w:eastAsia="標楷體" w:hint="eastAsia"/>
          <w:sz w:val="28"/>
          <w:szCs w:val="28"/>
        </w:rPr>
        <w:t>8,360</w:t>
      </w:r>
      <w:r w:rsidRPr="007E0138">
        <w:rPr>
          <w:rFonts w:eastAsia="標楷體" w:hint="eastAsia"/>
          <w:sz w:val="28"/>
          <w:szCs w:val="28"/>
        </w:rPr>
        <w:t>億人民幣，較上年同期增加</w:t>
      </w:r>
      <w:r w:rsidRPr="007E0138">
        <w:rPr>
          <w:rFonts w:eastAsia="標楷體" w:hint="eastAsia"/>
          <w:sz w:val="28"/>
          <w:szCs w:val="28"/>
        </w:rPr>
        <w:t>9.0%</w:t>
      </w:r>
      <w:r w:rsidRPr="007E0138">
        <w:rPr>
          <w:rFonts w:eastAsia="標楷體" w:hint="eastAsia"/>
          <w:sz w:val="28"/>
          <w:szCs w:val="28"/>
        </w:rPr>
        <w:t>；規模以上工業生產成長</w:t>
      </w:r>
      <w:r w:rsidRPr="007E0138">
        <w:rPr>
          <w:rFonts w:eastAsia="標楷體" w:hint="eastAsia"/>
          <w:sz w:val="28"/>
          <w:szCs w:val="28"/>
        </w:rPr>
        <w:t>6.0%</w:t>
      </w:r>
      <w:r w:rsidRPr="007E0138">
        <w:rPr>
          <w:rFonts w:eastAsia="標楷體" w:hint="eastAsia"/>
          <w:sz w:val="28"/>
          <w:szCs w:val="28"/>
        </w:rPr>
        <w:t>；非金融領域實際外商投資金額增加</w:t>
      </w:r>
      <w:r w:rsidRPr="007E0138">
        <w:rPr>
          <w:rFonts w:eastAsia="標楷體" w:hint="eastAsia"/>
          <w:sz w:val="28"/>
          <w:szCs w:val="28"/>
        </w:rPr>
        <w:t>1.5%</w:t>
      </w:r>
      <w:r w:rsidRPr="007E0138">
        <w:rPr>
          <w:rFonts w:eastAsia="標楷體" w:hint="eastAsia"/>
          <w:sz w:val="28"/>
          <w:szCs w:val="28"/>
        </w:rPr>
        <w:t>，金額為</w:t>
      </w:r>
      <w:r w:rsidRPr="007E0138">
        <w:rPr>
          <w:rFonts w:eastAsia="標楷體" w:hint="eastAsia"/>
          <w:sz w:val="28"/>
          <w:szCs w:val="28"/>
        </w:rPr>
        <w:t>694.2</w:t>
      </w:r>
      <w:r w:rsidRPr="007E0138">
        <w:rPr>
          <w:rFonts w:eastAsia="標楷體" w:hint="eastAsia"/>
          <w:sz w:val="28"/>
          <w:szCs w:val="28"/>
        </w:rPr>
        <w:t>億美元。</w:t>
      </w:r>
    </w:p>
    <w:p w:rsidR="007E0138" w:rsidRPr="007E0138" w:rsidRDefault="007E0138" w:rsidP="007E0138">
      <w:pPr>
        <w:autoSpaceDE w:val="0"/>
        <w:autoSpaceDN w:val="0"/>
        <w:adjustRightInd w:val="0"/>
        <w:snapToGrid w:val="0"/>
        <w:spacing w:before="120" w:line="300" w:lineRule="auto"/>
        <w:ind w:firstLineChars="202" w:firstLine="566"/>
        <w:jc w:val="both"/>
        <w:rPr>
          <w:rFonts w:eastAsia="標楷體"/>
          <w:sz w:val="28"/>
          <w:szCs w:val="28"/>
        </w:rPr>
      </w:pPr>
      <w:r w:rsidRPr="007E0138">
        <w:rPr>
          <w:rFonts w:eastAsia="標楷體" w:hint="eastAsia"/>
          <w:sz w:val="28"/>
          <w:szCs w:val="28"/>
        </w:rPr>
        <w:t>金融體系方面，今年</w:t>
      </w:r>
      <w:r w:rsidRPr="007E0138">
        <w:rPr>
          <w:rFonts w:eastAsia="標楷體"/>
          <w:sz w:val="28"/>
          <w:szCs w:val="28"/>
        </w:rPr>
        <w:t>6</w:t>
      </w:r>
      <w:r w:rsidRPr="007E0138">
        <w:rPr>
          <w:rFonts w:eastAsia="標楷體" w:hint="eastAsia"/>
          <w:sz w:val="28"/>
          <w:szCs w:val="28"/>
        </w:rPr>
        <w:t>月貨幣供給額</w:t>
      </w:r>
      <w:r w:rsidRPr="007E0138">
        <w:rPr>
          <w:rFonts w:eastAsia="標楷體"/>
          <w:sz w:val="28"/>
          <w:szCs w:val="28"/>
        </w:rPr>
        <w:t>M1</w:t>
      </w:r>
      <w:r w:rsidRPr="007E0138">
        <w:rPr>
          <w:rFonts w:eastAsia="標楷體" w:hint="eastAsia"/>
          <w:sz w:val="28"/>
          <w:szCs w:val="28"/>
        </w:rPr>
        <w:t>及</w:t>
      </w:r>
      <w:r w:rsidRPr="007E0138">
        <w:rPr>
          <w:rFonts w:eastAsia="標楷體"/>
          <w:sz w:val="28"/>
          <w:szCs w:val="28"/>
        </w:rPr>
        <w:t>M2</w:t>
      </w:r>
      <w:r w:rsidRPr="007E0138">
        <w:rPr>
          <w:rFonts w:eastAsia="標楷體" w:hint="eastAsia"/>
          <w:sz w:val="28"/>
          <w:szCs w:val="28"/>
        </w:rPr>
        <w:t>分別較上年同期增加</w:t>
      </w:r>
      <w:r w:rsidRPr="007E0138">
        <w:rPr>
          <w:rFonts w:eastAsia="標楷體"/>
          <w:sz w:val="28"/>
          <w:szCs w:val="28"/>
        </w:rPr>
        <w:t>24.6%</w:t>
      </w:r>
      <w:r w:rsidRPr="007E0138">
        <w:rPr>
          <w:rFonts w:eastAsia="標楷體" w:hint="eastAsia"/>
          <w:sz w:val="28"/>
          <w:szCs w:val="28"/>
        </w:rPr>
        <w:t>、</w:t>
      </w:r>
      <w:r w:rsidRPr="007E0138">
        <w:rPr>
          <w:rFonts w:eastAsia="標楷體"/>
          <w:sz w:val="28"/>
          <w:szCs w:val="28"/>
        </w:rPr>
        <w:t>11.8%</w:t>
      </w:r>
      <w:r w:rsidRPr="007E0138">
        <w:rPr>
          <w:rFonts w:eastAsia="標楷體" w:hint="eastAsia"/>
          <w:sz w:val="28"/>
          <w:szCs w:val="28"/>
        </w:rPr>
        <w:t>。對外貿易方面，今年上半年出口減少</w:t>
      </w:r>
      <w:r w:rsidRPr="007E0138">
        <w:rPr>
          <w:rFonts w:eastAsia="標楷體"/>
          <w:sz w:val="28"/>
          <w:szCs w:val="28"/>
        </w:rPr>
        <w:t>7.7%</w:t>
      </w:r>
      <w:r w:rsidRPr="007E0138">
        <w:rPr>
          <w:rFonts w:eastAsia="標楷體" w:hint="eastAsia"/>
          <w:sz w:val="28"/>
          <w:szCs w:val="28"/>
        </w:rPr>
        <w:t>，進口減少</w:t>
      </w:r>
      <w:r w:rsidRPr="007E0138">
        <w:rPr>
          <w:rFonts w:eastAsia="標楷體"/>
          <w:sz w:val="28"/>
          <w:szCs w:val="28"/>
        </w:rPr>
        <w:t>10.2%</w:t>
      </w:r>
      <w:r w:rsidRPr="007E0138">
        <w:rPr>
          <w:rFonts w:eastAsia="標楷體" w:hint="eastAsia"/>
          <w:sz w:val="28"/>
          <w:szCs w:val="28"/>
        </w:rPr>
        <w:t>。物價方面，今年上半年居民消費價格指數較上年同期上漲</w:t>
      </w:r>
      <w:r w:rsidRPr="007E0138">
        <w:rPr>
          <w:rFonts w:eastAsia="標楷體"/>
          <w:sz w:val="28"/>
          <w:szCs w:val="28"/>
        </w:rPr>
        <w:t>2.1%</w:t>
      </w:r>
      <w:r w:rsidRPr="007E0138">
        <w:rPr>
          <w:rFonts w:eastAsia="標楷體" w:hint="eastAsia"/>
          <w:sz w:val="28"/>
          <w:szCs w:val="28"/>
        </w:rPr>
        <w:t>。</w:t>
      </w:r>
    </w:p>
    <w:p w:rsidR="0001473F" w:rsidRPr="005F3D7B" w:rsidRDefault="007E0138" w:rsidP="00EB5BD3">
      <w:pPr>
        <w:autoSpaceDE w:val="0"/>
        <w:autoSpaceDN w:val="0"/>
        <w:adjustRightInd w:val="0"/>
        <w:snapToGrid w:val="0"/>
        <w:spacing w:before="120" w:line="300" w:lineRule="auto"/>
        <w:ind w:firstLineChars="202" w:firstLine="566"/>
        <w:jc w:val="both"/>
        <w:rPr>
          <w:rFonts w:eastAsia="標楷體"/>
          <w:sz w:val="28"/>
          <w:szCs w:val="28"/>
        </w:rPr>
      </w:pPr>
      <w:r w:rsidRPr="007E0138">
        <w:rPr>
          <w:rFonts w:eastAsia="標楷體" w:hint="eastAsia"/>
          <w:sz w:val="28"/>
          <w:szCs w:val="28"/>
        </w:rPr>
        <w:t>中國大陸於今年</w:t>
      </w:r>
      <w:r w:rsidRPr="007E0138">
        <w:rPr>
          <w:rFonts w:eastAsia="標楷體" w:hint="eastAsia"/>
          <w:sz w:val="28"/>
          <w:szCs w:val="28"/>
        </w:rPr>
        <w:t>7</w:t>
      </w:r>
      <w:r w:rsidRPr="007E0138">
        <w:rPr>
          <w:rFonts w:eastAsia="標楷體" w:hint="eastAsia"/>
          <w:sz w:val="28"/>
          <w:szCs w:val="28"/>
        </w:rPr>
        <w:t>月</w:t>
      </w:r>
      <w:r w:rsidRPr="007E0138">
        <w:rPr>
          <w:rFonts w:eastAsia="標楷體" w:hint="eastAsia"/>
          <w:sz w:val="28"/>
          <w:szCs w:val="28"/>
        </w:rPr>
        <w:t>18</w:t>
      </w:r>
      <w:r w:rsidRPr="007E0138">
        <w:rPr>
          <w:rFonts w:eastAsia="標楷體" w:hint="eastAsia"/>
          <w:sz w:val="28"/>
          <w:szCs w:val="28"/>
        </w:rPr>
        <w:t>日公布《關於深化投融資體制改革的意見》，提出深化投融資體制改革的五大重點工作：</w:t>
      </w:r>
      <w:r w:rsidRPr="007E0138">
        <w:rPr>
          <w:rFonts w:eastAsia="標楷體" w:hint="eastAsia"/>
          <w:sz w:val="28"/>
          <w:szCs w:val="28"/>
        </w:rPr>
        <w:t>(</w:t>
      </w:r>
      <w:proofErr w:type="gramStart"/>
      <w:r w:rsidRPr="007E0138">
        <w:rPr>
          <w:rFonts w:eastAsia="標楷體" w:hint="eastAsia"/>
          <w:sz w:val="28"/>
          <w:szCs w:val="28"/>
        </w:rPr>
        <w:t>一</w:t>
      </w:r>
      <w:proofErr w:type="gramEnd"/>
      <w:r w:rsidRPr="007E0138">
        <w:rPr>
          <w:rFonts w:eastAsia="標楷體" w:hint="eastAsia"/>
          <w:sz w:val="28"/>
          <w:szCs w:val="28"/>
        </w:rPr>
        <w:t>)</w:t>
      </w:r>
      <w:r w:rsidRPr="007E0138">
        <w:rPr>
          <w:rFonts w:eastAsia="標楷體" w:hint="eastAsia"/>
          <w:sz w:val="28"/>
          <w:szCs w:val="28"/>
        </w:rPr>
        <w:t>改善企業投資管理，激發社會投資動力和活力；</w:t>
      </w:r>
      <w:r w:rsidRPr="007E0138">
        <w:rPr>
          <w:rFonts w:eastAsia="標楷體" w:hint="eastAsia"/>
          <w:sz w:val="28"/>
          <w:szCs w:val="28"/>
        </w:rPr>
        <w:t>(</w:t>
      </w:r>
      <w:r w:rsidRPr="007E0138">
        <w:rPr>
          <w:rFonts w:eastAsia="標楷體" w:hint="eastAsia"/>
          <w:sz w:val="28"/>
          <w:szCs w:val="28"/>
        </w:rPr>
        <w:t>二</w:t>
      </w:r>
      <w:r w:rsidRPr="007E0138">
        <w:rPr>
          <w:rFonts w:eastAsia="標楷體" w:hint="eastAsia"/>
          <w:sz w:val="28"/>
          <w:szCs w:val="28"/>
        </w:rPr>
        <w:t>)</w:t>
      </w:r>
      <w:r w:rsidRPr="007E0138">
        <w:rPr>
          <w:rFonts w:eastAsia="標楷體" w:hint="eastAsia"/>
          <w:sz w:val="28"/>
          <w:szCs w:val="28"/>
        </w:rPr>
        <w:t>完善政府投資體制，發揮政府投資的引導和帶動作用；</w:t>
      </w:r>
      <w:r w:rsidRPr="007E0138">
        <w:rPr>
          <w:rFonts w:eastAsia="標楷體" w:hint="eastAsia"/>
          <w:sz w:val="28"/>
          <w:szCs w:val="28"/>
        </w:rPr>
        <w:t>(</w:t>
      </w:r>
      <w:r w:rsidRPr="007E0138">
        <w:rPr>
          <w:rFonts w:eastAsia="標楷體" w:hint="eastAsia"/>
          <w:sz w:val="28"/>
          <w:szCs w:val="28"/>
        </w:rPr>
        <w:t>三</w:t>
      </w:r>
      <w:r w:rsidRPr="007E0138">
        <w:rPr>
          <w:rFonts w:eastAsia="標楷體" w:hint="eastAsia"/>
          <w:sz w:val="28"/>
          <w:szCs w:val="28"/>
        </w:rPr>
        <w:t>)</w:t>
      </w:r>
      <w:r w:rsidRPr="007E0138">
        <w:rPr>
          <w:rFonts w:eastAsia="標楷體" w:hint="eastAsia"/>
          <w:sz w:val="28"/>
          <w:szCs w:val="28"/>
        </w:rPr>
        <w:t>創新融資機制，暢通投資項目融資管道；</w:t>
      </w:r>
      <w:r w:rsidRPr="007E0138">
        <w:rPr>
          <w:rFonts w:eastAsia="標楷體" w:hint="eastAsia"/>
          <w:sz w:val="28"/>
          <w:szCs w:val="28"/>
        </w:rPr>
        <w:t>(</w:t>
      </w:r>
      <w:r w:rsidRPr="007E0138">
        <w:rPr>
          <w:rFonts w:eastAsia="標楷體" w:hint="eastAsia"/>
          <w:sz w:val="28"/>
          <w:szCs w:val="28"/>
        </w:rPr>
        <w:t>四</w:t>
      </w:r>
      <w:r w:rsidRPr="007E0138">
        <w:rPr>
          <w:rFonts w:eastAsia="標楷體" w:hint="eastAsia"/>
          <w:sz w:val="28"/>
          <w:szCs w:val="28"/>
        </w:rPr>
        <w:t>)</w:t>
      </w:r>
      <w:r w:rsidRPr="007E0138">
        <w:rPr>
          <w:rFonts w:eastAsia="標楷體" w:hint="eastAsia"/>
          <w:sz w:val="28"/>
          <w:szCs w:val="28"/>
        </w:rPr>
        <w:t>切實轉變政府職能，提升綜合服務管理水準；</w:t>
      </w:r>
      <w:r w:rsidRPr="007E0138">
        <w:rPr>
          <w:rFonts w:eastAsia="標楷體" w:hint="eastAsia"/>
          <w:sz w:val="28"/>
          <w:szCs w:val="28"/>
        </w:rPr>
        <w:t>(</w:t>
      </w:r>
      <w:r w:rsidRPr="007E0138">
        <w:rPr>
          <w:rFonts w:eastAsia="標楷體" w:hint="eastAsia"/>
          <w:sz w:val="28"/>
          <w:szCs w:val="28"/>
        </w:rPr>
        <w:t>五</w:t>
      </w:r>
      <w:r w:rsidRPr="007E0138">
        <w:rPr>
          <w:rFonts w:eastAsia="標楷體" w:hint="eastAsia"/>
          <w:sz w:val="28"/>
          <w:szCs w:val="28"/>
        </w:rPr>
        <w:t>)</w:t>
      </w:r>
      <w:r w:rsidRPr="007E0138">
        <w:rPr>
          <w:rFonts w:eastAsia="標楷體" w:hint="eastAsia"/>
          <w:sz w:val="28"/>
          <w:szCs w:val="28"/>
        </w:rPr>
        <w:t>強化保障措施，確保改革任務落實到位。中國大陸國家發改委主任徐紹史表示，該意見是中國大陸投融資領域推進供給側結構性改革的頂層設計，重大創新舉措包括：</w:t>
      </w:r>
      <w:r w:rsidRPr="007E0138">
        <w:rPr>
          <w:rFonts w:eastAsia="標楷體" w:hint="eastAsia"/>
          <w:sz w:val="28"/>
          <w:szCs w:val="28"/>
        </w:rPr>
        <w:lastRenderedPageBreak/>
        <w:t>推行投資項目審批「</w:t>
      </w:r>
      <w:proofErr w:type="gramStart"/>
      <w:r w:rsidRPr="007E0138">
        <w:rPr>
          <w:rFonts w:eastAsia="標楷體" w:hint="eastAsia"/>
          <w:sz w:val="28"/>
          <w:szCs w:val="28"/>
        </w:rPr>
        <w:t>首問負責</w:t>
      </w:r>
      <w:proofErr w:type="gramEnd"/>
      <w:r w:rsidRPr="007E0138">
        <w:rPr>
          <w:rFonts w:eastAsia="標楷體" w:hint="eastAsia"/>
          <w:sz w:val="28"/>
          <w:szCs w:val="28"/>
        </w:rPr>
        <w:t>制」、探索「不再審批」管理模式、創新「</w:t>
      </w:r>
      <w:proofErr w:type="gramStart"/>
      <w:r w:rsidRPr="007E0138">
        <w:rPr>
          <w:rFonts w:eastAsia="標楷體" w:hint="eastAsia"/>
          <w:sz w:val="28"/>
          <w:szCs w:val="28"/>
        </w:rPr>
        <w:t>多評合一</w:t>
      </w:r>
      <w:proofErr w:type="gramEnd"/>
      <w:r w:rsidRPr="007E0138">
        <w:rPr>
          <w:rFonts w:eastAsia="標楷體" w:hint="eastAsia"/>
          <w:sz w:val="28"/>
          <w:szCs w:val="28"/>
        </w:rPr>
        <w:t>」的仲介服務新模式、編制三年滾動政府投資計畫、試點金融機構依法持有企業股權、建設投資</w:t>
      </w:r>
      <w:proofErr w:type="gramStart"/>
      <w:r w:rsidRPr="007E0138">
        <w:rPr>
          <w:rFonts w:eastAsia="標楷體" w:hint="eastAsia"/>
          <w:sz w:val="28"/>
          <w:szCs w:val="28"/>
        </w:rPr>
        <w:t>項目線上審批</w:t>
      </w:r>
      <w:proofErr w:type="gramEnd"/>
      <w:r w:rsidRPr="007E0138">
        <w:rPr>
          <w:rFonts w:eastAsia="標楷體" w:hint="eastAsia"/>
          <w:sz w:val="28"/>
          <w:szCs w:val="28"/>
        </w:rPr>
        <w:t>監管平</w:t>
      </w:r>
      <w:proofErr w:type="gramStart"/>
      <w:r w:rsidRPr="007E0138">
        <w:rPr>
          <w:rFonts w:eastAsia="標楷體" w:hint="eastAsia"/>
          <w:sz w:val="28"/>
          <w:szCs w:val="28"/>
        </w:rPr>
        <w:t>臺</w:t>
      </w:r>
      <w:proofErr w:type="gramEnd"/>
      <w:r w:rsidRPr="007E0138">
        <w:rPr>
          <w:rFonts w:eastAsia="標楷體" w:hint="eastAsia"/>
          <w:sz w:val="28"/>
          <w:szCs w:val="28"/>
        </w:rPr>
        <w:t>。</w:t>
      </w:r>
    </w:p>
    <w:p w:rsidR="00AD12FA" w:rsidRPr="009F558B" w:rsidRDefault="00AD12FA" w:rsidP="00D62C2C">
      <w:pPr>
        <w:keepNext/>
        <w:adjustRightInd w:val="0"/>
        <w:snapToGrid w:val="0"/>
        <w:spacing w:beforeLines="100" w:before="360" w:after="100" w:afterAutospacing="1" w:line="300" w:lineRule="auto"/>
        <w:outlineLvl w:val="1"/>
        <w:rPr>
          <w:rFonts w:eastAsia="標楷體"/>
        </w:rPr>
      </w:pPr>
      <w:bookmarkStart w:id="31" w:name="_Toc457285964"/>
      <w:r w:rsidRPr="009F558B">
        <w:rPr>
          <w:rFonts w:eastAsia="標楷體"/>
          <w:b/>
          <w:bCs/>
          <w:sz w:val="40"/>
          <w:szCs w:val="36"/>
        </w:rPr>
        <w:t>四、兩岸經貿</w:t>
      </w:r>
      <w:bookmarkEnd w:id="31"/>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7E0138" w:rsidRPr="007E0138">
        <w:rPr>
          <w:rFonts w:eastAsia="標楷體" w:hint="eastAsia"/>
          <w:sz w:val="28"/>
          <w:szCs w:val="28"/>
        </w:rPr>
        <w:t>今</w:t>
      </w:r>
      <w:r w:rsidR="007E0138" w:rsidRPr="007E0138">
        <w:rPr>
          <w:rFonts w:eastAsia="標楷體" w:hint="eastAsia"/>
          <w:sz w:val="28"/>
          <w:szCs w:val="28"/>
        </w:rPr>
        <w:t>(2016)</w:t>
      </w:r>
      <w:r w:rsidR="007E0138" w:rsidRPr="007E0138">
        <w:rPr>
          <w:rFonts w:eastAsia="標楷體" w:hint="eastAsia"/>
          <w:sz w:val="28"/>
          <w:szCs w:val="28"/>
        </w:rPr>
        <w:t>年</w:t>
      </w:r>
      <w:r w:rsidR="007E0138" w:rsidRPr="007E0138">
        <w:rPr>
          <w:rFonts w:eastAsia="標楷體" w:hint="eastAsia"/>
          <w:sz w:val="28"/>
          <w:szCs w:val="28"/>
        </w:rPr>
        <w:t>1</w:t>
      </w:r>
      <w:r w:rsidR="007E0138" w:rsidRPr="007E0138">
        <w:rPr>
          <w:rFonts w:eastAsia="標楷體" w:hint="eastAsia"/>
          <w:sz w:val="28"/>
          <w:szCs w:val="28"/>
        </w:rPr>
        <w:t>至</w:t>
      </w:r>
      <w:r w:rsidR="007E0138" w:rsidRPr="007E0138">
        <w:rPr>
          <w:rFonts w:eastAsia="標楷體" w:hint="eastAsia"/>
          <w:sz w:val="28"/>
          <w:szCs w:val="28"/>
        </w:rPr>
        <w:t>6</w:t>
      </w:r>
      <w:r w:rsidR="007E0138" w:rsidRPr="007E0138">
        <w:rPr>
          <w:rFonts w:eastAsia="標楷體" w:hint="eastAsia"/>
          <w:sz w:val="28"/>
          <w:szCs w:val="28"/>
        </w:rPr>
        <w:t>月我對中國大陸</w:t>
      </w:r>
      <w:r w:rsidR="007E0138" w:rsidRPr="007E0138">
        <w:rPr>
          <w:rFonts w:eastAsia="標楷體" w:hint="eastAsia"/>
          <w:sz w:val="28"/>
          <w:szCs w:val="28"/>
        </w:rPr>
        <w:t>(</w:t>
      </w:r>
      <w:r w:rsidR="007E0138" w:rsidRPr="007E0138">
        <w:rPr>
          <w:rFonts w:eastAsia="標楷體" w:hint="eastAsia"/>
          <w:sz w:val="28"/>
          <w:szCs w:val="28"/>
        </w:rPr>
        <w:t>含香港</w:t>
      </w:r>
      <w:r w:rsidR="007E0138" w:rsidRPr="007E0138">
        <w:rPr>
          <w:rFonts w:eastAsia="標楷體" w:hint="eastAsia"/>
          <w:sz w:val="28"/>
          <w:szCs w:val="28"/>
        </w:rPr>
        <w:t>)</w:t>
      </w:r>
      <w:r w:rsidR="007E0138" w:rsidRPr="007E0138">
        <w:rPr>
          <w:rFonts w:eastAsia="標楷體" w:hint="eastAsia"/>
          <w:sz w:val="28"/>
          <w:szCs w:val="28"/>
        </w:rPr>
        <w:t>出口額為</w:t>
      </w:r>
      <w:r w:rsidR="007E0138" w:rsidRPr="007E0138">
        <w:rPr>
          <w:rFonts w:eastAsia="標楷體" w:hint="eastAsia"/>
          <w:sz w:val="28"/>
          <w:szCs w:val="28"/>
        </w:rPr>
        <w:t>503.4</w:t>
      </w:r>
      <w:r w:rsidR="007E0138" w:rsidRPr="007E0138">
        <w:rPr>
          <w:rFonts w:eastAsia="標楷體" w:hint="eastAsia"/>
          <w:sz w:val="28"/>
          <w:szCs w:val="28"/>
        </w:rPr>
        <w:t>億美元，減少</w:t>
      </w:r>
      <w:r w:rsidR="007E0138" w:rsidRPr="007E0138">
        <w:rPr>
          <w:rFonts w:eastAsia="標楷體" w:hint="eastAsia"/>
          <w:sz w:val="28"/>
          <w:szCs w:val="28"/>
        </w:rPr>
        <w:t>11.5%</w:t>
      </w:r>
      <w:r w:rsidR="007E0138" w:rsidRPr="007E0138">
        <w:rPr>
          <w:rFonts w:eastAsia="標楷體" w:hint="eastAsia"/>
          <w:sz w:val="28"/>
          <w:szCs w:val="28"/>
        </w:rPr>
        <w:t>；進口額為</w:t>
      </w:r>
      <w:r w:rsidR="007E0138" w:rsidRPr="007E0138">
        <w:rPr>
          <w:rFonts w:eastAsia="標楷體" w:hint="eastAsia"/>
          <w:sz w:val="28"/>
          <w:szCs w:val="28"/>
        </w:rPr>
        <w:t>215.6</w:t>
      </w:r>
      <w:r w:rsidR="007E0138" w:rsidRPr="007E0138">
        <w:rPr>
          <w:rFonts w:eastAsia="標楷體" w:hint="eastAsia"/>
          <w:sz w:val="28"/>
          <w:szCs w:val="28"/>
        </w:rPr>
        <w:t>億美元，減少</w:t>
      </w:r>
      <w:r w:rsidR="007E0138" w:rsidRPr="007E0138">
        <w:rPr>
          <w:rFonts w:eastAsia="標楷體" w:hint="eastAsia"/>
          <w:sz w:val="28"/>
          <w:szCs w:val="28"/>
        </w:rPr>
        <w:t>7.0%</w:t>
      </w:r>
      <w:r w:rsidR="007E0138" w:rsidRPr="007E0138">
        <w:rPr>
          <w:rFonts w:eastAsia="標楷體" w:hint="eastAsia"/>
          <w:sz w:val="28"/>
          <w:szCs w:val="28"/>
        </w:rPr>
        <w:t>；貿易出超為</w:t>
      </w:r>
      <w:r w:rsidR="007E0138" w:rsidRPr="007E0138">
        <w:rPr>
          <w:rFonts w:eastAsia="標楷體" w:hint="eastAsia"/>
          <w:sz w:val="28"/>
          <w:szCs w:val="28"/>
        </w:rPr>
        <w:t>287.7</w:t>
      </w:r>
      <w:r w:rsidR="007E0138" w:rsidRPr="007E0138">
        <w:rPr>
          <w:rFonts w:eastAsia="標楷體" w:hint="eastAsia"/>
          <w:sz w:val="28"/>
          <w:szCs w:val="28"/>
        </w:rPr>
        <w:t>億美元，減少</w:t>
      </w:r>
      <w:r w:rsidR="007E0138" w:rsidRPr="007E0138">
        <w:rPr>
          <w:rFonts w:eastAsia="標楷體" w:hint="eastAsia"/>
          <w:sz w:val="28"/>
          <w:szCs w:val="28"/>
        </w:rPr>
        <w:t>14.6%</w:t>
      </w:r>
      <w:r w:rsidR="007E0138" w:rsidRPr="007E0138">
        <w:rPr>
          <w:rFonts w:eastAsia="標楷體" w:hint="eastAsia"/>
          <w:sz w:val="28"/>
          <w:szCs w:val="28"/>
        </w:rPr>
        <w:t>。同</w:t>
      </w:r>
      <w:proofErr w:type="gramStart"/>
      <w:r w:rsidR="007E0138" w:rsidRPr="007E0138">
        <w:rPr>
          <w:rFonts w:eastAsia="標楷體" w:hint="eastAsia"/>
          <w:sz w:val="28"/>
          <w:szCs w:val="28"/>
        </w:rPr>
        <w:t>期間，</w:t>
      </w:r>
      <w:proofErr w:type="gramEnd"/>
      <w:r w:rsidR="007E0138" w:rsidRPr="007E0138">
        <w:rPr>
          <w:rFonts w:eastAsia="標楷體" w:hint="eastAsia"/>
          <w:sz w:val="28"/>
          <w:szCs w:val="28"/>
        </w:rPr>
        <w:t>我對中國大陸投資件數為</w:t>
      </w:r>
      <w:r w:rsidR="007E0138" w:rsidRPr="007E0138">
        <w:rPr>
          <w:rFonts w:eastAsia="標楷體" w:hint="eastAsia"/>
          <w:sz w:val="28"/>
          <w:szCs w:val="28"/>
        </w:rPr>
        <w:t>159</w:t>
      </w:r>
      <w:r w:rsidR="007E0138" w:rsidRPr="007E0138">
        <w:rPr>
          <w:rFonts w:eastAsia="標楷體" w:hint="eastAsia"/>
          <w:sz w:val="28"/>
          <w:szCs w:val="28"/>
        </w:rPr>
        <w:t>件，金額為</w:t>
      </w:r>
      <w:r w:rsidR="007E0138" w:rsidRPr="007E0138">
        <w:rPr>
          <w:rFonts w:eastAsia="標楷體" w:hint="eastAsia"/>
          <w:sz w:val="28"/>
          <w:szCs w:val="28"/>
        </w:rPr>
        <w:t>43.3</w:t>
      </w:r>
      <w:r w:rsidR="007E0138" w:rsidRPr="007E0138">
        <w:rPr>
          <w:rFonts w:eastAsia="標楷體" w:hint="eastAsia"/>
          <w:sz w:val="28"/>
          <w:szCs w:val="28"/>
        </w:rPr>
        <w:t>億美元；陸資來</w:t>
      </w:r>
      <w:proofErr w:type="gramStart"/>
      <w:r w:rsidR="007E0138" w:rsidRPr="007E0138">
        <w:rPr>
          <w:rFonts w:eastAsia="標楷體" w:hint="eastAsia"/>
          <w:sz w:val="28"/>
          <w:szCs w:val="28"/>
        </w:rPr>
        <w:t>臺</w:t>
      </w:r>
      <w:proofErr w:type="gramEnd"/>
      <w:r w:rsidR="007E0138" w:rsidRPr="007E0138">
        <w:rPr>
          <w:rFonts w:eastAsia="標楷體" w:hint="eastAsia"/>
          <w:sz w:val="28"/>
          <w:szCs w:val="28"/>
        </w:rPr>
        <w:t>投資，件數為</w:t>
      </w:r>
      <w:r w:rsidR="007E0138" w:rsidRPr="007E0138">
        <w:rPr>
          <w:rFonts w:eastAsia="標楷體" w:hint="eastAsia"/>
          <w:sz w:val="28"/>
          <w:szCs w:val="28"/>
        </w:rPr>
        <w:t>78</w:t>
      </w:r>
      <w:r w:rsidR="007E0138" w:rsidRPr="007E0138">
        <w:rPr>
          <w:rFonts w:eastAsia="標楷體" w:hint="eastAsia"/>
          <w:sz w:val="28"/>
          <w:szCs w:val="28"/>
        </w:rPr>
        <w:t>件，金額為</w:t>
      </w:r>
      <w:r w:rsidR="001E1DC4">
        <w:rPr>
          <w:rFonts w:eastAsia="標楷體" w:hint="eastAsia"/>
          <w:sz w:val="28"/>
          <w:szCs w:val="28"/>
        </w:rPr>
        <w:t>1.57</w:t>
      </w:r>
      <w:r w:rsidR="007E0138" w:rsidRPr="007E0138">
        <w:rPr>
          <w:rFonts w:eastAsia="標楷體" w:hint="eastAsia"/>
          <w:sz w:val="28"/>
          <w:szCs w:val="28"/>
        </w:rPr>
        <w:t>億美元。</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2" w:name="_Toc401923784"/>
      <w:bookmarkStart w:id="33" w:name="_Toc402171699"/>
      <w:bookmarkStart w:id="34" w:name="_Toc457285965"/>
      <w:r w:rsidRPr="002B22DD">
        <w:rPr>
          <w:rFonts w:eastAsia="標楷體"/>
          <w:b/>
          <w:bCs/>
          <w:sz w:val="40"/>
          <w:szCs w:val="36"/>
        </w:rPr>
        <w:lastRenderedPageBreak/>
        <w:t>貳、國內外經濟指標</w:t>
      </w:r>
      <w:bookmarkEnd w:id="32"/>
      <w:bookmarkEnd w:id="33"/>
      <w:bookmarkEnd w:id="34"/>
    </w:p>
    <w:p w:rsidR="002722F7" w:rsidRPr="002B22DD" w:rsidRDefault="002722F7" w:rsidP="002722F7">
      <w:pPr>
        <w:keepNext/>
        <w:snapToGrid w:val="0"/>
        <w:jc w:val="center"/>
        <w:outlineLvl w:val="1"/>
        <w:rPr>
          <w:rFonts w:eastAsia="標楷體"/>
          <w:b/>
          <w:sz w:val="28"/>
          <w:szCs w:val="32"/>
          <w:lang w:val="zh-TW"/>
        </w:rPr>
      </w:pPr>
      <w:bookmarkStart w:id="35" w:name="_Toc415126202"/>
      <w:bookmarkStart w:id="36" w:name="_Toc438827318"/>
      <w:bookmarkStart w:id="37" w:name="_Toc457285966"/>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5"/>
      <w:bookmarkEnd w:id="36"/>
      <w:bookmarkEnd w:id="37"/>
    </w:p>
    <w:p w:rsidR="006A34C8" w:rsidRPr="006A34C8" w:rsidRDefault="002722F7" w:rsidP="006A34C8">
      <w:pPr>
        <w:jc w:val="right"/>
        <w:rPr>
          <w:rFonts w:eastAsia="標楷體"/>
          <w:bCs/>
          <w:color w:val="000000" w:themeColor="text1"/>
          <w:szCs w:val="32"/>
        </w:rPr>
      </w:pPr>
      <w:r w:rsidRPr="006A34C8">
        <w:rPr>
          <w:rFonts w:eastAsia="標楷體"/>
          <w:bCs/>
          <w:color w:val="000000" w:themeColor="text1"/>
          <w:szCs w:val="32"/>
        </w:rPr>
        <w:t xml:space="preserve">             </w:t>
      </w:r>
      <w:r w:rsidR="006A34C8" w:rsidRPr="006A34C8">
        <w:rPr>
          <w:rFonts w:eastAsia="標楷體"/>
          <w:bCs/>
          <w:color w:val="000000" w:themeColor="text1"/>
          <w:szCs w:val="32"/>
          <w:lang w:val="zh-TW"/>
        </w:rPr>
        <w:t>單位</w:t>
      </w:r>
      <w:r w:rsidR="006A34C8" w:rsidRPr="006A34C8">
        <w:rPr>
          <w:rFonts w:eastAsia="標楷體"/>
          <w:bCs/>
          <w:color w:val="000000" w:themeColor="text1"/>
          <w:szCs w:val="32"/>
        </w:rPr>
        <w:t>：</w:t>
      </w:r>
      <w:r w:rsidR="006A34C8" w:rsidRPr="006A34C8">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6A34C8" w:rsidRPr="006A34C8" w:rsidTr="006A34C8">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6A34C8" w:rsidRPr="006A34C8" w:rsidRDefault="006A34C8" w:rsidP="006A34C8">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6A34C8" w:rsidRPr="006A34C8" w:rsidRDefault="006A34C8" w:rsidP="006A34C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6A34C8">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6A34C8" w:rsidRPr="006A34C8" w:rsidRDefault="006A34C8" w:rsidP="006A34C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6A34C8">
              <w:rPr>
                <w:rFonts w:eastAsia="標楷體"/>
                <w:bCs/>
                <w:color w:val="000000" w:themeColor="text1"/>
                <w:sz w:val="28"/>
                <w:szCs w:val="32"/>
              </w:rPr>
              <w:t>IMF</w:t>
            </w:r>
          </w:p>
        </w:tc>
      </w:tr>
      <w:tr w:rsidR="006A34C8" w:rsidRPr="006A34C8" w:rsidTr="006A34C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6A34C8" w:rsidRPr="006A34C8" w:rsidRDefault="006A34C8" w:rsidP="006A34C8">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6A34C8" w:rsidRPr="006A34C8" w:rsidRDefault="006A34C8" w:rsidP="006A34C8">
            <w:pPr>
              <w:autoSpaceDE w:val="0"/>
              <w:autoSpaceDN w:val="0"/>
              <w:adjustRightInd w:val="0"/>
              <w:snapToGrid w:val="0"/>
              <w:spacing w:before="120" w:line="240" w:lineRule="exact"/>
              <w:jc w:val="center"/>
              <w:rPr>
                <w:rFonts w:eastAsia="標楷體"/>
                <w:bCs/>
                <w:color w:val="000000" w:themeColor="text1"/>
                <w:sz w:val="28"/>
                <w:szCs w:val="32"/>
              </w:rPr>
            </w:pPr>
            <w:r w:rsidRPr="006A34C8">
              <w:rPr>
                <w:rFonts w:eastAsia="標楷體"/>
                <w:bCs/>
                <w:color w:val="000000" w:themeColor="text1"/>
                <w:sz w:val="28"/>
                <w:szCs w:val="32"/>
              </w:rPr>
              <w:t>201</w:t>
            </w:r>
            <w:r w:rsidRPr="006A34C8">
              <w:rPr>
                <w:rFonts w:eastAsia="標楷體" w:hint="eastAsia"/>
                <w:bCs/>
                <w:color w:val="000000" w:themeColor="text1"/>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20" w:line="240" w:lineRule="exact"/>
              <w:jc w:val="center"/>
              <w:rPr>
                <w:rFonts w:eastAsia="標楷體"/>
                <w:bCs/>
                <w:color w:val="000000" w:themeColor="text1"/>
                <w:sz w:val="28"/>
                <w:szCs w:val="32"/>
              </w:rPr>
            </w:pPr>
            <w:r w:rsidRPr="006A34C8">
              <w:rPr>
                <w:rFonts w:eastAsia="標楷體"/>
                <w:bCs/>
                <w:color w:val="000000" w:themeColor="text1"/>
                <w:sz w:val="28"/>
                <w:szCs w:val="32"/>
              </w:rPr>
              <w:t>201</w:t>
            </w:r>
            <w:r w:rsidRPr="006A34C8">
              <w:rPr>
                <w:rFonts w:eastAsia="標楷體" w:hint="eastAsia"/>
                <w:bCs/>
                <w:color w:val="000000" w:themeColor="text1"/>
                <w:sz w:val="28"/>
                <w:szCs w:val="32"/>
              </w:rPr>
              <w:t>6</w:t>
            </w:r>
            <w:r w:rsidRPr="006A34C8">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20" w:line="240" w:lineRule="exact"/>
              <w:jc w:val="center"/>
              <w:rPr>
                <w:rFonts w:eastAsia="標楷體"/>
                <w:bCs/>
                <w:color w:val="000000" w:themeColor="text1"/>
                <w:sz w:val="28"/>
                <w:szCs w:val="32"/>
              </w:rPr>
            </w:pPr>
            <w:r w:rsidRPr="006A34C8">
              <w:rPr>
                <w:rFonts w:eastAsia="標楷體" w:hint="eastAsia"/>
                <w:bCs/>
                <w:color w:val="000000" w:themeColor="text1"/>
                <w:sz w:val="28"/>
                <w:szCs w:val="32"/>
              </w:rPr>
              <w:t>2017</w:t>
            </w:r>
            <w:r w:rsidRPr="006A34C8">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6A34C8" w:rsidRPr="006A34C8" w:rsidRDefault="006A34C8" w:rsidP="006A34C8">
            <w:pPr>
              <w:autoSpaceDE w:val="0"/>
              <w:autoSpaceDN w:val="0"/>
              <w:adjustRightInd w:val="0"/>
              <w:snapToGrid w:val="0"/>
              <w:spacing w:before="120" w:line="240" w:lineRule="exact"/>
              <w:jc w:val="center"/>
              <w:rPr>
                <w:rFonts w:eastAsia="標楷體"/>
                <w:bCs/>
                <w:color w:val="000000" w:themeColor="text1"/>
                <w:sz w:val="28"/>
                <w:szCs w:val="32"/>
              </w:rPr>
            </w:pPr>
            <w:r w:rsidRPr="006A34C8">
              <w:rPr>
                <w:rFonts w:eastAsia="標楷體"/>
                <w:bCs/>
                <w:color w:val="000000" w:themeColor="text1"/>
                <w:sz w:val="28"/>
                <w:szCs w:val="32"/>
              </w:rPr>
              <w:t>201</w:t>
            </w:r>
            <w:r w:rsidRPr="006A34C8">
              <w:rPr>
                <w:rFonts w:eastAsia="標楷體" w:hint="eastAsia"/>
                <w:bCs/>
                <w:color w:val="000000" w:themeColor="text1"/>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20" w:line="240" w:lineRule="exact"/>
              <w:jc w:val="center"/>
              <w:rPr>
                <w:rFonts w:eastAsia="標楷體"/>
                <w:bCs/>
                <w:color w:val="000000" w:themeColor="text1"/>
                <w:sz w:val="28"/>
                <w:szCs w:val="32"/>
              </w:rPr>
            </w:pPr>
            <w:r w:rsidRPr="006A34C8">
              <w:rPr>
                <w:rFonts w:eastAsia="標楷體"/>
                <w:bCs/>
                <w:color w:val="000000" w:themeColor="text1"/>
                <w:sz w:val="28"/>
                <w:szCs w:val="32"/>
              </w:rPr>
              <w:t>201</w:t>
            </w:r>
            <w:r w:rsidRPr="006A34C8">
              <w:rPr>
                <w:rFonts w:eastAsia="標楷體" w:hint="eastAsia"/>
                <w:bCs/>
                <w:color w:val="000000" w:themeColor="text1"/>
                <w:sz w:val="28"/>
                <w:szCs w:val="32"/>
              </w:rPr>
              <w:t>6</w:t>
            </w:r>
            <w:r w:rsidRPr="006A34C8">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6A34C8" w:rsidRPr="006A34C8" w:rsidRDefault="006A34C8" w:rsidP="006A34C8">
            <w:pPr>
              <w:autoSpaceDE w:val="0"/>
              <w:autoSpaceDN w:val="0"/>
              <w:adjustRightInd w:val="0"/>
              <w:snapToGrid w:val="0"/>
              <w:spacing w:before="120" w:line="240" w:lineRule="exact"/>
              <w:jc w:val="center"/>
              <w:rPr>
                <w:rFonts w:eastAsia="標楷體"/>
                <w:bCs/>
                <w:color w:val="000000" w:themeColor="text1"/>
                <w:sz w:val="28"/>
                <w:szCs w:val="32"/>
              </w:rPr>
            </w:pPr>
            <w:r w:rsidRPr="006A34C8">
              <w:rPr>
                <w:rFonts w:eastAsia="標楷體" w:hint="eastAsia"/>
                <w:bCs/>
                <w:color w:val="000000" w:themeColor="text1"/>
                <w:sz w:val="28"/>
                <w:szCs w:val="32"/>
              </w:rPr>
              <w:t>2017</w:t>
            </w:r>
            <w:r w:rsidRPr="006A34C8">
              <w:rPr>
                <w:rFonts w:eastAsia="標楷體"/>
                <w:bCs/>
                <w:color w:val="000000" w:themeColor="text1"/>
                <w:sz w:val="28"/>
                <w:szCs w:val="32"/>
              </w:rPr>
              <w:t>(f)</w:t>
            </w:r>
          </w:p>
        </w:tc>
      </w:tr>
      <w:tr w:rsidR="006A34C8" w:rsidRPr="006A34C8" w:rsidTr="006A34C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hint="eastAsia"/>
                <w:bCs/>
                <w:color w:val="000000" w:themeColor="text1"/>
                <w:sz w:val="28"/>
                <w:szCs w:val="32"/>
                <w:lang w:val="zh-TW"/>
              </w:rPr>
              <w:t>全</w:t>
            </w:r>
            <w:r w:rsidRPr="006A34C8">
              <w:rPr>
                <w:rFonts w:eastAsia="標楷體"/>
                <w:bCs/>
                <w:color w:val="000000" w:themeColor="text1"/>
                <w:sz w:val="28"/>
                <w:szCs w:val="32"/>
              </w:rPr>
              <w:t xml:space="preserve">    </w:t>
            </w:r>
            <w:r w:rsidRPr="006A34C8">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2.6</w:t>
            </w:r>
          </w:p>
        </w:tc>
        <w:tc>
          <w:tcPr>
            <w:tcW w:w="644" w:type="pct"/>
            <w:tcBorders>
              <w:top w:val="single" w:sz="6"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2.5</w:t>
            </w:r>
          </w:p>
        </w:tc>
        <w:tc>
          <w:tcPr>
            <w:tcW w:w="619" w:type="pct"/>
            <w:tcBorders>
              <w:top w:val="single" w:sz="6" w:space="0" w:color="auto"/>
              <w:left w:val="nil"/>
              <w:bottom w:val="nil"/>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2.7</w:t>
            </w:r>
          </w:p>
        </w:tc>
        <w:tc>
          <w:tcPr>
            <w:tcW w:w="679" w:type="pct"/>
            <w:tcBorders>
              <w:top w:val="single" w:sz="6"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3.1</w:t>
            </w:r>
          </w:p>
        </w:tc>
        <w:tc>
          <w:tcPr>
            <w:tcW w:w="631" w:type="pct"/>
            <w:tcBorders>
              <w:top w:val="single" w:sz="6"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3.4</w:t>
            </w:r>
          </w:p>
        </w:tc>
      </w:tr>
      <w:tr w:rsidR="006A34C8" w:rsidRPr="006A34C8" w:rsidTr="006A34C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6A34C8" w:rsidRPr="006A34C8" w:rsidRDefault="006A34C8" w:rsidP="006A34C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2.3</w:t>
            </w:r>
          </w:p>
        </w:tc>
        <w:tc>
          <w:tcPr>
            <w:tcW w:w="644"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4.6</w:t>
            </w:r>
          </w:p>
        </w:tc>
        <w:tc>
          <w:tcPr>
            <w:tcW w:w="619" w:type="pct"/>
            <w:tcBorders>
              <w:top w:val="nil"/>
              <w:left w:val="nil"/>
              <w:bottom w:val="single" w:sz="4" w:space="0" w:color="auto"/>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3.2</w:t>
            </w:r>
          </w:p>
        </w:tc>
        <w:tc>
          <w:tcPr>
            <w:tcW w:w="679"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bCs/>
                <w:color w:val="000000" w:themeColor="text1"/>
              </w:rPr>
              <w:t>-</w:t>
            </w:r>
          </w:p>
        </w:tc>
        <w:tc>
          <w:tcPr>
            <w:tcW w:w="631"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p>
        </w:tc>
      </w:tr>
      <w:tr w:rsidR="006A34C8" w:rsidRPr="006A34C8" w:rsidTr="006A34C8">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hint="eastAsia"/>
                <w:bCs/>
                <w:color w:val="000000" w:themeColor="text1"/>
                <w:sz w:val="28"/>
                <w:szCs w:val="32"/>
                <w:lang w:val="zh-TW"/>
              </w:rPr>
              <w:t>美</w:t>
            </w:r>
            <w:r w:rsidRPr="006A34C8">
              <w:rPr>
                <w:rFonts w:eastAsia="標楷體"/>
                <w:bCs/>
                <w:color w:val="000000" w:themeColor="text1"/>
                <w:sz w:val="28"/>
                <w:szCs w:val="32"/>
              </w:rPr>
              <w:t xml:space="preserve">    </w:t>
            </w:r>
            <w:r w:rsidRPr="006A34C8">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2.4</w:t>
            </w:r>
          </w:p>
        </w:tc>
        <w:tc>
          <w:tcPr>
            <w:tcW w:w="679"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2.5</w:t>
            </w:r>
          </w:p>
        </w:tc>
      </w:tr>
      <w:tr w:rsidR="006A34C8" w:rsidRPr="006A34C8" w:rsidTr="006A34C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A34C8" w:rsidRPr="006A34C8" w:rsidRDefault="006A34C8" w:rsidP="006A34C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1.2</w:t>
            </w:r>
          </w:p>
        </w:tc>
        <w:tc>
          <w:tcPr>
            <w:tcW w:w="619" w:type="pct"/>
            <w:tcBorders>
              <w:top w:val="nil"/>
              <w:left w:val="nil"/>
              <w:bottom w:val="single" w:sz="4" w:space="0" w:color="auto"/>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2.4</w:t>
            </w:r>
          </w:p>
        </w:tc>
        <w:tc>
          <w:tcPr>
            <w:tcW w:w="679"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0.8</w:t>
            </w:r>
          </w:p>
        </w:tc>
        <w:tc>
          <w:tcPr>
            <w:tcW w:w="617"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1.5</w:t>
            </w:r>
          </w:p>
        </w:tc>
      </w:tr>
      <w:tr w:rsidR="006A34C8" w:rsidRPr="006A34C8" w:rsidTr="006A34C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A34C8" w:rsidRPr="006A34C8" w:rsidRDefault="006A34C8" w:rsidP="006A34C8">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hint="eastAsia"/>
                <w:bCs/>
                <w:color w:val="000000" w:themeColor="text1"/>
                <w:sz w:val="28"/>
                <w:szCs w:val="32"/>
                <w:lang w:val="zh-TW"/>
              </w:rPr>
              <w:t>歐</w:t>
            </w:r>
            <w:r w:rsidRPr="006A34C8">
              <w:rPr>
                <w:rFonts w:eastAsia="標楷體"/>
                <w:bCs/>
                <w:color w:val="000000" w:themeColor="text1"/>
                <w:sz w:val="28"/>
                <w:szCs w:val="32"/>
              </w:rPr>
              <w:t xml:space="preserve"> </w:t>
            </w:r>
            <w:r w:rsidRPr="006A34C8">
              <w:rPr>
                <w:rFonts w:eastAsia="標楷體" w:hint="eastAsia"/>
                <w:bCs/>
                <w:color w:val="000000" w:themeColor="text1"/>
                <w:sz w:val="28"/>
                <w:szCs w:val="32"/>
                <w:lang w:val="zh-TW"/>
              </w:rPr>
              <w:t>元</w:t>
            </w:r>
            <w:r w:rsidRPr="006A34C8">
              <w:rPr>
                <w:rFonts w:eastAsia="標楷體"/>
                <w:bCs/>
                <w:color w:val="000000" w:themeColor="text1"/>
                <w:sz w:val="28"/>
                <w:szCs w:val="32"/>
              </w:rPr>
              <w:t xml:space="preserve"> </w:t>
            </w:r>
            <w:r w:rsidRPr="006A34C8">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1.6</w:t>
            </w:r>
          </w:p>
        </w:tc>
        <w:tc>
          <w:tcPr>
            <w:tcW w:w="644"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1.1</w:t>
            </w:r>
          </w:p>
        </w:tc>
        <w:tc>
          <w:tcPr>
            <w:tcW w:w="679"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1.7</w:t>
            </w:r>
          </w:p>
        </w:tc>
        <w:tc>
          <w:tcPr>
            <w:tcW w:w="631"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1.6</w:t>
            </w:r>
          </w:p>
        </w:tc>
        <w:tc>
          <w:tcPr>
            <w:tcW w:w="617"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1.4</w:t>
            </w:r>
          </w:p>
        </w:tc>
      </w:tr>
      <w:tr w:rsidR="006A34C8" w:rsidRPr="006A34C8" w:rsidTr="006A34C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A34C8" w:rsidRPr="006A34C8" w:rsidRDefault="006A34C8" w:rsidP="006A34C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0.4</w:t>
            </w:r>
          </w:p>
        </w:tc>
        <w:tc>
          <w:tcPr>
            <w:tcW w:w="619" w:type="pct"/>
            <w:tcBorders>
              <w:top w:val="nil"/>
              <w:left w:val="nil"/>
              <w:bottom w:val="single" w:sz="4" w:space="0" w:color="auto"/>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1.5</w:t>
            </w:r>
          </w:p>
        </w:tc>
        <w:tc>
          <w:tcPr>
            <w:tcW w:w="679"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1.1</w:t>
            </w:r>
          </w:p>
        </w:tc>
      </w:tr>
      <w:tr w:rsidR="006A34C8" w:rsidRPr="006A34C8" w:rsidTr="006A34C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hint="eastAsia"/>
                <w:bCs/>
                <w:color w:val="000000" w:themeColor="text1"/>
                <w:sz w:val="28"/>
                <w:szCs w:val="32"/>
                <w:lang w:val="zh-TW"/>
              </w:rPr>
              <w:t>日</w:t>
            </w:r>
            <w:r w:rsidRPr="006A34C8">
              <w:rPr>
                <w:rFonts w:eastAsia="標楷體"/>
                <w:bCs/>
                <w:color w:val="000000" w:themeColor="text1"/>
                <w:sz w:val="28"/>
                <w:szCs w:val="32"/>
              </w:rPr>
              <w:t xml:space="preserve">    </w:t>
            </w:r>
            <w:r w:rsidRPr="006A34C8">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0.5</w:t>
            </w:r>
          </w:p>
        </w:tc>
        <w:tc>
          <w:tcPr>
            <w:tcW w:w="619" w:type="pct"/>
            <w:tcBorders>
              <w:top w:val="single" w:sz="4" w:space="0" w:color="auto"/>
              <w:left w:val="nil"/>
              <w:bottom w:val="nil"/>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0.7</w:t>
            </w:r>
          </w:p>
        </w:tc>
        <w:tc>
          <w:tcPr>
            <w:tcW w:w="679"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0.5</w:t>
            </w:r>
          </w:p>
        </w:tc>
        <w:tc>
          <w:tcPr>
            <w:tcW w:w="631"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0.3</w:t>
            </w:r>
          </w:p>
        </w:tc>
        <w:tc>
          <w:tcPr>
            <w:tcW w:w="617"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0.1</w:t>
            </w:r>
          </w:p>
        </w:tc>
      </w:tr>
      <w:tr w:rsidR="006A34C8" w:rsidRPr="006A34C8" w:rsidTr="006A34C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A34C8" w:rsidRPr="006A34C8" w:rsidRDefault="006A34C8" w:rsidP="006A34C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0.7</w:t>
            </w:r>
          </w:p>
        </w:tc>
        <w:tc>
          <w:tcPr>
            <w:tcW w:w="679"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1.2</w:t>
            </w:r>
          </w:p>
        </w:tc>
      </w:tr>
      <w:tr w:rsidR="006A34C8" w:rsidRPr="006A34C8" w:rsidTr="006A34C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A34C8" w:rsidRPr="006A34C8" w:rsidRDefault="006A34C8" w:rsidP="006A34C8">
            <w:pPr>
              <w:rPr>
                <w:rFonts w:eastAsia="標楷體"/>
                <w:bCs/>
                <w:color w:val="000000" w:themeColor="text1"/>
                <w:sz w:val="28"/>
                <w:szCs w:val="32"/>
              </w:rPr>
            </w:pPr>
            <w:r w:rsidRPr="006A34C8">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rPr>
                <w:rFonts w:eastAsia="標楷體"/>
                <w:bCs/>
                <w:color w:val="000000" w:themeColor="text1"/>
                <w:sz w:val="28"/>
                <w:szCs w:val="32"/>
              </w:rPr>
            </w:pPr>
            <w:r w:rsidRPr="006A34C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1.2</w:t>
            </w:r>
          </w:p>
        </w:tc>
        <w:tc>
          <w:tcPr>
            <w:tcW w:w="619" w:type="pct"/>
            <w:tcBorders>
              <w:top w:val="single" w:sz="4" w:space="0" w:color="auto"/>
              <w:left w:val="nil"/>
              <w:bottom w:val="nil"/>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1.8</w:t>
            </w:r>
          </w:p>
        </w:tc>
        <w:tc>
          <w:tcPr>
            <w:tcW w:w="679" w:type="pct"/>
            <w:tcBorders>
              <w:top w:val="single" w:sz="4" w:space="0" w:color="auto"/>
              <w:left w:val="single" w:sz="6" w:space="0" w:color="auto"/>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2.2</w:t>
            </w:r>
          </w:p>
        </w:tc>
      </w:tr>
      <w:tr w:rsidR="006A34C8" w:rsidRPr="006A34C8" w:rsidTr="006A34C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A34C8" w:rsidRPr="006A34C8" w:rsidRDefault="006A34C8" w:rsidP="006A34C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1.1</w:t>
            </w:r>
          </w:p>
        </w:tc>
        <w:tc>
          <w:tcPr>
            <w:tcW w:w="619" w:type="pct"/>
            <w:tcBorders>
              <w:top w:val="nil"/>
              <w:left w:val="nil"/>
              <w:bottom w:val="single" w:sz="4" w:space="0" w:color="auto"/>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1.2</w:t>
            </w:r>
          </w:p>
        </w:tc>
        <w:tc>
          <w:tcPr>
            <w:tcW w:w="679" w:type="pct"/>
            <w:tcBorders>
              <w:top w:val="nil"/>
              <w:left w:val="single" w:sz="6" w:space="0" w:color="auto"/>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1.1</w:t>
            </w:r>
          </w:p>
        </w:tc>
      </w:tr>
      <w:tr w:rsidR="006A34C8" w:rsidRPr="006A34C8" w:rsidTr="006A34C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A34C8" w:rsidRPr="006A34C8" w:rsidRDefault="006A34C8" w:rsidP="006A34C8">
            <w:pPr>
              <w:rPr>
                <w:rFonts w:eastAsia="標楷體"/>
                <w:bCs/>
                <w:color w:val="000000" w:themeColor="text1"/>
                <w:sz w:val="28"/>
                <w:szCs w:val="32"/>
              </w:rPr>
            </w:pPr>
            <w:r w:rsidRPr="006A34C8">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rPr>
                <w:rFonts w:eastAsia="標楷體"/>
                <w:bCs/>
                <w:color w:val="000000" w:themeColor="text1"/>
                <w:sz w:val="28"/>
                <w:szCs w:val="32"/>
              </w:rPr>
            </w:pPr>
            <w:r w:rsidRPr="006A34C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6.5</w:t>
            </w:r>
          </w:p>
        </w:tc>
        <w:tc>
          <w:tcPr>
            <w:tcW w:w="619" w:type="pct"/>
            <w:tcBorders>
              <w:top w:val="single" w:sz="4" w:space="0" w:color="auto"/>
              <w:left w:val="nil"/>
              <w:bottom w:val="nil"/>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6.2</w:t>
            </w:r>
          </w:p>
        </w:tc>
        <w:tc>
          <w:tcPr>
            <w:tcW w:w="679"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6.6</w:t>
            </w:r>
          </w:p>
        </w:tc>
        <w:tc>
          <w:tcPr>
            <w:tcW w:w="617"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6.2</w:t>
            </w:r>
          </w:p>
        </w:tc>
      </w:tr>
      <w:tr w:rsidR="006A34C8" w:rsidRPr="006A34C8" w:rsidTr="006A34C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A34C8" w:rsidRPr="006A34C8" w:rsidRDefault="006A34C8" w:rsidP="006A34C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2.2</w:t>
            </w:r>
          </w:p>
        </w:tc>
        <w:tc>
          <w:tcPr>
            <w:tcW w:w="619" w:type="pct"/>
            <w:tcBorders>
              <w:top w:val="nil"/>
              <w:left w:val="nil"/>
              <w:bottom w:val="single" w:sz="4" w:space="0" w:color="auto"/>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2.5</w:t>
            </w:r>
          </w:p>
        </w:tc>
        <w:tc>
          <w:tcPr>
            <w:tcW w:w="679"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1.8</w:t>
            </w:r>
          </w:p>
        </w:tc>
        <w:tc>
          <w:tcPr>
            <w:tcW w:w="617"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2.0</w:t>
            </w:r>
          </w:p>
        </w:tc>
      </w:tr>
      <w:tr w:rsidR="006A34C8" w:rsidRPr="006A34C8" w:rsidTr="006A34C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hint="eastAsia"/>
                <w:bCs/>
                <w:color w:val="000000" w:themeColor="text1"/>
                <w:sz w:val="28"/>
                <w:szCs w:val="32"/>
                <w:lang w:val="zh-TW"/>
              </w:rPr>
              <w:t>新</w:t>
            </w:r>
            <w:r w:rsidRPr="006A34C8">
              <w:rPr>
                <w:rFonts w:eastAsia="標楷體"/>
                <w:bCs/>
                <w:color w:val="000000" w:themeColor="text1"/>
                <w:sz w:val="28"/>
                <w:szCs w:val="32"/>
              </w:rPr>
              <w:t xml:space="preserve"> </w:t>
            </w:r>
            <w:r w:rsidRPr="006A34C8">
              <w:rPr>
                <w:rFonts w:eastAsia="標楷體" w:hint="eastAsia"/>
                <w:bCs/>
                <w:color w:val="000000" w:themeColor="text1"/>
                <w:sz w:val="28"/>
                <w:szCs w:val="32"/>
                <w:lang w:val="zh-TW"/>
              </w:rPr>
              <w:t>加</w:t>
            </w:r>
            <w:r w:rsidRPr="006A34C8">
              <w:rPr>
                <w:rFonts w:eastAsia="標楷體"/>
                <w:bCs/>
                <w:color w:val="000000" w:themeColor="text1"/>
                <w:sz w:val="28"/>
                <w:szCs w:val="32"/>
              </w:rPr>
              <w:t xml:space="preserve"> </w:t>
            </w:r>
            <w:r w:rsidRPr="006A34C8">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1.8</w:t>
            </w:r>
          </w:p>
        </w:tc>
        <w:tc>
          <w:tcPr>
            <w:tcW w:w="617"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2.2</w:t>
            </w:r>
          </w:p>
        </w:tc>
      </w:tr>
      <w:tr w:rsidR="006A34C8" w:rsidRPr="006A34C8" w:rsidTr="006A34C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A34C8" w:rsidRPr="006A34C8" w:rsidRDefault="006A34C8" w:rsidP="006A34C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-0.8</w:t>
            </w:r>
          </w:p>
        </w:tc>
        <w:tc>
          <w:tcPr>
            <w:tcW w:w="619" w:type="pct"/>
            <w:tcBorders>
              <w:top w:val="nil"/>
              <w:left w:val="nil"/>
              <w:bottom w:val="single" w:sz="4" w:space="0" w:color="auto"/>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1.5</w:t>
            </w:r>
          </w:p>
        </w:tc>
        <w:tc>
          <w:tcPr>
            <w:tcW w:w="679"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1.3</w:t>
            </w:r>
          </w:p>
        </w:tc>
      </w:tr>
      <w:tr w:rsidR="006A34C8" w:rsidRPr="006A34C8" w:rsidTr="006A34C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hint="eastAsia"/>
                <w:bCs/>
                <w:color w:val="000000" w:themeColor="text1"/>
                <w:sz w:val="28"/>
                <w:szCs w:val="32"/>
                <w:lang w:val="zh-TW"/>
              </w:rPr>
              <w:t>韓</w:t>
            </w:r>
            <w:r w:rsidRPr="006A34C8">
              <w:rPr>
                <w:rFonts w:eastAsia="標楷體"/>
                <w:bCs/>
                <w:color w:val="000000" w:themeColor="text1"/>
                <w:sz w:val="28"/>
                <w:szCs w:val="32"/>
              </w:rPr>
              <w:t xml:space="preserve">    </w:t>
            </w:r>
            <w:r w:rsidRPr="006A34C8">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2.7</w:t>
            </w:r>
          </w:p>
        </w:tc>
        <w:tc>
          <w:tcPr>
            <w:tcW w:w="619" w:type="pct"/>
            <w:tcBorders>
              <w:top w:val="single" w:sz="4" w:space="0" w:color="auto"/>
              <w:left w:val="nil"/>
              <w:bottom w:val="nil"/>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2.8</w:t>
            </w:r>
          </w:p>
        </w:tc>
        <w:tc>
          <w:tcPr>
            <w:tcW w:w="679"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2.9</w:t>
            </w:r>
          </w:p>
        </w:tc>
      </w:tr>
      <w:tr w:rsidR="006A34C8" w:rsidRPr="006A34C8" w:rsidTr="006A34C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6A34C8" w:rsidRPr="006A34C8" w:rsidRDefault="006A34C8" w:rsidP="006A34C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2.2</w:t>
            </w:r>
          </w:p>
        </w:tc>
      </w:tr>
      <w:tr w:rsidR="006A34C8" w:rsidRPr="006A34C8" w:rsidTr="006A34C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hint="eastAsia"/>
                <w:bCs/>
                <w:color w:val="000000" w:themeColor="text1"/>
                <w:sz w:val="28"/>
                <w:szCs w:val="32"/>
                <w:lang w:val="zh-TW"/>
              </w:rPr>
              <w:t>香</w:t>
            </w:r>
            <w:r w:rsidRPr="006A34C8">
              <w:rPr>
                <w:rFonts w:eastAsia="標楷體"/>
                <w:bCs/>
                <w:color w:val="000000" w:themeColor="text1"/>
                <w:sz w:val="28"/>
                <w:szCs w:val="32"/>
              </w:rPr>
              <w:t xml:space="preserve">    </w:t>
            </w:r>
            <w:r w:rsidRPr="006A34C8">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1.4</w:t>
            </w:r>
          </w:p>
        </w:tc>
        <w:tc>
          <w:tcPr>
            <w:tcW w:w="619" w:type="pct"/>
            <w:tcBorders>
              <w:top w:val="single" w:sz="4" w:space="0" w:color="auto"/>
              <w:left w:val="nil"/>
              <w:bottom w:val="nil"/>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1.6</w:t>
            </w:r>
          </w:p>
        </w:tc>
        <w:tc>
          <w:tcPr>
            <w:tcW w:w="679"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2.4</w:t>
            </w:r>
          </w:p>
        </w:tc>
      </w:tr>
      <w:tr w:rsidR="006A34C8" w:rsidRPr="006A34C8" w:rsidTr="006A34C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A34C8" w:rsidRPr="006A34C8" w:rsidRDefault="006A34C8" w:rsidP="006A34C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sz w:val="28"/>
                <w:szCs w:val="32"/>
              </w:rPr>
            </w:pPr>
            <w:r w:rsidRPr="006A34C8">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2.6</w:t>
            </w:r>
          </w:p>
        </w:tc>
        <w:tc>
          <w:tcPr>
            <w:tcW w:w="619" w:type="pct"/>
            <w:tcBorders>
              <w:top w:val="nil"/>
              <w:left w:val="nil"/>
              <w:bottom w:val="single" w:sz="6" w:space="0" w:color="auto"/>
              <w:right w:val="single" w:sz="6" w:space="0" w:color="auto"/>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2.6</w:t>
            </w:r>
          </w:p>
        </w:tc>
        <w:tc>
          <w:tcPr>
            <w:tcW w:w="679" w:type="pct"/>
            <w:tcBorders>
              <w:top w:val="nil"/>
              <w:left w:val="nil"/>
              <w:bottom w:val="single" w:sz="6"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6A34C8" w:rsidRPr="006A34C8" w:rsidRDefault="006A34C8" w:rsidP="006A34C8">
            <w:pPr>
              <w:autoSpaceDE w:val="0"/>
              <w:autoSpaceDN w:val="0"/>
              <w:adjustRightInd w:val="0"/>
              <w:snapToGrid w:val="0"/>
              <w:spacing w:before="100" w:line="240" w:lineRule="exact"/>
              <w:jc w:val="center"/>
              <w:rPr>
                <w:rFonts w:eastAsia="標楷體"/>
                <w:bCs/>
                <w:color w:val="000000" w:themeColor="text1"/>
              </w:rPr>
            </w:pPr>
            <w:r w:rsidRPr="006A34C8">
              <w:rPr>
                <w:rFonts w:eastAsia="標楷體" w:hint="eastAsia"/>
                <w:bCs/>
                <w:color w:val="000000" w:themeColor="text1"/>
              </w:rPr>
              <w:t>2.6</w:t>
            </w:r>
          </w:p>
        </w:tc>
      </w:tr>
    </w:tbl>
    <w:p w:rsidR="006A34C8" w:rsidRPr="006A34C8" w:rsidRDefault="006A34C8" w:rsidP="006A34C8">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6A34C8">
        <w:rPr>
          <w:rFonts w:eastAsia="標楷體" w:hint="eastAsia"/>
          <w:bCs/>
          <w:color w:val="000000" w:themeColor="text1"/>
          <w:sz w:val="22"/>
          <w:lang w:val="zh-TW"/>
        </w:rPr>
        <w:t>註</w:t>
      </w:r>
      <w:proofErr w:type="gramEnd"/>
      <w:r w:rsidRPr="006A34C8">
        <w:rPr>
          <w:rFonts w:eastAsia="標楷體" w:hint="eastAsia"/>
          <w:bCs/>
          <w:color w:val="000000" w:themeColor="text1"/>
          <w:sz w:val="22"/>
        </w:rPr>
        <w:t>：</w:t>
      </w:r>
      <w:r w:rsidRPr="006A34C8">
        <w:rPr>
          <w:rFonts w:eastAsia="標楷體" w:hint="eastAsia"/>
          <w:bCs/>
          <w:color w:val="000000" w:themeColor="text1"/>
          <w:sz w:val="22"/>
        </w:rPr>
        <w:t>(</w:t>
      </w:r>
      <w:r w:rsidRPr="006A34C8">
        <w:rPr>
          <w:rFonts w:eastAsia="標楷體"/>
          <w:bCs/>
          <w:color w:val="000000" w:themeColor="text1"/>
          <w:sz w:val="22"/>
        </w:rPr>
        <w:t>f</w:t>
      </w:r>
      <w:r w:rsidRPr="006A34C8">
        <w:rPr>
          <w:rFonts w:eastAsia="標楷體" w:hint="eastAsia"/>
          <w:bCs/>
          <w:color w:val="000000" w:themeColor="text1"/>
          <w:sz w:val="22"/>
        </w:rPr>
        <w:t>)</w:t>
      </w:r>
      <w:r w:rsidRPr="006A34C8">
        <w:rPr>
          <w:rFonts w:eastAsia="標楷體" w:hint="eastAsia"/>
          <w:bCs/>
          <w:color w:val="000000" w:themeColor="text1"/>
          <w:sz w:val="22"/>
        </w:rPr>
        <w:t>為預測值。</w:t>
      </w:r>
    </w:p>
    <w:p w:rsidR="006A34C8" w:rsidRPr="006A34C8" w:rsidRDefault="006A34C8" w:rsidP="006A34C8">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6A34C8">
        <w:rPr>
          <w:rFonts w:eastAsia="標楷體" w:hint="eastAsia"/>
          <w:bCs/>
          <w:color w:val="000000" w:themeColor="text1"/>
          <w:sz w:val="22"/>
          <w:szCs w:val="22"/>
          <w:lang w:val="zh-TW"/>
        </w:rPr>
        <w:t>資料來源</w:t>
      </w:r>
      <w:r w:rsidRPr="006A34C8">
        <w:rPr>
          <w:rFonts w:eastAsia="標楷體" w:hint="eastAsia"/>
          <w:bCs/>
          <w:color w:val="000000" w:themeColor="text1"/>
          <w:sz w:val="22"/>
          <w:szCs w:val="22"/>
        </w:rPr>
        <w:t>：</w:t>
      </w:r>
      <w:proofErr w:type="gramStart"/>
      <w:r w:rsidRPr="006A34C8">
        <w:rPr>
          <w:rFonts w:eastAsia="標楷體"/>
          <w:bCs/>
          <w:color w:val="000000" w:themeColor="text1"/>
          <w:sz w:val="22"/>
          <w:szCs w:val="22"/>
        </w:rPr>
        <w:t>1.Global</w:t>
      </w:r>
      <w:proofErr w:type="gramEnd"/>
      <w:r w:rsidRPr="006A34C8">
        <w:rPr>
          <w:rFonts w:eastAsia="標楷體"/>
          <w:bCs/>
          <w:color w:val="000000" w:themeColor="text1"/>
          <w:sz w:val="22"/>
          <w:szCs w:val="22"/>
        </w:rPr>
        <w:t xml:space="preserve"> Insight Inc., </w:t>
      </w:r>
      <w:r w:rsidRPr="006A34C8">
        <w:rPr>
          <w:rFonts w:eastAsia="標楷體"/>
          <w:bCs/>
          <w:i/>
          <w:iCs/>
          <w:color w:val="000000" w:themeColor="text1"/>
          <w:sz w:val="22"/>
          <w:szCs w:val="22"/>
        </w:rPr>
        <w:t>World Overview</w:t>
      </w:r>
      <w:r w:rsidRPr="006A34C8">
        <w:rPr>
          <w:rFonts w:eastAsia="標楷體"/>
          <w:bCs/>
          <w:color w:val="000000" w:themeColor="text1"/>
          <w:sz w:val="22"/>
          <w:szCs w:val="22"/>
        </w:rPr>
        <w:t>,</w:t>
      </w:r>
      <w:r w:rsidRPr="006A34C8">
        <w:rPr>
          <w:color w:val="000000" w:themeColor="text1"/>
          <w:sz w:val="22"/>
          <w:szCs w:val="22"/>
        </w:rPr>
        <w:t xml:space="preserve"> July 201</w:t>
      </w:r>
      <w:r w:rsidRPr="006A34C8">
        <w:rPr>
          <w:rFonts w:hint="eastAsia"/>
          <w:color w:val="000000" w:themeColor="text1"/>
          <w:sz w:val="22"/>
          <w:szCs w:val="22"/>
        </w:rPr>
        <w:t>6</w:t>
      </w:r>
      <w:r w:rsidRPr="006A34C8">
        <w:rPr>
          <w:rFonts w:hint="eastAsia"/>
          <w:bCs/>
          <w:color w:val="000000" w:themeColor="text1"/>
          <w:sz w:val="22"/>
          <w:szCs w:val="22"/>
        </w:rPr>
        <w:t>。</w:t>
      </w:r>
    </w:p>
    <w:p w:rsidR="006A34C8" w:rsidRPr="006A34C8" w:rsidRDefault="006A34C8" w:rsidP="006A34C8">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A34C8">
        <w:rPr>
          <w:rFonts w:eastAsia="標楷體"/>
          <w:bCs/>
          <w:color w:val="000000" w:themeColor="text1"/>
          <w:sz w:val="22"/>
          <w:szCs w:val="22"/>
        </w:rPr>
        <w:t xml:space="preserve">2.IMF, </w:t>
      </w:r>
      <w:r w:rsidRPr="006A34C8">
        <w:rPr>
          <w:rFonts w:eastAsia="標楷體"/>
          <w:bCs/>
          <w:i/>
          <w:iCs/>
          <w:color w:val="000000" w:themeColor="text1"/>
          <w:sz w:val="22"/>
          <w:szCs w:val="22"/>
        </w:rPr>
        <w:t xml:space="preserve">World Economic Outlook </w:t>
      </w:r>
      <w:r w:rsidRPr="006A34C8">
        <w:rPr>
          <w:rFonts w:eastAsia="標楷體"/>
          <w:bCs/>
          <w:color w:val="000000" w:themeColor="text1"/>
          <w:sz w:val="22"/>
          <w:szCs w:val="22"/>
        </w:rPr>
        <w:t>,</w:t>
      </w:r>
      <w:r w:rsidRPr="006A34C8">
        <w:rPr>
          <w:color w:val="000000" w:themeColor="text1"/>
        </w:rPr>
        <w:t xml:space="preserve"> </w:t>
      </w:r>
      <w:r w:rsidRPr="006A34C8">
        <w:rPr>
          <w:rFonts w:hint="eastAsia"/>
          <w:color w:val="000000" w:themeColor="text1"/>
        </w:rPr>
        <w:t xml:space="preserve">April </w:t>
      </w:r>
      <w:r w:rsidRPr="006A34C8">
        <w:rPr>
          <w:rFonts w:eastAsia="標楷體"/>
          <w:bCs/>
          <w:color w:val="000000" w:themeColor="text1"/>
          <w:sz w:val="22"/>
          <w:szCs w:val="22"/>
        </w:rPr>
        <w:t>201</w:t>
      </w:r>
      <w:r w:rsidRPr="006A34C8">
        <w:rPr>
          <w:rFonts w:eastAsia="標楷體" w:hint="eastAsia"/>
          <w:bCs/>
          <w:color w:val="000000" w:themeColor="text1"/>
          <w:sz w:val="22"/>
          <w:szCs w:val="22"/>
        </w:rPr>
        <w:t>6</w:t>
      </w:r>
      <w:r w:rsidRPr="006A34C8">
        <w:rPr>
          <w:rFonts w:eastAsia="標楷體" w:hint="eastAsia"/>
          <w:bCs/>
          <w:color w:val="000000" w:themeColor="text1"/>
          <w:sz w:val="22"/>
          <w:szCs w:val="22"/>
        </w:rPr>
        <w:t>。</w:t>
      </w:r>
    </w:p>
    <w:p w:rsidR="00DF623B" w:rsidRPr="006A34C8" w:rsidRDefault="006A34C8" w:rsidP="006A34C8">
      <w:pPr>
        <w:autoSpaceDE w:val="0"/>
        <w:autoSpaceDN w:val="0"/>
        <w:adjustRightInd w:val="0"/>
        <w:snapToGrid w:val="0"/>
        <w:spacing w:line="220" w:lineRule="exact"/>
        <w:ind w:leftChars="457" w:left="1207" w:hangingChars="50" w:hanging="110"/>
        <w:jc w:val="both"/>
        <w:rPr>
          <w:rFonts w:eastAsia="標楷體"/>
          <w:bCs/>
          <w:color w:val="000000" w:themeColor="text1"/>
          <w:sz w:val="22"/>
          <w:szCs w:val="22"/>
        </w:rPr>
      </w:pPr>
      <w:r w:rsidRPr="00851612">
        <w:rPr>
          <w:rFonts w:eastAsia="標楷體" w:hint="eastAsia"/>
          <w:bCs/>
          <w:color w:val="000000" w:themeColor="text1"/>
          <w:sz w:val="22"/>
          <w:szCs w:val="22"/>
        </w:rPr>
        <w:t>3.</w:t>
      </w:r>
      <w:r w:rsidRPr="00AD3D37">
        <w:rPr>
          <w:rFonts w:eastAsia="標楷體"/>
          <w:bCs/>
          <w:color w:val="000000" w:themeColor="text1"/>
          <w:sz w:val="22"/>
          <w:szCs w:val="22"/>
        </w:rPr>
        <w:t>IMF, World Economic Outlook Up</w:t>
      </w:r>
      <w:r w:rsidRPr="006A34C8">
        <w:rPr>
          <w:rFonts w:eastAsia="標楷體"/>
          <w:bCs/>
          <w:color w:val="000000" w:themeColor="text1"/>
          <w:sz w:val="22"/>
          <w:szCs w:val="22"/>
        </w:rPr>
        <w:t>date, July 2016</w:t>
      </w:r>
      <w:r w:rsidRPr="006A34C8">
        <w:rPr>
          <w:rFonts w:eastAsia="標楷體" w:hint="eastAsia"/>
          <w:bCs/>
          <w:color w:val="000000" w:themeColor="text1"/>
          <w:sz w:val="22"/>
          <w:szCs w:val="22"/>
        </w:rPr>
        <w:t>。</w:t>
      </w:r>
    </w:p>
    <w:p w:rsidR="002722F7" w:rsidRPr="00DF623B" w:rsidRDefault="002722F7" w:rsidP="002722F7">
      <w:pPr>
        <w:autoSpaceDE w:val="0"/>
        <w:autoSpaceDN w:val="0"/>
        <w:adjustRightInd w:val="0"/>
        <w:snapToGrid w:val="0"/>
        <w:spacing w:line="220" w:lineRule="exact"/>
        <w:ind w:leftChars="430" w:left="1032" w:firstLineChars="27" w:firstLine="59"/>
        <w:jc w:val="both"/>
        <w:rPr>
          <w:rFonts w:eastAsia="標楷體"/>
          <w:bCs/>
          <w:color w:val="FF0000"/>
          <w:sz w:val="22"/>
          <w:szCs w:val="22"/>
        </w:rPr>
      </w:pPr>
    </w:p>
    <w:p w:rsidR="00577DFB" w:rsidRPr="008B379D" w:rsidRDefault="00577DFB" w:rsidP="00577DFB">
      <w:pPr>
        <w:spacing w:line="220" w:lineRule="exact"/>
        <w:rPr>
          <w:rFonts w:eastAsia="標楷體"/>
          <w:bCs/>
          <w:color w:val="FF0000"/>
          <w:sz w:val="22"/>
        </w:rPr>
      </w:pPr>
    </w:p>
    <w:p w:rsidR="00577DFB" w:rsidRPr="00C67610" w:rsidRDefault="00577DFB" w:rsidP="00577DFB">
      <w:pPr>
        <w:keepNext/>
        <w:snapToGrid w:val="0"/>
        <w:jc w:val="center"/>
        <w:outlineLvl w:val="1"/>
        <w:rPr>
          <w:rFonts w:eastAsia="標楷體"/>
          <w:b/>
          <w:sz w:val="32"/>
          <w:szCs w:val="32"/>
          <w:lang w:val="zh-TW"/>
        </w:rPr>
      </w:pPr>
      <w:bookmarkStart w:id="38" w:name="_Toc401923786"/>
      <w:bookmarkStart w:id="39" w:name="_Toc402171701"/>
      <w:bookmarkStart w:id="40" w:name="_Toc415126203"/>
      <w:bookmarkStart w:id="41" w:name="_Toc457285967"/>
      <w:r w:rsidRPr="00C67610">
        <w:rPr>
          <w:rFonts w:eastAsia="標楷體"/>
          <w:b/>
          <w:sz w:val="32"/>
          <w:szCs w:val="32"/>
          <w:lang w:val="zh-TW"/>
        </w:rPr>
        <w:t>表</w:t>
      </w:r>
      <w:r w:rsidRPr="00C67610">
        <w:rPr>
          <w:rFonts w:eastAsia="標楷體"/>
          <w:b/>
          <w:sz w:val="32"/>
          <w:szCs w:val="32"/>
          <w:lang w:val="zh-TW"/>
        </w:rPr>
        <w:t xml:space="preserve">2  </w:t>
      </w:r>
      <w:r w:rsidRPr="00C67610">
        <w:rPr>
          <w:rFonts w:eastAsia="標楷體"/>
          <w:b/>
          <w:sz w:val="32"/>
          <w:szCs w:val="32"/>
          <w:lang w:val="zh-TW"/>
        </w:rPr>
        <w:t>世界貿易量成長率</w:t>
      </w:r>
      <w:bookmarkEnd w:id="38"/>
      <w:bookmarkEnd w:id="39"/>
      <w:bookmarkEnd w:id="40"/>
      <w:bookmarkEnd w:id="41"/>
      <w:r w:rsidRPr="00C67610">
        <w:rPr>
          <w:rFonts w:eastAsia="標楷體"/>
          <w:b/>
          <w:sz w:val="32"/>
          <w:szCs w:val="32"/>
          <w:lang w:val="zh-TW"/>
        </w:rPr>
        <w:t xml:space="preserve"> </w:t>
      </w:r>
    </w:p>
    <w:p w:rsidR="006A34C8" w:rsidRPr="00851612" w:rsidRDefault="00577DFB" w:rsidP="006A34C8">
      <w:pPr>
        <w:autoSpaceDE w:val="0"/>
        <w:autoSpaceDN w:val="0"/>
        <w:adjustRightInd w:val="0"/>
        <w:snapToGrid w:val="0"/>
        <w:spacing w:line="240" w:lineRule="exact"/>
        <w:jc w:val="right"/>
        <w:rPr>
          <w:rFonts w:eastAsia="標楷體"/>
          <w:bCs/>
          <w:color w:val="000000" w:themeColor="text1"/>
          <w:sz w:val="28"/>
          <w:szCs w:val="32"/>
        </w:rPr>
      </w:pPr>
      <w:r w:rsidRPr="00C67610">
        <w:rPr>
          <w:rFonts w:eastAsia="標楷體"/>
          <w:bCs/>
          <w:sz w:val="28"/>
          <w:szCs w:val="32"/>
        </w:rPr>
        <w:t xml:space="preserve">              </w:t>
      </w:r>
      <w:r w:rsidR="006A34C8" w:rsidRPr="00851612">
        <w:rPr>
          <w:rFonts w:eastAsia="標楷體"/>
          <w:bCs/>
          <w:color w:val="000000" w:themeColor="text1"/>
          <w:szCs w:val="32"/>
          <w:lang w:val="zh-TW"/>
        </w:rPr>
        <w:t>單位</w:t>
      </w:r>
      <w:r w:rsidR="006A34C8" w:rsidRPr="00851612">
        <w:rPr>
          <w:rFonts w:eastAsia="標楷體"/>
          <w:bCs/>
          <w:color w:val="000000" w:themeColor="text1"/>
          <w:szCs w:val="32"/>
        </w:rPr>
        <w:t>：</w:t>
      </w:r>
      <w:r w:rsidR="006A34C8" w:rsidRPr="00851612">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6A34C8" w:rsidRPr="00851612" w:rsidTr="006A34C8">
        <w:trPr>
          <w:trHeight w:val="301"/>
        </w:trPr>
        <w:tc>
          <w:tcPr>
            <w:tcW w:w="1456" w:type="pct"/>
            <w:tcBorders>
              <w:top w:val="single" w:sz="6" w:space="0" w:color="auto"/>
              <w:left w:val="nil"/>
              <w:bottom w:val="single" w:sz="6" w:space="0" w:color="auto"/>
              <w:right w:val="single" w:sz="4" w:space="0" w:color="auto"/>
            </w:tcBorders>
            <w:vAlign w:val="center"/>
          </w:tcPr>
          <w:p w:rsidR="006A34C8" w:rsidRPr="00851612" w:rsidRDefault="006A34C8" w:rsidP="006A34C8">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6A34C8" w:rsidRPr="00851612" w:rsidRDefault="006A34C8" w:rsidP="006A34C8">
            <w:pPr>
              <w:autoSpaceDE w:val="0"/>
              <w:autoSpaceDN w:val="0"/>
              <w:adjustRightInd w:val="0"/>
              <w:snapToGrid w:val="0"/>
              <w:spacing w:line="240" w:lineRule="exact"/>
              <w:ind w:firstLineChars="250" w:firstLine="600"/>
              <w:rPr>
                <w:bCs/>
                <w:color w:val="000000" w:themeColor="text1"/>
              </w:rPr>
            </w:pPr>
            <w:r w:rsidRPr="00851612">
              <w:rPr>
                <w:bCs/>
                <w:color w:val="000000" w:themeColor="text1"/>
              </w:rPr>
              <w:t>201</w:t>
            </w:r>
            <w:r w:rsidRPr="00851612">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6A34C8" w:rsidRPr="00851612" w:rsidRDefault="006A34C8" w:rsidP="006A34C8">
            <w:pPr>
              <w:autoSpaceDE w:val="0"/>
              <w:autoSpaceDN w:val="0"/>
              <w:adjustRightInd w:val="0"/>
              <w:snapToGrid w:val="0"/>
              <w:spacing w:line="240" w:lineRule="exact"/>
              <w:ind w:firstLineChars="250" w:firstLine="600"/>
              <w:jc w:val="both"/>
              <w:rPr>
                <w:bCs/>
                <w:color w:val="000000" w:themeColor="text1"/>
              </w:rPr>
            </w:pPr>
            <w:r w:rsidRPr="00851612">
              <w:rPr>
                <w:bCs/>
                <w:color w:val="000000" w:themeColor="text1"/>
              </w:rPr>
              <w:t>201</w:t>
            </w:r>
            <w:r w:rsidRPr="00851612">
              <w:rPr>
                <w:rFonts w:hint="eastAsia"/>
                <w:bCs/>
                <w:color w:val="000000" w:themeColor="text1"/>
              </w:rPr>
              <w:t>6</w:t>
            </w:r>
            <w:r w:rsidRPr="00851612">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6A34C8" w:rsidRPr="00851612" w:rsidRDefault="006A34C8" w:rsidP="006A34C8">
            <w:pPr>
              <w:autoSpaceDE w:val="0"/>
              <w:autoSpaceDN w:val="0"/>
              <w:adjustRightInd w:val="0"/>
              <w:snapToGrid w:val="0"/>
              <w:spacing w:line="240" w:lineRule="exact"/>
              <w:ind w:firstLineChars="250" w:firstLine="600"/>
              <w:jc w:val="both"/>
              <w:rPr>
                <w:bCs/>
                <w:color w:val="000000" w:themeColor="text1"/>
              </w:rPr>
            </w:pPr>
            <w:r w:rsidRPr="00851612">
              <w:rPr>
                <w:rFonts w:hint="eastAsia"/>
                <w:bCs/>
                <w:color w:val="000000" w:themeColor="text1"/>
              </w:rPr>
              <w:t>2017</w:t>
            </w:r>
            <w:r w:rsidRPr="00851612">
              <w:rPr>
                <w:bCs/>
                <w:color w:val="000000" w:themeColor="text1"/>
              </w:rPr>
              <w:t>(f)</w:t>
            </w:r>
          </w:p>
        </w:tc>
      </w:tr>
      <w:tr w:rsidR="006A34C8" w:rsidRPr="006A34C8" w:rsidTr="006A34C8">
        <w:trPr>
          <w:trHeight w:val="302"/>
        </w:trPr>
        <w:tc>
          <w:tcPr>
            <w:tcW w:w="1456" w:type="pct"/>
            <w:tcBorders>
              <w:top w:val="nil"/>
              <w:left w:val="nil"/>
              <w:bottom w:val="nil"/>
              <w:right w:val="single" w:sz="4" w:space="0" w:color="auto"/>
            </w:tcBorders>
            <w:vAlign w:val="center"/>
            <w:hideMark/>
          </w:tcPr>
          <w:p w:rsidR="006A34C8" w:rsidRPr="006A34C8" w:rsidRDefault="006A34C8" w:rsidP="006A34C8">
            <w:pPr>
              <w:autoSpaceDE w:val="0"/>
              <w:autoSpaceDN w:val="0"/>
              <w:adjustRightInd w:val="0"/>
              <w:snapToGrid w:val="0"/>
              <w:spacing w:line="240" w:lineRule="exact"/>
              <w:ind w:leftChars="-450" w:left="-1080" w:firstLineChars="900" w:firstLine="2160"/>
              <w:rPr>
                <w:bCs/>
                <w:color w:val="000000" w:themeColor="text1"/>
              </w:rPr>
            </w:pPr>
            <w:r w:rsidRPr="006A34C8">
              <w:rPr>
                <w:bCs/>
                <w:color w:val="000000" w:themeColor="text1"/>
              </w:rPr>
              <w:t>IMF</w:t>
            </w:r>
          </w:p>
        </w:tc>
        <w:tc>
          <w:tcPr>
            <w:tcW w:w="1183" w:type="pct"/>
            <w:tcBorders>
              <w:top w:val="nil"/>
              <w:left w:val="single" w:sz="6" w:space="0" w:color="auto"/>
              <w:bottom w:val="nil"/>
              <w:right w:val="nil"/>
            </w:tcBorders>
            <w:vAlign w:val="center"/>
          </w:tcPr>
          <w:p w:rsidR="006A34C8" w:rsidRPr="006A34C8" w:rsidRDefault="006A34C8" w:rsidP="006A34C8">
            <w:pPr>
              <w:autoSpaceDE w:val="0"/>
              <w:autoSpaceDN w:val="0"/>
              <w:adjustRightInd w:val="0"/>
              <w:snapToGrid w:val="0"/>
              <w:spacing w:line="240" w:lineRule="exact"/>
              <w:ind w:firstLineChars="300" w:firstLine="720"/>
              <w:rPr>
                <w:bCs/>
                <w:color w:val="000000" w:themeColor="text1"/>
              </w:rPr>
            </w:pPr>
            <w:r w:rsidRPr="006A34C8">
              <w:rPr>
                <w:rFonts w:hint="eastAsia"/>
                <w:bCs/>
                <w:color w:val="000000" w:themeColor="text1"/>
              </w:rPr>
              <w:t>2.6</w:t>
            </w:r>
          </w:p>
        </w:tc>
        <w:tc>
          <w:tcPr>
            <w:tcW w:w="1181" w:type="pct"/>
            <w:tcBorders>
              <w:top w:val="nil"/>
              <w:left w:val="single" w:sz="6" w:space="0" w:color="auto"/>
              <w:bottom w:val="nil"/>
              <w:right w:val="single" w:sz="4" w:space="0" w:color="auto"/>
            </w:tcBorders>
            <w:vAlign w:val="center"/>
          </w:tcPr>
          <w:p w:rsidR="006A34C8" w:rsidRPr="006A34C8" w:rsidRDefault="006A34C8" w:rsidP="006A34C8">
            <w:pPr>
              <w:autoSpaceDE w:val="0"/>
              <w:autoSpaceDN w:val="0"/>
              <w:adjustRightInd w:val="0"/>
              <w:snapToGrid w:val="0"/>
              <w:spacing w:line="240" w:lineRule="exact"/>
              <w:ind w:firstLineChars="300" w:firstLine="720"/>
              <w:jc w:val="both"/>
              <w:rPr>
                <w:bCs/>
                <w:color w:val="000000" w:themeColor="text1"/>
              </w:rPr>
            </w:pPr>
            <w:r w:rsidRPr="006A34C8">
              <w:rPr>
                <w:rFonts w:hint="eastAsia"/>
                <w:bCs/>
                <w:color w:val="000000" w:themeColor="text1"/>
              </w:rPr>
              <w:t>2.7</w:t>
            </w:r>
          </w:p>
        </w:tc>
        <w:tc>
          <w:tcPr>
            <w:tcW w:w="1180" w:type="pct"/>
            <w:tcBorders>
              <w:top w:val="nil"/>
              <w:left w:val="single" w:sz="4" w:space="0" w:color="auto"/>
              <w:bottom w:val="nil"/>
              <w:right w:val="nil"/>
            </w:tcBorders>
            <w:vAlign w:val="center"/>
          </w:tcPr>
          <w:p w:rsidR="006A34C8" w:rsidRPr="006A34C8" w:rsidRDefault="006A34C8" w:rsidP="006A34C8">
            <w:pPr>
              <w:autoSpaceDE w:val="0"/>
              <w:autoSpaceDN w:val="0"/>
              <w:adjustRightInd w:val="0"/>
              <w:snapToGrid w:val="0"/>
              <w:spacing w:line="240" w:lineRule="exact"/>
              <w:ind w:firstLineChars="300" w:firstLine="720"/>
              <w:jc w:val="both"/>
              <w:rPr>
                <w:bCs/>
                <w:color w:val="000000" w:themeColor="text1"/>
              </w:rPr>
            </w:pPr>
            <w:r w:rsidRPr="006A34C8">
              <w:rPr>
                <w:rFonts w:hint="eastAsia"/>
                <w:bCs/>
                <w:color w:val="000000" w:themeColor="text1"/>
              </w:rPr>
              <w:t>3.9</w:t>
            </w:r>
          </w:p>
        </w:tc>
      </w:tr>
      <w:tr w:rsidR="006A34C8" w:rsidRPr="006A34C8" w:rsidTr="006A34C8">
        <w:trPr>
          <w:trHeight w:val="302"/>
        </w:trPr>
        <w:tc>
          <w:tcPr>
            <w:tcW w:w="1456" w:type="pct"/>
            <w:tcBorders>
              <w:top w:val="nil"/>
              <w:left w:val="nil"/>
              <w:bottom w:val="nil"/>
              <w:right w:val="single" w:sz="4" w:space="0" w:color="auto"/>
            </w:tcBorders>
            <w:vAlign w:val="center"/>
            <w:hideMark/>
          </w:tcPr>
          <w:p w:rsidR="006A34C8" w:rsidRPr="006A34C8" w:rsidRDefault="006A34C8" w:rsidP="006A34C8">
            <w:pPr>
              <w:autoSpaceDE w:val="0"/>
              <w:autoSpaceDN w:val="0"/>
              <w:adjustRightInd w:val="0"/>
              <w:snapToGrid w:val="0"/>
              <w:spacing w:line="240" w:lineRule="exact"/>
              <w:ind w:leftChars="-450" w:left="-1080" w:firstLineChars="900" w:firstLine="2160"/>
              <w:rPr>
                <w:bCs/>
                <w:color w:val="000000" w:themeColor="text1"/>
              </w:rPr>
            </w:pPr>
            <w:r w:rsidRPr="006A34C8">
              <w:rPr>
                <w:bCs/>
                <w:color w:val="000000" w:themeColor="text1"/>
              </w:rPr>
              <w:t>UN</w:t>
            </w:r>
          </w:p>
        </w:tc>
        <w:tc>
          <w:tcPr>
            <w:tcW w:w="1183" w:type="pct"/>
            <w:tcBorders>
              <w:top w:val="nil"/>
              <w:left w:val="single" w:sz="4" w:space="0" w:color="auto"/>
              <w:bottom w:val="nil"/>
              <w:right w:val="single" w:sz="4" w:space="0" w:color="auto"/>
            </w:tcBorders>
            <w:vAlign w:val="center"/>
          </w:tcPr>
          <w:p w:rsidR="006A34C8" w:rsidRPr="006A34C8" w:rsidRDefault="006A34C8" w:rsidP="006A34C8">
            <w:pPr>
              <w:autoSpaceDE w:val="0"/>
              <w:autoSpaceDN w:val="0"/>
              <w:adjustRightInd w:val="0"/>
              <w:snapToGrid w:val="0"/>
              <w:spacing w:line="240" w:lineRule="exact"/>
              <w:ind w:firstLineChars="300" w:firstLine="720"/>
              <w:rPr>
                <w:bCs/>
                <w:color w:val="000000" w:themeColor="text1"/>
              </w:rPr>
            </w:pPr>
            <w:r w:rsidRPr="006A34C8">
              <w:rPr>
                <w:rFonts w:hint="eastAsia"/>
                <w:bCs/>
                <w:color w:val="000000" w:themeColor="text1"/>
              </w:rPr>
              <w:t>2.4</w:t>
            </w:r>
          </w:p>
        </w:tc>
        <w:tc>
          <w:tcPr>
            <w:tcW w:w="1181" w:type="pct"/>
            <w:tcBorders>
              <w:top w:val="nil"/>
              <w:left w:val="single" w:sz="4" w:space="0" w:color="auto"/>
              <w:bottom w:val="nil"/>
              <w:right w:val="single" w:sz="4" w:space="0" w:color="auto"/>
            </w:tcBorders>
            <w:vAlign w:val="center"/>
          </w:tcPr>
          <w:p w:rsidR="006A34C8" w:rsidRPr="006A34C8" w:rsidRDefault="006A34C8" w:rsidP="006A34C8">
            <w:pPr>
              <w:autoSpaceDE w:val="0"/>
              <w:autoSpaceDN w:val="0"/>
              <w:adjustRightInd w:val="0"/>
              <w:snapToGrid w:val="0"/>
              <w:spacing w:line="240" w:lineRule="exact"/>
              <w:ind w:firstLineChars="300" w:firstLine="720"/>
              <w:jc w:val="both"/>
              <w:rPr>
                <w:bCs/>
                <w:color w:val="000000" w:themeColor="text1"/>
              </w:rPr>
            </w:pPr>
            <w:r w:rsidRPr="006A34C8">
              <w:rPr>
                <w:rFonts w:hint="eastAsia"/>
                <w:bCs/>
                <w:color w:val="000000" w:themeColor="text1"/>
              </w:rPr>
              <w:t>3.1</w:t>
            </w:r>
          </w:p>
        </w:tc>
        <w:tc>
          <w:tcPr>
            <w:tcW w:w="1180" w:type="pct"/>
            <w:tcBorders>
              <w:top w:val="nil"/>
              <w:left w:val="single" w:sz="4" w:space="0" w:color="auto"/>
              <w:bottom w:val="nil"/>
              <w:right w:val="nil"/>
            </w:tcBorders>
            <w:vAlign w:val="center"/>
          </w:tcPr>
          <w:p w:rsidR="006A34C8" w:rsidRPr="006A34C8" w:rsidRDefault="006A34C8" w:rsidP="006A34C8">
            <w:pPr>
              <w:autoSpaceDE w:val="0"/>
              <w:autoSpaceDN w:val="0"/>
              <w:adjustRightInd w:val="0"/>
              <w:snapToGrid w:val="0"/>
              <w:spacing w:line="240" w:lineRule="exact"/>
              <w:ind w:firstLineChars="300" w:firstLine="720"/>
              <w:jc w:val="both"/>
              <w:rPr>
                <w:bCs/>
                <w:color w:val="000000" w:themeColor="text1"/>
              </w:rPr>
            </w:pPr>
            <w:r w:rsidRPr="006A34C8">
              <w:rPr>
                <w:rFonts w:hint="eastAsia"/>
                <w:bCs/>
                <w:color w:val="000000" w:themeColor="text1"/>
              </w:rPr>
              <w:t>4.1</w:t>
            </w:r>
          </w:p>
        </w:tc>
      </w:tr>
      <w:tr w:rsidR="006A34C8" w:rsidRPr="006A34C8" w:rsidTr="006A34C8">
        <w:trPr>
          <w:trHeight w:val="302"/>
        </w:trPr>
        <w:tc>
          <w:tcPr>
            <w:tcW w:w="1456" w:type="pct"/>
            <w:tcBorders>
              <w:top w:val="nil"/>
              <w:left w:val="nil"/>
              <w:bottom w:val="nil"/>
              <w:right w:val="single" w:sz="4" w:space="0" w:color="auto"/>
            </w:tcBorders>
            <w:vAlign w:val="center"/>
            <w:hideMark/>
          </w:tcPr>
          <w:p w:rsidR="006A34C8" w:rsidRPr="006A34C8" w:rsidRDefault="006A34C8" w:rsidP="006A34C8">
            <w:pPr>
              <w:autoSpaceDE w:val="0"/>
              <w:autoSpaceDN w:val="0"/>
              <w:adjustRightInd w:val="0"/>
              <w:snapToGrid w:val="0"/>
              <w:spacing w:line="240" w:lineRule="exact"/>
              <w:ind w:leftChars="-450" w:left="-1080" w:firstLineChars="900" w:firstLine="2160"/>
              <w:rPr>
                <w:bCs/>
                <w:color w:val="000000" w:themeColor="text1"/>
              </w:rPr>
            </w:pPr>
            <w:r w:rsidRPr="006A34C8">
              <w:rPr>
                <w:bCs/>
                <w:color w:val="000000" w:themeColor="text1"/>
              </w:rPr>
              <w:t>OECD</w:t>
            </w:r>
          </w:p>
        </w:tc>
        <w:tc>
          <w:tcPr>
            <w:tcW w:w="1183" w:type="pct"/>
            <w:tcBorders>
              <w:top w:val="nil"/>
              <w:left w:val="single" w:sz="4" w:space="0" w:color="auto"/>
              <w:bottom w:val="nil"/>
              <w:right w:val="single" w:sz="4" w:space="0" w:color="auto"/>
            </w:tcBorders>
            <w:vAlign w:val="center"/>
          </w:tcPr>
          <w:p w:rsidR="006A34C8" w:rsidRPr="006A34C8" w:rsidRDefault="006A34C8" w:rsidP="006A34C8">
            <w:pPr>
              <w:autoSpaceDE w:val="0"/>
              <w:autoSpaceDN w:val="0"/>
              <w:adjustRightInd w:val="0"/>
              <w:snapToGrid w:val="0"/>
              <w:spacing w:line="240" w:lineRule="exact"/>
              <w:ind w:firstLineChars="300" w:firstLine="720"/>
              <w:rPr>
                <w:bCs/>
                <w:color w:val="000000" w:themeColor="text1"/>
              </w:rPr>
            </w:pPr>
            <w:r w:rsidRPr="006A34C8">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6A34C8" w:rsidRPr="006A34C8" w:rsidRDefault="006A34C8" w:rsidP="006A34C8">
            <w:pPr>
              <w:autoSpaceDE w:val="0"/>
              <w:autoSpaceDN w:val="0"/>
              <w:adjustRightInd w:val="0"/>
              <w:snapToGrid w:val="0"/>
              <w:spacing w:line="240" w:lineRule="exact"/>
              <w:ind w:firstLineChars="300" w:firstLine="720"/>
              <w:jc w:val="both"/>
              <w:rPr>
                <w:bCs/>
                <w:color w:val="000000" w:themeColor="text1"/>
              </w:rPr>
            </w:pPr>
            <w:r w:rsidRPr="006A34C8">
              <w:rPr>
                <w:rFonts w:hint="eastAsia"/>
                <w:bCs/>
                <w:color w:val="000000" w:themeColor="text1"/>
              </w:rPr>
              <w:t>2.1</w:t>
            </w:r>
          </w:p>
        </w:tc>
        <w:tc>
          <w:tcPr>
            <w:tcW w:w="1180" w:type="pct"/>
            <w:tcBorders>
              <w:top w:val="nil"/>
              <w:left w:val="single" w:sz="4" w:space="0" w:color="auto"/>
              <w:bottom w:val="nil"/>
              <w:right w:val="nil"/>
            </w:tcBorders>
            <w:vAlign w:val="center"/>
          </w:tcPr>
          <w:p w:rsidR="006A34C8" w:rsidRPr="006A34C8" w:rsidRDefault="006A34C8" w:rsidP="006A34C8">
            <w:pPr>
              <w:autoSpaceDE w:val="0"/>
              <w:autoSpaceDN w:val="0"/>
              <w:adjustRightInd w:val="0"/>
              <w:snapToGrid w:val="0"/>
              <w:spacing w:line="240" w:lineRule="exact"/>
              <w:ind w:firstLineChars="300" w:firstLine="720"/>
              <w:jc w:val="both"/>
              <w:rPr>
                <w:bCs/>
                <w:color w:val="000000" w:themeColor="text1"/>
              </w:rPr>
            </w:pPr>
            <w:r w:rsidRPr="006A34C8">
              <w:rPr>
                <w:rFonts w:hint="eastAsia"/>
                <w:bCs/>
                <w:color w:val="000000" w:themeColor="text1"/>
              </w:rPr>
              <w:t>3.2</w:t>
            </w:r>
          </w:p>
        </w:tc>
      </w:tr>
      <w:tr w:rsidR="006A34C8" w:rsidRPr="006A34C8" w:rsidTr="006A34C8">
        <w:trPr>
          <w:trHeight w:val="302"/>
        </w:trPr>
        <w:tc>
          <w:tcPr>
            <w:tcW w:w="1456" w:type="pct"/>
            <w:tcBorders>
              <w:top w:val="nil"/>
              <w:left w:val="nil"/>
              <w:bottom w:val="nil"/>
              <w:right w:val="single" w:sz="4" w:space="0" w:color="auto"/>
            </w:tcBorders>
            <w:vAlign w:val="center"/>
            <w:hideMark/>
          </w:tcPr>
          <w:p w:rsidR="006A34C8" w:rsidRPr="006A34C8" w:rsidRDefault="006A34C8" w:rsidP="006A34C8">
            <w:pPr>
              <w:autoSpaceDE w:val="0"/>
              <w:autoSpaceDN w:val="0"/>
              <w:adjustRightInd w:val="0"/>
              <w:snapToGrid w:val="0"/>
              <w:spacing w:line="240" w:lineRule="exact"/>
              <w:ind w:leftChars="-450" w:left="-1080" w:firstLineChars="900" w:firstLine="2160"/>
              <w:rPr>
                <w:color w:val="000000" w:themeColor="text1"/>
              </w:rPr>
            </w:pPr>
            <w:r w:rsidRPr="006A34C8">
              <w:rPr>
                <w:color w:val="000000" w:themeColor="text1"/>
              </w:rPr>
              <w:t>World Bank</w:t>
            </w:r>
          </w:p>
        </w:tc>
        <w:tc>
          <w:tcPr>
            <w:tcW w:w="1183" w:type="pct"/>
            <w:tcBorders>
              <w:top w:val="nil"/>
              <w:left w:val="single" w:sz="4" w:space="0" w:color="auto"/>
              <w:bottom w:val="nil"/>
              <w:right w:val="single" w:sz="4" w:space="0" w:color="auto"/>
            </w:tcBorders>
            <w:vAlign w:val="center"/>
          </w:tcPr>
          <w:p w:rsidR="006A34C8" w:rsidRPr="006A34C8" w:rsidRDefault="006A34C8" w:rsidP="006A34C8">
            <w:pPr>
              <w:autoSpaceDE w:val="0"/>
              <w:autoSpaceDN w:val="0"/>
              <w:adjustRightInd w:val="0"/>
              <w:snapToGrid w:val="0"/>
              <w:spacing w:line="240" w:lineRule="exact"/>
              <w:ind w:firstLineChars="300" w:firstLine="720"/>
              <w:rPr>
                <w:bCs/>
                <w:color w:val="000000" w:themeColor="text1"/>
              </w:rPr>
            </w:pPr>
            <w:r w:rsidRPr="006A34C8">
              <w:rPr>
                <w:rFonts w:hint="eastAsia"/>
                <w:bCs/>
                <w:color w:val="000000" w:themeColor="text1"/>
              </w:rPr>
              <w:t>3.1</w:t>
            </w:r>
          </w:p>
        </w:tc>
        <w:tc>
          <w:tcPr>
            <w:tcW w:w="1181" w:type="pct"/>
            <w:tcBorders>
              <w:top w:val="nil"/>
              <w:left w:val="single" w:sz="4" w:space="0" w:color="auto"/>
              <w:bottom w:val="nil"/>
              <w:right w:val="single" w:sz="4" w:space="0" w:color="auto"/>
            </w:tcBorders>
            <w:vAlign w:val="center"/>
          </w:tcPr>
          <w:p w:rsidR="006A34C8" w:rsidRPr="006A34C8" w:rsidRDefault="006A34C8" w:rsidP="006A34C8">
            <w:pPr>
              <w:autoSpaceDE w:val="0"/>
              <w:autoSpaceDN w:val="0"/>
              <w:adjustRightInd w:val="0"/>
              <w:snapToGrid w:val="0"/>
              <w:spacing w:line="240" w:lineRule="exact"/>
              <w:ind w:firstLineChars="300" w:firstLine="720"/>
              <w:jc w:val="both"/>
              <w:rPr>
                <w:bCs/>
                <w:color w:val="000000" w:themeColor="text1"/>
              </w:rPr>
            </w:pPr>
            <w:r w:rsidRPr="006A34C8">
              <w:rPr>
                <w:rFonts w:hint="eastAsia"/>
                <w:bCs/>
                <w:color w:val="000000" w:themeColor="text1"/>
              </w:rPr>
              <w:t>3.1</w:t>
            </w:r>
          </w:p>
        </w:tc>
        <w:tc>
          <w:tcPr>
            <w:tcW w:w="1180" w:type="pct"/>
            <w:tcBorders>
              <w:top w:val="nil"/>
              <w:left w:val="single" w:sz="4" w:space="0" w:color="auto"/>
              <w:bottom w:val="nil"/>
              <w:right w:val="nil"/>
            </w:tcBorders>
            <w:vAlign w:val="center"/>
          </w:tcPr>
          <w:p w:rsidR="006A34C8" w:rsidRPr="006A34C8" w:rsidRDefault="006A34C8" w:rsidP="006A34C8">
            <w:pPr>
              <w:autoSpaceDE w:val="0"/>
              <w:autoSpaceDN w:val="0"/>
              <w:adjustRightInd w:val="0"/>
              <w:snapToGrid w:val="0"/>
              <w:spacing w:line="240" w:lineRule="exact"/>
              <w:ind w:firstLineChars="300" w:firstLine="720"/>
              <w:jc w:val="both"/>
              <w:rPr>
                <w:bCs/>
                <w:color w:val="000000" w:themeColor="text1"/>
              </w:rPr>
            </w:pPr>
            <w:r w:rsidRPr="006A34C8">
              <w:rPr>
                <w:rFonts w:hint="eastAsia"/>
                <w:bCs/>
                <w:color w:val="000000" w:themeColor="text1"/>
              </w:rPr>
              <w:t>3.9</w:t>
            </w:r>
          </w:p>
        </w:tc>
      </w:tr>
      <w:tr w:rsidR="006A34C8" w:rsidRPr="006A34C8" w:rsidTr="006A34C8">
        <w:trPr>
          <w:trHeight w:val="302"/>
        </w:trPr>
        <w:tc>
          <w:tcPr>
            <w:tcW w:w="1456" w:type="pct"/>
            <w:tcBorders>
              <w:top w:val="nil"/>
              <w:left w:val="nil"/>
              <w:bottom w:val="single" w:sz="4" w:space="0" w:color="auto"/>
              <w:right w:val="single" w:sz="4" w:space="0" w:color="auto"/>
            </w:tcBorders>
            <w:vAlign w:val="center"/>
          </w:tcPr>
          <w:p w:rsidR="006A34C8" w:rsidRPr="006A34C8" w:rsidRDefault="006A34C8" w:rsidP="006A34C8">
            <w:pPr>
              <w:autoSpaceDE w:val="0"/>
              <w:autoSpaceDN w:val="0"/>
              <w:adjustRightInd w:val="0"/>
              <w:snapToGrid w:val="0"/>
              <w:spacing w:line="240" w:lineRule="exact"/>
              <w:ind w:leftChars="-450" w:left="-1080" w:firstLineChars="900" w:firstLine="2160"/>
              <w:rPr>
                <w:color w:val="000000" w:themeColor="text1"/>
              </w:rPr>
            </w:pPr>
            <w:r w:rsidRPr="006A34C8">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6A34C8" w:rsidRPr="006A34C8" w:rsidRDefault="006A34C8" w:rsidP="006A34C8">
            <w:pPr>
              <w:autoSpaceDE w:val="0"/>
              <w:autoSpaceDN w:val="0"/>
              <w:adjustRightInd w:val="0"/>
              <w:snapToGrid w:val="0"/>
              <w:spacing w:line="240" w:lineRule="exact"/>
              <w:ind w:firstLineChars="300" w:firstLine="720"/>
              <w:rPr>
                <w:bCs/>
                <w:color w:val="000000" w:themeColor="text1"/>
              </w:rPr>
            </w:pPr>
            <w:r w:rsidRPr="006A34C8">
              <w:rPr>
                <w:rFonts w:hint="eastAsia"/>
                <w:bCs/>
                <w:color w:val="000000" w:themeColor="text1"/>
              </w:rPr>
              <w:t>2.8</w:t>
            </w:r>
          </w:p>
        </w:tc>
        <w:tc>
          <w:tcPr>
            <w:tcW w:w="1181" w:type="pct"/>
            <w:tcBorders>
              <w:top w:val="nil"/>
              <w:left w:val="single" w:sz="4" w:space="0" w:color="auto"/>
              <w:bottom w:val="single" w:sz="4" w:space="0" w:color="auto"/>
              <w:right w:val="single" w:sz="4" w:space="0" w:color="auto"/>
            </w:tcBorders>
            <w:vAlign w:val="center"/>
          </w:tcPr>
          <w:p w:rsidR="006A34C8" w:rsidRPr="006A34C8" w:rsidRDefault="006A34C8" w:rsidP="006A34C8">
            <w:pPr>
              <w:autoSpaceDE w:val="0"/>
              <w:autoSpaceDN w:val="0"/>
              <w:adjustRightInd w:val="0"/>
              <w:snapToGrid w:val="0"/>
              <w:spacing w:line="240" w:lineRule="exact"/>
              <w:ind w:firstLineChars="300" w:firstLine="720"/>
              <w:jc w:val="both"/>
              <w:rPr>
                <w:bCs/>
                <w:color w:val="000000" w:themeColor="text1"/>
              </w:rPr>
            </w:pPr>
            <w:r w:rsidRPr="006A34C8">
              <w:rPr>
                <w:rFonts w:hint="eastAsia"/>
                <w:bCs/>
                <w:color w:val="000000" w:themeColor="text1"/>
              </w:rPr>
              <w:t>2.8</w:t>
            </w:r>
          </w:p>
        </w:tc>
        <w:tc>
          <w:tcPr>
            <w:tcW w:w="1180" w:type="pct"/>
            <w:tcBorders>
              <w:top w:val="nil"/>
              <w:left w:val="single" w:sz="4" w:space="0" w:color="auto"/>
              <w:bottom w:val="single" w:sz="4" w:space="0" w:color="auto"/>
              <w:right w:val="nil"/>
            </w:tcBorders>
            <w:vAlign w:val="center"/>
          </w:tcPr>
          <w:p w:rsidR="006A34C8" w:rsidRPr="006A34C8" w:rsidRDefault="006A34C8" w:rsidP="006A34C8">
            <w:pPr>
              <w:autoSpaceDE w:val="0"/>
              <w:autoSpaceDN w:val="0"/>
              <w:adjustRightInd w:val="0"/>
              <w:snapToGrid w:val="0"/>
              <w:spacing w:line="240" w:lineRule="exact"/>
              <w:ind w:firstLineChars="300" w:firstLine="720"/>
              <w:jc w:val="both"/>
              <w:rPr>
                <w:bCs/>
                <w:color w:val="000000" w:themeColor="text1"/>
              </w:rPr>
            </w:pPr>
            <w:r w:rsidRPr="006A34C8">
              <w:rPr>
                <w:rFonts w:hint="eastAsia"/>
                <w:bCs/>
                <w:color w:val="000000" w:themeColor="text1"/>
              </w:rPr>
              <w:t>3.6</w:t>
            </w:r>
          </w:p>
        </w:tc>
      </w:tr>
    </w:tbl>
    <w:p w:rsidR="006A34C8" w:rsidRPr="006A34C8" w:rsidRDefault="006A34C8" w:rsidP="006A34C8">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6A34C8">
        <w:rPr>
          <w:rFonts w:eastAsia="標楷體" w:hint="eastAsia"/>
          <w:bCs/>
          <w:color w:val="000000" w:themeColor="text1"/>
          <w:sz w:val="22"/>
          <w:lang w:val="zh-TW"/>
        </w:rPr>
        <w:t>註</w:t>
      </w:r>
      <w:proofErr w:type="gramEnd"/>
      <w:r w:rsidRPr="006A34C8">
        <w:rPr>
          <w:rFonts w:eastAsia="標楷體" w:hint="eastAsia"/>
          <w:bCs/>
          <w:color w:val="000000" w:themeColor="text1"/>
          <w:sz w:val="22"/>
        </w:rPr>
        <w:t>：</w:t>
      </w:r>
      <w:r w:rsidRPr="006A34C8">
        <w:rPr>
          <w:rFonts w:eastAsia="標楷體"/>
          <w:bCs/>
          <w:color w:val="000000" w:themeColor="text1"/>
          <w:sz w:val="22"/>
        </w:rPr>
        <w:t>(f)</w:t>
      </w:r>
      <w:r w:rsidRPr="006A34C8">
        <w:rPr>
          <w:rFonts w:eastAsia="標楷體" w:hint="eastAsia"/>
          <w:bCs/>
          <w:color w:val="000000" w:themeColor="text1"/>
          <w:sz w:val="22"/>
          <w:lang w:val="zh-TW"/>
        </w:rPr>
        <w:t>為</w:t>
      </w:r>
      <w:r w:rsidRPr="006A34C8">
        <w:rPr>
          <w:rFonts w:eastAsia="標楷體" w:hint="eastAsia"/>
          <w:bCs/>
          <w:color w:val="000000" w:themeColor="text1"/>
          <w:sz w:val="22"/>
        </w:rPr>
        <w:t>預測</w:t>
      </w:r>
      <w:r w:rsidRPr="006A34C8">
        <w:rPr>
          <w:rFonts w:eastAsia="標楷體" w:hint="eastAsia"/>
          <w:bCs/>
          <w:color w:val="000000" w:themeColor="text1"/>
          <w:sz w:val="22"/>
          <w:lang w:val="zh-TW"/>
        </w:rPr>
        <w:t>值</w:t>
      </w:r>
    </w:p>
    <w:p w:rsidR="006A34C8" w:rsidRPr="006A34C8" w:rsidRDefault="006A34C8" w:rsidP="006A34C8">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6A34C8">
        <w:rPr>
          <w:rFonts w:eastAsia="標楷體" w:hint="eastAsia"/>
          <w:bCs/>
          <w:color w:val="000000" w:themeColor="text1"/>
          <w:sz w:val="22"/>
          <w:lang w:val="zh-TW"/>
        </w:rPr>
        <w:t>資料來源</w:t>
      </w:r>
      <w:r w:rsidRPr="006A34C8">
        <w:rPr>
          <w:rFonts w:eastAsia="標楷體" w:hint="eastAsia"/>
          <w:bCs/>
          <w:color w:val="000000" w:themeColor="text1"/>
          <w:sz w:val="22"/>
        </w:rPr>
        <w:t>：</w:t>
      </w:r>
      <w:r w:rsidRPr="006A34C8">
        <w:rPr>
          <w:rFonts w:eastAsia="標楷體"/>
          <w:bCs/>
          <w:color w:val="000000" w:themeColor="text1"/>
          <w:sz w:val="22"/>
        </w:rPr>
        <w:t xml:space="preserve">1.IMF, </w:t>
      </w:r>
      <w:r w:rsidRPr="006A34C8">
        <w:rPr>
          <w:rFonts w:eastAsia="標楷體"/>
          <w:bCs/>
          <w:i/>
          <w:iCs/>
          <w:color w:val="000000" w:themeColor="text1"/>
          <w:sz w:val="22"/>
        </w:rPr>
        <w:t>World Economic Outlook</w:t>
      </w:r>
      <w:r w:rsidRPr="006A34C8">
        <w:rPr>
          <w:color w:val="000000" w:themeColor="text1"/>
        </w:rPr>
        <w:t xml:space="preserve"> </w:t>
      </w:r>
      <w:r w:rsidRPr="006A34C8">
        <w:rPr>
          <w:rFonts w:eastAsia="標楷體"/>
          <w:bCs/>
          <w:i/>
          <w:iCs/>
          <w:color w:val="000000" w:themeColor="text1"/>
          <w:sz w:val="22"/>
        </w:rPr>
        <w:t xml:space="preserve">Update, </w:t>
      </w:r>
      <w:r w:rsidRPr="006A34C8">
        <w:rPr>
          <w:rFonts w:eastAsia="標楷體"/>
          <w:bCs/>
          <w:iCs/>
          <w:color w:val="000000" w:themeColor="text1"/>
          <w:sz w:val="22"/>
        </w:rPr>
        <w:t>July 2016</w:t>
      </w:r>
      <w:r w:rsidRPr="006A34C8">
        <w:rPr>
          <w:rFonts w:eastAsia="標楷體" w:hint="eastAsia"/>
          <w:bCs/>
          <w:iCs/>
          <w:color w:val="000000" w:themeColor="text1"/>
          <w:sz w:val="22"/>
        </w:rPr>
        <w:t>。</w:t>
      </w:r>
    </w:p>
    <w:p w:rsidR="006A34C8" w:rsidRPr="006A34C8" w:rsidRDefault="006A34C8" w:rsidP="006A34C8">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A34C8">
        <w:rPr>
          <w:rFonts w:eastAsia="標楷體"/>
          <w:bCs/>
          <w:color w:val="000000" w:themeColor="text1"/>
          <w:sz w:val="22"/>
          <w:szCs w:val="22"/>
        </w:rPr>
        <w:t xml:space="preserve">2.UN, World </w:t>
      </w:r>
      <w:r w:rsidRPr="006A34C8">
        <w:rPr>
          <w:rFonts w:eastAsia="標楷體"/>
          <w:bCs/>
          <w:i/>
          <w:iCs/>
          <w:color w:val="000000" w:themeColor="text1"/>
          <w:sz w:val="22"/>
          <w:szCs w:val="22"/>
        </w:rPr>
        <w:t>Economic Situation and Prospects</w:t>
      </w:r>
      <w:r w:rsidRPr="006A34C8">
        <w:rPr>
          <w:rFonts w:eastAsia="標楷體" w:hint="eastAsia"/>
          <w:bCs/>
          <w:i/>
          <w:iCs/>
          <w:color w:val="000000" w:themeColor="text1"/>
          <w:sz w:val="22"/>
          <w:szCs w:val="22"/>
        </w:rPr>
        <w:t xml:space="preserve"> </w:t>
      </w:r>
      <w:r w:rsidRPr="006A34C8">
        <w:rPr>
          <w:rFonts w:eastAsia="標楷體"/>
          <w:bCs/>
          <w:color w:val="000000" w:themeColor="text1"/>
          <w:sz w:val="22"/>
          <w:szCs w:val="22"/>
        </w:rPr>
        <w:t xml:space="preserve">Update as of mid-2016 </w:t>
      </w:r>
      <w:r w:rsidRPr="006A34C8">
        <w:rPr>
          <w:rFonts w:eastAsia="標楷體"/>
          <w:bCs/>
          <w:color w:val="000000" w:themeColor="text1"/>
          <w:sz w:val="22"/>
          <w:szCs w:val="22"/>
        </w:rPr>
        <w:t>。</w:t>
      </w:r>
    </w:p>
    <w:p w:rsidR="006A34C8" w:rsidRPr="006A34C8" w:rsidRDefault="006A34C8" w:rsidP="006A34C8">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A34C8">
        <w:rPr>
          <w:rFonts w:eastAsia="標楷體" w:hint="eastAsia"/>
          <w:bCs/>
          <w:color w:val="000000" w:themeColor="text1"/>
          <w:sz w:val="22"/>
          <w:szCs w:val="22"/>
        </w:rPr>
        <w:t>3</w:t>
      </w:r>
      <w:r w:rsidRPr="006A34C8">
        <w:rPr>
          <w:rFonts w:eastAsia="標楷體"/>
          <w:bCs/>
          <w:color w:val="000000" w:themeColor="text1"/>
          <w:sz w:val="22"/>
          <w:szCs w:val="22"/>
        </w:rPr>
        <w:t xml:space="preserve">.OECD, </w:t>
      </w:r>
      <w:r w:rsidRPr="006A34C8">
        <w:rPr>
          <w:rFonts w:eastAsia="標楷體"/>
          <w:bCs/>
          <w:i/>
          <w:iCs/>
          <w:color w:val="000000" w:themeColor="text1"/>
          <w:sz w:val="22"/>
          <w:szCs w:val="22"/>
        </w:rPr>
        <w:t>Economic Outlook</w:t>
      </w:r>
      <w:r w:rsidRPr="006A34C8">
        <w:rPr>
          <w:rFonts w:eastAsia="標楷體"/>
          <w:bCs/>
          <w:color w:val="000000" w:themeColor="text1"/>
          <w:sz w:val="22"/>
          <w:szCs w:val="22"/>
        </w:rPr>
        <w:t>, June 2015</w:t>
      </w:r>
      <w:r w:rsidRPr="006A34C8">
        <w:rPr>
          <w:rFonts w:eastAsia="標楷體"/>
          <w:bCs/>
          <w:color w:val="000000" w:themeColor="text1"/>
          <w:sz w:val="22"/>
          <w:szCs w:val="22"/>
        </w:rPr>
        <w:t>。</w:t>
      </w:r>
    </w:p>
    <w:p w:rsidR="006A34C8" w:rsidRPr="006A34C8" w:rsidRDefault="006A34C8" w:rsidP="006A34C8">
      <w:pPr>
        <w:autoSpaceDE w:val="0"/>
        <w:autoSpaceDN w:val="0"/>
        <w:adjustRightInd w:val="0"/>
        <w:snapToGrid w:val="0"/>
        <w:spacing w:line="220" w:lineRule="exact"/>
        <w:ind w:leftChars="430" w:left="1032" w:firstLineChars="27" w:firstLine="59"/>
        <w:jc w:val="both"/>
        <w:rPr>
          <w:color w:val="000000" w:themeColor="text1"/>
          <w:sz w:val="22"/>
          <w:szCs w:val="22"/>
        </w:rPr>
      </w:pPr>
      <w:r w:rsidRPr="006A34C8">
        <w:rPr>
          <w:rFonts w:hint="eastAsia"/>
          <w:color w:val="000000" w:themeColor="text1"/>
          <w:sz w:val="22"/>
          <w:szCs w:val="22"/>
        </w:rPr>
        <w:t>4</w:t>
      </w:r>
      <w:r w:rsidRPr="006A34C8">
        <w:rPr>
          <w:color w:val="000000" w:themeColor="text1"/>
          <w:sz w:val="22"/>
          <w:szCs w:val="22"/>
        </w:rPr>
        <w:t xml:space="preserve">.World Bank, </w:t>
      </w:r>
      <w:r w:rsidRPr="006A34C8">
        <w:rPr>
          <w:i/>
          <w:color w:val="000000" w:themeColor="text1"/>
          <w:sz w:val="22"/>
          <w:szCs w:val="22"/>
        </w:rPr>
        <w:t>Global Economic Prospects</w:t>
      </w:r>
      <w:r w:rsidRPr="006A34C8">
        <w:rPr>
          <w:color w:val="000000" w:themeColor="text1"/>
          <w:sz w:val="22"/>
          <w:szCs w:val="22"/>
        </w:rPr>
        <w:t>, June 201</w:t>
      </w:r>
      <w:r w:rsidRPr="006A34C8">
        <w:rPr>
          <w:rFonts w:hint="eastAsia"/>
          <w:color w:val="000000" w:themeColor="text1"/>
          <w:sz w:val="22"/>
          <w:szCs w:val="22"/>
        </w:rPr>
        <w:t>6</w:t>
      </w:r>
      <w:r w:rsidRPr="006A34C8">
        <w:rPr>
          <w:rFonts w:hint="eastAsia"/>
          <w:color w:val="000000" w:themeColor="text1"/>
          <w:sz w:val="22"/>
          <w:szCs w:val="22"/>
        </w:rPr>
        <w:t>。</w:t>
      </w:r>
    </w:p>
    <w:p w:rsidR="00DF623B" w:rsidRPr="006A34C8" w:rsidRDefault="006A34C8" w:rsidP="006A34C8">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A34C8">
        <w:rPr>
          <w:color w:val="000000" w:themeColor="text1"/>
          <w:sz w:val="22"/>
          <w:szCs w:val="22"/>
        </w:rPr>
        <w:t xml:space="preserve">5.WTO, </w:t>
      </w:r>
      <w:r w:rsidRPr="006A34C8">
        <w:rPr>
          <w:rFonts w:hint="eastAsia"/>
          <w:color w:val="000000" w:themeColor="text1"/>
          <w:sz w:val="22"/>
          <w:szCs w:val="22"/>
        </w:rPr>
        <w:t>P</w:t>
      </w:r>
      <w:r w:rsidRPr="006A34C8">
        <w:rPr>
          <w:color w:val="000000" w:themeColor="text1"/>
          <w:sz w:val="22"/>
          <w:szCs w:val="22"/>
        </w:rPr>
        <w:t>RESS RELEASE</w:t>
      </w:r>
      <w:r w:rsidRPr="006A34C8">
        <w:rPr>
          <w:rFonts w:hint="eastAsia"/>
          <w:color w:val="000000" w:themeColor="text1"/>
          <w:sz w:val="22"/>
          <w:szCs w:val="22"/>
        </w:rPr>
        <w:t xml:space="preserve">, April </w:t>
      </w:r>
      <w:r w:rsidRPr="006A34C8">
        <w:rPr>
          <w:color w:val="000000" w:themeColor="text1"/>
          <w:sz w:val="22"/>
          <w:szCs w:val="22"/>
        </w:rPr>
        <w:t>201</w:t>
      </w:r>
      <w:r w:rsidRPr="006A34C8">
        <w:rPr>
          <w:rFonts w:hint="eastAsia"/>
          <w:color w:val="000000" w:themeColor="text1"/>
          <w:sz w:val="22"/>
          <w:szCs w:val="22"/>
        </w:rPr>
        <w:t>6</w:t>
      </w:r>
      <w:r w:rsidRPr="006A34C8">
        <w:rPr>
          <w:color w:val="000000" w:themeColor="text1"/>
          <w:sz w:val="22"/>
          <w:szCs w:val="22"/>
        </w:rPr>
        <w:t>。</w:t>
      </w:r>
    </w:p>
    <w:p w:rsidR="00E159BD" w:rsidRPr="008B379D"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716D34" w:rsidRDefault="00197DAD" w:rsidP="00197DAD">
      <w:pPr>
        <w:pStyle w:val="2"/>
        <w:spacing w:after="360"/>
        <w:jc w:val="center"/>
        <w:rPr>
          <w:b w:val="0"/>
          <w:bCs w:val="0"/>
          <w:sz w:val="32"/>
          <w:szCs w:val="32"/>
        </w:rPr>
      </w:pPr>
      <w:bookmarkStart w:id="42" w:name="_Toc399516779"/>
      <w:bookmarkStart w:id="43" w:name="_Toc457285968"/>
      <w:bookmarkStart w:id="44" w:name="_Toc368324015"/>
      <w:r w:rsidRPr="00716D34">
        <w:rPr>
          <w:sz w:val="32"/>
        </w:rPr>
        <w:lastRenderedPageBreak/>
        <w:t>表</w:t>
      </w:r>
      <w:r w:rsidRPr="00716D34">
        <w:rPr>
          <w:sz w:val="32"/>
        </w:rPr>
        <w:t xml:space="preserve">3  </w:t>
      </w:r>
      <w:r w:rsidRPr="00716D34">
        <w:rPr>
          <w:sz w:val="32"/>
        </w:rPr>
        <w:t>國內主要經濟指標</w:t>
      </w:r>
      <w:bookmarkEnd w:id="42"/>
      <w:bookmarkEnd w:id="43"/>
    </w:p>
    <w:tbl>
      <w:tblPr>
        <w:tblStyle w:val="affff4"/>
        <w:tblW w:w="10809" w:type="dxa"/>
        <w:jc w:val="center"/>
        <w:tblLayout w:type="fixed"/>
        <w:tblLook w:val="04A0" w:firstRow="1" w:lastRow="0" w:firstColumn="1" w:lastColumn="0" w:noHBand="0" w:noVBand="1"/>
      </w:tblPr>
      <w:tblGrid>
        <w:gridCol w:w="282"/>
        <w:gridCol w:w="487"/>
        <w:gridCol w:w="942"/>
        <w:gridCol w:w="645"/>
        <w:gridCol w:w="597"/>
        <w:gridCol w:w="583"/>
        <w:gridCol w:w="610"/>
        <w:gridCol w:w="583"/>
        <w:gridCol w:w="595"/>
        <w:gridCol w:w="562"/>
        <w:gridCol w:w="636"/>
        <w:gridCol w:w="599"/>
        <w:gridCol w:w="518"/>
        <w:gridCol w:w="652"/>
        <w:gridCol w:w="609"/>
        <w:gridCol w:w="594"/>
        <w:gridCol w:w="607"/>
        <w:gridCol w:w="708"/>
      </w:tblGrid>
      <w:tr w:rsidR="0030200B" w:rsidRPr="00636550" w:rsidTr="00750CB3">
        <w:trPr>
          <w:jc w:val="center"/>
        </w:trPr>
        <w:tc>
          <w:tcPr>
            <w:tcW w:w="282" w:type="dxa"/>
            <w:vMerge w:val="restart"/>
            <w:tcBorders>
              <w:left w:val="nil"/>
            </w:tcBorders>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p>
        </w:tc>
        <w:tc>
          <w:tcPr>
            <w:tcW w:w="645" w:type="dxa"/>
            <w:vMerge w:val="restart"/>
            <w:tcBorders>
              <w:right w:val="nil"/>
            </w:tcBorders>
            <w:vAlign w:val="center"/>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4166" w:type="dxa"/>
            <w:gridSpan w:val="7"/>
            <w:tcBorders>
              <w:right w:val="nil"/>
            </w:tcBorders>
            <w:vAlign w:val="center"/>
          </w:tcPr>
          <w:p w:rsidR="0030200B" w:rsidRPr="00636550" w:rsidRDefault="0030200B" w:rsidP="0030200B">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104</w:t>
            </w:r>
            <w:r w:rsidRPr="000654D5">
              <w:rPr>
                <w:rFonts w:eastAsia="標楷體"/>
                <w:spacing w:val="-20"/>
                <w:sz w:val="22"/>
              </w:rPr>
              <w:t>年</w:t>
            </w:r>
          </w:p>
        </w:tc>
        <w:tc>
          <w:tcPr>
            <w:tcW w:w="4287" w:type="dxa"/>
            <w:gridSpan w:val="7"/>
            <w:tcBorders>
              <w:right w:val="nil"/>
            </w:tcBorders>
            <w:vAlign w:val="center"/>
          </w:tcPr>
          <w:p w:rsidR="0030200B" w:rsidRPr="00636550" w:rsidRDefault="0030200B" w:rsidP="0030200B">
            <w:pPr>
              <w:adjustRightInd w:val="0"/>
              <w:snapToGrid w:val="0"/>
              <w:ind w:rightChars="-230" w:right="-552"/>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30200B" w:rsidRPr="00636550" w:rsidTr="00750CB3">
        <w:trPr>
          <w:jc w:val="center"/>
        </w:trPr>
        <w:tc>
          <w:tcPr>
            <w:tcW w:w="282" w:type="dxa"/>
            <w:vMerge/>
            <w:tcBorders>
              <w:left w:val="nil"/>
            </w:tcBorders>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p>
        </w:tc>
        <w:tc>
          <w:tcPr>
            <w:tcW w:w="645" w:type="dxa"/>
            <w:vMerge/>
            <w:tcBorders>
              <w:bottom w:val="single" w:sz="4" w:space="0" w:color="auto"/>
            </w:tcBorders>
            <w:vAlign w:val="center"/>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p>
        </w:tc>
        <w:tc>
          <w:tcPr>
            <w:tcW w:w="597" w:type="dxa"/>
            <w:tcBorders>
              <w:left w:val="single" w:sz="4" w:space="0" w:color="auto"/>
              <w:bottom w:val="single" w:sz="4" w:space="0" w:color="auto"/>
              <w:right w:val="single" w:sz="4" w:space="0" w:color="auto"/>
            </w:tcBorders>
            <w:vAlign w:val="center"/>
          </w:tcPr>
          <w:p w:rsidR="0030200B" w:rsidRPr="00636550" w:rsidRDefault="0030200B" w:rsidP="0030200B">
            <w:pPr>
              <w:adjustRightInd w:val="0"/>
              <w:snapToGrid w:val="0"/>
              <w:ind w:rightChars="-50" w:right="-120"/>
              <w:contextualSpacing/>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583" w:type="dxa"/>
            <w:tcBorders>
              <w:left w:val="single" w:sz="4" w:space="0" w:color="auto"/>
              <w:bottom w:val="single" w:sz="4" w:space="0" w:color="auto"/>
              <w:right w:val="single" w:sz="4" w:space="0" w:color="auto"/>
            </w:tcBorders>
            <w:vAlign w:val="center"/>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610" w:type="dxa"/>
            <w:tcBorders>
              <w:left w:val="single" w:sz="4" w:space="0" w:color="auto"/>
              <w:bottom w:val="single" w:sz="4" w:space="0" w:color="auto"/>
              <w:right w:val="single" w:sz="4" w:space="0" w:color="auto"/>
            </w:tcBorders>
            <w:vAlign w:val="center"/>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583" w:type="dxa"/>
            <w:tcBorders>
              <w:left w:val="single" w:sz="4" w:space="0" w:color="auto"/>
              <w:bottom w:val="single" w:sz="4" w:space="0" w:color="auto"/>
              <w:right w:val="single" w:sz="4" w:space="0" w:color="auto"/>
            </w:tcBorders>
            <w:vAlign w:val="center"/>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595" w:type="dxa"/>
            <w:tcBorders>
              <w:left w:val="single" w:sz="4" w:space="0" w:color="auto"/>
              <w:bottom w:val="single" w:sz="4" w:space="0" w:color="auto"/>
              <w:right w:val="single" w:sz="4" w:space="0" w:color="auto"/>
            </w:tcBorders>
            <w:vAlign w:val="center"/>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562" w:type="dxa"/>
            <w:tcBorders>
              <w:left w:val="single" w:sz="4" w:space="0" w:color="auto"/>
              <w:bottom w:val="single" w:sz="4" w:space="0" w:color="auto"/>
              <w:right w:val="single" w:sz="4" w:space="0" w:color="auto"/>
            </w:tcBorders>
            <w:vAlign w:val="center"/>
          </w:tcPr>
          <w:p w:rsidR="0030200B" w:rsidRPr="00636550" w:rsidRDefault="0030200B" w:rsidP="0030200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636" w:type="dxa"/>
            <w:tcBorders>
              <w:left w:val="single" w:sz="4" w:space="0" w:color="auto"/>
              <w:bottom w:val="single" w:sz="4" w:space="0" w:color="auto"/>
              <w:right w:val="nil"/>
            </w:tcBorders>
            <w:vAlign w:val="center"/>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599" w:type="dxa"/>
            <w:tcBorders>
              <w:left w:val="single" w:sz="4" w:space="0" w:color="auto"/>
              <w:bottom w:val="single" w:sz="4" w:space="0" w:color="auto"/>
              <w:right w:val="nil"/>
            </w:tcBorders>
            <w:vAlign w:val="center"/>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518" w:type="dxa"/>
            <w:tcBorders>
              <w:left w:val="single" w:sz="4" w:space="0" w:color="auto"/>
              <w:bottom w:val="single" w:sz="4" w:space="0" w:color="auto"/>
              <w:right w:val="nil"/>
            </w:tcBorders>
            <w:vAlign w:val="center"/>
          </w:tcPr>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652" w:type="dxa"/>
            <w:tcBorders>
              <w:left w:val="single" w:sz="4" w:space="0" w:color="auto"/>
              <w:bottom w:val="single" w:sz="4" w:space="0" w:color="auto"/>
              <w:right w:val="single" w:sz="4" w:space="0" w:color="auto"/>
            </w:tcBorders>
            <w:vAlign w:val="center"/>
          </w:tcPr>
          <w:p w:rsidR="0030200B" w:rsidRDefault="0030200B"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609" w:type="dxa"/>
            <w:tcBorders>
              <w:left w:val="single" w:sz="4" w:space="0" w:color="auto"/>
              <w:bottom w:val="single" w:sz="4" w:space="0" w:color="auto"/>
              <w:right w:val="single" w:sz="4" w:space="0" w:color="auto"/>
            </w:tcBorders>
            <w:vAlign w:val="center"/>
          </w:tcPr>
          <w:p w:rsidR="0030200B" w:rsidRDefault="0030200B"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594" w:type="dxa"/>
            <w:tcBorders>
              <w:left w:val="single" w:sz="4" w:space="0" w:color="auto"/>
              <w:bottom w:val="single" w:sz="4" w:space="0" w:color="auto"/>
              <w:right w:val="single" w:sz="4" w:space="0" w:color="auto"/>
            </w:tcBorders>
            <w:vAlign w:val="center"/>
          </w:tcPr>
          <w:p w:rsidR="0030200B" w:rsidRDefault="0030200B"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607" w:type="dxa"/>
            <w:tcBorders>
              <w:left w:val="single" w:sz="4" w:space="0" w:color="auto"/>
              <w:bottom w:val="single" w:sz="4" w:space="0" w:color="auto"/>
              <w:right w:val="single" w:sz="4" w:space="0" w:color="auto"/>
            </w:tcBorders>
            <w:vAlign w:val="center"/>
          </w:tcPr>
          <w:p w:rsidR="0030200B" w:rsidRDefault="0030200B"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708" w:type="dxa"/>
            <w:tcBorders>
              <w:left w:val="single" w:sz="4" w:space="0" w:color="auto"/>
              <w:bottom w:val="single" w:sz="4" w:space="0" w:color="auto"/>
              <w:right w:val="nil"/>
            </w:tcBorders>
          </w:tcPr>
          <w:p w:rsidR="0030200B" w:rsidRDefault="0030200B"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p>
          <w:p w:rsidR="0030200B" w:rsidRPr="00636550" w:rsidRDefault="0030200B"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r>
      <w:tr w:rsidR="00E738D6" w:rsidRPr="00002788" w:rsidTr="00750CB3">
        <w:trPr>
          <w:trHeight w:val="633"/>
          <w:jc w:val="center"/>
        </w:trPr>
        <w:tc>
          <w:tcPr>
            <w:tcW w:w="282" w:type="dxa"/>
            <w:vMerge w:val="restart"/>
            <w:tcBorders>
              <w:lef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29" w:type="dxa"/>
            <w:gridSpan w:val="2"/>
            <w:vAlign w:val="center"/>
          </w:tcPr>
          <w:p w:rsidR="00E738D6" w:rsidRPr="005F4C23" w:rsidRDefault="00E738D6"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經濟成長率</w:t>
            </w:r>
          </w:p>
          <w:p w:rsidR="00E738D6" w:rsidRPr="005F4C23" w:rsidRDefault="00E738D6"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left w:val="nil"/>
              <w:bottom w:val="nil"/>
              <w:right w:val="nil"/>
            </w:tcBorders>
            <w:vAlign w:val="center"/>
          </w:tcPr>
          <w:p w:rsidR="00E738D6" w:rsidRPr="005F4C23" w:rsidRDefault="00E738D6" w:rsidP="0030200B">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92</w:t>
            </w:r>
          </w:p>
        </w:tc>
        <w:tc>
          <w:tcPr>
            <w:tcW w:w="597"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2</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sidRPr="00AE5077">
              <w:rPr>
                <w:rFonts w:eastAsia="標楷體"/>
                <w:spacing w:val="-20"/>
                <w:sz w:val="22"/>
              </w:rPr>
              <w:t>.</w:t>
            </w:r>
            <w:r w:rsidRPr="00AE5077">
              <w:rPr>
                <w:rFonts w:eastAsia="標楷體" w:hint="eastAsia"/>
                <w:spacing w:val="-20"/>
                <w:sz w:val="22"/>
              </w:rPr>
              <w:t>57</w:t>
            </w:r>
          </w:p>
        </w:tc>
        <w:tc>
          <w:tcPr>
            <w:tcW w:w="583"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610"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-0.80</w:t>
            </w:r>
          </w:p>
        </w:tc>
        <w:tc>
          <w:tcPr>
            <w:tcW w:w="583"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95"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62"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-0.89</w:t>
            </w:r>
          </w:p>
        </w:tc>
        <w:tc>
          <w:tcPr>
            <w:tcW w:w="636"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0.65</w:t>
            </w:r>
          </w:p>
        </w:tc>
        <w:tc>
          <w:tcPr>
            <w:tcW w:w="599"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18"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-0.68</w:t>
            </w:r>
          </w:p>
        </w:tc>
        <w:tc>
          <w:tcPr>
            <w:tcW w:w="609" w:type="dxa"/>
            <w:tcBorders>
              <w:top w:val="single" w:sz="4" w:space="0" w:color="auto"/>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94" w:type="dxa"/>
            <w:tcBorders>
              <w:top w:val="single" w:sz="4" w:space="0" w:color="auto"/>
              <w:left w:val="nil"/>
              <w:bottom w:val="nil"/>
              <w:right w:val="nil"/>
            </w:tcBorders>
            <w:vAlign w:val="center"/>
          </w:tcPr>
          <w:p w:rsidR="00E738D6" w:rsidRPr="00AE5077" w:rsidRDefault="00E738D6" w:rsidP="0030200B">
            <w:pPr>
              <w:adjustRightInd w:val="0"/>
              <w:snapToGrid w:val="0"/>
              <w:ind w:leftChars="-50" w:left="-120" w:rightChars="-50" w:right="-120"/>
              <w:contextualSpacing/>
              <w:textAlignment w:val="center"/>
              <w:rPr>
                <w:rFonts w:eastAsia="標楷體"/>
                <w:spacing w:val="-20"/>
                <w:sz w:val="22"/>
              </w:rPr>
            </w:pPr>
          </w:p>
        </w:tc>
        <w:tc>
          <w:tcPr>
            <w:tcW w:w="607" w:type="dxa"/>
            <w:tcBorders>
              <w:top w:val="single" w:sz="4" w:space="0" w:color="auto"/>
              <w:left w:val="nil"/>
              <w:bottom w:val="nil"/>
              <w:right w:val="nil"/>
            </w:tcBorders>
            <w:vAlign w:val="center"/>
          </w:tcPr>
          <w:p w:rsidR="00E738D6" w:rsidRPr="00AE5077" w:rsidRDefault="00E738D6" w:rsidP="00BF2F9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E738D6" w:rsidRPr="00AE5077" w:rsidRDefault="00B510FA" w:rsidP="00BF2F9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0.69*</w:t>
            </w:r>
          </w:p>
        </w:tc>
        <w:tc>
          <w:tcPr>
            <w:tcW w:w="708" w:type="dxa"/>
            <w:tcBorders>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1.06</w:t>
            </w:r>
          </w:p>
        </w:tc>
      </w:tr>
      <w:tr w:rsidR="00E738D6" w:rsidRPr="00002788" w:rsidTr="00750CB3">
        <w:trPr>
          <w:trHeight w:val="571"/>
          <w:jc w:val="center"/>
        </w:trPr>
        <w:tc>
          <w:tcPr>
            <w:tcW w:w="282" w:type="dxa"/>
            <w:vMerge/>
            <w:tcBorders>
              <w:left w:val="nil"/>
            </w:tcBorders>
          </w:tcPr>
          <w:p w:rsidR="00E738D6" w:rsidRPr="00636550" w:rsidRDefault="00E738D6" w:rsidP="0030200B">
            <w:pPr>
              <w:adjustRightInd w:val="0"/>
              <w:snapToGrid w:val="0"/>
              <w:contextualSpacing/>
              <w:textAlignment w:val="center"/>
              <w:rPr>
                <w:rFonts w:eastAsia="標楷體"/>
                <w:spacing w:val="-40"/>
                <w:sz w:val="22"/>
              </w:rPr>
            </w:pPr>
          </w:p>
        </w:tc>
        <w:tc>
          <w:tcPr>
            <w:tcW w:w="1429" w:type="dxa"/>
            <w:gridSpan w:val="2"/>
            <w:vAlign w:val="center"/>
          </w:tcPr>
          <w:p w:rsidR="00E738D6" w:rsidRPr="005F4C23" w:rsidRDefault="00E738D6"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民間投資成長率</w:t>
            </w:r>
          </w:p>
          <w:p w:rsidR="00E738D6" w:rsidRPr="005F4C23" w:rsidRDefault="00E738D6"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E738D6" w:rsidRPr="005F4C23" w:rsidRDefault="00E738D6" w:rsidP="0030200B">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17</w:t>
            </w:r>
          </w:p>
        </w:tc>
        <w:tc>
          <w:tcPr>
            <w:tcW w:w="597"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2</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-0.64</w:t>
            </w:r>
          </w:p>
        </w:tc>
        <w:tc>
          <w:tcPr>
            <w:tcW w:w="583"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5.24</w:t>
            </w:r>
          </w:p>
        </w:tc>
        <w:tc>
          <w:tcPr>
            <w:tcW w:w="583"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62"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5.27</w:t>
            </w:r>
          </w:p>
        </w:tc>
        <w:tc>
          <w:tcPr>
            <w:tcW w:w="636"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2.75</w:t>
            </w:r>
          </w:p>
        </w:tc>
        <w:tc>
          <w:tcPr>
            <w:tcW w:w="599"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18"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-0.14</w:t>
            </w:r>
          </w:p>
        </w:tc>
        <w:tc>
          <w:tcPr>
            <w:tcW w:w="609"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94"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textAlignment w:val="center"/>
              <w:rPr>
                <w:rFonts w:eastAsia="標楷體"/>
                <w:spacing w:val="-20"/>
                <w:sz w:val="22"/>
              </w:rPr>
            </w:pPr>
          </w:p>
        </w:tc>
        <w:tc>
          <w:tcPr>
            <w:tcW w:w="607" w:type="dxa"/>
            <w:tcBorders>
              <w:top w:val="nil"/>
              <w:left w:val="nil"/>
              <w:bottom w:val="nil"/>
              <w:right w:val="nil"/>
            </w:tcBorders>
            <w:vAlign w:val="center"/>
          </w:tcPr>
          <w:p w:rsidR="00DE4221" w:rsidRPr="00AE5077" w:rsidRDefault="00DE4221" w:rsidP="00DE422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E738D6" w:rsidRPr="00AE5077" w:rsidRDefault="00DE4221" w:rsidP="00DE42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1.58</w:t>
            </w:r>
          </w:p>
        </w:tc>
        <w:tc>
          <w:tcPr>
            <w:tcW w:w="708"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1.09</w:t>
            </w:r>
          </w:p>
        </w:tc>
      </w:tr>
      <w:tr w:rsidR="00E738D6" w:rsidRPr="00002788" w:rsidTr="00750CB3">
        <w:trPr>
          <w:trHeight w:val="551"/>
          <w:jc w:val="center"/>
        </w:trPr>
        <w:tc>
          <w:tcPr>
            <w:tcW w:w="282" w:type="dxa"/>
            <w:vMerge/>
            <w:tcBorders>
              <w:left w:val="nil"/>
            </w:tcBorders>
          </w:tcPr>
          <w:p w:rsidR="00E738D6" w:rsidRPr="00636550" w:rsidRDefault="00E738D6" w:rsidP="0030200B">
            <w:pPr>
              <w:adjustRightInd w:val="0"/>
              <w:snapToGrid w:val="0"/>
              <w:contextualSpacing/>
              <w:textAlignment w:val="center"/>
              <w:rPr>
                <w:rFonts w:eastAsia="標楷體"/>
                <w:spacing w:val="-40"/>
                <w:sz w:val="22"/>
              </w:rPr>
            </w:pPr>
          </w:p>
        </w:tc>
        <w:tc>
          <w:tcPr>
            <w:tcW w:w="1429" w:type="dxa"/>
            <w:gridSpan w:val="2"/>
            <w:vAlign w:val="center"/>
          </w:tcPr>
          <w:p w:rsidR="00E738D6" w:rsidRPr="005F4C23" w:rsidRDefault="00E738D6"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民間消費成長率</w:t>
            </w:r>
          </w:p>
          <w:p w:rsidR="00E738D6" w:rsidRPr="005F4C23" w:rsidRDefault="00E738D6"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E738D6" w:rsidRPr="005F4C23" w:rsidRDefault="00E738D6" w:rsidP="0030200B">
            <w:pPr>
              <w:adjustRightInd w:val="0"/>
              <w:snapToGrid w:val="0"/>
              <w:contextualSpacing/>
              <w:jc w:val="center"/>
              <w:textAlignment w:val="center"/>
              <w:rPr>
                <w:rFonts w:eastAsia="標楷體"/>
                <w:spacing w:val="-20"/>
                <w:sz w:val="22"/>
              </w:rPr>
            </w:pPr>
            <w:r w:rsidRPr="005F4C23">
              <w:rPr>
                <w:rFonts w:eastAsia="標楷體" w:hint="eastAsia"/>
                <w:spacing w:val="-20"/>
                <w:sz w:val="22"/>
              </w:rPr>
              <w:t>3.33</w:t>
            </w:r>
          </w:p>
        </w:tc>
        <w:tc>
          <w:tcPr>
            <w:tcW w:w="597"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2</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3.55</w:t>
            </w:r>
          </w:p>
        </w:tc>
        <w:tc>
          <w:tcPr>
            <w:tcW w:w="583"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0.48</w:t>
            </w:r>
          </w:p>
        </w:tc>
        <w:tc>
          <w:tcPr>
            <w:tcW w:w="583"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62"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1.69</w:t>
            </w:r>
          </w:p>
        </w:tc>
        <w:tc>
          <w:tcPr>
            <w:tcW w:w="636"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2.34</w:t>
            </w:r>
          </w:p>
        </w:tc>
        <w:tc>
          <w:tcPr>
            <w:tcW w:w="599"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18"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2.19</w:t>
            </w:r>
          </w:p>
        </w:tc>
        <w:tc>
          <w:tcPr>
            <w:tcW w:w="609"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594"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textAlignment w:val="center"/>
              <w:rPr>
                <w:rFonts w:eastAsia="標楷體"/>
                <w:spacing w:val="-20"/>
                <w:sz w:val="22"/>
              </w:rPr>
            </w:pPr>
          </w:p>
        </w:tc>
        <w:tc>
          <w:tcPr>
            <w:tcW w:w="607" w:type="dxa"/>
            <w:tcBorders>
              <w:top w:val="nil"/>
              <w:left w:val="nil"/>
              <w:bottom w:val="nil"/>
              <w:right w:val="nil"/>
            </w:tcBorders>
            <w:vAlign w:val="center"/>
          </w:tcPr>
          <w:p w:rsidR="00E738D6" w:rsidRPr="00AE5077" w:rsidRDefault="00E738D6" w:rsidP="00BF2F9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E738D6" w:rsidRPr="00AE5077" w:rsidRDefault="00B510FA" w:rsidP="00E738D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E738D6" w:rsidRPr="00AE5077">
              <w:rPr>
                <w:rFonts w:eastAsia="標楷體" w:hint="eastAsia"/>
                <w:spacing w:val="-20"/>
                <w:sz w:val="22"/>
              </w:rPr>
              <w:t>.</w:t>
            </w:r>
            <w:r>
              <w:rPr>
                <w:rFonts w:eastAsia="標楷體" w:hint="eastAsia"/>
                <w:spacing w:val="-20"/>
                <w:sz w:val="22"/>
              </w:rPr>
              <w:t>05*</w:t>
            </w:r>
          </w:p>
        </w:tc>
        <w:tc>
          <w:tcPr>
            <w:tcW w:w="708" w:type="dxa"/>
            <w:tcBorders>
              <w:top w:val="nil"/>
              <w:left w:val="nil"/>
              <w:bottom w:val="nil"/>
              <w:right w:val="nil"/>
            </w:tcBorders>
            <w:vAlign w:val="center"/>
          </w:tcPr>
          <w:p w:rsidR="00E738D6" w:rsidRPr="00AE5077" w:rsidRDefault="00E738D6"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1.46</w:t>
            </w:r>
          </w:p>
        </w:tc>
      </w:tr>
      <w:tr w:rsidR="00E738D6" w:rsidRPr="00636550" w:rsidTr="00750CB3">
        <w:trPr>
          <w:trHeight w:val="531"/>
          <w:jc w:val="center"/>
        </w:trPr>
        <w:tc>
          <w:tcPr>
            <w:tcW w:w="282" w:type="dxa"/>
            <w:vMerge w:val="restart"/>
            <w:tcBorders>
              <w:lef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29" w:type="dxa"/>
            <w:gridSpan w:val="2"/>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597"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Pr>
                <w:rFonts w:eastAsia="標楷體" w:hint="eastAsia"/>
                <w:spacing w:val="-20"/>
                <w:sz w:val="22"/>
              </w:rPr>
              <w:t>75</w:t>
            </w:r>
          </w:p>
        </w:tc>
        <w:tc>
          <w:tcPr>
            <w:tcW w:w="583"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91</w:t>
            </w:r>
          </w:p>
        </w:tc>
        <w:tc>
          <w:tcPr>
            <w:tcW w:w="610"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w:t>
            </w:r>
            <w:r>
              <w:rPr>
                <w:rFonts w:eastAsia="標楷體" w:hint="eastAsia"/>
                <w:spacing w:val="-20"/>
                <w:sz w:val="22"/>
              </w:rPr>
              <w:t>9</w:t>
            </w:r>
          </w:p>
        </w:tc>
        <w:tc>
          <w:tcPr>
            <w:tcW w:w="583" w:type="dxa"/>
            <w:tcBorders>
              <w:top w:val="nil"/>
              <w:left w:val="nil"/>
              <w:bottom w:val="nil"/>
              <w:right w:val="nil"/>
            </w:tcBorders>
            <w:vAlign w:val="center"/>
          </w:tcPr>
          <w:p w:rsidR="00E738D6" w:rsidRPr="008464B6" w:rsidRDefault="00E738D6" w:rsidP="0030200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29</w:t>
            </w:r>
          </w:p>
        </w:tc>
        <w:tc>
          <w:tcPr>
            <w:tcW w:w="595" w:type="dxa"/>
            <w:tcBorders>
              <w:top w:val="nil"/>
              <w:left w:val="nil"/>
              <w:bottom w:val="nil"/>
              <w:right w:val="nil"/>
            </w:tcBorders>
            <w:vAlign w:val="center"/>
          </w:tcPr>
          <w:p w:rsidR="00E738D6" w:rsidRPr="008464B6" w:rsidRDefault="00E738D6" w:rsidP="0030200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Pr>
                <w:rFonts w:eastAsia="標楷體" w:hint="eastAsia"/>
                <w:spacing w:val="-20"/>
                <w:sz w:val="22"/>
              </w:rPr>
              <w:t>80</w:t>
            </w:r>
          </w:p>
        </w:tc>
        <w:tc>
          <w:tcPr>
            <w:tcW w:w="562" w:type="dxa"/>
            <w:tcBorders>
              <w:top w:val="nil"/>
              <w:left w:val="nil"/>
              <w:bottom w:val="nil"/>
              <w:right w:val="nil"/>
            </w:tcBorders>
            <w:vAlign w:val="center"/>
          </w:tcPr>
          <w:p w:rsidR="00E738D6" w:rsidRPr="008464B6" w:rsidRDefault="00E738D6" w:rsidP="0030200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-5.85</w:t>
            </w:r>
          </w:p>
        </w:tc>
        <w:tc>
          <w:tcPr>
            <w:tcW w:w="636" w:type="dxa"/>
            <w:tcBorders>
              <w:top w:val="nil"/>
              <w:left w:val="nil"/>
              <w:bottom w:val="nil"/>
              <w:right w:val="nil"/>
            </w:tcBorders>
            <w:vAlign w:val="center"/>
          </w:tcPr>
          <w:p w:rsidR="00E738D6" w:rsidRPr="0016798F" w:rsidRDefault="00E738D6" w:rsidP="0030200B">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-5.99</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-4.15</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-2.92</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3</w:t>
            </w:r>
            <w:r w:rsidRPr="00F1080C">
              <w:rPr>
                <w:rFonts w:eastAsia="標楷體" w:hint="eastAsia"/>
                <w:spacing w:val="-20"/>
                <w:sz w:val="22"/>
              </w:rPr>
              <w:t>.</w:t>
            </w:r>
            <w:r>
              <w:rPr>
                <w:rFonts w:eastAsia="標楷體" w:hint="eastAsia"/>
                <w:spacing w:val="-20"/>
                <w:sz w:val="22"/>
              </w:rPr>
              <w:t>57</w:t>
            </w:r>
          </w:p>
        </w:tc>
        <w:tc>
          <w:tcPr>
            <w:tcW w:w="594"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1.90</w:t>
            </w:r>
          </w:p>
        </w:tc>
        <w:tc>
          <w:tcPr>
            <w:tcW w:w="607"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0.88</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2</w:t>
            </w:r>
            <w:r w:rsidRPr="00F1080C">
              <w:rPr>
                <w:rFonts w:eastAsia="標楷體" w:hint="eastAsia"/>
                <w:spacing w:val="-20"/>
                <w:sz w:val="22"/>
              </w:rPr>
              <w:t>.2</w:t>
            </w:r>
            <w:r>
              <w:rPr>
                <w:rFonts w:eastAsia="標楷體" w:hint="eastAsia"/>
                <w:spacing w:val="-20"/>
                <w:sz w:val="22"/>
              </w:rPr>
              <w:t>8</w:t>
            </w:r>
          </w:p>
        </w:tc>
      </w:tr>
      <w:tr w:rsidR="00E738D6" w:rsidRPr="00636550" w:rsidTr="00750CB3">
        <w:trPr>
          <w:trHeight w:val="556"/>
          <w:jc w:val="center"/>
        </w:trPr>
        <w:tc>
          <w:tcPr>
            <w:tcW w:w="282" w:type="dxa"/>
            <w:vMerge/>
            <w:tcBorders>
              <w:left w:val="nil"/>
            </w:tcBorders>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597"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hint="eastAsia"/>
                <w:spacing w:val="-20"/>
                <w:sz w:val="22"/>
              </w:rPr>
              <w:t>2</w:t>
            </w:r>
            <w:r w:rsidRPr="00636550">
              <w:rPr>
                <w:rFonts w:eastAsia="標楷體"/>
                <w:spacing w:val="-20"/>
                <w:sz w:val="22"/>
              </w:rPr>
              <w:t>.</w:t>
            </w:r>
            <w:r>
              <w:rPr>
                <w:rFonts w:eastAsia="標楷體" w:hint="eastAsia"/>
                <w:spacing w:val="-20"/>
                <w:sz w:val="22"/>
              </w:rPr>
              <w:t>7</w:t>
            </w:r>
            <w:r w:rsidRPr="00636550">
              <w:rPr>
                <w:rFonts w:eastAsia="標楷體" w:hint="eastAsia"/>
                <w:spacing w:val="-20"/>
                <w:sz w:val="22"/>
              </w:rPr>
              <w:t>7</w:t>
            </w:r>
          </w:p>
        </w:tc>
        <w:tc>
          <w:tcPr>
            <w:tcW w:w="583"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93</w:t>
            </w:r>
          </w:p>
        </w:tc>
        <w:tc>
          <w:tcPr>
            <w:tcW w:w="610"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81</w:t>
            </w:r>
          </w:p>
        </w:tc>
        <w:tc>
          <w:tcPr>
            <w:tcW w:w="583" w:type="dxa"/>
            <w:tcBorders>
              <w:top w:val="nil"/>
              <w:left w:val="nil"/>
              <w:bottom w:val="nil"/>
              <w:right w:val="nil"/>
            </w:tcBorders>
            <w:vAlign w:val="center"/>
          </w:tcPr>
          <w:p w:rsidR="00E738D6" w:rsidRPr="008464B6" w:rsidRDefault="00E738D6" w:rsidP="0030200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50</w:t>
            </w:r>
          </w:p>
        </w:tc>
        <w:tc>
          <w:tcPr>
            <w:tcW w:w="595" w:type="dxa"/>
            <w:tcBorders>
              <w:top w:val="nil"/>
              <w:left w:val="nil"/>
              <w:bottom w:val="nil"/>
              <w:right w:val="nil"/>
            </w:tcBorders>
            <w:vAlign w:val="center"/>
          </w:tcPr>
          <w:p w:rsidR="00E738D6" w:rsidRPr="008464B6" w:rsidRDefault="00E738D6" w:rsidP="0030200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84</w:t>
            </w:r>
          </w:p>
        </w:tc>
        <w:tc>
          <w:tcPr>
            <w:tcW w:w="562" w:type="dxa"/>
            <w:tcBorders>
              <w:top w:val="nil"/>
              <w:left w:val="nil"/>
              <w:bottom w:val="nil"/>
              <w:right w:val="nil"/>
            </w:tcBorders>
            <w:vAlign w:val="center"/>
          </w:tcPr>
          <w:p w:rsidR="00E738D6" w:rsidRPr="008464B6" w:rsidRDefault="00E738D6" w:rsidP="0030200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-5.29</w:t>
            </w:r>
          </w:p>
        </w:tc>
        <w:tc>
          <w:tcPr>
            <w:tcW w:w="636" w:type="dxa"/>
            <w:tcBorders>
              <w:top w:val="nil"/>
              <w:left w:val="nil"/>
              <w:bottom w:val="nil"/>
              <w:right w:val="nil"/>
            </w:tcBorders>
            <w:vAlign w:val="center"/>
          </w:tcPr>
          <w:p w:rsidR="00E738D6" w:rsidRPr="0016798F" w:rsidRDefault="00E738D6" w:rsidP="0030200B">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-6.57</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-5.13</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-3.53</w:t>
            </w:r>
          </w:p>
        </w:tc>
        <w:tc>
          <w:tcPr>
            <w:tcW w:w="609" w:type="dxa"/>
            <w:tcBorders>
              <w:top w:val="nil"/>
              <w:left w:val="nil"/>
              <w:bottom w:val="nil"/>
              <w:right w:val="nil"/>
            </w:tcBorders>
            <w:vAlign w:val="center"/>
          </w:tcPr>
          <w:p w:rsidR="00E738D6" w:rsidRPr="00C56949" w:rsidRDefault="00E738D6" w:rsidP="0030200B">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-3.96</w:t>
            </w:r>
          </w:p>
        </w:tc>
        <w:tc>
          <w:tcPr>
            <w:tcW w:w="594" w:type="dxa"/>
            <w:tcBorders>
              <w:top w:val="nil"/>
              <w:left w:val="nil"/>
              <w:bottom w:val="nil"/>
              <w:right w:val="nil"/>
            </w:tcBorders>
            <w:vAlign w:val="center"/>
          </w:tcPr>
          <w:p w:rsidR="00E738D6" w:rsidRPr="00C56949" w:rsidRDefault="00E738D6" w:rsidP="0030200B">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1.</w:t>
            </w:r>
            <w:r>
              <w:rPr>
                <w:rFonts w:eastAsia="標楷體" w:hint="eastAsia"/>
                <w:spacing w:val="-20"/>
                <w:sz w:val="22"/>
              </w:rPr>
              <w:t>85</w:t>
            </w:r>
          </w:p>
        </w:tc>
        <w:tc>
          <w:tcPr>
            <w:tcW w:w="607" w:type="dxa"/>
            <w:tcBorders>
              <w:top w:val="nil"/>
              <w:left w:val="nil"/>
              <w:bottom w:val="nil"/>
              <w:right w:val="nil"/>
            </w:tcBorders>
            <w:vAlign w:val="center"/>
          </w:tcPr>
          <w:p w:rsidR="00E738D6" w:rsidRPr="00C56949" w:rsidRDefault="00E738D6" w:rsidP="0010134A">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1.58</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2</w:t>
            </w:r>
            <w:r w:rsidRPr="00F1080C">
              <w:rPr>
                <w:rFonts w:eastAsia="標楷體" w:hint="eastAsia"/>
                <w:spacing w:val="-20"/>
                <w:sz w:val="22"/>
              </w:rPr>
              <w:t>.</w:t>
            </w:r>
            <w:r>
              <w:rPr>
                <w:rFonts w:eastAsia="標楷體" w:hint="eastAsia"/>
                <w:spacing w:val="-20"/>
                <w:sz w:val="22"/>
              </w:rPr>
              <w:t>58</w:t>
            </w:r>
          </w:p>
        </w:tc>
      </w:tr>
      <w:tr w:rsidR="00E738D6" w:rsidRPr="00636550" w:rsidTr="00750CB3">
        <w:trPr>
          <w:trHeight w:val="566"/>
          <w:jc w:val="center"/>
        </w:trPr>
        <w:tc>
          <w:tcPr>
            <w:tcW w:w="282" w:type="dxa"/>
            <w:vMerge/>
            <w:tcBorders>
              <w:left w:val="nil"/>
            </w:tcBorders>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597"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w:t>
            </w:r>
          </w:p>
        </w:tc>
        <w:tc>
          <w:tcPr>
            <w:tcW w:w="583"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w:t>
            </w:r>
          </w:p>
        </w:tc>
        <w:tc>
          <w:tcPr>
            <w:tcW w:w="610"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583" w:type="dxa"/>
            <w:tcBorders>
              <w:top w:val="nil"/>
              <w:left w:val="nil"/>
              <w:bottom w:val="nil"/>
              <w:right w:val="nil"/>
            </w:tcBorders>
            <w:vAlign w:val="center"/>
          </w:tcPr>
          <w:p w:rsidR="00E738D6" w:rsidRPr="008464B6" w:rsidRDefault="00E738D6" w:rsidP="0030200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-4.4</w:t>
            </w:r>
          </w:p>
        </w:tc>
        <w:tc>
          <w:tcPr>
            <w:tcW w:w="595" w:type="dxa"/>
            <w:tcBorders>
              <w:top w:val="nil"/>
              <w:left w:val="nil"/>
              <w:bottom w:val="nil"/>
              <w:right w:val="nil"/>
            </w:tcBorders>
            <w:vAlign w:val="center"/>
          </w:tcPr>
          <w:p w:rsidR="00E738D6" w:rsidRPr="008464B6" w:rsidRDefault="00E738D6" w:rsidP="0030200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-4.5</w:t>
            </w:r>
          </w:p>
        </w:tc>
        <w:tc>
          <w:tcPr>
            <w:tcW w:w="562" w:type="dxa"/>
            <w:tcBorders>
              <w:top w:val="nil"/>
              <w:left w:val="nil"/>
              <w:bottom w:val="nil"/>
              <w:right w:val="nil"/>
            </w:tcBorders>
            <w:vAlign w:val="center"/>
          </w:tcPr>
          <w:p w:rsidR="00E738D6" w:rsidRPr="008464B6" w:rsidRDefault="00E738D6" w:rsidP="0030200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636" w:type="dxa"/>
            <w:tcBorders>
              <w:top w:val="nil"/>
              <w:left w:val="nil"/>
              <w:bottom w:val="nil"/>
              <w:right w:val="nil"/>
            </w:tcBorders>
            <w:vAlign w:val="center"/>
          </w:tcPr>
          <w:p w:rsidR="00E738D6" w:rsidRPr="00F92F61" w:rsidRDefault="00E738D6" w:rsidP="0030200B">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-6.2</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-11.0</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-5.3</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-5.8</w:t>
            </w:r>
          </w:p>
        </w:tc>
        <w:tc>
          <w:tcPr>
            <w:tcW w:w="594"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-2.6</w:t>
            </w:r>
          </w:p>
        </w:tc>
        <w:tc>
          <w:tcPr>
            <w:tcW w:w="607"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-2.5</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5</w:t>
            </w:r>
            <w:r w:rsidRPr="00F1080C">
              <w:rPr>
                <w:rFonts w:eastAsia="標楷體" w:hint="eastAsia"/>
                <w:spacing w:val="-20"/>
                <w:sz w:val="22"/>
              </w:rPr>
              <w:t>.</w:t>
            </w:r>
            <w:r>
              <w:rPr>
                <w:rFonts w:eastAsia="標楷體" w:hint="eastAsia"/>
                <w:spacing w:val="-20"/>
                <w:sz w:val="22"/>
              </w:rPr>
              <w:t>4</w:t>
            </w:r>
          </w:p>
        </w:tc>
      </w:tr>
      <w:tr w:rsidR="00E738D6" w:rsidRPr="00636550" w:rsidTr="00750CB3">
        <w:trPr>
          <w:trHeight w:val="693"/>
          <w:jc w:val="center"/>
        </w:trPr>
        <w:tc>
          <w:tcPr>
            <w:tcW w:w="282" w:type="dxa"/>
            <w:vMerge/>
            <w:tcBorders>
              <w:left w:val="nil"/>
            </w:tcBorders>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E738D6" w:rsidRPr="00636550" w:rsidRDefault="00E738D6" w:rsidP="0030200B">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597"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-2.1</w:t>
            </w:r>
          </w:p>
        </w:tc>
        <w:tc>
          <w:tcPr>
            <w:tcW w:w="583"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10"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1</w:t>
            </w:r>
          </w:p>
        </w:tc>
        <w:tc>
          <w:tcPr>
            <w:tcW w:w="583" w:type="dxa"/>
            <w:tcBorders>
              <w:top w:val="nil"/>
              <w:left w:val="nil"/>
              <w:bottom w:val="nil"/>
              <w:right w:val="nil"/>
            </w:tcBorders>
            <w:vAlign w:val="center"/>
          </w:tcPr>
          <w:p w:rsidR="00E738D6" w:rsidRPr="008464B6" w:rsidRDefault="00E738D6" w:rsidP="0030200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w:t>
            </w:r>
            <w:r>
              <w:rPr>
                <w:rFonts w:eastAsia="標楷體" w:hint="eastAsia"/>
                <w:spacing w:val="-20"/>
                <w:sz w:val="22"/>
              </w:rPr>
              <w:t>5</w:t>
            </w:r>
          </w:p>
        </w:tc>
        <w:tc>
          <w:tcPr>
            <w:tcW w:w="595" w:type="dxa"/>
            <w:tcBorders>
              <w:top w:val="nil"/>
              <w:left w:val="nil"/>
              <w:bottom w:val="nil"/>
              <w:right w:val="nil"/>
            </w:tcBorders>
            <w:vAlign w:val="center"/>
          </w:tcPr>
          <w:p w:rsidR="00E738D6" w:rsidRPr="008464B6" w:rsidRDefault="00E738D6" w:rsidP="0030200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2.5</w:t>
            </w:r>
          </w:p>
        </w:tc>
        <w:tc>
          <w:tcPr>
            <w:tcW w:w="562" w:type="dxa"/>
            <w:tcBorders>
              <w:top w:val="nil"/>
              <w:left w:val="nil"/>
              <w:bottom w:val="nil"/>
              <w:right w:val="nil"/>
            </w:tcBorders>
            <w:vAlign w:val="center"/>
          </w:tcPr>
          <w:p w:rsidR="00E738D6" w:rsidRPr="008464B6" w:rsidRDefault="00E738D6" w:rsidP="0030200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636" w:type="dxa"/>
            <w:tcBorders>
              <w:top w:val="nil"/>
              <w:left w:val="nil"/>
              <w:bottom w:val="nil"/>
              <w:right w:val="nil"/>
            </w:tcBorders>
            <w:vAlign w:val="center"/>
          </w:tcPr>
          <w:p w:rsidR="00E738D6" w:rsidRPr="00F92F61" w:rsidRDefault="00E738D6" w:rsidP="0030200B">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7.2</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0.1</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2.3</w:t>
            </w:r>
          </w:p>
        </w:tc>
        <w:tc>
          <w:tcPr>
            <w:tcW w:w="594"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607" w:type="dxa"/>
            <w:tcBorders>
              <w:top w:val="nil"/>
              <w:left w:val="nil"/>
              <w:bottom w:val="nil"/>
              <w:right w:val="nil"/>
            </w:tcBorders>
            <w:vAlign w:val="center"/>
          </w:tcPr>
          <w:p w:rsidR="00E738D6" w:rsidRPr="00F1080C" w:rsidRDefault="00E738D6" w:rsidP="00182D6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0.5</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w:t>
            </w:r>
            <w:r>
              <w:rPr>
                <w:rFonts w:eastAsia="標楷體" w:hint="eastAsia"/>
                <w:spacing w:val="-20"/>
                <w:sz w:val="22"/>
              </w:rPr>
              <w:t>0</w:t>
            </w:r>
          </w:p>
        </w:tc>
      </w:tr>
      <w:tr w:rsidR="00E738D6" w:rsidRPr="00636550" w:rsidTr="00750CB3">
        <w:trPr>
          <w:trHeight w:val="693"/>
          <w:jc w:val="center"/>
        </w:trPr>
        <w:tc>
          <w:tcPr>
            <w:tcW w:w="282" w:type="dxa"/>
            <w:vMerge/>
            <w:tcBorders>
              <w:left w:val="nil"/>
            </w:tcBorders>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E738D6" w:rsidRPr="00636550" w:rsidRDefault="00E738D6" w:rsidP="0030200B">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597"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583"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w:t>
            </w:r>
          </w:p>
        </w:tc>
        <w:tc>
          <w:tcPr>
            <w:tcW w:w="610" w:type="dxa"/>
            <w:tcBorders>
              <w:top w:val="nil"/>
              <w:left w:val="nil"/>
              <w:bottom w:val="nil"/>
              <w:right w:val="nil"/>
            </w:tcBorders>
            <w:vAlign w:val="center"/>
          </w:tcPr>
          <w:p w:rsidR="00E738D6" w:rsidRPr="00636550" w:rsidRDefault="00E738D6"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83" w:type="dxa"/>
            <w:tcBorders>
              <w:top w:val="nil"/>
              <w:left w:val="nil"/>
              <w:bottom w:val="nil"/>
              <w:right w:val="nil"/>
            </w:tcBorders>
            <w:vAlign w:val="center"/>
          </w:tcPr>
          <w:p w:rsidR="00E738D6" w:rsidRPr="008464B6" w:rsidRDefault="00E738D6" w:rsidP="0030200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w:t>
            </w:r>
          </w:p>
        </w:tc>
        <w:tc>
          <w:tcPr>
            <w:tcW w:w="595" w:type="dxa"/>
            <w:tcBorders>
              <w:top w:val="nil"/>
              <w:left w:val="nil"/>
              <w:bottom w:val="nil"/>
              <w:right w:val="nil"/>
            </w:tcBorders>
            <w:vAlign w:val="center"/>
          </w:tcPr>
          <w:p w:rsidR="00E738D6" w:rsidRPr="008464B6" w:rsidRDefault="00E738D6" w:rsidP="0030200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Pr>
                <w:rFonts w:eastAsia="標楷體" w:hint="eastAsia"/>
                <w:spacing w:val="-20"/>
                <w:sz w:val="22"/>
              </w:rPr>
              <w:t>2</w:t>
            </w:r>
          </w:p>
        </w:tc>
        <w:tc>
          <w:tcPr>
            <w:tcW w:w="562" w:type="dxa"/>
            <w:tcBorders>
              <w:top w:val="nil"/>
              <w:left w:val="nil"/>
              <w:bottom w:val="nil"/>
              <w:right w:val="nil"/>
            </w:tcBorders>
            <w:vAlign w:val="center"/>
          </w:tcPr>
          <w:p w:rsidR="00E738D6" w:rsidRPr="008464B6" w:rsidRDefault="00E738D6" w:rsidP="0030200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w:t>
            </w:r>
          </w:p>
        </w:tc>
        <w:tc>
          <w:tcPr>
            <w:tcW w:w="636" w:type="dxa"/>
            <w:tcBorders>
              <w:top w:val="nil"/>
              <w:left w:val="nil"/>
              <w:bottom w:val="nil"/>
              <w:right w:val="nil"/>
            </w:tcBorders>
            <w:vAlign w:val="center"/>
          </w:tcPr>
          <w:p w:rsidR="00E738D6" w:rsidRPr="00F92F61" w:rsidRDefault="00E738D6" w:rsidP="0030200B">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7.5</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3.0</w:t>
            </w:r>
          </w:p>
        </w:tc>
        <w:tc>
          <w:tcPr>
            <w:tcW w:w="594"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607" w:type="dxa"/>
            <w:tcBorders>
              <w:top w:val="nil"/>
              <w:left w:val="nil"/>
              <w:bottom w:val="nil"/>
              <w:right w:val="nil"/>
            </w:tcBorders>
            <w:vAlign w:val="center"/>
          </w:tcPr>
          <w:p w:rsidR="00E738D6" w:rsidRPr="00F1080C" w:rsidRDefault="00E738D6" w:rsidP="00182D6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1.9</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F1080C">
              <w:rPr>
                <w:rFonts w:eastAsia="標楷體" w:hint="eastAsia"/>
                <w:spacing w:val="-20"/>
                <w:sz w:val="22"/>
              </w:rPr>
              <w:t>.</w:t>
            </w:r>
            <w:r>
              <w:rPr>
                <w:rFonts w:eastAsia="標楷體" w:hint="eastAsia"/>
                <w:spacing w:val="-20"/>
                <w:sz w:val="22"/>
              </w:rPr>
              <w:t>6</w:t>
            </w:r>
          </w:p>
        </w:tc>
      </w:tr>
      <w:tr w:rsidR="00E738D6" w:rsidRPr="00BD3DFE" w:rsidTr="00750CB3">
        <w:trPr>
          <w:trHeight w:val="425"/>
          <w:jc w:val="center"/>
        </w:trPr>
        <w:tc>
          <w:tcPr>
            <w:tcW w:w="282" w:type="dxa"/>
            <w:vMerge w:val="restart"/>
            <w:tcBorders>
              <w:lef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29" w:type="dxa"/>
            <w:gridSpan w:val="2"/>
            <w:tcBorders>
              <w:bottom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3,</w:t>
            </w:r>
            <w:r w:rsidRPr="00BD3DFE">
              <w:rPr>
                <w:rFonts w:eastAsia="標楷體" w:hint="eastAsia"/>
                <w:spacing w:val="-20"/>
                <w:sz w:val="22"/>
              </w:rPr>
              <w:t>200</w:t>
            </w:r>
            <w:r w:rsidRPr="00BD3DFE">
              <w:rPr>
                <w:rFonts w:eastAsia="標楷體"/>
                <w:spacing w:val="-20"/>
                <w:sz w:val="22"/>
              </w:rPr>
              <w:t>.</w:t>
            </w:r>
            <w:r w:rsidRPr="00BD3DFE">
              <w:rPr>
                <w:rFonts w:eastAsia="標楷體" w:hint="eastAsia"/>
                <w:spacing w:val="-20"/>
                <w:sz w:val="22"/>
              </w:rPr>
              <w:t>9</w:t>
            </w:r>
          </w:p>
        </w:tc>
        <w:tc>
          <w:tcPr>
            <w:tcW w:w="597"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23</w:t>
            </w:r>
            <w:r w:rsidRPr="00BD3DFE">
              <w:rPr>
                <w:rFonts w:eastAsia="標楷體" w:hint="eastAsia"/>
                <w:spacing w:val="-20"/>
                <w:sz w:val="22"/>
              </w:rPr>
              <w:t>8</w:t>
            </w:r>
            <w:r w:rsidRPr="00BD3DFE">
              <w:rPr>
                <w:rFonts w:eastAsia="標楷體"/>
                <w:spacing w:val="-20"/>
                <w:sz w:val="22"/>
              </w:rPr>
              <w:t>.</w:t>
            </w:r>
            <w:r w:rsidRPr="00BD3DFE">
              <w:rPr>
                <w:rFonts w:eastAsia="標楷體" w:hint="eastAsia"/>
                <w:spacing w:val="-20"/>
                <w:sz w:val="22"/>
              </w:rPr>
              <w:t>3</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244.1</w:t>
            </w:r>
          </w:p>
        </w:tc>
        <w:tc>
          <w:tcPr>
            <w:tcW w:w="610"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229.8</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244.5</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226.1</w:t>
            </w:r>
          </w:p>
        </w:tc>
        <w:tc>
          <w:tcPr>
            <w:tcW w:w="562"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225.5</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2,853.4</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221.9</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177.6</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227.2</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222.5</w:t>
            </w:r>
          </w:p>
        </w:tc>
        <w:tc>
          <w:tcPr>
            <w:tcW w:w="594"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sidRPr="00F1080C">
              <w:rPr>
                <w:rFonts w:eastAsia="標楷體" w:hint="eastAsia"/>
                <w:spacing w:val="-20"/>
                <w:sz w:val="22"/>
              </w:rPr>
              <w:t>2</w:t>
            </w:r>
            <w:r>
              <w:rPr>
                <w:rFonts w:eastAsia="標楷體" w:hint="eastAsia"/>
                <w:spacing w:val="-20"/>
                <w:sz w:val="22"/>
              </w:rPr>
              <w:t>35</w:t>
            </w:r>
            <w:r w:rsidRPr="00F1080C">
              <w:rPr>
                <w:rFonts w:eastAsia="標楷體" w:hint="eastAsia"/>
                <w:spacing w:val="-20"/>
                <w:sz w:val="22"/>
              </w:rPr>
              <w:t>.</w:t>
            </w:r>
            <w:r>
              <w:rPr>
                <w:rFonts w:eastAsia="標楷體" w:hint="eastAsia"/>
                <w:spacing w:val="-20"/>
                <w:sz w:val="22"/>
              </w:rPr>
              <w:t>4</w:t>
            </w:r>
          </w:p>
        </w:tc>
        <w:tc>
          <w:tcPr>
            <w:tcW w:w="607"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228.9</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1,313</w:t>
            </w:r>
            <w:r w:rsidRPr="00F1080C">
              <w:rPr>
                <w:rFonts w:eastAsia="標楷體" w:hint="eastAsia"/>
                <w:spacing w:val="-20"/>
                <w:sz w:val="22"/>
              </w:rPr>
              <w:t>.</w:t>
            </w:r>
            <w:r>
              <w:rPr>
                <w:rFonts w:eastAsia="標楷體" w:hint="eastAsia"/>
                <w:spacing w:val="-20"/>
                <w:sz w:val="22"/>
              </w:rPr>
              <w:t>3</w:t>
            </w:r>
          </w:p>
        </w:tc>
      </w:tr>
      <w:tr w:rsidR="00E738D6" w:rsidRPr="00BD3DFE" w:rsidTr="00750CB3">
        <w:trPr>
          <w:trHeight w:val="402"/>
          <w:jc w:val="center"/>
        </w:trPr>
        <w:tc>
          <w:tcPr>
            <w:tcW w:w="282" w:type="dxa"/>
            <w:vMerge/>
            <w:tcBorders>
              <w:left w:val="nil"/>
            </w:tcBorders>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2.8</w:t>
            </w:r>
          </w:p>
        </w:tc>
        <w:tc>
          <w:tcPr>
            <w:tcW w:w="597"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-12.7</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-14.6</w:t>
            </w:r>
          </w:p>
        </w:tc>
        <w:tc>
          <w:tcPr>
            <w:tcW w:w="610"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-14.7</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-10.7</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-17.2</w:t>
            </w:r>
          </w:p>
        </w:tc>
        <w:tc>
          <w:tcPr>
            <w:tcW w:w="562"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-13.8</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-10.9</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-12.9</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-12.0</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-11.4</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w:t>
            </w:r>
          </w:p>
        </w:tc>
        <w:tc>
          <w:tcPr>
            <w:tcW w:w="594"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-9.6</w:t>
            </w:r>
          </w:p>
        </w:tc>
        <w:tc>
          <w:tcPr>
            <w:tcW w:w="607"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-2.1</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9</w:t>
            </w:r>
            <w:r w:rsidRPr="00F1080C">
              <w:rPr>
                <w:rFonts w:eastAsia="標楷體" w:hint="eastAsia"/>
                <w:spacing w:val="-20"/>
                <w:sz w:val="22"/>
              </w:rPr>
              <w:t>.</w:t>
            </w:r>
            <w:r>
              <w:rPr>
                <w:rFonts w:eastAsia="標楷體" w:hint="eastAsia"/>
                <w:spacing w:val="-20"/>
                <w:sz w:val="22"/>
              </w:rPr>
              <w:t>1</w:t>
            </w:r>
          </w:p>
        </w:tc>
      </w:tr>
      <w:tr w:rsidR="00E738D6" w:rsidRPr="00BD3DFE" w:rsidTr="00750CB3">
        <w:trPr>
          <w:trHeight w:val="423"/>
          <w:jc w:val="center"/>
        </w:trPr>
        <w:tc>
          <w:tcPr>
            <w:tcW w:w="282" w:type="dxa"/>
            <w:vMerge/>
            <w:tcBorders>
              <w:left w:val="nil"/>
            </w:tcBorders>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818</w:t>
            </w:r>
            <w:r w:rsidRPr="00BD3DFE">
              <w:rPr>
                <w:rFonts w:eastAsia="標楷體"/>
                <w:spacing w:val="-20"/>
                <w:sz w:val="22"/>
              </w:rPr>
              <w:t>.</w:t>
            </w:r>
            <w:r w:rsidRPr="00BD3DFE">
              <w:rPr>
                <w:rFonts w:eastAsia="標楷體" w:hint="eastAsia"/>
                <w:spacing w:val="-20"/>
                <w:sz w:val="22"/>
              </w:rPr>
              <w:t>5</w:t>
            </w:r>
          </w:p>
        </w:tc>
        <w:tc>
          <w:tcPr>
            <w:tcW w:w="597"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205</w:t>
            </w:r>
            <w:r w:rsidRPr="00BD3DFE">
              <w:rPr>
                <w:rFonts w:eastAsia="標楷體"/>
                <w:spacing w:val="-20"/>
                <w:sz w:val="22"/>
              </w:rPr>
              <w:t>.</w:t>
            </w:r>
            <w:r w:rsidRPr="00BD3DFE">
              <w:rPr>
                <w:rFonts w:eastAsia="標楷體" w:hint="eastAsia"/>
                <w:spacing w:val="-20"/>
                <w:sz w:val="22"/>
              </w:rPr>
              <w:t>4</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208.4</w:t>
            </w:r>
          </w:p>
        </w:tc>
        <w:tc>
          <w:tcPr>
            <w:tcW w:w="610"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180.5</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187.2</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204.6</w:t>
            </w:r>
          </w:p>
        </w:tc>
        <w:tc>
          <w:tcPr>
            <w:tcW w:w="562"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184.0</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2,372.2</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186.8</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136.2</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182.2</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174.5</w:t>
            </w:r>
          </w:p>
        </w:tc>
        <w:tc>
          <w:tcPr>
            <w:tcW w:w="594"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200.4</w:t>
            </w:r>
          </w:p>
        </w:tc>
        <w:tc>
          <w:tcPr>
            <w:tcW w:w="607"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193.1</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1,073</w:t>
            </w:r>
            <w:r w:rsidRPr="00F1080C">
              <w:rPr>
                <w:rFonts w:eastAsia="標楷體" w:hint="eastAsia"/>
                <w:spacing w:val="-20"/>
                <w:sz w:val="22"/>
              </w:rPr>
              <w:t>.</w:t>
            </w:r>
            <w:r>
              <w:rPr>
                <w:rFonts w:eastAsia="標楷體" w:hint="eastAsia"/>
                <w:spacing w:val="-20"/>
                <w:sz w:val="22"/>
              </w:rPr>
              <w:t>0</w:t>
            </w:r>
          </w:p>
        </w:tc>
      </w:tr>
      <w:tr w:rsidR="00E738D6" w:rsidRPr="00BD3DFE" w:rsidTr="00750CB3">
        <w:trPr>
          <w:trHeight w:val="415"/>
          <w:jc w:val="center"/>
        </w:trPr>
        <w:tc>
          <w:tcPr>
            <w:tcW w:w="282" w:type="dxa"/>
            <w:vMerge/>
            <w:tcBorders>
              <w:left w:val="nil"/>
            </w:tcBorders>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1.4</w:t>
            </w:r>
          </w:p>
        </w:tc>
        <w:tc>
          <w:tcPr>
            <w:tcW w:w="597"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-17.7</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-15.1</w:t>
            </w:r>
          </w:p>
        </w:tc>
        <w:tc>
          <w:tcPr>
            <w:tcW w:w="610"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-18.8</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-11.4</w:t>
            </w:r>
          </w:p>
        </w:tc>
        <w:tc>
          <w:tcPr>
            <w:tcW w:w="562"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-14.9</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-15.8</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-11.5</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-13.2</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-16.9</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-9.6</w:t>
            </w:r>
          </w:p>
        </w:tc>
        <w:tc>
          <w:tcPr>
            <w:tcW w:w="594"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-3.4</w:t>
            </w:r>
          </w:p>
        </w:tc>
        <w:tc>
          <w:tcPr>
            <w:tcW w:w="607"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-10.0</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w:t>
            </w:r>
            <w:r>
              <w:rPr>
                <w:rFonts w:eastAsia="標楷體" w:hint="eastAsia"/>
                <w:spacing w:val="-20"/>
                <w:sz w:val="22"/>
              </w:rPr>
              <w:t>0</w:t>
            </w:r>
            <w:r w:rsidRPr="00F1080C">
              <w:rPr>
                <w:rFonts w:eastAsia="標楷體" w:hint="eastAsia"/>
                <w:spacing w:val="-20"/>
                <w:sz w:val="22"/>
              </w:rPr>
              <w:t>.</w:t>
            </w:r>
            <w:r>
              <w:rPr>
                <w:rFonts w:eastAsia="標楷體" w:hint="eastAsia"/>
                <w:spacing w:val="-20"/>
                <w:sz w:val="22"/>
              </w:rPr>
              <w:t>7</w:t>
            </w:r>
          </w:p>
        </w:tc>
      </w:tr>
      <w:tr w:rsidR="00E738D6" w:rsidRPr="00BD3DFE" w:rsidTr="00750CB3">
        <w:trPr>
          <w:trHeight w:val="550"/>
          <w:jc w:val="center"/>
        </w:trPr>
        <w:tc>
          <w:tcPr>
            <w:tcW w:w="282" w:type="dxa"/>
            <w:vMerge/>
            <w:tcBorders>
              <w:left w:val="nil"/>
            </w:tcBorders>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leftChars="-62" w:left="-149" w:rightChars="-50" w:right="-120"/>
              <w:contextualSpacing/>
              <w:jc w:val="center"/>
              <w:textAlignment w:val="center"/>
              <w:rPr>
                <w:rFonts w:eastAsia="標楷體"/>
                <w:spacing w:val="-20"/>
                <w:sz w:val="22"/>
              </w:rPr>
            </w:pPr>
            <w:r w:rsidRPr="00BD3DFE">
              <w:rPr>
                <w:rFonts w:eastAsia="標楷體"/>
                <w:spacing w:val="-20"/>
                <w:sz w:val="22"/>
              </w:rPr>
              <w:t>4,728.1</w:t>
            </w:r>
          </w:p>
        </w:tc>
        <w:tc>
          <w:tcPr>
            <w:tcW w:w="597"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362.9</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350.3</w:t>
            </w:r>
          </w:p>
        </w:tc>
        <w:tc>
          <w:tcPr>
            <w:tcW w:w="610"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413.5</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425.5</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407.6</w:t>
            </w:r>
          </w:p>
        </w:tc>
        <w:tc>
          <w:tcPr>
            <w:tcW w:w="562"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388.1</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4,518.1</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341.9</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276.7</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366.2</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331.6</w:t>
            </w:r>
          </w:p>
        </w:tc>
        <w:tc>
          <w:tcPr>
            <w:tcW w:w="594"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337.3</w:t>
            </w:r>
          </w:p>
        </w:tc>
        <w:tc>
          <w:tcPr>
            <w:tcW w:w="607"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357.0</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F1080C">
              <w:rPr>
                <w:rFonts w:eastAsia="標楷體" w:hint="eastAsia"/>
                <w:spacing w:val="-20"/>
                <w:sz w:val="22"/>
              </w:rPr>
              <w:t>,</w:t>
            </w:r>
            <w:r>
              <w:rPr>
                <w:rFonts w:eastAsia="標楷體" w:hint="eastAsia"/>
                <w:spacing w:val="-20"/>
                <w:sz w:val="22"/>
              </w:rPr>
              <w:t>010</w:t>
            </w:r>
            <w:r w:rsidRPr="00F1080C">
              <w:rPr>
                <w:rFonts w:eastAsia="標楷體" w:hint="eastAsia"/>
                <w:spacing w:val="-20"/>
                <w:sz w:val="22"/>
              </w:rPr>
              <w:t>.</w:t>
            </w:r>
            <w:r>
              <w:rPr>
                <w:rFonts w:eastAsia="標楷體" w:hint="eastAsia"/>
                <w:spacing w:val="-20"/>
                <w:sz w:val="22"/>
              </w:rPr>
              <w:t>7</w:t>
            </w:r>
          </w:p>
        </w:tc>
      </w:tr>
      <w:tr w:rsidR="00E738D6" w:rsidRPr="00BD3DFE" w:rsidTr="00750CB3">
        <w:trPr>
          <w:trHeight w:val="417"/>
          <w:jc w:val="center"/>
        </w:trPr>
        <w:tc>
          <w:tcPr>
            <w:tcW w:w="282" w:type="dxa"/>
            <w:vMerge/>
            <w:tcBorders>
              <w:left w:val="nil"/>
            </w:tcBorders>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6.7</w:t>
            </w:r>
          </w:p>
        </w:tc>
        <w:tc>
          <w:tcPr>
            <w:tcW w:w="597"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-5.0</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-8.3</w:t>
            </w:r>
          </w:p>
        </w:tc>
        <w:tc>
          <w:tcPr>
            <w:tcW w:w="610"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-5.3</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w:t>
            </w:r>
          </w:p>
        </w:tc>
        <w:tc>
          <w:tcPr>
            <w:tcW w:w="562"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-12.3</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-12.4</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-7.4</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-4.7</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-11.1</w:t>
            </w:r>
          </w:p>
        </w:tc>
        <w:tc>
          <w:tcPr>
            <w:tcW w:w="594"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-5.8</w:t>
            </w:r>
          </w:p>
        </w:tc>
        <w:tc>
          <w:tcPr>
            <w:tcW w:w="607"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-2.4</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7</w:t>
            </w:r>
            <w:r w:rsidRPr="00F1080C">
              <w:rPr>
                <w:rFonts w:eastAsia="標楷體" w:hint="eastAsia"/>
                <w:spacing w:val="-20"/>
                <w:sz w:val="22"/>
              </w:rPr>
              <w:t>.</w:t>
            </w:r>
            <w:r>
              <w:rPr>
                <w:rFonts w:eastAsia="標楷體" w:hint="eastAsia"/>
                <w:spacing w:val="-20"/>
                <w:sz w:val="22"/>
              </w:rPr>
              <w:t>4</w:t>
            </w:r>
          </w:p>
        </w:tc>
      </w:tr>
      <w:tr w:rsidR="00E738D6" w:rsidRPr="00BD3DFE" w:rsidTr="00750CB3">
        <w:trPr>
          <w:trHeight w:val="618"/>
          <w:jc w:val="center"/>
        </w:trPr>
        <w:tc>
          <w:tcPr>
            <w:tcW w:w="282" w:type="dxa"/>
            <w:vMerge w:val="restart"/>
            <w:tcBorders>
              <w:lef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29" w:type="dxa"/>
            <w:gridSpan w:val="2"/>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1.20</w:t>
            </w:r>
          </w:p>
        </w:tc>
        <w:tc>
          <w:tcPr>
            <w:tcW w:w="597" w:type="dxa"/>
            <w:tcBorders>
              <w:top w:val="nil"/>
              <w:left w:val="nil"/>
              <w:bottom w:val="nil"/>
              <w:right w:val="nil"/>
            </w:tcBorders>
            <w:vAlign w:val="center"/>
          </w:tcPr>
          <w:p w:rsidR="00E738D6" w:rsidRPr="00BD3DFE" w:rsidRDefault="00E738D6" w:rsidP="0030200B">
            <w:pPr>
              <w:jc w:val="center"/>
              <w:rPr>
                <w:rFonts w:eastAsia="標楷體"/>
                <w:spacing w:val="-20"/>
                <w:sz w:val="22"/>
              </w:rPr>
            </w:pPr>
            <w:r w:rsidRPr="00BD3DFE">
              <w:rPr>
                <w:rFonts w:eastAsia="標楷體"/>
                <w:spacing w:val="-20"/>
                <w:sz w:val="22"/>
              </w:rPr>
              <w:t>-0.6</w:t>
            </w:r>
            <w:r w:rsidRPr="00BD3DFE">
              <w:rPr>
                <w:rFonts w:eastAsia="標楷體" w:hint="eastAsia"/>
                <w:spacing w:val="-20"/>
                <w:sz w:val="22"/>
              </w:rPr>
              <w:t>3</w:t>
            </w:r>
          </w:p>
        </w:tc>
        <w:tc>
          <w:tcPr>
            <w:tcW w:w="583" w:type="dxa"/>
            <w:tcBorders>
              <w:top w:val="nil"/>
              <w:left w:val="nil"/>
              <w:bottom w:val="nil"/>
              <w:right w:val="nil"/>
            </w:tcBorders>
            <w:vAlign w:val="center"/>
          </w:tcPr>
          <w:p w:rsidR="00E738D6" w:rsidRPr="00BD3DFE" w:rsidRDefault="00E738D6" w:rsidP="0030200B">
            <w:pPr>
              <w:jc w:val="center"/>
              <w:rPr>
                <w:rFonts w:eastAsia="標楷體"/>
                <w:spacing w:val="-20"/>
                <w:sz w:val="22"/>
              </w:rPr>
            </w:pPr>
            <w:r w:rsidRPr="00BD3DFE">
              <w:rPr>
                <w:rFonts w:eastAsia="標楷體" w:hint="eastAsia"/>
                <w:spacing w:val="-20"/>
                <w:sz w:val="22"/>
              </w:rPr>
              <w:t>-0.44</w:t>
            </w:r>
          </w:p>
        </w:tc>
        <w:tc>
          <w:tcPr>
            <w:tcW w:w="610" w:type="dxa"/>
            <w:tcBorders>
              <w:top w:val="nil"/>
              <w:left w:val="nil"/>
              <w:bottom w:val="nil"/>
              <w:right w:val="nil"/>
            </w:tcBorders>
            <w:vAlign w:val="center"/>
          </w:tcPr>
          <w:p w:rsidR="00E738D6" w:rsidRPr="00BD3DFE" w:rsidRDefault="00E738D6" w:rsidP="0030200B">
            <w:pPr>
              <w:jc w:val="center"/>
              <w:rPr>
                <w:rFonts w:eastAsia="標楷體"/>
                <w:spacing w:val="-20"/>
                <w:sz w:val="22"/>
              </w:rPr>
            </w:pPr>
            <w:r w:rsidRPr="00BD3DFE">
              <w:rPr>
                <w:rFonts w:eastAsia="標楷體" w:hint="eastAsia"/>
                <w:spacing w:val="-20"/>
                <w:sz w:val="22"/>
              </w:rPr>
              <w:t>0.30</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0.53</w:t>
            </w:r>
          </w:p>
        </w:tc>
        <w:tc>
          <w:tcPr>
            <w:tcW w:w="562"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0.14</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0.81</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2.41</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2.01</w:t>
            </w:r>
          </w:p>
        </w:tc>
        <w:tc>
          <w:tcPr>
            <w:tcW w:w="60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r>
              <w:rPr>
                <w:rFonts w:eastAsia="標楷體" w:hint="eastAsia"/>
                <w:spacing w:val="-20"/>
                <w:sz w:val="22"/>
              </w:rPr>
              <w:t>7</w:t>
            </w:r>
          </w:p>
        </w:tc>
        <w:tc>
          <w:tcPr>
            <w:tcW w:w="594"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1.23</w:t>
            </w:r>
          </w:p>
        </w:tc>
        <w:tc>
          <w:tcPr>
            <w:tcW w:w="607" w:type="dxa"/>
            <w:tcBorders>
              <w:top w:val="nil"/>
              <w:left w:val="nil"/>
              <w:bottom w:val="nil"/>
              <w:right w:val="nil"/>
            </w:tcBorders>
            <w:vAlign w:val="center"/>
          </w:tcPr>
          <w:p w:rsidR="00E738D6" w:rsidRPr="00F1080C"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0.90</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w:t>
            </w:r>
            <w:r>
              <w:rPr>
                <w:rFonts w:eastAsia="標楷體" w:hint="eastAsia"/>
                <w:spacing w:val="-20"/>
                <w:sz w:val="22"/>
              </w:rPr>
              <w:t>54</w:t>
            </w:r>
          </w:p>
        </w:tc>
      </w:tr>
      <w:tr w:rsidR="00E738D6" w:rsidRPr="00BD3DFE" w:rsidTr="00750CB3">
        <w:trPr>
          <w:trHeight w:val="541"/>
          <w:jc w:val="center"/>
        </w:trPr>
        <w:tc>
          <w:tcPr>
            <w:tcW w:w="282" w:type="dxa"/>
            <w:vMerge/>
            <w:tcBorders>
              <w:lef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-0.57</w:t>
            </w:r>
          </w:p>
        </w:tc>
        <w:tc>
          <w:tcPr>
            <w:tcW w:w="597"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hint="eastAsia"/>
                <w:spacing w:val="-20"/>
                <w:sz w:val="22"/>
              </w:rPr>
              <w:t>10</w:t>
            </w:r>
            <w:r w:rsidRPr="00BD3DFE">
              <w:rPr>
                <w:rFonts w:eastAsia="標楷體"/>
                <w:spacing w:val="-20"/>
                <w:sz w:val="22"/>
              </w:rPr>
              <w:t>.</w:t>
            </w:r>
            <w:r w:rsidRPr="00BD3DFE">
              <w:rPr>
                <w:rFonts w:eastAsia="標楷體" w:hint="eastAsia"/>
                <w:spacing w:val="-20"/>
                <w:sz w:val="22"/>
              </w:rPr>
              <w:t>23</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-9.46</w:t>
            </w:r>
          </w:p>
        </w:tc>
        <w:tc>
          <w:tcPr>
            <w:tcW w:w="610"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-8.71</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-8.67</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-7.97</w:t>
            </w:r>
          </w:p>
        </w:tc>
        <w:tc>
          <w:tcPr>
            <w:tcW w:w="562"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-7.29</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-8.84</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-5.14</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-4.90</w:t>
            </w:r>
          </w:p>
        </w:tc>
        <w:tc>
          <w:tcPr>
            <w:tcW w:w="652" w:type="dxa"/>
            <w:tcBorders>
              <w:top w:val="nil"/>
              <w:left w:val="nil"/>
              <w:bottom w:val="nil"/>
              <w:right w:val="nil"/>
            </w:tcBorders>
            <w:vAlign w:val="center"/>
          </w:tcPr>
          <w:p w:rsidR="00E738D6" w:rsidRPr="00CD7F75" w:rsidRDefault="00E738D6" w:rsidP="0030200B">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-4.92</w:t>
            </w:r>
          </w:p>
        </w:tc>
        <w:tc>
          <w:tcPr>
            <w:tcW w:w="609" w:type="dxa"/>
            <w:tcBorders>
              <w:top w:val="nil"/>
              <w:left w:val="nil"/>
              <w:bottom w:val="nil"/>
              <w:right w:val="nil"/>
            </w:tcBorders>
            <w:vAlign w:val="center"/>
          </w:tcPr>
          <w:p w:rsidR="00E738D6" w:rsidRPr="00CD7F75" w:rsidRDefault="00E738D6" w:rsidP="0030200B">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-4.17</w:t>
            </w:r>
          </w:p>
        </w:tc>
        <w:tc>
          <w:tcPr>
            <w:tcW w:w="594" w:type="dxa"/>
            <w:tcBorders>
              <w:top w:val="nil"/>
              <w:left w:val="nil"/>
              <w:bottom w:val="nil"/>
              <w:right w:val="nil"/>
            </w:tcBorders>
            <w:vAlign w:val="center"/>
          </w:tcPr>
          <w:p w:rsidR="00E738D6" w:rsidRPr="00CD7F75" w:rsidRDefault="00E738D6" w:rsidP="0030200B">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-2.72</w:t>
            </w:r>
          </w:p>
        </w:tc>
        <w:tc>
          <w:tcPr>
            <w:tcW w:w="607" w:type="dxa"/>
            <w:tcBorders>
              <w:top w:val="nil"/>
              <w:left w:val="nil"/>
              <w:bottom w:val="nil"/>
              <w:right w:val="nil"/>
            </w:tcBorders>
            <w:vAlign w:val="center"/>
          </w:tcPr>
          <w:p w:rsidR="00E738D6" w:rsidRPr="00CD7F75" w:rsidRDefault="00E738D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 xml:space="preserve"> </w:t>
            </w:r>
            <w:r w:rsidRPr="00CD7F75">
              <w:rPr>
                <w:rFonts w:eastAsia="標楷體"/>
                <w:spacing w:val="-20"/>
                <w:sz w:val="22"/>
              </w:rPr>
              <w:t>-2.67</w:t>
            </w:r>
          </w:p>
        </w:tc>
        <w:tc>
          <w:tcPr>
            <w:tcW w:w="70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w:t>
            </w:r>
            <w:r>
              <w:rPr>
                <w:rFonts w:eastAsia="標楷體" w:hint="eastAsia"/>
                <w:spacing w:val="-20"/>
                <w:sz w:val="22"/>
              </w:rPr>
              <w:t>10</w:t>
            </w:r>
          </w:p>
        </w:tc>
      </w:tr>
      <w:tr w:rsidR="00E738D6" w:rsidRPr="00BD3DFE" w:rsidTr="00750CB3">
        <w:trPr>
          <w:trHeight w:val="712"/>
          <w:jc w:val="center"/>
        </w:trPr>
        <w:tc>
          <w:tcPr>
            <w:tcW w:w="282" w:type="dxa"/>
            <w:tcBorders>
              <w:lef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29" w:type="dxa"/>
            <w:gridSpan w:val="2"/>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5.66</w:t>
            </w:r>
          </w:p>
        </w:tc>
        <w:tc>
          <w:tcPr>
            <w:tcW w:w="597"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6.06</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6.01</w:t>
            </w:r>
          </w:p>
        </w:tc>
        <w:tc>
          <w:tcPr>
            <w:tcW w:w="610"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6.50</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6.58</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6.39</w:t>
            </w:r>
          </w:p>
        </w:tc>
        <w:tc>
          <w:tcPr>
            <w:tcW w:w="562"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5.68</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6.34</w:t>
            </w:r>
          </w:p>
        </w:tc>
        <w:tc>
          <w:tcPr>
            <w:tcW w:w="599"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5.63</w:t>
            </w:r>
          </w:p>
        </w:tc>
        <w:tc>
          <w:tcPr>
            <w:tcW w:w="518"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5.17</w:t>
            </w:r>
          </w:p>
        </w:tc>
        <w:tc>
          <w:tcPr>
            <w:tcW w:w="652" w:type="dxa"/>
            <w:tcBorders>
              <w:top w:val="nil"/>
              <w:left w:val="nil"/>
              <w:bottom w:val="nil"/>
              <w:right w:val="nil"/>
            </w:tcBorders>
            <w:vAlign w:val="center"/>
          </w:tcPr>
          <w:p w:rsidR="00E738D6" w:rsidRPr="00F1080C" w:rsidRDefault="00E738D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4.81</w:t>
            </w:r>
          </w:p>
        </w:tc>
        <w:tc>
          <w:tcPr>
            <w:tcW w:w="609" w:type="dxa"/>
            <w:tcBorders>
              <w:top w:val="nil"/>
              <w:left w:val="nil"/>
              <w:bottom w:val="nil"/>
              <w:right w:val="nil"/>
            </w:tcBorders>
            <w:vAlign w:val="center"/>
          </w:tcPr>
          <w:p w:rsidR="00E738D6" w:rsidRPr="000832CC" w:rsidRDefault="00E738D6" w:rsidP="0030200B">
            <w:pPr>
              <w:adjustRightInd w:val="0"/>
              <w:snapToGrid w:val="0"/>
              <w:ind w:leftChars="-50" w:left="-120" w:rightChars="-50" w:right="-120"/>
              <w:contextualSpacing/>
              <w:jc w:val="center"/>
              <w:textAlignment w:val="center"/>
              <w:rPr>
                <w:rFonts w:eastAsia="標楷體"/>
                <w:spacing w:val="-20"/>
                <w:sz w:val="22"/>
              </w:rPr>
            </w:pPr>
            <w:r w:rsidRPr="000832CC">
              <w:rPr>
                <w:rFonts w:eastAsia="標楷體" w:hint="eastAsia"/>
                <w:spacing w:val="-20"/>
                <w:sz w:val="22"/>
              </w:rPr>
              <w:t>4.65</w:t>
            </w:r>
          </w:p>
        </w:tc>
        <w:tc>
          <w:tcPr>
            <w:tcW w:w="594" w:type="dxa"/>
            <w:tcBorders>
              <w:top w:val="nil"/>
              <w:left w:val="nil"/>
              <w:bottom w:val="nil"/>
              <w:right w:val="nil"/>
            </w:tcBorders>
            <w:vAlign w:val="center"/>
          </w:tcPr>
          <w:p w:rsidR="00E738D6" w:rsidRPr="0066776E" w:rsidRDefault="00E738D6" w:rsidP="0030200B">
            <w:pPr>
              <w:adjustRightInd w:val="0"/>
              <w:snapToGrid w:val="0"/>
              <w:ind w:rightChars="-50" w:right="-120"/>
              <w:contextualSpacing/>
              <w:textAlignment w:val="center"/>
              <w:rPr>
                <w:rFonts w:eastAsia="標楷體"/>
                <w:color w:val="000000" w:themeColor="text1"/>
                <w:spacing w:val="-20"/>
                <w:sz w:val="22"/>
              </w:rPr>
            </w:pPr>
            <w:r w:rsidRPr="0066776E">
              <w:rPr>
                <w:rFonts w:eastAsia="標楷體" w:hint="eastAsia"/>
                <w:color w:val="000000" w:themeColor="text1"/>
                <w:spacing w:val="-20"/>
                <w:sz w:val="22"/>
              </w:rPr>
              <w:t>4.14</w:t>
            </w:r>
          </w:p>
        </w:tc>
        <w:tc>
          <w:tcPr>
            <w:tcW w:w="607" w:type="dxa"/>
            <w:tcBorders>
              <w:top w:val="nil"/>
              <w:left w:val="nil"/>
              <w:bottom w:val="nil"/>
              <w:right w:val="nil"/>
            </w:tcBorders>
            <w:vAlign w:val="center"/>
          </w:tcPr>
          <w:p w:rsidR="00E738D6" w:rsidRPr="0066776E" w:rsidRDefault="00E738D6" w:rsidP="0030200B">
            <w:pPr>
              <w:adjustRightInd w:val="0"/>
              <w:snapToGrid w:val="0"/>
              <w:ind w:rightChars="-50" w:right="-120"/>
              <w:contextualSpacing/>
              <w:textAlignment w:val="center"/>
              <w:rPr>
                <w:rFonts w:eastAsia="標楷體"/>
                <w:color w:val="000000" w:themeColor="text1"/>
                <w:spacing w:val="-20"/>
                <w:sz w:val="22"/>
              </w:rPr>
            </w:pPr>
            <w:r>
              <w:rPr>
                <w:rFonts w:eastAsia="標楷體" w:hint="eastAsia"/>
                <w:color w:val="000000" w:themeColor="text1"/>
                <w:spacing w:val="-20"/>
                <w:sz w:val="22"/>
              </w:rPr>
              <w:t xml:space="preserve"> </w:t>
            </w:r>
            <w:r w:rsidRPr="0066776E">
              <w:rPr>
                <w:rFonts w:eastAsia="標楷體" w:hint="eastAsia"/>
                <w:color w:val="000000" w:themeColor="text1"/>
                <w:spacing w:val="-20"/>
                <w:sz w:val="22"/>
              </w:rPr>
              <w:t>4.42</w:t>
            </w:r>
          </w:p>
        </w:tc>
        <w:tc>
          <w:tcPr>
            <w:tcW w:w="708" w:type="dxa"/>
            <w:tcBorders>
              <w:top w:val="nil"/>
              <w:left w:val="nil"/>
              <w:bottom w:val="nil"/>
              <w:right w:val="nil"/>
            </w:tcBorders>
            <w:vAlign w:val="center"/>
          </w:tcPr>
          <w:p w:rsidR="00E738D6" w:rsidRPr="0066776E" w:rsidRDefault="00E738D6" w:rsidP="0030200B">
            <w:pPr>
              <w:adjustRightInd w:val="0"/>
              <w:snapToGrid w:val="0"/>
              <w:ind w:leftChars="-50" w:left="-120" w:rightChars="-50" w:right="-120"/>
              <w:contextualSpacing/>
              <w:jc w:val="center"/>
              <w:textAlignment w:val="center"/>
              <w:rPr>
                <w:rFonts w:eastAsia="標楷體"/>
                <w:color w:val="000000" w:themeColor="text1"/>
                <w:spacing w:val="-20"/>
                <w:sz w:val="22"/>
              </w:rPr>
            </w:pPr>
            <w:r w:rsidRPr="0066776E">
              <w:rPr>
                <w:rFonts w:eastAsia="標楷體" w:hint="eastAsia"/>
                <w:color w:val="000000" w:themeColor="text1"/>
                <w:spacing w:val="-20"/>
                <w:sz w:val="22"/>
              </w:rPr>
              <w:t>4.80</w:t>
            </w:r>
          </w:p>
        </w:tc>
      </w:tr>
      <w:tr w:rsidR="00E738D6" w:rsidRPr="00BD3DFE" w:rsidTr="00750CB3">
        <w:trPr>
          <w:trHeight w:val="531"/>
          <w:jc w:val="center"/>
        </w:trPr>
        <w:tc>
          <w:tcPr>
            <w:tcW w:w="282" w:type="dxa"/>
            <w:vMerge w:val="restart"/>
            <w:tcBorders>
              <w:lef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29" w:type="dxa"/>
            <w:gridSpan w:val="2"/>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1,107.9</w:t>
            </w:r>
          </w:p>
        </w:tc>
        <w:tc>
          <w:tcPr>
            <w:tcW w:w="597"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1,121.1</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1,123.0</w:t>
            </w:r>
          </w:p>
        </w:tc>
        <w:tc>
          <w:tcPr>
            <w:tcW w:w="610"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1,121.3</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1,122.5</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1,123.5</w:t>
            </w:r>
          </w:p>
        </w:tc>
        <w:tc>
          <w:tcPr>
            <w:tcW w:w="562" w:type="dxa"/>
            <w:tcBorders>
              <w:top w:val="nil"/>
              <w:left w:val="nil"/>
              <w:bottom w:val="nil"/>
              <w:right w:val="nil"/>
            </w:tcBorders>
            <w:vAlign w:val="center"/>
          </w:tcPr>
          <w:p w:rsidR="00E738D6" w:rsidRPr="00BD3DFE" w:rsidRDefault="00E738D6" w:rsidP="0030200B">
            <w:pPr>
              <w:adjustRightInd w:val="0"/>
              <w:snapToGrid w:val="0"/>
              <w:ind w:leftChars="-45" w:left="-108" w:rightChars="-50" w:right="-120"/>
              <w:contextualSpacing/>
              <w:jc w:val="center"/>
              <w:textAlignment w:val="center"/>
              <w:rPr>
                <w:rFonts w:eastAsia="標楷體"/>
                <w:spacing w:val="-20"/>
                <w:sz w:val="22"/>
              </w:rPr>
            </w:pPr>
            <w:r w:rsidRPr="00BD3DFE">
              <w:rPr>
                <w:rFonts w:eastAsia="標楷體" w:hint="eastAsia"/>
                <w:spacing w:val="-20"/>
                <w:sz w:val="22"/>
              </w:rPr>
              <w:t>1,124.2</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1,119.8</w:t>
            </w:r>
          </w:p>
        </w:tc>
        <w:tc>
          <w:tcPr>
            <w:tcW w:w="599"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1,124.4</w:t>
            </w:r>
          </w:p>
        </w:tc>
        <w:tc>
          <w:tcPr>
            <w:tcW w:w="518"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1,123.1</w:t>
            </w:r>
          </w:p>
        </w:tc>
        <w:tc>
          <w:tcPr>
            <w:tcW w:w="652"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1,123.7</w:t>
            </w:r>
          </w:p>
        </w:tc>
        <w:tc>
          <w:tcPr>
            <w:tcW w:w="609"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1,124.2</w:t>
            </w:r>
          </w:p>
        </w:tc>
        <w:tc>
          <w:tcPr>
            <w:tcW w:w="594"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1,124.7</w:t>
            </w:r>
          </w:p>
        </w:tc>
        <w:tc>
          <w:tcPr>
            <w:tcW w:w="607"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 xml:space="preserve"> 1,125.1</w:t>
            </w:r>
          </w:p>
        </w:tc>
        <w:tc>
          <w:tcPr>
            <w:tcW w:w="708"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w:t>
            </w:r>
            <w:r>
              <w:rPr>
                <w:rFonts w:eastAsia="標楷體" w:hint="eastAsia"/>
                <w:spacing w:val="-20"/>
                <w:sz w:val="22"/>
              </w:rPr>
              <w:t>4</w:t>
            </w:r>
            <w:r w:rsidRPr="00BD3DFE">
              <w:rPr>
                <w:rFonts w:eastAsia="標楷體" w:hint="eastAsia"/>
                <w:spacing w:val="-20"/>
                <w:sz w:val="22"/>
              </w:rPr>
              <w:t>.</w:t>
            </w:r>
            <w:r>
              <w:rPr>
                <w:rFonts w:eastAsia="標楷體" w:hint="eastAsia"/>
                <w:spacing w:val="-20"/>
                <w:sz w:val="22"/>
              </w:rPr>
              <w:t>2</w:t>
            </w:r>
          </w:p>
        </w:tc>
      </w:tr>
      <w:tr w:rsidR="00E738D6" w:rsidRPr="00BD3DFE" w:rsidTr="00750CB3">
        <w:trPr>
          <w:trHeight w:val="542"/>
          <w:jc w:val="center"/>
        </w:trPr>
        <w:tc>
          <w:tcPr>
            <w:tcW w:w="282" w:type="dxa"/>
            <w:vMerge/>
            <w:tcBorders>
              <w:left w:val="nil"/>
            </w:tcBorders>
          </w:tcPr>
          <w:p w:rsidR="00E738D6" w:rsidRPr="00BD3DFE" w:rsidRDefault="00E738D6" w:rsidP="0030200B">
            <w:pPr>
              <w:adjustRightInd w:val="0"/>
              <w:snapToGrid w:val="0"/>
              <w:contextualSpacing/>
              <w:textAlignment w:val="center"/>
              <w:rPr>
                <w:rFonts w:eastAsia="標楷體"/>
                <w:spacing w:val="-40"/>
                <w:sz w:val="22"/>
              </w:rPr>
            </w:pPr>
          </w:p>
        </w:tc>
        <w:tc>
          <w:tcPr>
            <w:tcW w:w="1429" w:type="dxa"/>
            <w:gridSpan w:val="2"/>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45.7</w:t>
            </w:r>
          </w:p>
        </w:tc>
        <w:tc>
          <w:tcPr>
            <w:tcW w:w="597"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44.5</w:t>
            </w:r>
          </w:p>
        </w:tc>
        <w:tc>
          <w:tcPr>
            <w:tcW w:w="583"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45.6</w:t>
            </w:r>
          </w:p>
        </w:tc>
        <w:tc>
          <w:tcPr>
            <w:tcW w:w="610"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45.4</w:t>
            </w:r>
          </w:p>
        </w:tc>
        <w:tc>
          <w:tcPr>
            <w:tcW w:w="583"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595"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45.7</w:t>
            </w:r>
          </w:p>
        </w:tc>
        <w:tc>
          <w:tcPr>
            <w:tcW w:w="562"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636"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44.0</w:t>
            </w:r>
          </w:p>
        </w:tc>
        <w:tc>
          <w:tcPr>
            <w:tcW w:w="599"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518"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46.2</w:t>
            </w:r>
          </w:p>
        </w:tc>
        <w:tc>
          <w:tcPr>
            <w:tcW w:w="652"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609"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45.1</w:t>
            </w:r>
          </w:p>
        </w:tc>
        <w:tc>
          <w:tcPr>
            <w:tcW w:w="594"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44.9</w:t>
            </w:r>
          </w:p>
        </w:tc>
        <w:tc>
          <w:tcPr>
            <w:tcW w:w="607" w:type="dxa"/>
            <w:tcBorders>
              <w:top w:val="nil"/>
              <w:left w:val="nil"/>
              <w:bottom w:val="nil"/>
              <w:right w:val="nil"/>
            </w:tcBorders>
            <w:vAlign w:val="center"/>
          </w:tcPr>
          <w:p w:rsidR="00E738D6" w:rsidRPr="00BD3DFE"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45.9</w:t>
            </w:r>
          </w:p>
        </w:tc>
        <w:tc>
          <w:tcPr>
            <w:tcW w:w="708" w:type="dxa"/>
            <w:tcBorders>
              <w:top w:val="nil"/>
              <w:left w:val="nil"/>
              <w:bottom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w:t>
            </w:r>
            <w:r>
              <w:rPr>
                <w:rFonts w:eastAsia="標楷體" w:hint="eastAsia"/>
                <w:spacing w:val="-20"/>
                <w:sz w:val="22"/>
              </w:rPr>
              <w:t>5</w:t>
            </w:r>
          </w:p>
        </w:tc>
      </w:tr>
      <w:tr w:rsidR="00E738D6" w:rsidRPr="00BD3DFE" w:rsidTr="00750CB3">
        <w:trPr>
          <w:trHeight w:val="417"/>
          <w:jc w:val="center"/>
        </w:trPr>
        <w:tc>
          <w:tcPr>
            <w:tcW w:w="282" w:type="dxa"/>
            <w:vMerge/>
            <w:tcBorders>
              <w:left w:val="nil"/>
            </w:tcBorders>
          </w:tcPr>
          <w:p w:rsidR="00E738D6" w:rsidRPr="00BD3DFE" w:rsidRDefault="00E738D6" w:rsidP="0030200B">
            <w:pPr>
              <w:adjustRightInd w:val="0"/>
              <w:snapToGrid w:val="0"/>
              <w:contextualSpacing/>
              <w:textAlignment w:val="center"/>
              <w:rPr>
                <w:rFonts w:eastAsia="標楷體"/>
                <w:spacing w:val="-40"/>
                <w:sz w:val="22"/>
              </w:rPr>
            </w:pPr>
          </w:p>
        </w:tc>
        <w:tc>
          <w:tcPr>
            <w:tcW w:w="1429" w:type="dxa"/>
            <w:gridSpan w:val="2"/>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645" w:type="dxa"/>
            <w:tcBorders>
              <w:top w:val="nil"/>
              <w:left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3.96</w:t>
            </w:r>
          </w:p>
        </w:tc>
        <w:tc>
          <w:tcPr>
            <w:tcW w:w="597" w:type="dxa"/>
            <w:tcBorders>
              <w:top w:val="nil"/>
              <w:left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3.82</w:t>
            </w:r>
          </w:p>
        </w:tc>
        <w:tc>
          <w:tcPr>
            <w:tcW w:w="583" w:type="dxa"/>
            <w:tcBorders>
              <w:top w:val="nil"/>
              <w:left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610" w:type="dxa"/>
            <w:tcBorders>
              <w:top w:val="nil"/>
              <w:left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583" w:type="dxa"/>
            <w:tcBorders>
              <w:top w:val="nil"/>
              <w:left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595" w:type="dxa"/>
            <w:tcBorders>
              <w:top w:val="nil"/>
              <w:left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3.91</w:t>
            </w:r>
          </w:p>
        </w:tc>
        <w:tc>
          <w:tcPr>
            <w:tcW w:w="562" w:type="dxa"/>
            <w:tcBorders>
              <w:top w:val="nil"/>
              <w:left w:val="nil"/>
              <w:right w:val="nil"/>
            </w:tcBorders>
            <w:vAlign w:val="center"/>
          </w:tcPr>
          <w:p w:rsidR="00E738D6" w:rsidRPr="00BD3DFE" w:rsidRDefault="00E738D6" w:rsidP="0030200B">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636" w:type="dxa"/>
            <w:tcBorders>
              <w:top w:val="nil"/>
              <w:left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3.78</w:t>
            </w:r>
          </w:p>
        </w:tc>
        <w:tc>
          <w:tcPr>
            <w:tcW w:w="599" w:type="dxa"/>
            <w:tcBorders>
              <w:top w:val="nil"/>
              <w:left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518" w:type="dxa"/>
            <w:tcBorders>
              <w:top w:val="nil"/>
              <w:left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3.95</w:t>
            </w:r>
          </w:p>
        </w:tc>
        <w:tc>
          <w:tcPr>
            <w:tcW w:w="652" w:type="dxa"/>
            <w:tcBorders>
              <w:top w:val="nil"/>
              <w:left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609" w:type="dxa"/>
            <w:tcBorders>
              <w:top w:val="nil"/>
              <w:left w:val="nil"/>
              <w:bottom w:val="single" w:sz="4" w:space="0" w:color="auto"/>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3.86</w:t>
            </w:r>
          </w:p>
        </w:tc>
        <w:tc>
          <w:tcPr>
            <w:tcW w:w="594" w:type="dxa"/>
            <w:tcBorders>
              <w:top w:val="nil"/>
              <w:left w:val="nil"/>
              <w:bottom w:val="single" w:sz="4" w:space="0" w:color="auto"/>
              <w:right w:val="nil"/>
            </w:tcBorders>
            <w:vAlign w:val="center"/>
          </w:tcPr>
          <w:p w:rsidR="00E738D6" w:rsidRPr="00BD3DFE"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3.84</w:t>
            </w:r>
          </w:p>
        </w:tc>
        <w:tc>
          <w:tcPr>
            <w:tcW w:w="607" w:type="dxa"/>
            <w:tcBorders>
              <w:top w:val="nil"/>
              <w:left w:val="nil"/>
              <w:bottom w:val="single" w:sz="4" w:space="0" w:color="auto"/>
              <w:right w:val="nil"/>
            </w:tcBorders>
            <w:vAlign w:val="center"/>
          </w:tcPr>
          <w:p w:rsidR="00E738D6" w:rsidRPr="00BD3DFE" w:rsidRDefault="00E738D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3.92</w:t>
            </w:r>
          </w:p>
        </w:tc>
        <w:tc>
          <w:tcPr>
            <w:tcW w:w="708" w:type="dxa"/>
            <w:tcBorders>
              <w:top w:val="nil"/>
              <w:left w:val="nil"/>
              <w:right w:val="nil"/>
            </w:tcBorders>
            <w:vAlign w:val="center"/>
          </w:tcPr>
          <w:p w:rsidR="00E738D6" w:rsidRPr="00BD3DFE" w:rsidRDefault="00E738D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w:t>
            </w:r>
            <w:r>
              <w:rPr>
                <w:rFonts w:eastAsia="標楷體" w:hint="eastAsia"/>
                <w:spacing w:val="-20"/>
                <w:sz w:val="22"/>
              </w:rPr>
              <w:t>89</w:t>
            </w:r>
          </w:p>
        </w:tc>
      </w:tr>
    </w:tbl>
    <w:p w:rsidR="00B510FA" w:rsidRDefault="00B510FA" w:rsidP="00A801E9">
      <w:pPr>
        <w:widowControl/>
        <w:ind w:leftChars="-413" w:left="1" w:rightChars="-316" w:right="-758" w:hangingChars="451" w:hanging="992"/>
        <w:rPr>
          <w:rFonts w:eastAsia="標楷體"/>
          <w:sz w:val="22"/>
          <w:szCs w:val="22"/>
        </w:rPr>
      </w:pPr>
      <w:proofErr w:type="gramStart"/>
      <w:r>
        <w:rPr>
          <w:rFonts w:eastAsia="標楷體" w:hint="eastAsia"/>
          <w:sz w:val="22"/>
          <w:szCs w:val="22"/>
        </w:rPr>
        <w:t>註</w:t>
      </w:r>
      <w:proofErr w:type="gramEnd"/>
      <w:r>
        <w:rPr>
          <w:rFonts w:ascii="標楷體" w:eastAsia="標楷體" w:hAnsi="標楷體" w:hint="eastAsia"/>
          <w:sz w:val="22"/>
          <w:szCs w:val="22"/>
        </w:rPr>
        <w:t>：</w:t>
      </w:r>
      <w:r>
        <w:rPr>
          <w:rFonts w:eastAsia="標楷體" w:hint="eastAsia"/>
          <w:sz w:val="22"/>
          <w:szCs w:val="22"/>
        </w:rPr>
        <w:t>*</w:t>
      </w:r>
      <w:r>
        <w:rPr>
          <w:rFonts w:eastAsia="標楷體" w:hint="eastAsia"/>
          <w:sz w:val="22"/>
          <w:szCs w:val="22"/>
        </w:rPr>
        <w:t>為</w:t>
      </w:r>
      <w:r w:rsidRPr="00716D34">
        <w:rPr>
          <w:rFonts w:eastAsia="標楷體"/>
          <w:sz w:val="22"/>
          <w:szCs w:val="22"/>
        </w:rPr>
        <w:t>行政院主計總處</w:t>
      </w:r>
      <w:r>
        <w:rPr>
          <w:rFonts w:eastAsia="標楷體" w:hint="eastAsia"/>
          <w:sz w:val="22"/>
          <w:szCs w:val="22"/>
        </w:rPr>
        <w:t>105</w:t>
      </w:r>
      <w:r>
        <w:rPr>
          <w:rFonts w:eastAsia="標楷體" w:hint="eastAsia"/>
          <w:sz w:val="22"/>
          <w:szCs w:val="22"/>
        </w:rPr>
        <w:t>年</w:t>
      </w:r>
      <w:r>
        <w:rPr>
          <w:rFonts w:eastAsia="標楷體" w:hint="eastAsia"/>
          <w:sz w:val="22"/>
          <w:szCs w:val="22"/>
        </w:rPr>
        <w:t>7</w:t>
      </w:r>
      <w:r>
        <w:rPr>
          <w:rFonts w:eastAsia="標楷體" w:hint="eastAsia"/>
          <w:sz w:val="22"/>
          <w:szCs w:val="22"/>
        </w:rPr>
        <w:t>月</w:t>
      </w:r>
      <w:r>
        <w:rPr>
          <w:rFonts w:eastAsia="標楷體" w:hint="eastAsia"/>
          <w:sz w:val="22"/>
          <w:szCs w:val="22"/>
        </w:rPr>
        <w:t>29</w:t>
      </w:r>
      <w:r>
        <w:rPr>
          <w:rFonts w:eastAsia="標楷體" w:hint="eastAsia"/>
          <w:sz w:val="22"/>
          <w:szCs w:val="22"/>
        </w:rPr>
        <w:t>日概估統計。</w:t>
      </w:r>
    </w:p>
    <w:p w:rsidR="003F3337" w:rsidRPr="00716D34" w:rsidRDefault="00197DAD" w:rsidP="00A801E9">
      <w:pPr>
        <w:widowControl/>
        <w:ind w:leftChars="-413" w:left="1" w:rightChars="-316" w:right="-758" w:hangingChars="451" w:hanging="992"/>
        <w:rPr>
          <w:sz w:val="40"/>
        </w:rPr>
      </w:pPr>
      <w:r w:rsidRPr="00716D34">
        <w:rPr>
          <w:rFonts w:eastAsia="標楷體"/>
          <w:sz w:val="22"/>
          <w:szCs w:val="22"/>
        </w:rPr>
        <w:t>資料來源：行政院主計總處、中央銀行、經濟部。</w:t>
      </w:r>
      <w:bookmarkStart w:id="45" w:name="_Toc279048474"/>
      <w:bookmarkStart w:id="46" w:name="_Toc337122129"/>
      <w:bookmarkStart w:id="47" w:name="_Toc349916581"/>
      <w:bookmarkEnd w:id="44"/>
      <w:r w:rsidR="003E39BB" w:rsidRPr="00716D34">
        <w:rPr>
          <w:sz w:val="40"/>
        </w:rPr>
        <w:br w:type="page"/>
      </w:r>
      <w:bookmarkStart w:id="48" w:name="_Toc402171702"/>
    </w:p>
    <w:p w:rsidR="003F3337" w:rsidRPr="00460E8F" w:rsidRDefault="003F3337" w:rsidP="003F3337">
      <w:pPr>
        <w:pStyle w:val="2"/>
        <w:spacing w:after="360"/>
        <w:jc w:val="center"/>
        <w:rPr>
          <w:b w:val="0"/>
          <w:sz w:val="28"/>
        </w:rPr>
      </w:pPr>
      <w:bookmarkStart w:id="49" w:name="_Toc415126205"/>
      <w:bookmarkStart w:id="50" w:name="_Toc457285969"/>
      <w:r w:rsidRPr="00460E8F">
        <w:rPr>
          <w:sz w:val="32"/>
        </w:rPr>
        <w:lastRenderedPageBreak/>
        <w:t>表</w:t>
      </w:r>
      <w:r w:rsidRPr="00460E8F">
        <w:rPr>
          <w:sz w:val="32"/>
        </w:rPr>
        <w:t xml:space="preserve">4  </w:t>
      </w:r>
      <w:r w:rsidRPr="00460E8F">
        <w:rPr>
          <w:sz w:val="32"/>
        </w:rPr>
        <w:t>中國大陸主要經濟指標</w:t>
      </w:r>
      <w:bookmarkEnd w:id="49"/>
      <w:bookmarkEnd w:id="50"/>
    </w:p>
    <w:tbl>
      <w:tblPr>
        <w:tblW w:w="1134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028"/>
        <w:gridCol w:w="992"/>
        <w:gridCol w:w="993"/>
        <w:gridCol w:w="992"/>
        <w:gridCol w:w="1134"/>
        <w:gridCol w:w="1134"/>
        <w:gridCol w:w="850"/>
        <w:gridCol w:w="851"/>
        <w:gridCol w:w="850"/>
      </w:tblGrid>
      <w:tr w:rsidR="007E0138" w:rsidRPr="00D37F12" w:rsidTr="007E0138">
        <w:trPr>
          <w:cantSplit/>
          <w:trHeight w:val="652"/>
        </w:trPr>
        <w:tc>
          <w:tcPr>
            <w:tcW w:w="2516" w:type="dxa"/>
            <w:gridSpan w:val="3"/>
            <w:vMerge w:val="restart"/>
            <w:tcBorders>
              <w:left w:val="nil"/>
            </w:tcBorders>
            <w:vAlign w:val="center"/>
          </w:tcPr>
          <w:p w:rsidR="007E0138" w:rsidRPr="00D37F12" w:rsidRDefault="007E0138" w:rsidP="001E6064">
            <w:pPr>
              <w:widowControl/>
              <w:snapToGrid w:val="0"/>
              <w:spacing w:before="120" w:line="300" w:lineRule="auto"/>
              <w:jc w:val="center"/>
              <w:rPr>
                <w:rFonts w:eastAsia="標楷體"/>
                <w:kern w:val="0"/>
              </w:rPr>
            </w:pPr>
          </w:p>
        </w:tc>
        <w:tc>
          <w:tcPr>
            <w:tcW w:w="1028" w:type="dxa"/>
            <w:vMerge w:val="restart"/>
            <w:vAlign w:val="center"/>
          </w:tcPr>
          <w:p w:rsidR="007E0138" w:rsidRPr="00D37F12" w:rsidRDefault="007E0138" w:rsidP="001E6064">
            <w:pPr>
              <w:snapToGrid w:val="0"/>
              <w:spacing w:before="120" w:line="240" w:lineRule="exact"/>
              <w:jc w:val="center"/>
              <w:rPr>
                <w:rFonts w:eastAsia="標楷體"/>
              </w:rPr>
            </w:pPr>
            <w:r w:rsidRPr="00D37F12">
              <w:rPr>
                <w:rFonts w:eastAsia="標楷體"/>
              </w:rPr>
              <w:t>201</w:t>
            </w:r>
            <w:r w:rsidRPr="00D37F12">
              <w:rPr>
                <w:rFonts w:eastAsia="標楷體" w:hint="eastAsia"/>
              </w:rPr>
              <w:t>1</w:t>
            </w:r>
            <w:r w:rsidRPr="00D37F12">
              <w:rPr>
                <w:rFonts w:eastAsia="標楷體"/>
              </w:rPr>
              <w:t>年</w:t>
            </w:r>
          </w:p>
        </w:tc>
        <w:tc>
          <w:tcPr>
            <w:tcW w:w="992" w:type="dxa"/>
            <w:vMerge w:val="restart"/>
            <w:tcBorders>
              <w:right w:val="nil"/>
            </w:tcBorders>
            <w:vAlign w:val="center"/>
          </w:tcPr>
          <w:p w:rsidR="007E0138" w:rsidRPr="00D37F12" w:rsidRDefault="007E0138" w:rsidP="001E6064">
            <w:pPr>
              <w:snapToGrid w:val="0"/>
              <w:spacing w:before="120" w:line="240" w:lineRule="exact"/>
              <w:jc w:val="center"/>
              <w:rPr>
                <w:rFonts w:eastAsia="標楷體"/>
              </w:rPr>
            </w:pPr>
            <w:r w:rsidRPr="00D37F12">
              <w:rPr>
                <w:rFonts w:eastAsia="標楷體"/>
              </w:rPr>
              <w:t>201</w:t>
            </w:r>
            <w:r w:rsidRPr="00D37F12">
              <w:rPr>
                <w:rFonts w:eastAsia="標楷體" w:hint="eastAsia"/>
              </w:rPr>
              <w:t>2</w:t>
            </w:r>
            <w:r w:rsidRPr="00D37F12">
              <w:rPr>
                <w:rFonts w:eastAsia="標楷體"/>
              </w:rPr>
              <w:t>年</w:t>
            </w:r>
          </w:p>
        </w:tc>
        <w:tc>
          <w:tcPr>
            <w:tcW w:w="993" w:type="dxa"/>
            <w:vMerge w:val="restart"/>
            <w:tcBorders>
              <w:right w:val="nil"/>
            </w:tcBorders>
            <w:vAlign w:val="center"/>
          </w:tcPr>
          <w:p w:rsidR="007E0138" w:rsidRPr="00D37F12" w:rsidRDefault="007E0138" w:rsidP="001E6064">
            <w:pPr>
              <w:snapToGrid w:val="0"/>
              <w:spacing w:before="120" w:line="240" w:lineRule="exact"/>
              <w:jc w:val="center"/>
              <w:rPr>
                <w:rFonts w:eastAsia="標楷體"/>
              </w:rPr>
            </w:pPr>
            <w:r w:rsidRPr="00D37F12">
              <w:rPr>
                <w:rFonts w:eastAsia="標楷體"/>
              </w:rPr>
              <w:t>201</w:t>
            </w:r>
            <w:r w:rsidRPr="00D37F12">
              <w:rPr>
                <w:rFonts w:eastAsia="標楷體" w:hint="eastAsia"/>
              </w:rPr>
              <w:t>3</w:t>
            </w:r>
            <w:r w:rsidRPr="00D37F12">
              <w:rPr>
                <w:rFonts w:eastAsia="標楷體"/>
              </w:rPr>
              <w:t>年</w:t>
            </w:r>
          </w:p>
        </w:tc>
        <w:tc>
          <w:tcPr>
            <w:tcW w:w="992" w:type="dxa"/>
            <w:vMerge w:val="restart"/>
            <w:tcBorders>
              <w:right w:val="nil"/>
            </w:tcBorders>
            <w:vAlign w:val="center"/>
          </w:tcPr>
          <w:p w:rsidR="007E0138" w:rsidRPr="00D37F12" w:rsidRDefault="007E0138" w:rsidP="001E6064">
            <w:pPr>
              <w:snapToGrid w:val="0"/>
              <w:spacing w:before="120" w:line="240" w:lineRule="exact"/>
              <w:jc w:val="center"/>
              <w:rPr>
                <w:rFonts w:eastAsia="標楷體"/>
              </w:rPr>
            </w:pPr>
            <w:r w:rsidRPr="00D37F12">
              <w:rPr>
                <w:rFonts w:eastAsia="標楷體" w:hint="eastAsia"/>
              </w:rPr>
              <w:t>2014</w:t>
            </w:r>
            <w:r w:rsidRPr="00D37F12">
              <w:rPr>
                <w:rFonts w:eastAsia="標楷體" w:hint="eastAsia"/>
              </w:rPr>
              <w:t>年</w:t>
            </w:r>
          </w:p>
        </w:tc>
        <w:tc>
          <w:tcPr>
            <w:tcW w:w="1134" w:type="dxa"/>
            <w:vMerge w:val="restart"/>
            <w:tcBorders>
              <w:right w:val="nil"/>
            </w:tcBorders>
            <w:vAlign w:val="center"/>
          </w:tcPr>
          <w:p w:rsidR="007E0138" w:rsidRPr="00D37F12" w:rsidRDefault="007E0138" w:rsidP="001E6064">
            <w:pPr>
              <w:snapToGrid w:val="0"/>
              <w:spacing w:before="120" w:line="240" w:lineRule="exact"/>
              <w:jc w:val="center"/>
              <w:rPr>
                <w:rFonts w:eastAsia="標楷體"/>
              </w:rPr>
            </w:pPr>
            <w:r w:rsidRPr="00D37F12">
              <w:rPr>
                <w:rFonts w:eastAsia="標楷體" w:hint="eastAsia"/>
              </w:rPr>
              <w:t>2015</w:t>
            </w:r>
            <w:r w:rsidRPr="00D37F12">
              <w:rPr>
                <w:rFonts w:eastAsia="標楷體" w:hint="eastAsia"/>
              </w:rPr>
              <w:t>年</w:t>
            </w:r>
          </w:p>
        </w:tc>
        <w:tc>
          <w:tcPr>
            <w:tcW w:w="3685" w:type="dxa"/>
            <w:gridSpan w:val="4"/>
            <w:tcBorders>
              <w:bottom w:val="single" w:sz="4" w:space="0" w:color="auto"/>
            </w:tcBorders>
          </w:tcPr>
          <w:p w:rsidR="007E0138" w:rsidRPr="00D37F12" w:rsidRDefault="007E0138" w:rsidP="001E6064">
            <w:pPr>
              <w:snapToGrid w:val="0"/>
              <w:spacing w:before="120" w:line="240" w:lineRule="exact"/>
              <w:jc w:val="center"/>
              <w:rPr>
                <w:rFonts w:eastAsia="標楷體"/>
              </w:rPr>
            </w:pPr>
            <w:r w:rsidRPr="00D37F12">
              <w:rPr>
                <w:rFonts w:eastAsia="標楷體" w:hint="eastAsia"/>
              </w:rPr>
              <w:t>2016</w:t>
            </w:r>
            <w:r w:rsidRPr="00D37F12">
              <w:rPr>
                <w:rFonts w:eastAsia="標楷體" w:hint="eastAsia"/>
              </w:rPr>
              <w:t>年</w:t>
            </w:r>
          </w:p>
        </w:tc>
      </w:tr>
      <w:tr w:rsidR="007E0138" w:rsidRPr="00D37F12" w:rsidTr="007E0138">
        <w:trPr>
          <w:cantSplit/>
          <w:trHeight w:val="652"/>
        </w:trPr>
        <w:tc>
          <w:tcPr>
            <w:tcW w:w="2516" w:type="dxa"/>
            <w:gridSpan w:val="3"/>
            <w:vMerge/>
            <w:tcBorders>
              <w:left w:val="nil"/>
              <w:bottom w:val="single" w:sz="4" w:space="0" w:color="auto"/>
            </w:tcBorders>
            <w:vAlign w:val="center"/>
          </w:tcPr>
          <w:p w:rsidR="007E0138" w:rsidRPr="00D37F12" w:rsidRDefault="007E0138" w:rsidP="001E6064">
            <w:pPr>
              <w:widowControl/>
              <w:snapToGrid w:val="0"/>
              <w:spacing w:before="120" w:line="300" w:lineRule="auto"/>
              <w:jc w:val="center"/>
              <w:rPr>
                <w:rFonts w:eastAsia="標楷體"/>
                <w:kern w:val="0"/>
              </w:rPr>
            </w:pPr>
          </w:p>
        </w:tc>
        <w:tc>
          <w:tcPr>
            <w:tcW w:w="1028" w:type="dxa"/>
            <w:vMerge/>
            <w:tcBorders>
              <w:bottom w:val="single" w:sz="4" w:space="0" w:color="auto"/>
            </w:tcBorders>
            <w:vAlign w:val="center"/>
          </w:tcPr>
          <w:p w:rsidR="007E0138" w:rsidRPr="00D37F12" w:rsidRDefault="007E0138" w:rsidP="001E6064">
            <w:pPr>
              <w:snapToGrid w:val="0"/>
              <w:spacing w:before="120" w:line="240" w:lineRule="exact"/>
              <w:jc w:val="center"/>
              <w:rPr>
                <w:rFonts w:eastAsia="標楷體"/>
              </w:rPr>
            </w:pPr>
          </w:p>
        </w:tc>
        <w:tc>
          <w:tcPr>
            <w:tcW w:w="992" w:type="dxa"/>
            <w:vMerge/>
            <w:tcBorders>
              <w:bottom w:val="single" w:sz="4" w:space="0" w:color="auto"/>
              <w:right w:val="nil"/>
            </w:tcBorders>
            <w:vAlign w:val="center"/>
          </w:tcPr>
          <w:p w:rsidR="007E0138" w:rsidRPr="00D37F12" w:rsidRDefault="007E0138" w:rsidP="001E6064">
            <w:pPr>
              <w:snapToGrid w:val="0"/>
              <w:spacing w:before="120" w:line="240" w:lineRule="exact"/>
              <w:jc w:val="center"/>
              <w:rPr>
                <w:rFonts w:eastAsia="標楷體"/>
              </w:rPr>
            </w:pPr>
          </w:p>
        </w:tc>
        <w:tc>
          <w:tcPr>
            <w:tcW w:w="993" w:type="dxa"/>
            <w:vMerge/>
            <w:tcBorders>
              <w:bottom w:val="single" w:sz="4" w:space="0" w:color="auto"/>
              <w:right w:val="nil"/>
            </w:tcBorders>
            <w:vAlign w:val="center"/>
          </w:tcPr>
          <w:p w:rsidR="007E0138" w:rsidRPr="00D37F12" w:rsidRDefault="007E0138" w:rsidP="001E6064">
            <w:pPr>
              <w:snapToGrid w:val="0"/>
              <w:spacing w:before="120" w:line="240" w:lineRule="exact"/>
              <w:jc w:val="center"/>
              <w:rPr>
                <w:rFonts w:eastAsia="標楷體"/>
              </w:rPr>
            </w:pPr>
          </w:p>
        </w:tc>
        <w:tc>
          <w:tcPr>
            <w:tcW w:w="992" w:type="dxa"/>
            <w:vMerge/>
            <w:tcBorders>
              <w:bottom w:val="single" w:sz="4" w:space="0" w:color="auto"/>
              <w:right w:val="nil"/>
            </w:tcBorders>
            <w:vAlign w:val="center"/>
          </w:tcPr>
          <w:p w:rsidR="007E0138" w:rsidRPr="00D37F12" w:rsidRDefault="007E0138" w:rsidP="001E6064">
            <w:pPr>
              <w:snapToGrid w:val="0"/>
              <w:spacing w:before="120" w:line="240" w:lineRule="exact"/>
              <w:jc w:val="center"/>
              <w:rPr>
                <w:rFonts w:eastAsia="標楷體"/>
              </w:rPr>
            </w:pPr>
          </w:p>
        </w:tc>
        <w:tc>
          <w:tcPr>
            <w:tcW w:w="1134" w:type="dxa"/>
            <w:vMerge/>
            <w:tcBorders>
              <w:bottom w:val="single" w:sz="4" w:space="0" w:color="auto"/>
              <w:right w:val="nil"/>
            </w:tcBorders>
            <w:vAlign w:val="center"/>
          </w:tcPr>
          <w:p w:rsidR="007E0138" w:rsidRPr="00D37F12" w:rsidRDefault="007E0138" w:rsidP="001E6064">
            <w:pPr>
              <w:snapToGrid w:val="0"/>
              <w:spacing w:before="120" w:line="240" w:lineRule="exact"/>
              <w:jc w:val="center"/>
              <w:rPr>
                <w:rFonts w:eastAsia="標楷體"/>
              </w:rPr>
            </w:pPr>
          </w:p>
        </w:tc>
        <w:tc>
          <w:tcPr>
            <w:tcW w:w="1134" w:type="dxa"/>
            <w:tcBorders>
              <w:bottom w:val="single" w:sz="4" w:space="0" w:color="auto"/>
            </w:tcBorders>
            <w:vAlign w:val="center"/>
          </w:tcPr>
          <w:p w:rsidR="007E0138" w:rsidRPr="00D37F12" w:rsidRDefault="007E0138" w:rsidP="001E6064">
            <w:pPr>
              <w:snapToGrid w:val="0"/>
              <w:spacing w:before="120" w:line="240" w:lineRule="exact"/>
              <w:jc w:val="center"/>
              <w:rPr>
                <w:rFonts w:eastAsia="標楷體"/>
              </w:rPr>
            </w:pPr>
            <w:r w:rsidRPr="00D37F12">
              <w:rPr>
                <w:rFonts w:eastAsia="標楷體" w:hint="eastAsia"/>
              </w:rPr>
              <w:t>4</w:t>
            </w:r>
            <w:r w:rsidRPr="00D37F12">
              <w:rPr>
                <w:rFonts w:eastAsia="標楷體" w:hint="eastAsia"/>
              </w:rPr>
              <w:t>月</w:t>
            </w:r>
          </w:p>
        </w:tc>
        <w:tc>
          <w:tcPr>
            <w:tcW w:w="850" w:type="dxa"/>
            <w:tcBorders>
              <w:bottom w:val="single" w:sz="4" w:space="0" w:color="auto"/>
            </w:tcBorders>
            <w:vAlign w:val="center"/>
          </w:tcPr>
          <w:p w:rsidR="007E0138" w:rsidRPr="00D37F12" w:rsidRDefault="007E0138" w:rsidP="001E6064">
            <w:pPr>
              <w:snapToGrid w:val="0"/>
              <w:spacing w:before="120" w:line="240" w:lineRule="exact"/>
              <w:jc w:val="center"/>
              <w:rPr>
                <w:rFonts w:eastAsia="標楷體"/>
              </w:rPr>
            </w:pPr>
            <w:r w:rsidRPr="00D37F12">
              <w:rPr>
                <w:rFonts w:eastAsia="標楷體" w:hint="eastAsia"/>
              </w:rPr>
              <w:t>5</w:t>
            </w:r>
            <w:r w:rsidRPr="00D37F12">
              <w:rPr>
                <w:rFonts w:eastAsia="標楷體" w:hint="eastAsia"/>
              </w:rPr>
              <w:t>月</w:t>
            </w:r>
          </w:p>
        </w:tc>
        <w:tc>
          <w:tcPr>
            <w:tcW w:w="851" w:type="dxa"/>
            <w:tcBorders>
              <w:bottom w:val="single" w:sz="4" w:space="0" w:color="auto"/>
              <w:right w:val="nil"/>
            </w:tcBorders>
            <w:vAlign w:val="center"/>
          </w:tcPr>
          <w:p w:rsidR="007E0138" w:rsidRPr="00D37F12" w:rsidRDefault="007E0138" w:rsidP="001E6064">
            <w:pPr>
              <w:snapToGrid w:val="0"/>
              <w:spacing w:before="120" w:line="240" w:lineRule="exact"/>
              <w:jc w:val="center"/>
              <w:rPr>
                <w:rFonts w:eastAsia="標楷體"/>
              </w:rPr>
            </w:pPr>
            <w:r w:rsidRPr="00D37F12">
              <w:rPr>
                <w:rFonts w:eastAsia="標楷體" w:hint="eastAsia"/>
              </w:rPr>
              <w:t>6</w:t>
            </w:r>
            <w:r w:rsidRPr="00D37F12">
              <w:rPr>
                <w:rFonts w:eastAsia="標楷體" w:hint="eastAsia"/>
              </w:rPr>
              <w:t>月</w:t>
            </w:r>
          </w:p>
        </w:tc>
        <w:tc>
          <w:tcPr>
            <w:tcW w:w="850" w:type="dxa"/>
            <w:tcBorders>
              <w:bottom w:val="single" w:sz="4" w:space="0" w:color="auto"/>
              <w:right w:val="nil"/>
            </w:tcBorders>
            <w:vAlign w:val="center"/>
          </w:tcPr>
          <w:p w:rsidR="007E0138" w:rsidRPr="00D37F12" w:rsidRDefault="007E0138" w:rsidP="001E6064">
            <w:pPr>
              <w:snapToGrid w:val="0"/>
              <w:spacing w:before="120" w:line="240" w:lineRule="exact"/>
              <w:jc w:val="center"/>
              <w:rPr>
                <w:rFonts w:eastAsia="標楷體"/>
              </w:rPr>
            </w:pPr>
            <w:r w:rsidRPr="00D37F12">
              <w:rPr>
                <w:rFonts w:eastAsia="標楷體" w:hint="eastAsia"/>
              </w:rPr>
              <w:t>1~6</w:t>
            </w:r>
            <w:r w:rsidRPr="00D37F12">
              <w:rPr>
                <w:rFonts w:eastAsia="標楷體" w:hint="eastAsia"/>
              </w:rPr>
              <w:t>月</w:t>
            </w:r>
          </w:p>
        </w:tc>
      </w:tr>
      <w:tr w:rsidR="008C4DF0" w:rsidRPr="00D37F12" w:rsidTr="00456D4C">
        <w:trPr>
          <w:cantSplit/>
          <w:trHeight w:hRule="exact" w:val="773"/>
        </w:trPr>
        <w:tc>
          <w:tcPr>
            <w:tcW w:w="1126" w:type="dxa"/>
            <w:gridSpan w:val="2"/>
            <w:vMerge w:val="restart"/>
            <w:tcBorders>
              <w:top w:val="single" w:sz="4" w:space="0" w:color="auto"/>
              <w:left w:val="nil"/>
              <w:bottom w:val="double" w:sz="4" w:space="0" w:color="auto"/>
            </w:tcBorders>
            <w:vAlign w:val="center"/>
          </w:tcPr>
          <w:p w:rsidR="008C4DF0" w:rsidRPr="00D37F12" w:rsidRDefault="008C4DF0" w:rsidP="001E6064">
            <w:pPr>
              <w:rPr>
                <w:rFonts w:eastAsia="標楷體"/>
                <w:bCs/>
                <w:kern w:val="0"/>
                <w:szCs w:val="40"/>
              </w:rPr>
            </w:pPr>
            <w:r w:rsidRPr="00D37F12">
              <w:rPr>
                <w:rFonts w:eastAsia="標楷體"/>
                <w:bCs/>
                <w:kern w:val="0"/>
                <w:szCs w:val="40"/>
              </w:rPr>
              <w:t>國內生</w:t>
            </w:r>
            <w:r w:rsidRPr="00D37F12">
              <w:rPr>
                <w:rFonts w:eastAsia="標楷體"/>
                <w:bCs/>
                <w:kern w:val="0"/>
                <w:szCs w:val="40"/>
              </w:rPr>
              <w:br/>
            </w:r>
            <w:r w:rsidRPr="00D37F12">
              <w:rPr>
                <w:rFonts w:eastAsia="標楷體"/>
                <w:bCs/>
                <w:kern w:val="0"/>
                <w:szCs w:val="40"/>
              </w:rPr>
              <w:t>產總值</w:t>
            </w:r>
          </w:p>
          <w:p w:rsidR="008C4DF0" w:rsidRPr="00D37F12" w:rsidRDefault="008C4DF0" w:rsidP="001E6064">
            <w:pPr>
              <w:rPr>
                <w:rFonts w:eastAsia="標楷體"/>
              </w:rPr>
            </w:pPr>
            <w:r w:rsidRPr="00D37F12">
              <w:rPr>
                <w:rFonts w:eastAsia="標楷體"/>
              </w:rPr>
              <w:t>（</w:t>
            </w:r>
            <w:r w:rsidRPr="00D37F12">
              <w:rPr>
                <w:rFonts w:eastAsia="標楷體"/>
              </w:rPr>
              <w:t>GDP</w:t>
            </w:r>
            <w:r w:rsidRPr="00D37F12">
              <w:rPr>
                <w:rFonts w:eastAsia="標楷體"/>
              </w:rPr>
              <w:t>）</w:t>
            </w:r>
          </w:p>
        </w:tc>
        <w:tc>
          <w:tcPr>
            <w:tcW w:w="1390" w:type="dxa"/>
            <w:tcBorders>
              <w:top w:val="single" w:sz="4" w:space="0" w:color="auto"/>
              <w:bottom w:val="single" w:sz="4" w:space="0" w:color="auto"/>
            </w:tcBorders>
          </w:tcPr>
          <w:p w:rsidR="008C4DF0" w:rsidRPr="00D37F12" w:rsidRDefault="008C4DF0" w:rsidP="001E6064">
            <w:pPr>
              <w:jc w:val="center"/>
              <w:rPr>
                <w:rFonts w:eastAsia="標楷體"/>
              </w:rPr>
            </w:pPr>
            <w:r w:rsidRPr="00D37F12">
              <w:rPr>
                <w:rFonts w:eastAsia="標楷體"/>
              </w:rPr>
              <w:t>金額</w:t>
            </w:r>
          </w:p>
          <w:p w:rsidR="008C4DF0" w:rsidRPr="00D37F12" w:rsidRDefault="008C4DF0" w:rsidP="001E6064">
            <w:pPr>
              <w:rPr>
                <w:rFonts w:eastAsia="標楷體"/>
              </w:rPr>
            </w:pPr>
            <w:r w:rsidRPr="00D37F12">
              <w:rPr>
                <w:rFonts w:eastAsia="標楷體"/>
              </w:rPr>
              <w:t>（億人民幣）</w:t>
            </w:r>
          </w:p>
        </w:tc>
        <w:tc>
          <w:tcPr>
            <w:tcW w:w="1028" w:type="dxa"/>
            <w:tcBorders>
              <w:top w:val="single" w:sz="4" w:space="0" w:color="auto"/>
              <w:left w:val="nil"/>
              <w:bottom w:val="nil"/>
              <w:right w:val="nil"/>
            </w:tcBorders>
            <w:vAlign w:val="center"/>
          </w:tcPr>
          <w:p w:rsidR="008C4DF0" w:rsidRPr="00D37F12" w:rsidRDefault="008C4DF0" w:rsidP="00456D4C">
            <w:pPr>
              <w:snapToGrid w:val="0"/>
              <w:spacing w:line="280" w:lineRule="exact"/>
              <w:jc w:val="center"/>
              <w:rPr>
                <w:rFonts w:eastAsia="標楷體"/>
                <w:sz w:val="22"/>
                <w:szCs w:val="22"/>
              </w:rPr>
            </w:pPr>
            <w:r w:rsidRPr="00D37F12">
              <w:rPr>
                <w:rFonts w:eastAsia="標楷體"/>
                <w:sz w:val="22"/>
                <w:szCs w:val="22"/>
              </w:rPr>
              <w:t>471,564</w:t>
            </w:r>
          </w:p>
        </w:tc>
        <w:tc>
          <w:tcPr>
            <w:tcW w:w="992" w:type="dxa"/>
            <w:tcBorders>
              <w:top w:val="single" w:sz="4" w:space="0" w:color="auto"/>
              <w:left w:val="nil"/>
              <w:bottom w:val="nil"/>
              <w:right w:val="nil"/>
            </w:tcBorders>
            <w:vAlign w:val="center"/>
          </w:tcPr>
          <w:p w:rsidR="008C4DF0" w:rsidRPr="00D37F12" w:rsidRDefault="008C4DF0" w:rsidP="00456D4C">
            <w:pPr>
              <w:snapToGrid w:val="0"/>
              <w:spacing w:line="280" w:lineRule="exact"/>
              <w:jc w:val="center"/>
              <w:rPr>
                <w:rFonts w:eastAsia="標楷體"/>
                <w:sz w:val="22"/>
                <w:szCs w:val="22"/>
              </w:rPr>
            </w:pPr>
            <w:r w:rsidRPr="00D37F12">
              <w:rPr>
                <w:rFonts w:eastAsia="標楷體" w:hint="eastAsia"/>
                <w:sz w:val="22"/>
                <w:szCs w:val="22"/>
              </w:rPr>
              <w:t>519</w:t>
            </w:r>
            <w:r w:rsidRPr="00D37F12">
              <w:rPr>
                <w:rFonts w:eastAsia="標楷體"/>
                <w:sz w:val="22"/>
                <w:szCs w:val="22"/>
              </w:rPr>
              <w:t>,</w:t>
            </w:r>
            <w:r w:rsidRPr="00D37F12">
              <w:rPr>
                <w:rFonts w:eastAsia="標楷體" w:hint="eastAsia"/>
                <w:sz w:val="22"/>
                <w:szCs w:val="22"/>
              </w:rPr>
              <w:t>470</w:t>
            </w:r>
          </w:p>
        </w:tc>
        <w:tc>
          <w:tcPr>
            <w:tcW w:w="993" w:type="dxa"/>
            <w:tcBorders>
              <w:top w:val="single" w:sz="4" w:space="0" w:color="auto"/>
              <w:left w:val="nil"/>
              <w:bottom w:val="nil"/>
              <w:right w:val="nil"/>
            </w:tcBorders>
            <w:vAlign w:val="center"/>
          </w:tcPr>
          <w:p w:rsidR="008C4DF0" w:rsidRPr="00D37F12" w:rsidRDefault="008C4DF0" w:rsidP="00456D4C">
            <w:pPr>
              <w:snapToGrid w:val="0"/>
              <w:spacing w:line="280" w:lineRule="exact"/>
              <w:ind w:rightChars="47" w:right="113"/>
              <w:jc w:val="center"/>
              <w:rPr>
                <w:rFonts w:eastAsia="標楷體"/>
                <w:sz w:val="22"/>
                <w:szCs w:val="22"/>
              </w:rPr>
            </w:pPr>
            <w:r w:rsidRPr="00D37F12">
              <w:rPr>
                <w:rFonts w:eastAsia="標楷體" w:hint="eastAsia"/>
                <w:sz w:val="22"/>
                <w:szCs w:val="22"/>
              </w:rPr>
              <w:t>588,019</w:t>
            </w:r>
          </w:p>
        </w:tc>
        <w:tc>
          <w:tcPr>
            <w:tcW w:w="992" w:type="dxa"/>
            <w:tcBorders>
              <w:top w:val="single" w:sz="4" w:space="0" w:color="auto"/>
              <w:left w:val="nil"/>
              <w:bottom w:val="nil"/>
              <w:right w:val="nil"/>
            </w:tcBorders>
            <w:vAlign w:val="center"/>
          </w:tcPr>
          <w:p w:rsidR="008C4DF0" w:rsidRPr="00D37F12" w:rsidRDefault="008C4DF0" w:rsidP="00456D4C">
            <w:pPr>
              <w:snapToGrid w:val="0"/>
              <w:spacing w:line="280" w:lineRule="exact"/>
              <w:jc w:val="center"/>
              <w:rPr>
                <w:rFonts w:eastAsia="標楷體"/>
                <w:sz w:val="22"/>
                <w:szCs w:val="22"/>
              </w:rPr>
            </w:pPr>
            <w:r w:rsidRPr="00D37F12">
              <w:rPr>
                <w:rFonts w:eastAsia="標楷體" w:hint="eastAsia"/>
                <w:sz w:val="22"/>
                <w:szCs w:val="22"/>
              </w:rPr>
              <w:t>635</w:t>
            </w:r>
            <w:r w:rsidRPr="00D37F12">
              <w:rPr>
                <w:rFonts w:eastAsia="標楷體"/>
                <w:sz w:val="22"/>
                <w:szCs w:val="22"/>
              </w:rPr>
              <w:t>,</w:t>
            </w:r>
            <w:r w:rsidRPr="00D37F12">
              <w:rPr>
                <w:rFonts w:eastAsia="標楷體" w:hint="eastAsia"/>
                <w:sz w:val="22"/>
                <w:szCs w:val="22"/>
              </w:rPr>
              <w:t xml:space="preserve"> 910</w:t>
            </w:r>
          </w:p>
        </w:tc>
        <w:tc>
          <w:tcPr>
            <w:tcW w:w="1134" w:type="dxa"/>
            <w:tcBorders>
              <w:top w:val="single" w:sz="4" w:space="0" w:color="auto"/>
              <w:left w:val="nil"/>
              <w:bottom w:val="nil"/>
              <w:right w:val="nil"/>
            </w:tcBorders>
            <w:vAlign w:val="center"/>
          </w:tcPr>
          <w:p w:rsidR="008C4DF0" w:rsidRPr="00D37F12" w:rsidRDefault="008C4DF0" w:rsidP="00456D4C">
            <w:pPr>
              <w:snapToGrid w:val="0"/>
              <w:spacing w:line="280" w:lineRule="exact"/>
              <w:jc w:val="center"/>
              <w:rPr>
                <w:rFonts w:eastAsia="標楷體"/>
                <w:sz w:val="22"/>
                <w:szCs w:val="22"/>
              </w:rPr>
            </w:pPr>
            <w:r>
              <w:rPr>
                <w:rFonts w:eastAsia="標楷體" w:hint="eastAsia"/>
                <w:sz w:val="22"/>
                <w:szCs w:val="22"/>
              </w:rPr>
              <w:t>676</w:t>
            </w:r>
            <w:r w:rsidRPr="00D37F12">
              <w:rPr>
                <w:rFonts w:eastAsia="標楷體"/>
                <w:sz w:val="22"/>
                <w:szCs w:val="22"/>
              </w:rPr>
              <w:t>,</w:t>
            </w:r>
            <w:r>
              <w:rPr>
                <w:rFonts w:eastAsia="標楷體" w:hint="eastAsia"/>
                <w:sz w:val="22"/>
                <w:szCs w:val="22"/>
              </w:rPr>
              <w:t>708</w:t>
            </w:r>
          </w:p>
        </w:tc>
        <w:tc>
          <w:tcPr>
            <w:tcW w:w="1134" w:type="dxa"/>
            <w:tcBorders>
              <w:top w:val="single" w:sz="4" w:space="0" w:color="auto"/>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850" w:type="dxa"/>
            <w:tcBorders>
              <w:top w:val="single" w:sz="4" w:space="0" w:color="auto"/>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851" w:type="dxa"/>
            <w:tcBorders>
              <w:top w:val="single" w:sz="4" w:space="0" w:color="auto"/>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850" w:type="dxa"/>
            <w:tcBorders>
              <w:top w:val="single" w:sz="4" w:space="0" w:color="auto"/>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340,637</w:t>
            </w:r>
          </w:p>
        </w:tc>
      </w:tr>
      <w:tr w:rsidR="008C4DF0" w:rsidRPr="00D37F12" w:rsidTr="007E0138">
        <w:trPr>
          <w:cantSplit/>
          <w:trHeight w:hRule="exact" w:val="680"/>
        </w:trPr>
        <w:tc>
          <w:tcPr>
            <w:tcW w:w="1126" w:type="dxa"/>
            <w:gridSpan w:val="2"/>
            <w:vMerge/>
            <w:tcBorders>
              <w:top w:val="double" w:sz="4" w:space="0" w:color="auto"/>
              <w:left w:val="nil"/>
              <w:bottom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1390" w:type="dxa"/>
            <w:tcBorders>
              <w:top w:val="single" w:sz="4" w:space="0" w:color="auto"/>
              <w:bottom w:val="single" w:sz="4" w:space="0" w:color="auto"/>
            </w:tcBorders>
          </w:tcPr>
          <w:p w:rsidR="008C4DF0" w:rsidRPr="00D37F12" w:rsidRDefault="008C4DF0" w:rsidP="001E6064">
            <w:pPr>
              <w:snapToGrid w:val="0"/>
              <w:spacing w:line="240" w:lineRule="atLeast"/>
              <w:jc w:val="center"/>
              <w:rPr>
                <w:rFonts w:eastAsia="標楷體"/>
              </w:rPr>
            </w:pPr>
            <w:r w:rsidRPr="00D37F12">
              <w:rPr>
                <w:rFonts w:eastAsia="標楷體"/>
              </w:rPr>
              <w:t>成長率</w:t>
            </w:r>
          </w:p>
          <w:p w:rsidR="008C4DF0" w:rsidRPr="00D37F12" w:rsidRDefault="008C4DF0" w:rsidP="001E6064">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9.2</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7.7</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7.7</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7.3</w:t>
            </w:r>
          </w:p>
        </w:tc>
        <w:tc>
          <w:tcPr>
            <w:tcW w:w="1134" w:type="dxa"/>
            <w:tcBorders>
              <w:top w:val="nil"/>
              <w:left w:val="nil"/>
              <w:bottom w:val="nil"/>
              <w:right w:val="nil"/>
            </w:tcBorders>
            <w:vAlign w:val="center"/>
          </w:tcPr>
          <w:p w:rsidR="008C4DF0" w:rsidRPr="00D37F12" w:rsidRDefault="008C4DF0" w:rsidP="008C4DF0">
            <w:pPr>
              <w:snapToGrid w:val="0"/>
              <w:spacing w:line="280" w:lineRule="exact"/>
              <w:jc w:val="center"/>
              <w:rPr>
                <w:rFonts w:eastAsia="標楷體"/>
                <w:sz w:val="22"/>
                <w:szCs w:val="22"/>
              </w:rPr>
            </w:pPr>
            <w:r>
              <w:rPr>
                <w:rFonts w:eastAsia="標楷體" w:hint="eastAsia"/>
                <w:sz w:val="22"/>
                <w:szCs w:val="22"/>
              </w:rPr>
              <w:t>6</w:t>
            </w:r>
            <w:r w:rsidRPr="00D37F12">
              <w:rPr>
                <w:rFonts w:eastAsia="標楷體" w:hint="eastAsia"/>
                <w:sz w:val="22"/>
                <w:szCs w:val="22"/>
              </w:rPr>
              <w:t>.</w:t>
            </w:r>
            <w:r>
              <w:rPr>
                <w:rFonts w:eastAsia="標楷體" w:hint="eastAsia"/>
                <w:sz w:val="22"/>
                <w:szCs w:val="22"/>
              </w:rPr>
              <w:t>9</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850" w:type="dxa"/>
            <w:tcBorders>
              <w:top w:val="nil"/>
              <w:left w:val="nil"/>
              <w:bottom w:val="nil"/>
              <w:right w:val="nil"/>
            </w:tcBorders>
            <w:vAlign w:val="center"/>
          </w:tcPr>
          <w:p w:rsidR="008C4DF0" w:rsidRPr="00D37F12" w:rsidRDefault="008C4DF0" w:rsidP="001E6064">
            <w:pPr>
              <w:snapToGrid w:val="0"/>
              <w:spacing w:line="280" w:lineRule="exact"/>
              <w:ind w:rightChars="50" w:right="120"/>
              <w:jc w:val="center"/>
              <w:rPr>
                <w:rFonts w:eastAsia="標楷體"/>
                <w:sz w:val="22"/>
                <w:szCs w:val="22"/>
              </w:rPr>
            </w:pPr>
            <w:r w:rsidRPr="00D37F12">
              <w:rPr>
                <w:rFonts w:eastAsia="標楷體" w:hint="eastAsia"/>
                <w:sz w:val="22"/>
                <w:szCs w:val="22"/>
              </w:rPr>
              <w:t>6.7</w:t>
            </w:r>
          </w:p>
        </w:tc>
      </w:tr>
      <w:tr w:rsidR="008C4DF0" w:rsidRPr="00D37F12" w:rsidTr="007E0138">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r w:rsidRPr="00D37F12">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rPr>
              <w:t>金額</w:t>
            </w:r>
          </w:p>
          <w:p w:rsidR="008C4DF0" w:rsidRPr="00D37F12" w:rsidRDefault="008C4DF0" w:rsidP="001E6064">
            <w:pPr>
              <w:snapToGrid w:val="0"/>
              <w:spacing w:line="240" w:lineRule="atLeast"/>
              <w:jc w:val="center"/>
              <w:rPr>
                <w:rFonts w:eastAsia="標楷體"/>
              </w:rPr>
            </w:pPr>
            <w:r w:rsidRPr="00D37F12">
              <w:rPr>
                <w:rFonts w:eastAsia="標楷體"/>
              </w:rPr>
              <w:t>（億人民幣）</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301,933</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364,835</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436</w:t>
            </w:r>
            <w:r w:rsidRPr="00D37F12">
              <w:rPr>
                <w:rFonts w:eastAsia="標楷體"/>
                <w:sz w:val="22"/>
                <w:szCs w:val="22"/>
              </w:rPr>
              <w:t>,</w:t>
            </w:r>
            <w:r w:rsidRPr="00D37F12">
              <w:rPr>
                <w:rFonts w:eastAsia="標楷體" w:hint="eastAsia"/>
                <w:sz w:val="22"/>
                <w:szCs w:val="22"/>
              </w:rPr>
              <w:t>528</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502</w:t>
            </w:r>
            <w:r w:rsidRPr="00D37F12">
              <w:rPr>
                <w:rFonts w:eastAsia="標楷體"/>
                <w:sz w:val="22"/>
                <w:szCs w:val="22"/>
              </w:rPr>
              <w:t>,</w:t>
            </w:r>
            <w:r w:rsidRPr="00D37F12">
              <w:rPr>
                <w:rFonts w:eastAsia="標楷體" w:hint="eastAsia"/>
                <w:sz w:val="22"/>
                <w:szCs w:val="22"/>
              </w:rPr>
              <w:t>005</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47,835</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46,749</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55,079</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70,689</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11" w:right="-26"/>
              <w:jc w:val="center"/>
              <w:rPr>
                <w:rFonts w:eastAsia="標楷體"/>
                <w:sz w:val="22"/>
                <w:szCs w:val="22"/>
              </w:rPr>
            </w:pPr>
            <w:r w:rsidRPr="00D37F12">
              <w:rPr>
                <w:rFonts w:eastAsia="標楷體" w:hint="eastAsia"/>
                <w:sz w:val="22"/>
                <w:szCs w:val="22"/>
              </w:rPr>
              <w:t>258,360</w:t>
            </w:r>
          </w:p>
        </w:tc>
      </w:tr>
      <w:tr w:rsidR="008C4DF0" w:rsidRPr="00D37F12" w:rsidTr="007E0138">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hint="eastAsia"/>
              </w:rPr>
              <w:t>年增率</w:t>
            </w:r>
          </w:p>
          <w:p w:rsidR="008C4DF0" w:rsidRPr="00D37F12" w:rsidRDefault="008C4DF0" w:rsidP="001E6064">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23.8</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20.6</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19.6</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15.7</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0.86</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0.72</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0.49</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0.45</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9.0</w:t>
            </w:r>
          </w:p>
        </w:tc>
      </w:tr>
      <w:tr w:rsidR="008C4DF0" w:rsidRPr="00D37F12" w:rsidTr="007E0138">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r w:rsidRPr="00D37F12">
              <w:rPr>
                <w:rFonts w:eastAsia="標楷體"/>
              </w:rPr>
              <w:t>消費品</w:t>
            </w:r>
            <w:r w:rsidRPr="00D37F12">
              <w:rPr>
                <w:rFonts w:eastAsia="標楷體"/>
              </w:rPr>
              <w:br/>
            </w:r>
            <w:r w:rsidRPr="00D37F12">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8C4DF0" w:rsidRPr="00D37F12" w:rsidRDefault="008C4DF0" w:rsidP="001E6064">
            <w:pPr>
              <w:snapToGrid w:val="0"/>
              <w:spacing w:line="240" w:lineRule="atLeast"/>
              <w:jc w:val="center"/>
              <w:rPr>
                <w:rFonts w:eastAsia="標楷體"/>
              </w:rPr>
            </w:pPr>
            <w:r w:rsidRPr="00D37F12">
              <w:rPr>
                <w:rFonts w:eastAsia="標楷體"/>
              </w:rPr>
              <w:t>金額</w:t>
            </w:r>
          </w:p>
          <w:p w:rsidR="008C4DF0" w:rsidRPr="00D37F12" w:rsidRDefault="008C4DF0" w:rsidP="001E6064">
            <w:pPr>
              <w:snapToGrid w:val="0"/>
              <w:spacing w:line="240" w:lineRule="atLeast"/>
              <w:jc w:val="center"/>
              <w:rPr>
                <w:rFonts w:eastAsia="標楷體"/>
              </w:rPr>
            </w:pPr>
            <w:r w:rsidRPr="00D37F12">
              <w:rPr>
                <w:rFonts w:eastAsia="標楷體"/>
              </w:rPr>
              <w:t>（億人民幣）</w:t>
            </w:r>
          </w:p>
        </w:tc>
        <w:tc>
          <w:tcPr>
            <w:tcW w:w="1028"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right"/>
              <w:rPr>
                <w:rFonts w:eastAsia="標楷體"/>
                <w:sz w:val="22"/>
                <w:szCs w:val="22"/>
              </w:rPr>
            </w:pPr>
            <w:r w:rsidRPr="00D37F12">
              <w:rPr>
                <w:rFonts w:eastAsia="標楷體"/>
                <w:sz w:val="22"/>
                <w:szCs w:val="22"/>
              </w:rPr>
              <w:t>181,226</w:t>
            </w:r>
          </w:p>
        </w:tc>
        <w:tc>
          <w:tcPr>
            <w:tcW w:w="992"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right"/>
              <w:rPr>
                <w:rFonts w:eastAsia="標楷體"/>
                <w:sz w:val="22"/>
                <w:szCs w:val="22"/>
              </w:rPr>
            </w:pPr>
            <w:r w:rsidRPr="00D37F12">
              <w:rPr>
                <w:rFonts w:eastAsia="標楷體" w:hint="eastAsia"/>
                <w:sz w:val="22"/>
                <w:szCs w:val="22"/>
              </w:rPr>
              <w:t>207,167</w:t>
            </w:r>
          </w:p>
        </w:tc>
        <w:tc>
          <w:tcPr>
            <w:tcW w:w="993"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right"/>
              <w:rPr>
                <w:rFonts w:eastAsia="標楷體"/>
                <w:sz w:val="22"/>
                <w:szCs w:val="22"/>
              </w:rPr>
            </w:pPr>
            <w:r w:rsidRPr="00D37F12">
              <w:rPr>
                <w:rFonts w:eastAsia="標楷體" w:hint="eastAsia"/>
                <w:sz w:val="22"/>
                <w:szCs w:val="22"/>
              </w:rPr>
              <w:t>234,380</w:t>
            </w:r>
          </w:p>
        </w:tc>
        <w:tc>
          <w:tcPr>
            <w:tcW w:w="992"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right"/>
              <w:rPr>
                <w:rFonts w:eastAsia="標楷體"/>
                <w:sz w:val="22"/>
                <w:szCs w:val="22"/>
              </w:rPr>
            </w:pPr>
            <w:r w:rsidRPr="00D37F12">
              <w:rPr>
                <w:rFonts w:eastAsia="標楷體" w:hint="eastAsia"/>
                <w:sz w:val="22"/>
                <w:szCs w:val="22"/>
              </w:rPr>
              <w:t>262</w:t>
            </w:r>
            <w:r w:rsidRPr="00D37F12">
              <w:rPr>
                <w:rFonts w:eastAsia="標楷體"/>
                <w:sz w:val="22"/>
                <w:szCs w:val="22"/>
              </w:rPr>
              <w:t>,</w:t>
            </w:r>
            <w:r w:rsidRPr="00D37F12">
              <w:rPr>
                <w:rFonts w:eastAsia="標楷體" w:hint="eastAsia"/>
                <w:sz w:val="22"/>
                <w:szCs w:val="22"/>
              </w:rPr>
              <w:t>394</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25,114</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26,611</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26,611</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26,857</w:t>
            </w:r>
          </w:p>
        </w:tc>
        <w:tc>
          <w:tcPr>
            <w:tcW w:w="850" w:type="dxa"/>
            <w:tcBorders>
              <w:top w:val="nil"/>
              <w:left w:val="nil"/>
              <w:bottom w:val="nil"/>
              <w:right w:val="nil"/>
            </w:tcBorders>
            <w:vAlign w:val="center"/>
          </w:tcPr>
          <w:p w:rsidR="008C4DF0" w:rsidRPr="00D37F12" w:rsidRDefault="008C4DF0" w:rsidP="001E6064">
            <w:pPr>
              <w:snapToGrid w:val="0"/>
              <w:spacing w:line="440" w:lineRule="exact"/>
              <w:jc w:val="center"/>
              <w:rPr>
                <w:rFonts w:eastAsia="標楷體"/>
                <w:sz w:val="22"/>
                <w:szCs w:val="22"/>
              </w:rPr>
            </w:pPr>
            <w:r w:rsidRPr="00D37F12">
              <w:rPr>
                <w:rFonts w:eastAsia="標楷體" w:hint="eastAsia"/>
                <w:sz w:val="22"/>
                <w:szCs w:val="22"/>
              </w:rPr>
              <w:t>156,138</w:t>
            </w:r>
          </w:p>
        </w:tc>
      </w:tr>
      <w:tr w:rsidR="008C4DF0" w:rsidRPr="00D37F12" w:rsidTr="007E0138">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8C4DF0" w:rsidRPr="00D37F12" w:rsidRDefault="008C4DF0" w:rsidP="001E6064">
            <w:pPr>
              <w:snapToGrid w:val="0"/>
              <w:spacing w:line="240" w:lineRule="atLeast"/>
              <w:jc w:val="center"/>
              <w:rPr>
                <w:rFonts w:eastAsia="標楷體"/>
              </w:rPr>
            </w:pPr>
            <w:r w:rsidRPr="00D37F12">
              <w:rPr>
                <w:rFonts w:eastAsia="標楷體" w:hint="eastAsia"/>
              </w:rPr>
              <w:t>年增率</w:t>
            </w:r>
          </w:p>
          <w:p w:rsidR="008C4DF0" w:rsidRPr="00D37F12" w:rsidRDefault="008C4DF0" w:rsidP="001E6064">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17.1</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w:t>
            </w:r>
            <w:r w:rsidRPr="00D37F12">
              <w:rPr>
                <w:rFonts w:eastAsia="標楷體" w:hint="eastAsia"/>
                <w:sz w:val="22"/>
                <w:szCs w:val="22"/>
              </w:rPr>
              <w:t>4.3</w:t>
            </w:r>
          </w:p>
        </w:tc>
        <w:tc>
          <w:tcPr>
            <w:tcW w:w="993"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right"/>
              <w:rPr>
                <w:rFonts w:eastAsia="標楷體"/>
                <w:sz w:val="22"/>
                <w:szCs w:val="22"/>
              </w:rPr>
            </w:pPr>
            <w:r w:rsidRPr="00D37F12">
              <w:rPr>
                <w:rFonts w:eastAsia="標楷體" w:hint="eastAsia"/>
                <w:sz w:val="22"/>
                <w:szCs w:val="22"/>
              </w:rPr>
              <w:t>13.1</w:t>
            </w:r>
          </w:p>
        </w:tc>
        <w:tc>
          <w:tcPr>
            <w:tcW w:w="992"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right"/>
              <w:rPr>
                <w:rFonts w:eastAsia="標楷體"/>
                <w:sz w:val="22"/>
                <w:szCs w:val="22"/>
              </w:rPr>
            </w:pPr>
            <w:r w:rsidRPr="00D37F12">
              <w:rPr>
                <w:rFonts w:eastAsia="標楷體" w:hint="eastAsia"/>
                <w:sz w:val="22"/>
                <w:szCs w:val="22"/>
              </w:rPr>
              <w:t>12.0</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10.5</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10.0</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10.0</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10.6</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10.3</w:t>
            </w:r>
          </w:p>
        </w:tc>
      </w:tr>
      <w:tr w:rsidR="008C4DF0" w:rsidRPr="00D37F12" w:rsidTr="007E0138">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r w:rsidRPr="00D37F12">
              <w:rPr>
                <w:rFonts w:eastAsia="標楷體"/>
              </w:rPr>
              <w:t>對外</w:t>
            </w:r>
          </w:p>
          <w:p w:rsidR="008C4DF0" w:rsidRPr="00D37F12" w:rsidRDefault="008C4DF0" w:rsidP="001E6064">
            <w:pPr>
              <w:snapToGrid w:val="0"/>
              <w:spacing w:line="300" w:lineRule="auto"/>
              <w:jc w:val="center"/>
              <w:rPr>
                <w:rFonts w:eastAsia="標楷體"/>
              </w:rPr>
            </w:pPr>
            <w:r w:rsidRPr="00D37F12">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r w:rsidRPr="00D37F12">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rPr>
              <w:t>金額</w:t>
            </w:r>
          </w:p>
          <w:p w:rsidR="008C4DF0" w:rsidRPr="00D37F12" w:rsidRDefault="008C4DF0" w:rsidP="001E6064">
            <w:pPr>
              <w:snapToGrid w:val="0"/>
              <w:spacing w:line="240" w:lineRule="atLeast"/>
              <w:jc w:val="center"/>
              <w:rPr>
                <w:rFonts w:eastAsia="標楷體"/>
              </w:rPr>
            </w:pPr>
            <w:r w:rsidRPr="00D37F12">
              <w:rPr>
                <w:rFonts w:eastAsia="標楷體"/>
              </w:rPr>
              <w:t>（億美元）</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18,986.0</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20</w:t>
            </w:r>
            <w:r w:rsidRPr="00D37F12">
              <w:rPr>
                <w:rFonts w:eastAsia="標楷體"/>
                <w:sz w:val="22"/>
                <w:szCs w:val="22"/>
              </w:rPr>
              <w:t>,</w:t>
            </w:r>
            <w:r w:rsidRPr="00D37F12">
              <w:rPr>
                <w:rFonts w:eastAsia="標楷體" w:hint="eastAsia"/>
                <w:sz w:val="22"/>
                <w:szCs w:val="22"/>
              </w:rPr>
              <w:t>489</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22,100.4</w:t>
            </w:r>
          </w:p>
        </w:tc>
        <w:tc>
          <w:tcPr>
            <w:tcW w:w="992"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1,608.1</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1,608.1</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1,727.6</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1,810.6</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1,803.8</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9,854.8</w:t>
            </w:r>
          </w:p>
        </w:tc>
      </w:tr>
      <w:tr w:rsidR="008C4DF0" w:rsidRPr="00D37F12" w:rsidTr="007E0138">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8C4DF0" w:rsidRPr="00D37F12" w:rsidRDefault="008C4DF0" w:rsidP="001E6064">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20.3</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7.9</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7.9</w:t>
            </w:r>
          </w:p>
        </w:tc>
        <w:tc>
          <w:tcPr>
            <w:tcW w:w="992"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11.5</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11.5</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-1.8</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-4.1</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-4.8</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-7.7</w:t>
            </w:r>
          </w:p>
        </w:tc>
      </w:tr>
      <w:tr w:rsidR="008C4DF0" w:rsidRPr="00D37F12" w:rsidTr="007E0138">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r w:rsidRPr="00D37F12">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rPr>
              <w:t>金額</w:t>
            </w:r>
          </w:p>
          <w:p w:rsidR="008C4DF0" w:rsidRPr="00D37F12" w:rsidRDefault="008C4DF0" w:rsidP="001E6064">
            <w:pPr>
              <w:snapToGrid w:val="0"/>
              <w:spacing w:line="240" w:lineRule="atLeast"/>
              <w:jc w:val="center"/>
              <w:rPr>
                <w:rFonts w:eastAsia="標楷體"/>
              </w:rPr>
            </w:pPr>
            <w:r w:rsidRPr="00D37F12">
              <w:rPr>
                <w:rFonts w:eastAsia="標楷體"/>
              </w:rPr>
              <w:t>（億美元）</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17,434.6</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18</w:t>
            </w:r>
            <w:r w:rsidRPr="00D37F12">
              <w:rPr>
                <w:rFonts w:eastAsia="標楷體"/>
                <w:sz w:val="22"/>
                <w:szCs w:val="22"/>
              </w:rPr>
              <w:t>,</w:t>
            </w:r>
            <w:r w:rsidRPr="00D37F12">
              <w:rPr>
                <w:rFonts w:eastAsia="標楷體" w:hint="eastAsia"/>
                <w:sz w:val="22"/>
                <w:szCs w:val="22"/>
              </w:rPr>
              <w:t>178</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19,502.9</w:t>
            </w:r>
          </w:p>
        </w:tc>
        <w:tc>
          <w:tcPr>
            <w:tcW w:w="992"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1,309.6</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1,309.6</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1,272.0</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1,310.8</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1,322.8</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7,271.9</w:t>
            </w:r>
          </w:p>
        </w:tc>
      </w:tr>
      <w:tr w:rsidR="008C4DF0" w:rsidRPr="00D37F12" w:rsidTr="007E0138">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8C4DF0" w:rsidRPr="00D37F12" w:rsidRDefault="008C4DF0" w:rsidP="001E6064">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8C4DF0" w:rsidRPr="00D37F12" w:rsidRDefault="008C4DF0" w:rsidP="001E6064">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24.9</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4.3</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7.3</w:t>
            </w:r>
          </w:p>
        </w:tc>
        <w:tc>
          <w:tcPr>
            <w:tcW w:w="992"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-7.6</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-7.6</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-10.9</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-0.4</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-8.4</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-10.2</w:t>
            </w:r>
          </w:p>
        </w:tc>
      </w:tr>
      <w:tr w:rsidR="008C4DF0" w:rsidRPr="00D37F12" w:rsidTr="007E0138">
        <w:trPr>
          <w:cantSplit/>
          <w:trHeight w:hRule="exact" w:val="620"/>
        </w:trPr>
        <w:tc>
          <w:tcPr>
            <w:tcW w:w="1126" w:type="dxa"/>
            <w:gridSpan w:val="2"/>
            <w:vMerge w:val="restart"/>
            <w:tcBorders>
              <w:top w:val="single" w:sz="4" w:space="0" w:color="auto"/>
              <w:left w:val="nil"/>
              <w:right w:val="single" w:sz="4" w:space="0" w:color="auto"/>
            </w:tcBorders>
            <w:vAlign w:val="center"/>
          </w:tcPr>
          <w:p w:rsidR="008C4DF0" w:rsidRPr="00D37F12" w:rsidRDefault="008C4DF0" w:rsidP="001E6064">
            <w:pPr>
              <w:snapToGrid w:val="0"/>
              <w:spacing w:line="300" w:lineRule="auto"/>
              <w:jc w:val="center"/>
              <w:rPr>
                <w:rFonts w:eastAsia="標楷體"/>
              </w:rPr>
            </w:pPr>
            <w:r w:rsidRPr="00D37F12">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rPr>
              <w:t>金額</w:t>
            </w:r>
          </w:p>
          <w:p w:rsidR="008C4DF0" w:rsidRPr="00D37F12" w:rsidRDefault="008C4DF0" w:rsidP="001E6064">
            <w:pPr>
              <w:snapToGrid w:val="0"/>
              <w:spacing w:line="240" w:lineRule="atLeast"/>
              <w:jc w:val="center"/>
              <w:rPr>
                <w:rFonts w:eastAsia="標楷體"/>
              </w:rPr>
            </w:pPr>
            <w:r w:rsidRPr="00D37F12">
              <w:rPr>
                <w:rFonts w:eastAsia="標楷體"/>
              </w:rPr>
              <w:t>（億美元）</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1,1601</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1,117</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1,175.9</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1,195.6</w:t>
            </w:r>
          </w:p>
        </w:tc>
        <w:tc>
          <w:tcPr>
            <w:tcW w:w="1134" w:type="dxa"/>
            <w:tcBorders>
              <w:top w:val="nil"/>
              <w:left w:val="nil"/>
              <w:bottom w:val="nil"/>
              <w:right w:val="nil"/>
            </w:tcBorders>
            <w:vAlign w:val="center"/>
          </w:tcPr>
          <w:p w:rsidR="008C4DF0" w:rsidRPr="00D37F12" w:rsidRDefault="008C4DF0" w:rsidP="001E6064">
            <w:pPr>
              <w:snapToGrid w:val="0"/>
              <w:spacing w:line="320" w:lineRule="exact"/>
              <w:ind w:rightChars="50" w:right="120"/>
              <w:jc w:val="center"/>
              <w:rPr>
                <w:rFonts w:eastAsia="標楷體"/>
                <w:sz w:val="22"/>
                <w:szCs w:val="22"/>
              </w:rPr>
            </w:pPr>
            <w:r w:rsidRPr="00D37F12">
              <w:rPr>
                <w:rFonts w:eastAsia="標楷體" w:hint="eastAsia"/>
                <w:sz w:val="22"/>
                <w:szCs w:val="22"/>
              </w:rPr>
              <w:t>129</w:t>
            </w:r>
          </w:p>
        </w:tc>
        <w:tc>
          <w:tcPr>
            <w:tcW w:w="1134" w:type="dxa"/>
            <w:tcBorders>
              <w:top w:val="nil"/>
              <w:left w:val="nil"/>
              <w:bottom w:val="nil"/>
              <w:right w:val="nil"/>
            </w:tcBorders>
            <w:vAlign w:val="center"/>
          </w:tcPr>
          <w:p w:rsidR="008C4DF0" w:rsidRPr="00D37F12" w:rsidRDefault="008C4DF0" w:rsidP="001E6064">
            <w:pPr>
              <w:snapToGrid w:val="0"/>
              <w:spacing w:line="320" w:lineRule="exact"/>
              <w:ind w:rightChars="50" w:right="120"/>
              <w:jc w:val="center"/>
              <w:rPr>
                <w:rFonts w:eastAsia="標楷體"/>
                <w:sz w:val="22"/>
                <w:szCs w:val="22"/>
              </w:rPr>
            </w:pPr>
            <w:r w:rsidRPr="00D37F12">
              <w:rPr>
                <w:rFonts w:eastAsia="標楷體" w:hint="eastAsia"/>
                <w:sz w:val="22"/>
                <w:szCs w:val="22"/>
              </w:rPr>
              <w:t>98.8</w:t>
            </w:r>
          </w:p>
        </w:tc>
        <w:tc>
          <w:tcPr>
            <w:tcW w:w="850" w:type="dxa"/>
            <w:tcBorders>
              <w:top w:val="nil"/>
              <w:left w:val="nil"/>
              <w:bottom w:val="nil"/>
              <w:right w:val="nil"/>
            </w:tcBorders>
            <w:vAlign w:val="center"/>
          </w:tcPr>
          <w:p w:rsidR="008C4DF0" w:rsidRPr="00D37F12" w:rsidRDefault="008C4DF0" w:rsidP="001E6064">
            <w:pPr>
              <w:snapToGrid w:val="0"/>
              <w:spacing w:line="320" w:lineRule="exact"/>
              <w:ind w:rightChars="50" w:right="120"/>
              <w:jc w:val="center"/>
              <w:rPr>
                <w:rFonts w:eastAsia="標楷體"/>
                <w:sz w:val="22"/>
                <w:szCs w:val="22"/>
              </w:rPr>
            </w:pPr>
            <w:r w:rsidRPr="00D37F12">
              <w:rPr>
                <w:rFonts w:eastAsia="標楷體" w:hint="eastAsia"/>
                <w:sz w:val="22"/>
                <w:szCs w:val="22"/>
              </w:rPr>
              <w:t>88.9</w:t>
            </w:r>
          </w:p>
        </w:tc>
        <w:tc>
          <w:tcPr>
            <w:tcW w:w="851" w:type="dxa"/>
            <w:tcBorders>
              <w:top w:val="nil"/>
              <w:left w:val="nil"/>
              <w:bottom w:val="nil"/>
              <w:right w:val="nil"/>
            </w:tcBorders>
            <w:vAlign w:val="center"/>
          </w:tcPr>
          <w:p w:rsidR="008C4DF0" w:rsidRPr="00D37F12" w:rsidRDefault="008C4DF0" w:rsidP="001E6064">
            <w:pPr>
              <w:snapToGrid w:val="0"/>
              <w:spacing w:line="320" w:lineRule="exact"/>
              <w:ind w:rightChars="50" w:right="120"/>
              <w:jc w:val="center"/>
              <w:rPr>
                <w:rFonts w:eastAsia="標楷體"/>
                <w:sz w:val="22"/>
                <w:szCs w:val="22"/>
              </w:rPr>
            </w:pPr>
            <w:r w:rsidRPr="00D37F12">
              <w:rPr>
                <w:rFonts w:eastAsia="標楷體" w:hint="eastAsia"/>
                <w:sz w:val="22"/>
                <w:szCs w:val="22"/>
              </w:rPr>
              <w:t>152.3</w:t>
            </w:r>
          </w:p>
        </w:tc>
        <w:tc>
          <w:tcPr>
            <w:tcW w:w="850" w:type="dxa"/>
            <w:tcBorders>
              <w:top w:val="nil"/>
              <w:left w:val="nil"/>
              <w:bottom w:val="nil"/>
              <w:right w:val="nil"/>
            </w:tcBorders>
            <w:vAlign w:val="center"/>
          </w:tcPr>
          <w:p w:rsidR="008C4DF0" w:rsidRPr="00D37F12" w:rsidRDefault="008C4DF0" w:rsidP="001E6064">
            <w:pPr>
              <w:snapToGrid w:val="0"/>
              <w:spacing w:line="320" w:lineRule="exact"/>
              <w:ind w:rightChars="50" w:right="120"/>
              <w:jc w:val="center"/>
              <w:rPr>
                <w:rFonts w:eastAsia="標楷體"/>
                <w:sz w:val="22"/>
                <w:szCs w:val="22"/>
              </w:rPr>
            </w:pPr>
            <w:r w:rsidRPr="00D37F12">
              <w:rPr>
                <w:rFonts w:eastAsia="標楷體" w:hint="eastAsia"/>
                <w:sz w:val="22"/>
                <w:szCs w:val="22"/>
              </w:rPr>
              <w:t>694.2</w:t>
            </w:r>
          </w:p>
        </w:tc>
      </w:tr>
      <w:tr w:rsidR="008C4DF0" w:rsidRPr="00D37F12" w:rsidTr="007E0138">
        <w:trPr>
          <w:cantSplit/>
          <w:trHeight w:hRule="exact" w:val="792"/>
        </w:trPr>
        <w:tc>
          <w:tcPr>
            <w:tcW w:w="1126" w:type="dxa"/>
            <w:gridSpan w:val="2"/>
            <w:vMerge/>
            <w:tcBorders>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8C4DF0" w:rsidRPr="00D37F12" w:rsidRDefault="008C4DF0" w:rsidP="001E6064">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9.7</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w:t>
            </w:r>
            <w:r w:rsidRPr="00D37F12">
              <w:rPr>
                <w:rFonts w:eastAsia="標楷體" w:hint="eastAsia"/>
                <w:sz w:val="22"/>
                <w:szCs w:val="22"/>
              </w:rPr>
              <w:t>3.7</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5.25</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1.7</w:t>
            </w:r>
          </w:p>
        </w:tc>
        <w:tc>
          <w:tcPr>
            <w:tcW w:w="1134" w:type="dxa"/>
            <w:tcBorders>
              <w:top w:val="nil"/>
              <w:left w:val="nil"/>
              <w:bottom w:val="nil"/>
              <w:right w:val="nil"/>
            </w:tcBorders>
            <w:vAlign w:val="center"/>
          </w:tcPr>
          <w:p w:rsidR="008C4DF0" w:rsidRPr="00D37F12" w:rsidRDefault="008C4DF0" w:rsidP="001E6064">
            <w:pPr>
              <w:snapToGrid w:val="0"/>
              <w:spacing w:line="320" w:lineRule="exact"/>
              <w:ind w:rightChars="50" w:right="120"/>
              <w:jc w:val="center"/>
              <w:rPr>
                <w:rFonts w:eastAsia="標楷體"/>
                <w:sz w:val="22"/>
                <w:szCs w:val="22"/>
              </w:rPr>
            </w:pPr>
            <w:r w:rsidRPr="00D37F12">
              <w:rPr>
                <w:rFonts w:eastAsia="標楷體" w:hint="eastAsia"/>
                <w:sz w:val="22"/>
                <w:szCs w:val="22"/>
              </w:rPr>
              <w:t>0.4</w:t>
            </w:r>
          </w:p>
        </w:tc>
        <w:tc>
          <w:tcPr>
            <w:tcW w:w="1134" w:type="dxa"/>
            <w:tcBorders>
              <w:top w:val="nil"/>
              <w:left w:val="nil"/>
              <w:bottom w:val="nil"/>
              <w:right w:val="nil"/>
            </w:tcBorders>
            <w:vAlign w:val="center"/>
          </w:tcPr>
          <w:p w:rsidR="008C4DF0" w:rsidRPr="00D37F12" w:rsidRDefault="008C4DF0" w:rsidP="001E6064">
            <w:pPr>
              <w:snapToGrid w:val="0"/>
              <w:spacing w:line="320" w:lineRule="exact"/>
              <w:ind w:rightChars="50" w:right="120"/>
              <w:jc w:val="center"/>
              <w:rPr>
                <w:rFonts w:eastAsia="標楷體"/>
                <w:sz w:val="22"/>
                <w:szCs w:val="22"/>
              </w:rPr>
            </w:pPr>
            <w:r w:rsidRPr="00D37F12">
              <w:rPr>
                <w:rFonts w:eastAsia="標楷體" w:hint="eastAsia"/>
                <w:sz w:val="22"/>
                <w:szCs w:val="22"/>
              </w:rPr>
              <w:t>2.8</w:t>
            </w:r>
          </w:p>
        </w:tc>
        <w:tc>
          <w:tcPr>
            <w:tcW w:w="850" w:type="dxa"/>
            <w:tcBorders>
              <w:top w:val="nil"/>
              <w:left w:val="nil"/>
              <w:bottom w:val="nil"/>
              <w:right w:val="nil"/>
            </w:tcBorders>
            <w:vAlign w:val="center"/>
          </w:tcPr>
          <w:p w:rsidR="008C4DF0" w:rsidRPr="00D37F12" w:rsidRDefault="008C4DF0" w:rsidP="001E6064">
            <w:pPr>
              <w:snapToGrid w:val="0"/>
              <w:spacing w:line="320" w:lineRule="exact"/>
              <w:ind w:rightChars="50" w:right="120"/>
              <w:jc w:val="center"/>
              <w:rPr>
                <w:rFonts w:eastAsia="標楷體"/>
                <w:sz w:val="22"/>
                <w:szCs w:val="22"/>
              </w:rPr>
            </w:pPr>
            <w:r w:rsidRPr="00D37F12">
              <w:rPr>
                <w:rFonts w:eastAsia="標楷體" w:hint="eastAsia"/>
                <w:sz w:val="22"/>
                <w:szCs w:val="22"/>
              </w:rPr>
              <w:t>-0.5</w:t>
            </w:r>
          </w:p>
        </w:tc>
        <w:tc>
          <w:tcPr>
            <w:tcW w:w="851" w:type="dxa"/>
            <w:tcBorders>
              <w:top w:val="nil"/>
              <w:left w:val="nil"/>
              <w:bottom w:val="nil"/>
              <w:right w:val="nil"/>
            </w:tcBorders>
            <w:vAlign w:val="center"/>
          </w:tcPr>
          <w:p w:rsidR="008C4DF0" w:rsidRPr="00D37F12" w:rsidRDefault="008C4DF0" w:rsidP="001E6064">
            <w:pPr>
              <w:snapToGrid w:val="0"/>
              <w:spacing w:line="320" w:lineRule="exact"/>
              <w:ind w:rightChars="50" w:right="120"/>
              <w:jc w:val="center"/>
              <w:rPr>
                <w:rFonts w:eastAsia="標楷體"/>
                <w:sz w:val="22"/>
                <w:szCs w:val="22"/>
              </w:rPr>
            </w:pPr>
            <w:r w:rsidRPr="00D37F12">
              <w:rPr>
                <w:rFonts w:eastAsia="標楷體" w:hint="eastAsia"/>
                <w:sz w:val="22"/>
                <w:szCs w:val="22"/>
              </w:rPr>
              <w:t>4.5</w:t>
            </w:r>
          </w:p>
        </w:tc>
        <w:tc>
          <w:tcPr>
            <w:tcW w:w="850" w:type="dxa"/>
            <w:tcBorders>
              <w:top w:val="nil"/>
              <w:left w:val="nil"/>
              <w:bottom w:val="nil"/>
              <w:right w:val="nil"/>
            </w:tcBorders>
            <w:vAlign w:val="center"/>
          </w:tcPr>
          <w:p w:rsidR="008C4DF0" w:rsidRPr="00D37F12" w:rsidRDefault="008C4DF0" w:rsidP="001E6064">
            <w:pPr>
              <w:snapToGrid w:val="0"/>
              <w:spacing w:line="320" w:lineRule="exact"/>
              <w:ind w:rightChars="50" w:right="120"/>
              <w:jc w:val="center"/>
              <w:rPr>
                <w:rFonts w:eastAsia="標楷體"/>
                <w:sz w:val="22"/>
                <w:szCs w:val="22"/>
              </w:rPr>
            </w:pPr>
            <w:r w:rsidRPr="00D37F12">
              <w:rPr>
                <w:rFonts w:eastAsia="標楷體" w:hint="eastAsia"/>
                <w:sz w:val="22"/>
                <w:szCs w:val="22"/>
              </w:rPr>
              <w:t>1.5</w:t>
            </w:r>
          </w:p>
        </w:tc>
      </w:tr>
      <w:tr w:rsidR="008C4DF0" w:rsidRPr="00D37F12" w:rsidTr="007E0138">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ind w:left="2" w:hanging="2"/>
              <w:jc w:val="center"/>
              <w:rPr>
                <w:rFonts w:eastAsia="標楷體"/>
              </w:rPr>
            </w:pPr>
            <w:r w:rsidRPr="00D37F12">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rPr>
              <w:t>年增率</w:t>
            </w:r>
          </w:p>
          <w:p w:rsidR="008C4DF0" w:rsidRPr="00D37F12" w:rsidRDefault="008C4DF0" w:rsidP="001E6064">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5.4</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2.6</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2.6</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2.0</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2.3</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2.3</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2.0</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1.9</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sz w:val="22"/>
                <w:szCs w:val="22"/>
              </w:rPr>
            </w:pPr>
            <w:r w:rsidRPr="00D37F12">
              <w:rPr>
                <w:rFonts w:eastAsia="標楷體" w:hint="eastAsia"/>
                <w:sz w:val="22"/>
                <w:szCs w:val="22"/>
              </w:rPr>
              <w:t>2.1</w:t>
            </w:r>
          </w:p>
        </w:tc>
      </w:tr>
      <w:tr w:rsidR="008C4DF0" w:rsidRPr="00D37F12" w:rsidTr="007E0138">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r w:rsidRPr="00D37F12">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exact"/>
              <w:jc w:val="center"/>
              <w:rPr>
                <w:rFonts w:eastAsia="標楷體"/>
              </w:rPr>
            </w:pPr>
            <w:r w:rsidRPr="00D37F12">
              <w:rPr>
                <w:rFonts w:eastAsia="標楷體"/>
              </w:rPr>
              <w:t>貨幣供給</w:t>
            </w:r>
          </w:p>
          <w:p w:rsidR="008C4DF0" w:rsidRPr="00D37F12" w:rsidRDefault="008C4DF0" w:rsidP="001E6064">
            <w:pPr>
              <w:snapToGrid w:val="0"/>
              <w:spacing w:line="240" w:lineRule="exact"/>
              <w:ind w:hanging="133"/>
              <w:jc w:val="center"/>
              <w:rPr>
                <w:rFonts w:eastAsia="標楷體"/>
                <w:sz w:val="20"/>
              </w:rPr>
            </w:pPr>
            <w:r w:rsidRPr="00D37F12">
              <w:rPr>
                <w:rFonts w:eastAsia="標楷體"/>
                <w:sz w:val="18"/>
              </w:rPr>
              <w:t xml:space="preserve"> </w:t>
            </w:r>
            <w:r w:rsidRPr="00D37F12">
              <w:rPr>
                <w:rFonts w:eastAsia="標楷體"/>
                <w:sz w:val="20"/>
              </w:rPr>
              <w:t>（</w:t>
            </w:r>
            <w:r w:rsidRPr="00D37F12">
              <w:rPr>
                <w:rFonts w:eastAsia="標楷體"/>
                <w:sz w:val="20"/>
              </w:rPr>
              <w:t>M2</w:t>
            </w:r>
            <w:r w:rsidRPr="00D37F12">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8C4DF0" w:rsidRPr="00D37F12" w:rsidRDefault="008C4DF0" w:rsidP="001E6064">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rPr>
            </w:pPr>
            <w:r w:rsidRPr="00D37F12">
              <w:rPr>
                <w:rFonts w:eastAsia="標楷體"/>
              </w:rPr>
              <w:t>13.6</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rPr>
            </w:pPr>
            <w:r w:rsidRPr="00D37F12">
              <w:rPr>
                <w:rFonts w:eastAsia="標楷體" w:hint="eastAsia"/>
              </w:rPr>
              <w:t>13.8</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rPr>
            </w:pPr>
            <w:r w:rsidRPr="00D37F12">
              <w:rPr>
                <w:rFonts w:eastAsia="標楷體" w:hint="eastAsia"/>
              </w:rPr>
              <w:t>13.6</w:t>
            </w:r>
          </w:p>
        </w:tc>
        <w:tc>
          <w:tcPr>
            <w:tcW w:w="992"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rPr>
            </w:pPr>
            <w:r w:rsidRPr="00D37F12">
              <w:rPr>
                <w:rFonts w:eastAsia="標楷體" w:hint="eastAsia"/>
              </w:rPr>
              <w:t>13.4</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rPr>
            </w:pPr>
            <w:r w:rsidRPr="00D37F12">
              <w:rPr>
                <w:rFonts w:eastAsia="標楷體" w:hint="eastAsia"/>
              </w:rPr>
              <w:t>13.4</w:t>
            </w:r>
          </w:p>
        </w:tc>
        <w:tc>
          <w:tcPr>
            <w:tcW w:w="1134"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rPr>
            </w:pPr>
            <w:r w:rsidRPr="00D37F12">
              <w:rPr>
                <w:rFonts w:eastAsia="標楷體" w:hint="eastAsia"/>
              </w:rPr>
              <w:t>12.8</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rPr>
            </w:pPr>
            <w:r w:rsidRPr="00D37F12">
              <w:rPr>
                <w:rFonts w:eastAsia="標楷體" w:hint="eastAsia"/>
              </w:rPr>
              <w:t>11.8</w:t>
            </w:r>
          </w:p>
        </w:tc>
        <w:tc>
          <w:tcPr>
            <w:tcW w:w="851"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rPr>
            </w:pPr>
            <w:r w:rsidRPr="00D37F12">
              <w:rPr>
                <w:rFonts w:eastAsia="標楷體" w:hint="eastAsia"/>
              </w:rPr>
              <w:t>11.8</w:t>
            </w:r>
          </w:p>
        </w:tc>
        <w:tc>
          <w:tcPr>
            <w:tcW w:w="850" w:type="dxa"/>
            <w:tcBorders>
              <w:top w:val="nil"/>
              <w:left w:val="nil"/>
              <w:bottom w:val="nil"/>
              <w:right w:val="nil"/>
            </w:tcBorders>
            <w:vAlign w:val="center"/>
          </w:tcPr>
          <w:p w:rsidR="008C4DF0" w:rsidRPr="00D37F12" w:rsidRDefault="008C4DF0" w:rsidP="001E6064">
            <w:pPr>
              <w:snapToGrid w:val="0"/>
              <w:spacing w:line="440" w:lineRule="exact"/>
              <w:ind w:rightChars="50" w:right="120"/>
              <w:jc w:val="center"/>
              <w:rPr>
                <w:rFonts w:eastAsia="標楷體"/>
              </w:rPr>
            </w:pPr>
            <w:r w:rsidRPr="00D37F12">
              <w:rPr>
                <w:rFonts w:ascii="標楷體" w:eastAsia="標楷體" w:hAnsi="標楷體" w:hint="eastAsia"/>
              </w:rPr>
              <w:t>－</w:t>
            </w:r>
          </w:p>
        </w:tc>
      </w:tr>
      <w:tr w:rsidR="008C4DF0" w:rsidRPr="00D37F12" w:rsidTr="007E0138">
        <w:trPr>
          <w:cantSplit/>
          <w:trHeight w:val="766"/>
        </w:trPr>
        <w:tc>
          <w:tcPr>
            <w:tcW w:w="465" w:type="dxa"/>
            <w:vMerge/>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r w:rsidRPr="00D37F12">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rPr>
              <w:t>美元兌</w:t>
            </w:r>
          </w:p>
          <w:p w:rsidR="008C4DF0" w:rsidRPr="00D37F12" w:rsidRDefault="008C4DF0" w:rsidP="001E6064">
            <w:pPr>
              <w:snapToGrid w:val="0"/>
              <w:spacing w:line="240" w:lineRule="atLeast"/>
              <w:jc w:val="center"/>
              <w:rPr>
                <w:rFonts w:eastAsia="標楷體"/>
              </w:rPr>
            </w:pPr>
            <w:r w:rsidRPr="00D37F12">
              <w:rPr>
                <w:rFonts w:eastAsia="標楷體"/>
              </w:rPr>
              <w:t>人民幣</w:t>
            </w:r>
          </w:p>
        </w:tc>
        <w:tc>
          <w:tcPr>
            <w:tcW w:w="1028"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1:6.30</w:t>
            </w:r>
            <w:r w:rsidRPr="00D37F12">
              <w:rPr>
                <w:rFonts w:eastAsia="標楷體" w:hint="eastAsia"/>
                <w:sz w:val="22"/>
                <w:szCs w:val="22"/>
              </w:rPr>
              <w:t>09</w:t>
            </w:r>
          </w:p>
        </w:tc>
        <w:tc>
          <w:tcPr>
            <w:tcW w:w="992" w:type="dxa"/>
            <w:tcBorders>
              <w:top w:val="nil"/>
              <w:left w:val="nil"/>
              <w:bottom w:val="nil"/>
              <w:right w:val="nil"/>
            </w:tcBorders>
            <w:shd w:val="clear" w:color="auto" w:fill="auto"/>
            <w:vAlign w:val="center"/>
          </w:tcPr>
          <w:p w:rsidR="008C4DF0" w:rsidRPr="00D37F12" w:rsidRDefault="008C4DF0" w:rsidP="001E6064">
            <w:pPr>
              <w:snapToGrid w:val="0"/>
              <w:spacing w:line="280" w:lineRule="exact"/>
              <w:jc w:val="center"/>
              <w:rPr>
                <w:rFonts w:eastAsia="標楷體"/>
                <w:sz w:val="22"/>
                <w:szCs w:val="22"/>
                <w:highlight w:val="yellow"/>
              </w:rPr>
            </w:pPr>
            <w:r w:rsidRPr="00D37F12">
              <w:rPr>
                <w:rFonts w:eastAsia="標楷體"/>
                <w:sz w:val="22"/>
                <w:szCs w:val="22"/>
              </w:rPr>
              <w:t>1:6.</w:t>
            </w:r>
            <w:r w:rsidRPr="00D37F12">
              <w:rPr>
                <w:rFonts w:eastAsia="標楷體" w:hint="eastAsia"/>
                <w:sz w:val="22"/>
                <w:szCs w:val="22"/>
              </w:rPr>
              <w:t>2855</w:t>
            </w:r>
          </w:p>
        </w:tc>
        <w:tc>
          <w:tcPr>
            <w:tcW w:w="993"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0969</w:t>
            </w:r>
          </w:p>
        </w:tc>
        <w:tc>
          <w:tcPr>
            <w:tcW w:w="992"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4612</w:t>
            </w:r>
          </w:p>
        </w:tc>
        <w:tc>
          <w:tcPr>
            <w:tcW w:w="1134"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4612</w:t>
            </w:r>
          </w:p>
        </w:tc>
        <w:tc>
          <w:tcPr>
            <w:tcW w:w="1134"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4589</w:t>
            </w:r>
          </w:p>
        </w:tc>
        <w:tc>
          <w:tcPr>
            <w:tcW w:w="850"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5790</w:t>
            </w:r>
          </w:p>
        </w:tc>
        <w:tc>
          <w:tcPr>
            <w:tcW w:w="851" w:type="dxa"/>
            <w:tcBorders>
              <w:top w:val="nil"/>
              <w:left w:val="nil"/>
              <w:bottom w:val="nil"/>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6312</w:t>
            </w:r>
          </w:p>
        </w:tc>
        <w:tc>
          <w:tcPr>
            <w:tcW w:w="850" w:type="dxa"/>
            <w:tcBorders>
              <w:top w:val="nil"/>
              <w:left w:val="nil"/>
              <w:bottom w:val="nil"/>
              <w:right w:val="nil"/>
            </w:tcBorders>
            <w:vAlign w:val="center"/>
          </w:tcPr>
          <w:p w:rsidR="008C4DF0" w:rsidRPr="00D37F12" w:rsidRDefault="008C4DF0" w:rsidP="001E6064">
            <w:pPr>
              <w:snapToGrid w:val="0"/>
              <w:spacing w:before="240" w:line="200" w:lineRule="exact"/>
              <w:jc w:val="center"/>
              <w:rPr>
                <w:rFonts w:eastAsia="標楷體"/>
              </w:rPr>
            </w:pPr>
            <w:r w:rsidRPr="00D37F12">
              <w:rPr>
                <w:rFonts w:eastAsia="標楷體"/>
                <w:sz w:val="22"/>
                <w:szCs w:val="22"/>
              </w:rPr>
              <w:t>1:6.</w:t>
            </w:r>
            <w:r w:rsidRPr="00D37F12">
              <w:rPr>
                <w:rFonts w:eastAsia="標楷體" w:hint="eastAsia"/>
                <w:sz w:val="22"/>
                <w:szCs w:val="22"/>
              </w:rPr>
              <w:t>6872</w:t>
            </w:r>
            <w:r w:rsidRPr="00D37F12">
              <w:rPr>
                <w:rFonts w:eastAsia="標楷體"/>
                <w:sz w:val="14"/>
                <w:szCs w:val="14"/>
              </w:rPr>
              <w:t>（</w:t>
            </w:r>
            <w:r w:rsidRPr="00D37F12">
              <w:rPr>
                <w:rFonts w:eastAsia="標楷體"/>
                <w:sz w:val="14"/>
                <w:szCs w:val="14"/>
              </w:rPr>
              <w:t>201</w:t>
            </w:r>
            <w:r w:rsidRPr="00D37F12">
              <w:rPr>
                <w:rFonts w:eastAsia="標楷體" w:hint="eastAsia"/>
                <w:sz w:val="14"/>
                <w:szCs w:val="14"/>
              </w:rPr>
              <w:t>6</w:t>
            </w:r>
            <w:r w:rsidRPr="00D37F12">
              <w:rPr>
                <w:rFonts w:eastAsia="標楷體"/>
                <w:sz w:val="14"/>
                <w:szCs w:val="14"/>
              </w:rPr>
              <w:t>.</w:t>
            </w:r>
            <w:r w:rsidRPr="00D37F12">
              <w:rPr>
                <w:rFonts w:eastAsia="標楷體" w:hint="eastAsia"/>
                <w:sz w:val="14"/>
                <w:szCs w:val="14"/>
              </w:rPr>
              <w:t>7.21</w:t>
            </w:r>
            <w:r w:rsidRPr="00D37F12">
              <w:rPr>
                <w:rFonts w:eastAsia="標楷體"/>
                <w:sz w:val="14"/>
                <w:szCs w:val="14"/>
              </w:rPr>
              <w:t>）</w:t>
            </w:r>
          </w:p>
        </w:tc>
      </w:tr>
      <w:tr w:rsidR="008C4DF0" w:rsidRPr="00D37F12" w:rsidTr="007E0138">
        <w:trPr>
          <w:cantSplit/>
          <w:trHeight w:val="711"/>
        </w:trPr>
        <w:tc>
          <w:tcPr>
            <w:tcW w:w="465" w:type="dxa"/>
            <w:vMerge/>
            <w:tcBorders>
              <w:top w:val="single" w:sz="4" w:space="0" w:color="auto"/>
              <w:left w:val="nil"/>
              <w:bottom w:val="single" w:sz="4" w:space="0" w:color="auto"/>
              <w:right w:val="single" w:sz="4" w:space="0" w:color="auto"/>
            </w:tcBorders>
            <w:vAlign w:val="center"/>
          </w:tcPr>
          <w:p w:rsidR="008C4DF0" w:rsidRPr="00D37F12" w:rsidRDefault="008C4DF0" w:rsidP="001E6064">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jc w:val="center"/>
              <w:rPr>
                <w:rFonts w:eastAsia="標楷體"/>
              </w:rPr>
            </w:pPr>
            <w:r w:rsidRPr="00D37F12">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8C4DF0" w:rsidRPr="00D37F12" w:rsidRDefault="008C4DF0" w:rsidP="001E6064">
            <w:pPr>
              <w:snapToGrid w:val="0"/>
              <w:spacing w:line="240" w:lineRule="atLeast"/>
              <w:jc w:val="center"/>
              <w:rPr>
                <w:rFonts w:eastAsia="標楷體"/>
              </w:rPr>
            </w:pPr>
            <w:r w:rsidRPr="00D37F12">
              <w:rPr>
                <w:rFonts w:eastAsia="標楷體"/>
              </w:rPr>
              <w:t>金額</w:t>
            </w:r>
          </w:p>
          <w:p w:rsidR="008C4DF0" w:rsidRPr="00D37F12" w:rsidRDefault="008C4DF0" w:rsidP="001E6064">
            <w:pPr>
              <w:snapToGrid w:val="0"/>
              <w:spacing w:line="240" w:lineRule="atLeast"/>
              <w:jc w:val="center"/>
              <w:rPr>
                <w:rFonts w:eastAsia="標楷體"/>
              </w:rPr>
            </w:pPr>
            <w:r w:rsidRPr="00D37F12">
              <w:rPr>
                <w:rFonts w:eastAsia="標楷體"/>
              </w:rPr>
              <w:t>（億美元）</w:t>
            </w:r>
          </w:p>
        </w:tc>
        <w:tc>
          <w:tcPr>
            <w:tcW w:w="1028" w:type="dxa"/>
            <w:tcBorders>
              <w:top w:val="nil"/>
              <w:left w:val="nil"/>
              <w:bottom w:val="single" w:sz="4" w:space="0" w:color="auto"/>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31,811</w:t>
            </w:r>
          </w:p>
        </w:tc>
        <w:tc>
          <w:tcPr>
            <w:tcW w:w="992" w:type="dxa"/>
            <w:tcBorders>
              <w:top w:val="nil"/>
              <w:left w:val="nil"/>
              <w:bottom w:val="single" w:sz="4" w:space="0" w:color="auto"/>
              <w:right w:val="nil"/>
            </w:tcBorders>
            <w:vAlign w:val="center"/>
          </w:tcPr>
          <w:p w:rsidR="008C4DF0" w:rsidRPr="00D37F12" w:rsidRDefault="008C4DF0" w:rsidP="001E6064">
            <w:pPr>
              <w:snapToGrid w:val="0"/>
              <w:spacing w:line="280" w:lineRule="exact"/>
              <w:jc w:val="center"/>
              <w:rPr>
                <w:rFonts w:eastAsia="標楷體"/>
                <w:sz w:val="22"/>
                <w:szCs w:val="22"/>
                <w:highlight w:val="yellow"/>
              </w:rPr>
            </w:pPr>
            <w:r w:rsidRPr="00D37F12">
              <w:rPr>
                <w:rFonts w:eastAsia="標楷體"/>
                <w:sz w:val="22"/>
                <w:szCs w:val="22"/>
              </w:rPr>
              <w:t>3</w:t>
            </w:r>
            <w:r w:rsidRPr="00D37F12">
              <w:rPr>
                <w:rFonts w:eastAsia="標楷體" w:hint="eastAsia"/>
                <w:sz w:val="22"/>
                <w:szCs w:val="22"/>
              </w:rPr>
              <w:t>3</w:t>
            </w:r>
            <w:r w:rsidRPr="00D37F12">
              <w:rPr>
                <w:rFonts w:eastAsia="標楷體"/>
                <w:sz w:val="22"/>
                <w:szCs w:val="22"/>
              </w:rPr>
              <w:t>,</w:t>
            </w:r>
            <w:r w:rsidRPr="00D37F12">
              <w:rPr>
                <w:rFonts w:eastAsia="標楷體" w:hint="eastAsia"/>
                <w:sz w:val="22"/>
                <w:szCs w:val="22"/>
              </w:rPr>
              <w:t>116</w:t>
            </w:r>
          </w:p>
        </w:tc>
        <w:tc>
          <w:tcPr>
            <w:tcW w:w="993" w:type="dxa"/>
            <w:tcBorders>
              <w:top w:val="nil"/>
              <w:left w:val="nil"/>
              <w:bottom w:val="single" w:sz="4" w:space="0" w:color="auto"/>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hint="eastAsia"/>
                <w:sz w:val="22"/>
                <w:szCs w:val="22"/>
              </w:rPr>
              <w:t>38</w:t>
            </w:r>
            <w:r w:rsidRPr="00D37F12">
              <w:rPr>
                <w:rFonts w:eastAsia="標楷體"/>
                <w:sz w:val="22"/>
                <w:szCs w:val="22"/>
              </w:rPr>
              <w:t>,</w:t>
            </w:r>
            <w:r w:rsidRPr="00D37F12">
              <w:rPr>
                <w:rFonts w:eastAsia="標楷體" w:hint="eastAsia"/>
                <w:sz w:val="22"/>
                <w:szCs w:val="22"/>
              </w:rPr>
              <w:t>213</w:t>
            </w:r>
          </w:p>
        </w:tc>
        <w:tc>
          <w:tcPr>
            <w:tcW w:w="992" w:type="dxa"/>
            <w:tcBorders>
              <w:top w:val="nil"/>
              <w:left w:val="nil"/>
              <w:bottom w:val="single" w:sz="4" w:space="0" w:color="auto"/>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,126</w:t>
            </w:r>
          </w:p>
        </w:tc>
        <w:tc>
          <w:tcPr>
            <w:tcW w:w="1134" w:type="dxa"/>
            <w:tcBorders>
              <w:top w:val="nil"/>
              <w:left w:val="nil"/>
              <w:bottom w:val="single" w:sz="4" w:space="0" w:color="auto"/>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,126</w:t>
            </w:r>
          </w:p>
        </w:tc>
        <w:tc>
          <w:tcPr>
            <w:tcW w:w="1134" w:type="dxa"/>
            <w:tcBorders>
              <w:top w:val="nil"/>
              <w:left w:val="nil"/>
              <w:bottom w:val="single" w:sz="4" w:space="0" w:color="auto"/>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,197</w:t>
            </w:r>
          </w:p>
        </w:tc>
        <w:tc>
          <w:tcPr>
            <w:tcW w:w="850" w:type="dxa"/>
            <w:tcBorders>
              <w:top w:val="nil"/>
              <w:left w:val="nil"/>
              <w:bottom w:val="single" w:sz="4" w:space="0" w:color="auto"/>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3</w:t>
            </w:r>
            <w:r w:rsidRPr="00D37F12">
              <w:rPr>
                <w:rFonts w:eastAsia="標楷體" w:hint="eastAsia"/>
                <w:sz w:val="22"/>
                <w:szCs w:val="22"/>
              </w:rPr>
              <w:t>1,917</w:t>
            </w:r>
          </w:p>
        </w:tc>
        <w:tc>
          <w:tcPr>
            <w:tcW w:w="851" w:type="dxa"/>
            <w:tcBorders>
              <w:top w:val="nil"/>
              <w:left w:val="nil"/>
              <w:bottom w:val="single" w:sz="4" w:space="0" w:color="auto"/>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eastAsia="標楷體"/>
                <w:sz w:val="22"/>
                <w:szCs w:val="22"/>
              </w:rPr>
              <w:t>3</w:t>
            </w:r>
            <w:r w:rsidRPr="00D37F12">
              <w:rPr>
                <w:rFonts w:eastAsia="標楷體" w:hint="eastAsia"/>
                <w:sz w:val="22"/>
                <w:szCs w:val="22"/>
              </w:rPr>
              <w:t>2,052</w:t>
            </w:r>
          </w:p>
        </w:tc>
        <w:tc>
          <w:tcPr>
            <w:tcW w:w="850" w:type="dxa"/>
            <w:tcBorders>
              <w:top w:val="nil"/>
              <w:left w:val="nil"/>
              <w:bottom w:val="single" w:sz="4" w:space="0" w:color="auto"/>
              <w:right w:val="nil"/>
            </w:tcBorders>
            <w:vAlign w:val="center"/>
          </w:tcPr>
          <w:p w:rsidR="008C4DF0" w:rsidRPr="00D37F12" w:rsidRDefault="008C4DF0" w:rsidP="001E6064">
            <w:pPr>
              <w:snapToGrid w:val="0"/>
              <w:spacing w:line="280" w:lineRule="exact"/>
              <w:jc w:val="center"/>
              <w:rPr>
                <w:rFonts w:eastAsia="標楷體"/>
                <w:sz w:val="22"/>
                <w:szCs w:val="22"/>
              </w:rPr>
            </w:pPr>
            <w:r w:rsidRPr="00D37F12">
              <w:rPr>
                <w:rFonts w:ascii="標楷體" w:eastAsia="標楷體" w:hAnsi="標楷體" w:hint="eastAsia"/>
              </w:rPr>
              <w:t>－</w:t>
            </w:r>
          </w:p>
        </w:tc>
      </w:tr>
    </w:tbl>
    <w:p w:rsidR="003E39BB" w:rsidRPr="008B379D" w:rsidRDefault="00FF38F9" w:rsidP="005F3D7B">
      <w:pPr>
        <w:widowControl/>
        <w:ind w:leftChars="-354" w:left="283" w:rightChars="-316" w:right="-758" w:hangingChars="515" w:hanging="1133"/>
        <w:rPr>
          <w:rFonts w:eastAsia="標楷體"/>
          <w:b/>
          <w:bCs/>
          <w:color w:val="FF0000"/>
          <w:sz w:val="40"/>
          <w:szCs w:val="36"/>
        </w:rPr>
      </w:pPr>
      <w:r w:rsidRPr="00460E8F">
        <w:rPr>
          <w:rFonts w:eastAsia="標楷體"/>
          <w:sz w:val="22"/>
          <w:szCs w:val="22"/>
        </w:rPr>
        <w:t>資料來源：中國大陸統計年鑑、中國大陸海關統計；中國大陸國家統計局、中國大陸人民銀行、中國大陸商務部。</w:t>
      </w:r>
      <w:bookmarkEnd w:id="48"/>
      <w:r w:rsidR="003E39BB" w:rsidRPr="008B379D">
        <w:rPr>
          <w:rFonts w:eastAsia="標楷體"/>
          <w:b/>
          <w:bCs/>
          <w:color w:val="FF0000"/>
          <w:sz w:val="40"/>
          <w:szCs w:val="36"/>
        </w:rPr>
        <w:br w:type="page"/>
      </w:r>
    </w:p>
    <w:p w:rsidR="001249DE" w:rsidRPr="00A60231" w:rsidRDefault="001249DE" w:rsidP="001249DE">
      <w:pPr>
        <w:pStyle w:val="2"/>
        <w:spacing w:after="360"/>
        <w:jc w:val="center"/>
        <w:rPr>
          <w:sz w:val="24"/>
        </w:rPr>
      </w:pPr>
      <w:bookmarkStart w:id="51" w:name="_Toc457285970"/>
      <w:bookmarkStart w:id="52" w:name="_Toc415126206"/>
      <w:bookmarkStart w:id="53" w:name="_Toc391906401"/>
      <w:bookmarkStart w:id="54" w:name="_Toc401923787"/>
      <w:bookmarkStart w:id="55" w:name="_Toc402171703"/>
      <w:r w:rsidRPr="00A60231">
        <w:rPr>
          <w:sz w:val="32"/>
        </w:rPr>
        <w:lastRenderedPageBreak/>
        <w:t>表</w:t>
      </w:r>
      <w:r w:rsidRPr="00A60231">
        <w:rPr>
          <w:sz w:val="32"/>
        </w:rPr>
        <w:t xml:space="preserve">5  </w:t>
      </w:r>
      <w:r w:rsidRPr="00A60231">
        <w:rPr>
          <w:sz w:val="32"/>
        </w:rPr>
        <w:t>兩岸經貿統計</w:t>
      </w:r>
      <w:bookmarkEnd w:id="51"/>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7E0138" w:rsidRPr="00896C1C" w:rsidTr="001E6064">
        <w:trPr>
          <w:cantSplit/>
          <w:trHeight w:val="629"/>
        </w:trPr>
        <w:tc>
          <w:tcPr>
            <w:tcW w:w="2258" w:type="dxa"/>
            <w:gridSpan w:val="3"/>
            <w:vMerge w:val="restart"/>
            <w:tcBorders>
              <w:left w:val="nil"/>
            </w:tcBorders>
            <w:shd w:val="clear" w:color="auto" w:fill="FFFFFF"/>
          </w:tcPr>
          <w:p w:rsidR="007E0138" w:rsidRPr="00896C1C" w:rsidRDefault="007E0138" w:rsidP="001E6064">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7E0138" w:rsidRPr="00F43C24" w:rsidRDefault="007E0138" w:rsidP="001E6064">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7E0138" w:rsidRPr="00F43C24" w:rsidRDefault="007E0138" w:rsidP="001E6064">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7E0138" w:rsidRPr="00F43C24" w:rsidRDefault="007E0138" w:rsidP="001E6064">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7E0138" w:rsidRPr="00F43C24" w:rsidRDefault="007E0138" w:rsidP="001E6064">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7E0138" w:rsidRPr="00AB0752" w:rsidRDefault="007E0138" w:rsidP="001E6064">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7E0138" w:rsidRPr="00AB0752" w:rsidRDefault="007E0138" w:rsidP="001E6064">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7E0138" w:rsidRPr="00634EF2" w:rsidTr="001E6064">
        <w:trPr>
          <w:cantSplit/>
          <w:trHeight w:val="493"/>
        </w:trPr>
        <w:tc>
          <w:tcPr>
            <w:tcW w:w="2258" w:type="dxa"/>
            <w:gridSpan w:val="3"/>
            <w:vMerge/>
            <w:tcBorders>
              <w:left w:val="nil"/>
              <w:bottom w:val="single" w:sz="4" w:space="0" w:color="auto"/>
            </w:tcBorders>
            <w:shd w:val="clear" w:color="auto" w:fill="FFFFFF"/>
          </w:tcPr>
          <w:p w:rsidR="007E0138" w:rsidRPr="00896C1C" w:rsidRDefault="007E0138" w:rsidP="001E6064">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7E0138" w:rsidRPr="00AB0752" w:rsidRDefault="007E0138" w:rsidP="001E6064">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7E0138" w:rsidRPr="00AB0752" w:rsidRDefault="007E0138" w:rsidP="001E6064">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7E0138" w:rsidRPr="00AB0752" w:rsidRDefault="007E0138" w:rsidP="001E6064">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7E0138" w:rsidRPr="00AB0752" w:rsidRDefault="007E0138" w:rsidP="001E6064">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7E0138" w:rsidRPr="00F43C24" w:rsidRDefault="007E0138" w:rsidP="001E6064">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7E0138" w:rsidRPr="00F43C24" w:rsidRDefault="007E0138" w:rsidP="001E6064">
            <w:pPr>
              <w:snapToGrid w:val="0"/>
              <w:spacing w:before="120" w:after="120" w:line="280" w:lineRule="exact"/>
              <w:jc w:val="center"/>
              <w:rPr>
                <w:rFonts w:eastAsia="標楷體"/>
              </w:rPr>
            </w:pPr>
            <w:r>
              <w:rPr>
                <w:rFonts w:eastAsia="標楷體" w:hint="eastAsia"/>
              </w:rPr>
              <w:t>5</w:t>
            </w:r>
            <w:r w:rsidRPr="00F43C24">
              <w:rPr>
                <w:rFonts w:eastAsia="標楷體" w:hint="eastAsia"/>
              </w:rPr>
              <w:t>月</w:t>
            </w:r>
          </w:p>
        </w:tc>
        <w:tc>
          <w:tcPr>
            <w:tcW w:w="1034" w:type="dxa"/>
            <w:tcBorders>
              <w:bottom w:val="single" w:sz="4" w:space="0" w:color="auto"/>
            </w:tcBorders>
            <w:shd w:val="clear" w:color="auto" w:fill="FFFFFF"/>
          </w:tcPr>
          <w:p w:rsidR="007E0138" w:rsidRPr="00DF3338" w:rsidRDefault="007E0138" w:rsidP="001E6064">
            <w:pPr>
              <w:snapToGrid w:val="0"/>
              <w:spacing w:before="120" w:after="120" w:line="280" w:lineRule="exact"/>
              <w:jc w:val="center"/>
              <w:rPr>
                <w:rFonts w:eastAsia="標楷體"/>
              </w:rPr>
            </w:pPr>
            <w:r>
              <w:rPr>
                <w:rFonts w:eastAsia="標楷體" w:hint="eastAsia"/>
              </w:rPr>
              <w:t>6</w:t>
            </w:r>
            <w:r w:rsidRPr="00DF3338">
              <w:rPr>
                <w:rFonts w:eastAsia="標楷體" w:hint="eastAsia"/>
              </w:rPr>
              <w:t>月</w:t>
            </w:r>
          </w:p>
        </w:tc>
        <w:tc>
          <w:tcPr>
            <w:tcW w:w="1035" w:type="dxa"/>
            <w:tcBorders>
              <w:bottom w:val="single" w:sz="4" w:space="0" w:color="auto"/>
              <w:right w:val="nil"/>
            </w:tcBorders>
            <w:shd w:val="clear" w:color="auto" w:fill="FFFFFF"/>
          </w:tcPr>
          <w:p w:rsidR="007E0138" w:rsidRPr="00DF3338" w:rsidRDefault="007E0138" w:rsidP="001E6064">
            <w:pPr>
              <w:snapToGrid w:val="0"/>
              <w:spacing w:before="120" w:after="120" w:line="280" w:lineRule="exact"/>
              <w:jc w:val="center"/>
              <w:rPr>
                <w:rFonts w:eastAsia="標楷體"/>
              </w:rPr>
            </w:pPr>
            <w:r w:rsidRPr="00DF3338">
              <w:rPr>
                <w:rFonts w:eastAsia="標楷體" w:hint="eastAsia"/>
              </w:rPr>
              <w:t>1~</w:t>
            </w:r>
            <w:r>
              <w:rPr>
                <w:rFonts w:eastAsia="標楷體" w:hint="eastAsia"/>
              </w:rPr>
              <w:t>6</w:t>
            </w:r>
            <w:r w:rsidRPr="00DF3338">
              <w:rPr>
                <w:rFonts w:eastAsia="標楷體" w:hint="eastAsia"/>
              </w:rPr>
              <w:t>月</w:t>
            </w:r>
          </w:p>
        </w:tc>
      </w:tr>
      <w:tr w:rsidR="007E0138" w:rsidRPr="00634EF2" w:rsidTr="001E6064">
        <w:trPr>
          <w:cantSplit/>
          <w:trHeight w:val="828"/>
        </w:trPr>
        <w:tc>
          <w:tcPr>
            <w:tcW w:w="616" w:type="dxa"/>
            <w:vMerge w:val="restart"/>
            <w:tcBorders>
              <w:left w:val="nil"/>
            </w:tcBorders>
          </w:tcPr>
          <w:p w:rsidR="007E0138" w:rsidRDefault="007E0138" w:rsidP="001E6064">
            <w:pPr>
              <w:snapToGrid w:val="0"/>
              <w:spacing w:before="240"/>
              <w:jc w:val="center"/>
              <w:rPr>
                <w:rFonts w:eastAsia="標楷體"/>
                <w:sz w:val="28"/>
              </w:rPr>
            </w:pPr>
          </w:p>
          <w:p w:rsidR="007E0138" w:rsidRDefault="007E0138" w:rsidP="001E6064">
            <w:pPr>
              <w:snapToGrid w:val="0"/>
              <w:spacing w:before="240"/>
              <w:jc w:val="center"/>
              <w:rPr>
                <w:rFonts w:eastAsia="標楷體"/>
                <w:sz w:val="28"/>
              </w:rPr>
            </w:pPr>
            <w:r>
              <w:rPr>
                <w:rFonts w:eastAsia="標楷體" w:hint="eastAsia"/>
                <w:sz w:val="28"/>
              </w:rPr>
              <w:t>兩</w:t>
            </w:r>
          </w:p>
          <w:p w:rsidR="007E0138" w:rsidRDefault="007E0138" w:rsidP="001E6064">
            <w:pPr>
              <w:snapToGrid w:val="0"/>
              <w:spacing w:before="240"/>
              <w:jc w:val="center"/>
              <w:rPr>
                <w:rFonts w:eastAsia="標楷體"/>
                <w:sz w:val="28"/>
              </w:rPr>
            </w:pPr>
            <w:r>
              <w:rPr>
                <w:rFonts w:eastAsia="標楷體" w:hint="eastAsia"/>
                <w:sz w:val="28"/>
              </w:rPr>
              <w:t>岸</w:t>
            </w:r>
          </w:p>
          <w:p w:rsidR="007E0138" w:rsidRDefault="007E0138" w:rsidP="001E6064">
            <w:pPr>
              <w:snapToGrid w:val="0"/>
              <w:spacing w:before="240"/>
              <w:jc w:val="center"/>
              <w:rPr>
                <w:rFonts w:eastAsia="標楷體"/>
                <w:sz w:val="28"/>
              </w:rPr>
            </w:pPr>
            <w:r>
              <w:rPr>
                <w:rFonts w:eastAsia="標楷體" w:hint="eastAsia"/>
                <w:sz w:val="28"/>
              </w:rPr>
              <w:t>投</w:t>
            </w:r>
          </w:p>
          <w:p w:rsidR="007E0138" w:rsidRPr="00896C1C" w:rsidRDefault="007E0138" w:rsidP="001E6064">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7E0138" w:rsidRPr="00896C1C" w:rsidRDefault="007E0138" w:rsidP="001E6064">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7E0138" w:rsidRPr="00896C1C" w:rsidRDefault="007E0138" w:rsidP="001E6064">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7E0138" w:rsidRPr="00896C1C" w:rsidRDefault="007E0138" w:rsidP="001E6064">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7E0138" w:rsidRPr="00896C1C" w:rsidRDefault="007E0138" w:rsidP="001E6064">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7E0138" w:rsidRPr="00612604" w:rsidRDefault="007E0138" w:rsidP="001E6064">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7E0138" w:rsidRPr="00634EF2" w:rsidRDefault="007E0138" w:rsidP="001E6064">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7E0138" w:rsidRPr="006731FB" w:rsidRDefault="007E0138" w:rsidP="001E6064">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7E0138" w:rsidRPr="00FF5AF7" w:rsidRDefault="007E0138" w:rsidP="001E6064">
            <w:pPr>
              <w:snapToGrid w:val="0"/>
              <w:spacing w:before="60" w:after="60" w:line="400" w:lineRule="exact"/>
              <w:ind w:rightChars="-2" w:right="-5"/>
              <w:jc w:val="center"/>
              <w:rPr>
                <w:rFonts w:eastAsia="標楷體"/>
              </w:rPr>
            </w:pPr>
            <w:r w:rsidRPr="00FF5AF7">
              <w:rPr>
                <w:rFonts w:eastAsia="標楷體" w:hint="eastAsia"/>
              </w:rPr>
              <w:t>22</w:t>
            </w:r>
          </w:p>
        </w:tc>
        <w:tc>
          <w:tcPr>
            <w:tcW w:w="1034" w:type="dxa"/>
            <w:tcBorders>
              <w:top w:val="single" w:sz="4" w:space="0" w:color="auto"/>
              <w:left w:val="nil"/>
              <w:bottom w:val="nil"/>
              <w:right w:val="nil"/>
            </w:tcBorders>
            <w:vAlign w:val="center"/>
          </w:tcPr>
          <w:p w:rsidR="007E0138" w:rsidRPr="00F52524" w:rsidRDefault="007E0138" w:rsidP="001E6064">
            <w:pPr>
              <w:snapToGrid w:val="0"/>
              <w:spacing w:before="60" w:after="60" w:line="400" w:lineRule="exact"/>
              <w:ind w:rightChars="-2" w:right="-5"/>
              <w:jc w:val="center"/>
              <w:rPr>
                <w:rFonts w:eastAsia="標楷體"/>
              </w:rPr>
            </w:pPr>
            <w:r w:rsidRPr="00F52524">
              <w:rPr>
                <w:rFonts w:eastAsia="標楷體" w:hint="eastAsia"/>
              </w:rPr>
              <w:t>32</w:t>
            </w:r>
          </w:p>
        </w:tc>
        <w:tc>
          <w:tcPr>
            <w:tcW w:w="1035" w:type="dxa"/>
            <w:tcBorders>
              <w:top w:val="single" w:sz="4" w:space="0" w:color="auto"/>
              <w:left w:val="nil"/>
              <w:bottom w:val="nil"/>
              <w:right w:val="nil"/>
            </w:tcBorders>
            <w:vAlign w:val="center"/>
          </w:tcPr>
          <w:p w:rsidR="007E0138" w:rsidRPr="00F52524" w:rsidRDefault="007E0138" w:rsidP="001E6064">
            <w:pPr>
              <w:snapToGrid w:val="0"/>
              <w:spacing w:before="60" w:after="60" w:line="400" w:lineRule="exact"/>
              <w:ind w:rightChars="-2" w:right="-5"/>
              <w:jc w:val="center"/>
              <w:rPr>
                <w:rFonts w:eastAsia="標楷體"/>
              </w:rPr>
            </w:pPr>
            <w:r w:rsidRPr="00F52524">
              <w:rPr>
                <w:rFonts w:eastAsia="標楷體" w:hint="eastAsia"/>
              </w:rPr>
              <w:t>159</w:t>
            </w:r>
          </w:p>
        </w:tc>
      </w:tr>
      <w:tr w:rsidR="007E0138" w:rsidRPr="00634EF2" w:rsidTr="001E6064">
        <w:trPr>
          <w:cantSplit/>
          <w:trHeight w:val="786"/>
        </w:trPr>
        <w:tc>
          <w:tcPr>
            <w:tcW w:w="616" w:type="dxa"/>
            <w:vMerge/>
            <w:tcBorders>
              <w:left w:val="nil"/>
            </w:tcBorders>
          </w:tcPr>
          <w:p w:rsidR="007E0138" w:rsidRPr="00896C1C" w:rsidRDefault="007E0138" w:rsidP="001E6064">
            <w:pPr>
              <w:snapToGrid w:val="0"/>
              <w:spacing w:before="120" w:after="120" w:line="320" w:lineRule="exact"/>
              <w:rPr>
                <w:rFonts w:eastAsia="標楷體"/>
                <w:b/>
                <w:sz w:val="28"/>
              </w:rPr>
            </w:pPr>
          </w:p>
        </w:tc>
        <w:tc>
          <w:tcPr>
            <w:tcW w:w="758" w:type="dxa"/>
            <w:vMerge/>
          </w:tcPr>
          <w:p w:rsidR="007E0138" w:rsidRPr="00896C1C" w:rsidRDefault="007E0138" w:rsidP="001E6064">
            <w:pPr>
              <w:snapToGrid w:val="0"/>
              <w:spacing w:before="120" w:after="120" w:line="320" w:lineRule="exact"/>
              <w:jc w:val="center"/>
              <w:rPr>
                <w:rFonts w:eastAsia="標楷體"/>
                <w:spacing w:val="-16"/>
                <w:sz w:val="26"/>
              </w:rPr>
            </w:pPr>
          </w:p>
        </w:tc>
        <w:tc>
          <w:tcPr>
            <w:tcW w:w="884" w:type="dxa"/>
          </w:tcPr>
          <w:p w:rsidR="007E0138" w:rsidRPr="00896C1C" w:rsidRDefault="007E0138" w:rsidP="001E6064">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7E0138" w:rsidRPr="00A77848" w:rsidRDefault="007E0138" w:rsidP="001E6064">
            <w:pPr>
              <w:snapToGrid w:val="0"/>
              <w:spacing w:before="60" w:line="400" w:lineRule="exact"/>
              <w:ind w:rightChars="-2" w:right="-5"/>
              <w:jc w:val="center"/>
              <w:rPr>
                <w:rFonts w:eastAsia="標楷體"/>
              </w:rPr>
            </w:pPr>
            <w:r w:rsidRPr="00A77848">
              <w:rPr>
                <w:rFonts w:eastAsia="標楷體"/>
              </w:rPr>
              <w:t>143.8</w:t>
            </w:r>
          </w:p>
          <w:p w:rsidR="007E0138" w:rsidRPr="00A77848" w:rsidRDefault="007E0138" w:rsidP="001E6064">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7E0138" w:rsidRPr="00A77848" w:rsidRDefault="007E0138" w:rsidP="001E6064">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7E0138" w:rsidRPr="00A77848" w:rsidRDefault="007E0138" w:rsidP="001E6064">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7E0138" w:rsidRPr="00A77848" w:rsidRDefault="007E0138" w:rsidP="001E6064">
            <w:pPr>
              <w:snapToGrid w:val="0"/>
              <w:spacing w:before="60" w:line="400" w:lineRule="exact"/>
              <w:ind w:rightChars="-2" w:right="-5"/>
              <w:jc w:val="center"/>
              <w:rPr>
                <w:rFonts w:eastAsia="標楷體"/>
              </w:rPr>
            </w:pPr>
            <w:r w:rsidRPr="00A77848">
              <w:rPr>
                <w:rFonts w:eastAsia="標楷體"/>
              </w:rPr>
              <w:t>91.9</w:t>
            </w:r>
          </w:p>
          <w:p w:rsidR="007E0138" w:rsidRPr="00A77848" w:rsidRDefault="007E0138" w:rsidP="001E6064">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7E0138" w:rsidRDefault="007E0138" w:rsidP="001E6064">
            <w:pPr>
              <w:snapToGrid w:val="0"/>
              <w:spacing w:before="60" w:line="400" w:lineRule="exact"/>
              <w:ind w:rightChars="-2" w:right="-5"/>
              <w:jc w:val="center"/>
              <w:rPr>
                <w:rFonts w:eastAsia="標楷體"/>
              </w:rPr>
            </w:pPr>
            <w:r>
              <w:rPr>
                <w:rFonts w:eastAsia="標楷體" w:hint="eastAsia"/>
              </w:rPr>
              <w:t>102.8</w:t>
            </w:r>
          </w:p>
          <w:p w:rsidR="007E0138" w:rsidRPr="00634EF2" w:rsidRDefault="007E0138" w:rsidP="001E6064">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7E0138" w:rsidRPr="006731FB" w:rsidRDefault="007E0138" w:rsidP="001E6064">
            <w:pPr>
              <w:snapToGrid w:val="0"/>
              <w:spacing w:before="60" w:line="400" w:lineRule="exact"/>
              <w:ind w:rightChars="-2" w:right="-5"/>
              <w:jc w:val="center"/>
              <w:rPr>
                <w:rFonts w:eastAsia="標楷體"/>
              </w:rPr>
            </w:pPr>
            <w:r w:rsidRPr="006731FB">
              <w:rPr>
                <w:rFonts w:eastAsia="標楷體" w:hint="eastAsia"/>
              </w:rPr>
              <w:t>109.7</w:t>
            </w:r>
          </w:p>
          <w:p w:rsidR="007E0138" w:rsidRPr="006731FB" w:rsidRDefault="007E0138" w:rsidP="001E6064">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7E0138" w:rsidRPr="00FF5AF7" w:rsidRDefault="007E0138" w:rsidP="001E6064">
            <w:pPr>
              <w:snapToGrid w:val="0"/>
              <w:spacing w:before="60" w:line="400" w:lineRule="exact"/>
              <w:ind w:rightChars="-2" w:right="-5"/>
              <w:jc w:val="center"/>
              <w:rPr>
                <w:rFonts w:eastAsia="標楷體"/>
              </w:rPr>
            </w:pPr>
            <w:r w:rsidRPr="00FF5AF7">
              <w:rPr>
                <w:rFonts w:eastAsia="標楷體" w:hint="eastAsia"/>
              </w:rPr>
              <w:t>3.9</w:t>
            </w:r>
          </w:p>
          <w:p w:rsidR="007E0138" w:rsidRPr="00FF5AF7" w:rsidRDefault="007E0138" w:rsidP="001E6064">
            <w:pPr>
              <w:snapToGrid w:val="0"/>
              <w:spacing w:after="60" w:line="400" w:lineRule="exact"/>
              <w:jc w:val="center"/>
              <w:rPr>
                <w:rFonts w:eastAsia="標楷體"/>
              </w:rPr>
            </w:pPr>
            <w:r w:rsidRPr="00FF5AF7">
              <w:rPr>
                <w:rFonts w:eastAsia="標楷體"/>
                <w:sz w:val="16"/>
              </w:rPr>
              <w:t>（</w:t>
            </w:r>
            <w:r w:rsidRPr="00FF5AF7">
              <w:rPr>
                <w:rFonts w:eastAsia="標楷體" w:hint="eastAsia"/>
                <w:sz w:val="16"/>
              </w:rPr>
              <w:t>-3.5%</w:t>
            </w:r>
            <w:r w:rsidRPr="00FF5AF7">
              <w:rPr>
                <w:rFonts w:eastAsia="標楷體"/>
                <w:sz w:val="16"/>
              </w:rPr>
              <w:t>）</w:t>
            </w:r>
          </w:p>
        </w:tc>
        <w:tc>
          <w:tcPr>
            <w:tcW w:w="1034" w:type="dxa"/>
            <w:tcBorders>
              <w:top w:val="nil"/>
              <w:left w:val="nil"/>
              <w:bottom w:val="nil"/>
              <w:right w:val="nil"/>
            </w:tcBorders>
            <w:vAlign w:val="center"/>
          </w:tcPr>
          <w:p w:rsidR="007E0138" w:rsidRPr="00F52524" w:rsidRDefault="007E0138" w:rsidP="001E6064">
            <w:pPr>
              <w:snapToGrid w:val="0"/>
              <w:spacing w:before="60" w:line="400" w:lineRule="exact"/>
              <w:ind w:rightChars="-2" w:right="-5"/>
              <w:jc w:val="center"/>
              <w:rPr>
                <w:rFonts w:eastAsia="標楷體"/>
              </w:rPr>
            </w:pPr>
            <w:r w:rsidRPr="00F52524">
              <w:rPr>
                <w:rFonts w:eastAsia="標楷體" w:hint="eastAsia"/>
              </w:rPr>
              <w:t>7.5</w:t>
            </w:r>
          </w:p>
          <w:p w:rsidR="007E0138" w:rsidRPr="00F52524" w:rsidRDefault="007E0138" w:rsidP="001E6064">
            <w:pPr>
              <w:snapToGrid w:val="0"/>
              <w:spacing w:after="60" w:line="400" w:lineRule="exact"/>
              <w:jc w:val="center"/>
              <w:rPr>
                <w:rFonts w:eastAsia="標楷體"/>
              </w:rPr>
            </w:pPr>
            <w:r w:rsidRPr="00F52524">
              <w:rPr>
                <w:rFonts w:eastAsia="標楷體"/>
                <w:sz w:val="16"/>
              </w:rPr>
              <w:t>（</w:t>
            </w:r>
            <w:r w:rsidRPr="00F52524">
              <w:rPr>
                <w:rFonts w:eastAsia="標楷體" w:hint="eastAsia"/>
                <w:sz w:val="16"/>
              </w:rPr>
              <w:t>-36.1%</w:t>
            </w:r>
            <w:r w:rsidRPr="00F52524">
              <w:rPr>
                <w:rFonts w:eastAsia="標楷體"/>
                <w:sz w:val="16"/>
              </w:rPr>
              <w:t>）</w:t>
            </w:r>
          </w:p>
        </w:tc>
        <w:tc>
          <w:tcPr>
            <w:tcW w:w="1035" w:type="dxa"/>
            <w:tcBorders>
              <w:top w:val="nil"/>
              <w:left w:val="nil"/>
              <w:bottom w:val="nil"/>
              <w:right w:val="nil"/>
            </w:tcBorders>
            <w:vAlign w:val="center"/>
          </w:tcPr>
          <w:p w:rsidR="007E0138" w:rsidRPr="00F52524" w:rsidRDefault="007E0138" w:rsidP="001E6064">
            <w:pPr>
              <w:snapToGrid w:val="0"/>
              <w:spacing w:before="60" w:line="400" w:lineRule="exact"/>
              <w:ind w:rightChars="-2" w:right="-5"/>
              <w:jc w:val="center"/>
              <w:rPr>
                <w:rFonts w:eastAsia="標楷體"/>
              </w:rPr>
            </w:pPr>
            <w:r w:rsidRPr="00F52524">
              <w:rPr>
                <w:rFonts w:eastAsia="標楷體" w:hint="eastAsia"/>
              </w:rPr>
              <w:t>43.3</w:t>
            </w:r>
          </w:p>
          <w:p w:rsidR="007E0138" w:rsidRPr="00F52524" w:rsidRDefault="007E0138" w:rsidP="001E6064">
            <w:pPr>
              <w:snapToGrid w:val="0"/>
              <w:spacing w:after="60" w:line="400" w:lineRule="exact"/>
              <w:jc w:val="center"/>
              <w:rPr>
                <w:rFonts w:eastAsia="標楷體"/>
              </w:rPr>
            </w:pPr>
            <w:r w:rsidRPr="00F52524">
              <w:rPr>
                <w:rFonts w:eastAsia="標楷體"/>
                <w:sz w:val="16"/>
              </w:rPr>
              <w:t>（</w:t>
            </w:r>
            <w:r w:rsidRPr="00F52524">
              <w:rPr>
                <w:rFonts w:eastAsia="標楷體" w:hint="eastAsia"/>
                <w:sz w:val="16"/>
              </w:rPr>
              <w:t>-12.1%</w:t>
            </w:r>
            <w:r w:rsidRPr="00F52524">
              <w:rPr>
                <w:rFonts w:eastAsia="標楷體"/>
                <w:sz w:val="16"/>
              </w:rPr>
              <w:t>）</w:t>
            </w:r>
          </w:p>
        </w:tc>
      </w:tr>
      <w:tr w:rsidR="007E0138" w:rsidRPr="00BB0C57" w:rsidTr="001E6064">
        <w:trPr>
          <w:cantSplit/>
          <w:trHeight w:val="786"/>
        </w:trPr>
        <w:tc>
          <w:tcPr>
            <w:tcW w:w="616" w:type="dxa"/>
            <w:vMerge/>
            <w:tcBorders>
              <w:left w:val="nil"/>
            </w:tcBorders>
          </w:tcPr>
          <w:p w:rsidR="007E0138" w:rsidRPr="00C808FD" w:rsidRDefault="007E0138" w:rsidP="001E6064">
            <w:pPr>
              <w:snapToGrid w:val="0"/>
              <w:spacing w:before="240"/>
              <w:jc w:val="center"/>
              <w:rPr>
                <w:rFonts w:eastAsia="標楷體"/>
                <w:sz w:val="28"/>
              </w:rPr>
            </w:pPr>
          </w:p>
        </w:tc>
        <w:tc>
          <w:tcPr>
            <w:tcW w:w="758" w:type="dxa"/>
            <w:vMerge w:val="restart"/>
            <w:vAlign w:val="center"/>
          </w:tcPr>
          <w:p w:rsidR="007E0138" w:rsidRPr="00896C1C" w:rsidRDefault="007E0138" w:rsidP="001E6064">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7E0138" w:rsidRPr="00896C1C" w:rsidRDefault="007E0138" w:rsidP="001E6064">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7E0138" w:rsidRPr="00896C1C" w:rsidRDefault="007E0138" w:rsidP="001E6064">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7E0138" w:rsidRDefault="007E0138" w:rsidP="001E6064">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7E0138" w:rsidRPr="00612604" w:rsidRDefault="007E0138" w:rsidP="001E6064">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7E0138" w:rsidRPr="001E2FAF" w:rsidRDefault="007E0138" w:rsidP="001E6064">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7E0138" w:rsidRPr="002229BE" w:rsidRDefault="007E0138" w:rsidP="001E6064">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7E0138" w:rsidRPr="00765AE2" w:rsidRDefault="007E0138" w:rsidP="001E6064">
            <w:pPr>
              <w:snapToGrid w:val="0"/>
              <w:spacing w:before="60" w:after="60" w:line="400" w:lineRule="exact"/>
              <w:ind w:rightChars="-2" w:right="-5"/>
              <w:jc w:val="center"/>
              <w:rPr>
                <w:rFonts w:eastAsia="標楷體"/>
              </w:rPr>
            </w:pPr>
            <w:r w:rsidRPr="00765AE2">
              <w:rPr>
                <w:rFonts w:eastAsia="標楷體" w:hint="eastAsia"/>
              </w:rPr>
              <w:t>18</w:t>
            </w:r>
          </w:p>
        </w:tc>
        <w:tc>
          <w:tcPr>
            <w:tcW w:w="1034" w:type="dxa"/>
            <w:tcBorders>
              <w:top w:val="nil"/>
              <w:left w:val="nil"/>
              <w:bottom w:val="nil"/>
              <w:right w:val="nil"/>
            </w:tcBorders>
            <w:vAlign w:val="center"/>
          </w:tcPr>
          <w:p w:rsidR="007E0138" w:rsidRPr="008861D8" w:rsidRDefault="007E0138" w:rsidP="001E6064">
            <w:pPr>
              <w:snapToGrid w:val="0"/>
              <w:spacing w:before="60" w:after="60" w:line="400" w:lineRule="exact"/>
              <w:ind w:rightChars="-2" w:right="-5"/>
              <w:jc w:val="center"/>
              <w:rPr>
                <w:rFonts w:eastAsia="標楷體"/>
              </w:rPr>
            </w:pPr>
            <w:r w:rsidRPr="008861D8">
              <w:rPr>
                <w:rFonts w:eastAsia="標楷體" w:hint="eastAsia"/>
              </w:rPr>
              <w:t>11</w:t>
            </w:r>
          </w:p>
        </w:tc>
        <w:tc>
          <w:tcPr>
            <w:tcW w:w="1035" w:type="dxa"/>
            <w:tcBorders>
              <w:top w:val="nil"/>
              <w:left w:val="nil"/>
              <w:bottom w:val="nil"/>
              <w:right w:val="nil"/>
            </w:tcBorders>
            <w:vAlign w:val="center"/>
          </w:tcPr>
          <w:p w:rsidR="007E0138" w:rsidRPr="008861D8" w:rsidRDefault="007E0138" w:rsidP="001E6064">
            <w:pPr>
              <w:snapToGrid w:val="0"/>
              <w:spacing w:before="60" w:after="60" w:line="400" w:lineRule="exact"/>
              <w:ind w:rightChars="-2" w:right="-5"/>
              <w:jc w:val="center"/>
              <w:rPr>
                <w:rFonts w:eastAsia="標楷體"/>
              </w:rPr>
            </w:pPr>
            <w:r w:rsidRPr="008861D8">
              <w:rPr>
                <w:rFonts w:eastAsia="標楷體" w:hint="eastAsia"/>
              </w:rPr>
              <w:t>78</w:t>
            </w:r>
          </w:p>
        </w:tc>
      </w:tr>
      <w:tr w:rsidR="007E0138" w:rsidRPr="00BB0C57" w:rsidTr="001E6064">
        <w:trPr>
          <w:cantSplit/>
          <w:trHeight w:val="786"/>
        </w:trPr>
        <w:tc>
          <w:tcPr>
            <w:tcW w:w="616" w:type="dxa"/>
            <w:vMerge/>
            <w:tcBorders>
              <w:left w:val="nil"/>
            </w:tcBorders>
          </w:tcPr>
          <w:p w:rsidR="007E0138" w:rsidRPr="00896C1C" w:rsidRDefault="007E0138" w:rsidP="001E6064">
            <w:pPr>
              <w:snapToGrid w:val="0"/>
              <w:spacing w:before="120" w:after="120" w:line="320" w:lineRule="exact"/>
              <w:rPr>
                <w:rFonts w:eastAsia="標楷體"/>
                <w:b/>
                <w:sz w:val="28"/>
              </w:rPr>
            </w:pPr>
          </w:p>
        </w:tc>
        <w:tc>
          <w:tcPr>
            <w:tcW w:w="758" w:type="dxa"/>
            <w:vMerge/>
          </w:tcPr>
          <w:p w:rsidR="007E0138" w:rsidRPr="00896C1C" w:rsidRDefault="007E0138" w:rsidP="001E6064">
            <w:pPr>
              <w:snapToGrid w:val="0"/>
              <w:spacing w:before="120" w:after="120" w:line="320" w:lineRule="exact"/>
              <w:jc w:val="center"/>
              <w:rPr>
                <w:rFonts w:eastAsia="標楷體"/>
                <w:spacing w:val="-16"/>
                <w:sz w:val="26"/>
              </w:rPr>
            </w:pPr>
          </w:p>
        </w:tc>
        <w:tc>
          <w:tcPr>
            <w:tcW w:w="884" w:type="dxa"/>
          </w:tcPr>
          <w:p w:rsidR="007E0138" w:rsidRPr="00896C1C" w:rsidRDefault="007E0138" w:rsidP="001E6064">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7E0138" w:rsidRPr="00896C1C" w:rsidRDefault="007E0138" w:rsidP="001E6064">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7E0138" w:rsidRPr="002E47EB" w:rsidRDefault="007E0138" w:rsidP="001E6064">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7E0138" w:rsidRPr="00612604" w:rsidRDefault="007E0138" w:rsidP="001E6064">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7E0138" w:rsidRPr="001E2FAF" w:rsidRDefault="007E0138" w:rsidP="001E6064">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7E0138" w:rsidRPr="002229BE" w:rsidRDefault="007E0138" w:rsidP="001E6064">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7E0138" w:rsidRPr="00765AE2" w:rsidRDefault="007E0138" w:rsidP="001E6064">
            <w:pPr>
              <w:snapToGrid w:val="0"/>
              <w:spacing w:before="60" w:after="60" w:line="400" w:lineRule="exact"/>
              <w:ind w:rightChars="-2" w:right="-5"/>
              <w:jc w:val="center"/>
              <w:rPr>
                <w:rFonts w:eastAsia="標楷體"/>
              </w:rPr>
            </w:pPr>
            <w:r w:rsidRPr="00765AE2">
              <w:rPr>
                <w:rFonts w:eastAsia="華康楷書體W5" w:hint="eastAsia"/>
              </w:rPr>
              <w:t>11,110.4</w:t>
            </w:r>
          </w:p>
        </w:tc>
        <w:tc>
          <w:tcPr>
            <w:tcW w:w="1034" w:type="dxa"/>
            <w:tcBorders>
              <w:top w:val="nil"/>
              <w:left w:val="nil"/>
              <w:bottom w:val="nil"/>
              <w:right w:val="nil"/>
            </w:tcBorders>
            <w:vAlign w:val="center"/>
          </w:tcPr>
          <w:p w:rsidR="007E0138" w:rsidRPr="008861D8" w:rsidRDefault="007E0138" w:rsidP="001E6064">
            <w:pPr>
              <w:snapToGrid w:val="0"/>
              <w:spacing w:before="60" w:after="60" w:line="400" w:lineRule="exact"/>
              <w:ind w:rightChars="-2" w:right="-5"/>
              <w:jc w:val="center"/>
              <w:rPr>
                <w:rFonts w:eastAsia="標楷體"/>
              </w:rPr>
            </w:pPr>
            <w:r w:rsidRPr="008861D8">
              <w:rPr>
                <w:rFonts w:eastAsia="華康楷書體W5" w:hint="eastAsia"/>
              </w:rPr>
              <w:t>419.9</w:t>
            </w:r>
          </w:p>
        </w:tc>
        <w:tc>
          <w:tcPr>
            <w:tcW w:w="1035" w:type="dxa"/>
            <w:tcBorders>
              <w:top w:val="nil"/>
              <w:left w:val="nil"/>
              <w:bottom w:val="nil"/>
              <w:right w:val="nil"/>
            </w:tcBorders>
            <w:vAlign w:val="center"/>
          </w:tcPr>
          <w:p w:rsidR="007E0138" w:rsidRPr="008861D8" w:rsidRDefault="007E0138" w:rsidP="001E6064">
            <w:pPr>
              <w:snapToGrid w:val="0"/>
              <w:spacing w:before="60" w:after="60" w:line="400" w:lineRule="exact"/>
              <w:ind w:rightChars="-2" w:right="-5"/>
              <w:jc w:val="center"/>
              <w:rPr>
                <w:rFonts w:eastAsia="標楷體"/>
              </w:rPr>
            </w:pPr>
            <w:r w:rsidRPr="008861D8">
              <w:rPr>
                <w:rFonts w:eastAsia="華康楷書體W5" w:hint="eastAsia"/>
              </w:rPr>
              <w:t>15,725.1</w:t>
            </w:r>
          </w:p>
        </w:tc>
      </w:tr>
      <w:tr w:rsidR="007E0138" w:rsidRPr="002229BE" w:rsidTr="001E6064">
        <w:trPr>
          <w:cantSplit/>
          <w:trHeight w:hRule="exact" w:val="760"/>
        </w:trPr>
        <w:tc>
          <w:tcPr>
            <w:tcW w:w="616" w:type="dxa"/>
            <w:vMerge w:val="restart"/>
            <w:tcBorders>
              <w:left w:val="nil"/>
            </w:tcBorders>
          </w:tcPr>
          <w:p w:rsidR="007E0138" w:rsidRPr="00896C1C" w:rsidRDefault="007E0138" w:rsidP="001E6064">
            <w:pPr>
              <w:snapToGrid w:val="0"/>
              <w:spacing w:before="840"/>
              <w:jc w:val="center"/>
              <w:rPr>
                <w:rFonts w:eastAsia="標楷體"/>
                <w:sz w:val="28"/>
              </w:rPr>
            </w:pPr>
          </w:p>
          <w:p w:rsidR="007E0138" w:rsidRPr="00896C1C" w:rsidRDefault="007E0138" w:rsidP="001E6064">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7E0138" w:rsidRPr="00896C1C" w:rsidRDefault="007E0138" w:rsidP="001E6064">
            <w:pPr>
              <w:snapToGrid w:val="0"/>
              <w:spacing w:line="280" w:lineRule="exact"/>
              <w:jc w:val="center"/>
              <w:rPr>
                <w:rFonts w:eastAsia="標楷體"/>
              </w:rPr>
            </w:pPr>
          </w:p>
          <w:p w:rsidR="007E0138" w:rsidRPr="00896C1C" w:rsidRDefault="007E0138" w:rsidP="001E6064">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7E0138" w:rsidRPr="00896C1C" w:rsidRDefault="007E0138" w:rsidP="001E6064">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7E0138" w:rsidRPr="00896C1C" w:rsidRDefault="007E0138" w:rsidP="007E0138">
            <w:pPr>
              <w:spacing w:beforeLines="20" w:before="72" w:afterLines="20" w:after="72" w:line="400" w:lineRule="exact"/>
              <w:jc w:val="center"/>
              <w:rPr>
                <w:rFonts w:eastAsia="華康楷書體W5"/>
              </w:rPr>
            </w:pPr>
            <w:r w:rsidRPr="00896C1C">
              <w:rPr>
                <w:rFonts w:eastAsia="華康楷書體W5" w:hint="eastAsia"/>
              </w:rPr>
              <w:t>1,2</w:t>
            </w:r>
            <w:r>
              <w:rPr>
                <w:rFonts w:eastAsia="華康楷書體W5" w:hint="eastAsia"/>
              </w:rPr>
              <w:t>59.7</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81" w:type="dxa"/>
            <w:tcBorders>
              <w:top w:val="nil"/>
              <w:left w:val="nil"/>
              <w:bottom w:val="nil"/>
              <w:right w:val="nil"/>
            </w:tcBorders>
            <w:vAlign w:val="center"/>
          </w:tcPr>
          <w:p w:rsidR="007E0138" w:rsidRPr="003840BD" w:rsidRDefault="007E0138" w:rsidP="007E0138">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4" w:type="dxa"/>
            <w:tcBorders>
              <w:top w:val="nil"/>
              <w:left w:val="nil"/>
              <w:bottom w:val="nil"/>
              <w:right w:val="nil"/>
            </w:tcBorders>
            <w:vAlign w:val="center"/>
          </w:tcPr>
          <w:p w:rsidR="007E0138" w:rsidRPr="002229BE" w:rsidRDefault="007E0138" w:rsidP="007E0138">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jc w:val="center"/>
              <w:rPr>
                <w:rFonts w:eastAsia="華康楷書體W5"/>
              </w:rPr>
            </w:pPr>
            <w:r>
              <w:rPr>
                <w:rFonts w:eastAsia="華康楷書體W5" w:hint="eastAsia"/>
              </w:rPr>
              <w:t>93.5</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jc w:val="center"/>
              <w:rPr>
                <w:rFonts w:eastAsia="華康楷書體W5"/>
              </w:rPr>
            </w:pPr>
            <w:r>
              <w:rPr>
                <w:rFonts w:eastAsia="華康楷書體W5" w:hint="eastAsia"/>
              </w:rPr>
              <w:t>86.5</w:t>
            </w:r>
          </w:p>
        </w:tc>
        <w:tc>
          <w:tcPr>
            <w:tcW w:w="1035" w:type="dxa"/>
            <w:tcBorders>
              <w:top w:val="nil"/>
              <w:left w:val="nil"/>
              <w:bottom w:val="nil"/>
              <w:right w:val="nil"/>
            </w:tcBorders>
            <w:vAlign w:val="center"/>
          </w:tcPr>
          <w:p w:rsidR="007E0138" w:rsidRPr="003F7955" w:rsidRDefault="007E0138" w:rsidP="007E0138">
            <w:pPr>
              <w:spacing w:beforeLines="20" w:before="72" w:afterLines="20" w:after="72" w:line="400" w:lineRule="exact"/>
              <w:jc w:val="center"/>
              <w:rPr>
                <w:rFonts w:eastAsia="華康楷書體W5"/>
              </w:rPr>
            </w:pPr>
            <w:r>
              <w:rPr>
                <w:rFonts w:eastAsia="華康楷書體W5" w:hint="eastAsia"/>
              </w:rPr>
              <w:t>503.4</w:t>
            </w:r>
          </w:p>
        </w:tc>
      </w:tr>
      <w:tr w:rsidR="007E0138" w:rsidRPr="002229BE" w:rsidTr="001E6064">
        <w:trPr>
          <w:cantSplit/>
          <w:trHeight w:hRule="exact" w:val="760"/>
        </w:trPr>
        <w:tc>
          <w:tcPr>
            <w:tcW w:w="616" w:type="dxa"/>
            <w:vMerge/>
            <w:tcBorders>
              <w:left w:val="nil"/>
            </w:tcBorders>
          </w:tcPr>
          <w:p w:rsidR="007E0138" w:rsidRPr="00896C1C" w:rsidRDefault="007E0138" w:rsidP="001E6064">
            <w:pPr>
              <w:snapToGrid w:val="0"/>
              <w:spacing w:before="120" w:after="120" w:line="320" w:lineRule="exact"/>
              <w:rPr>
                <w:rFonts w:eastAsia="標楷體"/>
                <w:sz w:val="28"/>
              </w:rPr>
            </w:pPr>
          </w:p>
        </w:tc>
        <w:tc>
          <w:tcPr>
            <w:tcW w:w="758" w:type="dxa"/>
            <w:vMerge/>
          </w:tcPr>
          <w:p w:rsidR="007E0138" w:rsidRPr="00896C1C" w:rsidRDefault="007E0138" w:rsidP="001E6064">
            <w:pPr>
              <w:snapToGrid w:val="0"/>
              <w:spacing w:before="120" w:after="120" w:line="320" w:lineRule="exact"/>
              <w:jc w:val="center"/>
              <w:rPr>
                <w:rFonts w:eastAsia="標楷體"/>
              </w:rPr>
            </w:pPr>
          </w:p>
        </w:tc>
        <w:tc>
          <w:tcPr>
            <w:tcW w:w="884" w:type="dxa"/>
          </w:tcPr>
          <w:p w:rsidR="007E0138" w:rsidRPr="00896C1C" w:rsidRDefault="007E0138" w:rsidP="001E6064">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7E0138" w:rsidRPr="00896C1C" w:rsidRDefault="007E0138" w:rsidP="007E0138">
            <w:pPr>
              <w:spacing w:beforeLines="20" w:before="72" w:afterLines="20" w:after="72" w:line="400" w:lineRule="exact"/>
              <w:ind w:rightChars="100" w:right="240"/>
              <w:jc w:val="right"/>
              <w:rPr>
                <w:rFonts w:eastAsia="華康楷書體W5"/>
              </w:rPr>
            </w:pPr>
            <w:r w:rsidRPr="00896C1C">
              <w:rPr>
                <w:rFonts w:eastAsia="華康楷書體W5" w:hint="eastAsia"/>
              </w:rPr>
              <w:t>8.</w:t>
            </w:r>
            <w:r>
              <w:rPr>
                <w:rFonts w:eastAsia="華康楷書體W5" w:hint="eastAsia"/>
              </w:rPr>
              <w:t>4</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81" w:type="dxa"/>
            <w:tcBorders>
              <w:top w:val="nil"/>
              <w:left w:val="nil"/>
              <w:bottom w:val="nil"/>
              <w:right w:val="nil"/>
            </w:tcBorders>
            <w:vAlign w:val="center"/>
          </w:tcPr>
          <w:p w:rsidR="007E0138" w:rsidRPr="003352B8"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3.4</w:t>
            </w:r>
          </w:p>
        </w:tc>
        <w:tc>
          <w:tcPr>
            <w:tcW w:w="1081" w:type="dxa"/>
            <w:tcBorders>
              <w:top w:val="nil"/>
              <w:left w:val="nil"/>
              <w:bottom w:val="nil"/>
              <w:right w:val="nil"/>
            </w:tcBorders>
            <w:vAlign w:val="center"/>
          </w:tcPr>
          <w:p w:rsidR="007E0138" w:rsidRPr="003840BD"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4" w:type="dxa"/>
            <w:tcBorders>
              <w:top w:val="nil"/>
              <w:left w:val="nil"/>
              <w:bottom w:val="nil"/>
              <w:right w:val="nil"/>
            </w:tcBorders>
            <w:vAlign w:val="center"/>
          </w:tcPr>
          <w:p w:rsidR="007E0138" w:rsidRPr="002229BE" w:rsidRDefault="007E0138" w:rsidP="007E0138">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10.2</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4.5</w:t>
            </w:r>
          </w:p>
        </w:tc>
        <w:tc>
          <w:tcPr>
            <w:tcW w:w="1035"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11.5</w:t>
            </w:r>
          </w:p>
        </w:tc>
      </w:tr>
      <w:tr w:rsidR="007E0138" w:rsidRPr="002229BE" w:rsidTr="001E6064">
        <w:trPr>
          <w:cantSplit/>
          <w:trHeight w:hRule="exact" w:val="760"/>
        </w:trPr>
        <w:tc>
          <w:tcPr>
            <w:tcW w:w="616" w:type="dxa"/>
            <w:vMerge/>
            <w:tcBorders>
              <w:left w:val="nil"/>
            </w:tcBorders>
          </w:tcPr>
          <w:p w:rsidR="007E0138" w:rsidRPr="00896C1C" w:rsidRDefault="007E0138" w:rsidP="001E6064">
            <w:pPr>
              <w:snapToGrid w:val="0"/>
              <w:spacing w:before="120" w:after="120" w:line="320" w:lineRule="exact"/>
              <w:rPr>
                <w:rFonts w:eastAsia="標楷體"/>
                <w:sz w:val="28"/>
              </w:rPr>
            </w:pPr>
          </w:p>
        </w:tc>
        <w:tc>
          <w:tcPr>
            <w:tcW w:w="758" w:type="dxa"/>
            <w:vMerge/>
          </w:tcPr>
          <w:p w:rsidR="007E0138" w:rsidRPr="00896C1C" w:rsidRDefault="007E0138" w:rsidP="001E6064">
            <w:pPr>
              <w:snapToGrid w:val="0"/>
              <w:spacing w:before="120" w:after="120" w:line="320" w:lineRule="exact"/>
              <w:jc w:val="center"/>
              <w:rPr>
                <w:rFonts w:eastAsia="標楷體"/>
              </w:rPr>
            </w:pPr>
          </w:p>
        </w:tc>
        <w:tc>
          <w:tcPr>
            <w:tcW w:w="884" w:type="dxa"/>
          </w:tcPr>
          <w:p w:rsidR="007E0138" w:rsidRPr="00896C1C" w:rsidRDefault="007E0138" w:rsidP="001E6064">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7E0138" w:rsidRPr="00896C1C" w:rsidRDefault="007E0138" w:rsidP="007E0138">
            <w:pPr>
              <w:spacing w:beforeLines="20" w:before="72" w:afterLines="20" w:after="72" w:line="400" w:lineRule="exact"/>
              <w:ind w:rightChars="100" w:right="240"/>
              <w:jc w:val="right"/>
              <w:rPr>
                <w:rFonts w:eastAsia="華康楷書體W5"/>
              </w:rPr>
            </w:pPr>
            <w:r w:rsidRPr="00896C1C">
              <w:rPr>
                <w:rFonts w:eastAsia="華康楷書體W5" w:hint="eastAsia"/>
              </w:rPr>
              <w:t>40.</w:t>
            </w:r>
            <w:r>
              <w:rPr>
                <w:rFonts w:eastAsia="華康楷書體W5" w:hint="eastAsia"/>
              </w:rPr>
              <w:t>3</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81" w:type="dxa"/>
            <w:tcBorders>
              <w:top w:val="nil"/>
              <w:left w:val="nil"/>
              <w:bottom w:val="nil"/>
              <w:right w:val="nil"/>
            </w:tcBorders>
            <w:vAlign w:val="center"/>
          </w:tcPr>
          <w:p w:rsidR="007E0138" w:rsidRPr="003352B8"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81" w:type="dxa"/>
            <w:tcBorders>
              <w:top w:val="nil"/>
              <w:left w:val="nil"/>
              <w:bottom w:val="nil"/>
              <w:right w:val="nil"/>
            </w:tcBorders>
            <w:vAlign w:val="center"/>
          </w:tcPr>
          <w:p w:rsidR="007E0138" w:rsidRPr="003840BD"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4" w:type="dxa"/>
            <w:tcBorders>
              <w:top w:val="nil"/>
              <w:left w:val="nil"/>
              <w:bottom w:val="nil"/>
              <w:right w:val="nil"/>
            </w:tcBorders>
            <w:vAlign w:val="center"/>
          </w:tcPr>
          <w:p w:rsidR="007E0138" w:rsidRPr="002229BE" w:rsidRDefault="007E0138" w:rsidP="007E0138">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37.8</w:t>
            </w:r>
          </w:p>
        </w:tc>
        <w:tc>
          <w:tcPr>
            <w:tcW w:w="1035"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38.</w:t>
            </w:r>
            <w:r>
              <w:rPr>
                <w:rFonts w:eastAsia="華康楷書體W5" w:hint="eastAsia"/>
              </w:rPr>
              <w:t>3</w:t>
            </w:r>
          </w:p>
        </w:tc>
      </w:tr>
      <w:tr w:rsidR="007E0138" w:rsidRPr="002229BE" w:rsidTr="001E6064">
        <w:trPr>
          <w:cantSplit/>
          <w:trHeight w:hRule="exact" w:val="760"/>
        </w:trPr>
        <w:tc>
          <w:tcPr>
            <w:tcW w:w="616" w:type="dxa"/>
            <w:vMerge/>
            <w:tcBorders>
              <w:left w:val="nil"/>
            </w:tcBorders>
          </w:tcPr>
          <w:p w:rsidR="007E0138" w:rsidRPr="00896C1C" w:rsidRDefault="007E0138" w:rsidP="001E6064">
            <w:pPr>
              <w:snapToGrid w:val="0"/>
              <w:spacing w:before="120" w:after="120" w:line="320" w:lineRule="exact"/>
              <w:rPr>
                <w:rFonts w:eastAsia="標楷體"/>
                <w:sz w:val="28"/>
              </w:rPr>
            </w:pPr>
          </w:p>
        </w:tc>
        <w:tc>
          <w:tcPr>
            <w:tcW w:w="758" w:type="dxa"/>
            <w:vMerge w:val="restart"/>
          </w:tcPr>
          <w:p w:rsidR="007E0138" w:rsidRPr="00896C1C" w:rsidRDefault="007E0138" w:rsidP="001E6064">
            <w:pPr>
              <w:snapToGrid w:val="0"/>
              <w:spacing w:line="280" w:lineRule="exact"/>
              <w:jc w:val="center"/>
              <w:rPr>
                <w:rFonts w:eastAsia="標楷體"/>
              </w:rPr>
            </w:pPr>
          </w:p>
          <w:p w:rsidR="007E0138" w:rsidRPr="00896C1C" w:rsidRDefault="007E0138" w:rsidP="001E6064">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7E0138" w:rsidRPr="00896C1C" w:rsidRDefault="007E0138" w:rsidP="001E6064">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7E0138" w:rsidRPr="00896C1C" w:rsidRDefault="007E0138" w:rsidP="007E0138">
            <w:pPr>
              <w:spacing w:beforeLines="20" w:before="72" w:afterLines="20" w:after="72" w:line="400" w:lineRule="exact"/>
              <w:ind w:rightChars="100" w:right="240"/>
              <w:jc w:val="right"/>
              <w:rPr>
                <w:rFonts w:eastAsia="華康楷書體W5"/>
              </w:rPr>
            </w:pPr>
            <w:r w:rsidRPr="00896C1C">
              <w:rPr>
                <w:rFonts w:eastAsia="華康楷書體W5" w:hint="eastAsia"/>
              </w:rPr>
              <w:t>45</w:t>
            </w:r>
            <w:r>
              <w:rPr>
                <w:rFonts w:eastAsia="華康楷書體W5" w:hint="eastAsia"/>
              </w:rPr>
              <w:t>6</w:t>
            </w:r>
            <w:r w:rsidRPr="00896C1C">
              <w:rPr>
                <w:rFonts w:eastAsia="華康楷書體W5" w:hint="eastAsia"/>
              </w:rPr>
              <w:t>.8</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81" w:type="dxa"/>
            <w:tcBorders>
              <w:top w:val="nil"/>
              <w:left w:val="nil"/>
              <w:bottom w:val="nil"/>
              <w:right w:val="nil"/>
            </w:tcBorders>
            <w:vAlign w:val="center"/>
          </w:tcPr>
          <w:p w:rsidR="007E0138" w:rsidRPr="003840BD"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4" w:type="dxa"/>
            <w:tcBorders>
              <w:top w:val="nil"/>
              <w:left w:val="nil"/>
              <w:bottom w:val="nil"/>
              <w:right w:val="nil"/>
            </w:tcBorders>
            <w:vAlign w:val="center"/>
          </w:tcPr>
          <w:p w:rsidR="007E0138" w:rsidRPr="002229BE"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40.0</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37.8</w:t>
            </w:r>
          </w:p>
        </w:tc>
        <w:tc>
          <w:tcPr>
            <w:tcW w:w="1035"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215.6</w:t>
            </w:r>
          </w:p>
        </w:tc>
      </w:tr>
      <w:tr w:rsidR="007E0138" w:rsidRPr="002229BE" w:rsidTr="001E6064">
        <w:trPr>
          <w:cantSplit/>
          <w:trHeight w:hRule="exact" w:val="760"/>
        </w:trPr>
        <w:tc>
          <w:tcPr>
            <w:tcW w:w="616" w:type="dxa"/>
            <w:vMerge/>
            <w:tcBorders>
              <w:left w:val="nil"/>
            </w:tcBorders>
          </w:tcPr>
          <w:p w:rsidR="007E0138" w:rsidRPr="00896C1C" w:rsidRDefault="007E0138" w:rsidP="001E6064">
            <w:pPr>
              <w:snapToGrid w:val="0"/>
              <w:spacing w:before="120" w:after="120" w:line="320" w:lineRule="exact"/>
              <w:rPr>
                <w:rFonts w:eastAsia="標楷體"/>
                <w:sz w:val="28"/>
              </w:rPr>
            </w:pPr>
          </w:p>
        </w:tc>
        <w:tc>
          <w:tcPr>
            <w:tcW w:w="758" w:type="dxa"/>
            <w:vMerge/>
          </w:tcPr>
          <w:p w:rsidR="007E0138" w:rsidRPr="00896C1C" w:rsidRDefault="007E0138" w:rsidP="001E6064">
            <w:pPr>
              <w:snapToGrid w:val="0"/>
              <w:spacing w:before="120" w:after="120" w:line="320" w:lineRule="exact"/>
              <w:rPr>
                <w:rFonts w:eastAsia="標楷體"/>
                <w:sz w:val="28"/>
              </w:rPr>
            </w:pPr>
          </w:p>
        </w:tc>
        <w:tc>
          <w:tcPr>
            <w:tcW w:w="884" w:type="dxa"/>
          </w:tcPr>
          <w:p w:rsidR="007E0138" w:rsidRPr="00896C1C" w:rsidRDefault="007E0138" w:rsidP="001E6064">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7E0138" w:rsidRPr="00896C1C" w:rsidRDefault="007E0138" w:rsidP="007E0138">
            <w:pPr>
              <w:spacing w:beforeLines="20" w:before="72" w:afterLines="20" w:after="72" w:line="400" w:lineRule="exact"/>
              <w:ind w:rightChars="100" w:right="240"/>
              <w:jc w:val="right"/>
              <w:rPr>
                <w:rFonts w:eastAsia="華康楷書體W5"/>
              </w:rPr>
            </w:pPr>
            <w:r w:rsidRPr="00896C1C">
              <w:rPr>
                <w:rFonts w:eastAsia="華康楷書體W5" w:hint="eastAsia"/>
              </w:rPr>
              <w:t>20.</w:t>
            </w:r>
            <w:r>
              <w:rPr>
                <w:rFonts w:eastAsia="華康楷書體W5" w:hint="eastAsia"/>
              </w:rPr>
              <w:t>8</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2.1</w:t>
            </w:r>
          </w:p>
        </w:tc>
        <w:tc>
          <w:tcPr>
            <w:tcW w:w="1081" w:type="dxa"/>
            <w:tcBorders>
              <w:top w:val="nil"/>
              <w:left w:val="nil"/>
              <w:bottom w:val="nil"/>
              <w:right w:val="nil"/>
            </w:tcBorders>
            <w:vAlign w:val="center"/>
          </w:tcPr>
          <w:p w:rsidR="007E0138" w:rsidRPr="003840BD"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7E0138" w:rsidRPr="002229BE" w:rsidRDefault="007E0138" w:rsidP="007E0138">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0</w:t>
            </w:r>
            <w:r w:rsidRPr="003F7955">
              <w:rPr>
                <w:rFonts w:eastAsia="華康楷書體W5" w:hint="eastAsia"/>
              </w:rPr>
              <w:t>.</w:t>
            </w:r>
            <w:r>
              <w:rPr>
                <w:rFonts w:eastAsia="華康楷書體W5" w:hint="eastAsia"/>
              </w:rPr>
              <w:t>3</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3.6</w:t>
            </w:r>
          </w:p>
        </w:tc>
        <w:tc>
          <w:tcPr>
            <w:tcW w:w="1035"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7.0</w:t>
            </w:r>
          </w:p>
        </w:tc>
      </w:tr>
      <w:tr w:rsidR="007E0138" w:rsidRPr="002229BE" w:rsidTr="001E6064">
        <w:trPr>
          <w:cantSplit/>
          <w:trHeight w:hRule="exact" w:val="760"/>
        </w:trPr>
        <w:tc>
          <w:tcPr>
            <w:tcW w:w="616" w:type="dxa"/>
            <w:vMerge/>
            <w:tcBorders>
              <w:left w:val="nil"/>
            </w:tcBorders>
          </w:tcPr>
          <w:p w:rsidR="007E0138" w:rsidRPr="00896C1C" w:rsidRDefault="007E0138" w:rsidP="001E6064">
            <w:pPr>
              <w:snapToGrid w:val="0"/>
              <w:spacing w:before="120" w:after="120" w:line="320" w:lineRule="exact"/>
              <w:rPr>
                <w:rFonts w:eastAsia="標楷體"/>
                <w:sz w:val="28"/>
              </w:rPr>
            </w:pPr>
          </w:p>
        </w:tc>
        <w:tc>
          <w:tcPr>
            <w:tcW w:w="758" w:type="dxa"/>
            <w:vMerge/>
          </w:tcPr>
          <w:p w:rsidR="007E0138" w:rsidRPr="00896C1C" w:rsidRDefault="007E0138" w:rsidP="001E6064">
            <w:pPr>
              <w:snapToGrid w:val="0"/>
              <w:spacing w:before="120" w:after="120" w:line="320" w:lineRule="exact"/>
              <w:rPr>
                <w:rFonts w:eastAsia="標楷體"/>
                <w:sz w:val="28"/>
              </w:rPr>
            </w:pPr>
          </w:p>
        </w:tc>
        <w:tc>
          <w:tcPr>
            <w:tcW w:w="884" w:type="dxa"/>
          </w:tcPr>
          <w:p w:rsidR="007E0138" w:rsidRPr="00896C1C" w:rsidRDefault="007E0138" w:rsidP="001E6064">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7E0138" w:rsidRPr="00896C1C"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81" w:type="dxa"/>
            <w:tcBorders>
              <w:top w:val="nil"/>
              <w:left w:val="nil"/>
              <w:bottom w:val="nil"/>
              <w:right w:val="nil"/>
            </w:tcBorders>
            <w:vAlign w:val="center"/>
          </w:tcPr>
          <w:p w:rsidR="007E0138" w:rsidRPr="003840BD"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7E0138" w:rsidRPr="002229BE" w:rsidRDefault="007E0138" w:rsidP="007E0138">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19.9</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19.6</w:t>
            </w:r>
          </w:p>
        </w:tc>
        <w:tc>
          <w:tcPr>
            <w:tcW w:w="1035"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20.</w:t>
            </w:r>
            <w:r>
              <w:rPr>
                <w:rFonts w:eastAsia="華康楷書體W5" w:hint="eastAsia"/>
              </w:rPr>
              <w:t>1</w:t>
            </w:r>
          </w:p>
        </w:tc>
      </w:tr>
      <w:tr w:rsidR="007E0138" w:rsidRPr="002229BE" w:rsidTr="001E6064">
        <w:trPr>
          <w:cantSplit/>
          <w:trHeight w:hRule="exact" w:val="760"/>
        </w:trPr>
        <w:tc>
          <w:tcPr>
            <w:tcW w:w="616" w:type="dxa"/>
            <w:vMerge/>
            <w:tcBorders>
              <w:left w:val="nil"/>
            </w:tcBorders>
          </w:tcPr>
          <w:p w:rsidR="007E0138" w:rsidRPr="00896C1C" w:rsidRDefault="007E0138" w:rsidP="001E6064">
            <w:pPr>
              <w:snapToGrid w:val="0"/>
              <w:spacing w:before="120" w:after="120" w:line="320" w:lineRule="exact"/>
              <w:rPr>
                <w:rFonts w:eastAsia="標楷體"/>
                <w:sz w:val="28"/>
              </w:rPr>
            </w:pPr>
          </w:p>
        </w:tc>
        <w:tc>
          <w:tcPr>
            <w:tcW w:w="758" w:type="dxa"/>
            <w:vMerge w:val="restart"/>
            <w:vAlign w:val="center"/>
          </w:tcPr>
          <w:p w:rsidR="007E0138" w:rsidRPr="00896C1C" w:rsidRDefault="007E0138" w:rsidP="001E6064">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7E0138" w:rsidRPr="00896C1C" w:rsidRDefault="007E0138" w:rsidP="001E6064">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7E0138" w:rsidRPr="00896C1C"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802.9</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81" w:type="dxa"/>
            <w:tcBorders>
              <w:top w:val="nil"/>
              <w:left w:val="nil"/>
              <w:bottom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81" w:type="dxa"/>
            <w:tcBorders>
              <w:top w:val="nil"/>
              <w:left w:val="nil"/>
              <w:bottom w:val="nil"/>
              <w:right w:val="nil"/>
            </w:tcBorders>
            <w:vAlign w:val="center"/>
          </w:tcPr>
          <w:p w:rsidR="007E0138" w:rsidRPr="003840BD"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4" w:type="dxa"/>
            <w:tcBorders>
              <w:top w:val="nil"/>
              <w:left w:val="nil"/>
              <w:bottom w:val="nil"/>
              <w:right w:val="nil"/>
            </w:tcBorders>
            <w:vAlign w:val="center"/>
          </w:tcPr>
          <w:p w:rsidR="007E0138" w:rsidRPr="002229BE" w:rsidRDefault="007E0138" w:rsidP="007E0138">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53.5</w:t>
            </w:r>
          </w:p>
        </w:tc>
        <w:tc>
          <w:tcPr>
            <w:tcW w:w="1034"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48.7</w:t>
            </w:r>
          </w:p>
        </w:tc>
        <w:tc>
          <w:tcPr>
            <w:tcW w:w="1035" w:type="dxa"/>
            <w:tcBorders>
              <w:top w:val="nil"/>
              <w:left w:val="nil"/>
              <w:bottom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287.7</w:t>
            </w:r>
          </w:p>
        </w:tc>
      </w:tr>
      <w:tr w:rsidR="007E0138" w:rsidRPr="002229BE" w:rsidTr="001E6064">
        <w:trPr>
          <w:cantSplit/>
          <w:trHeight w:hRule="exact" w:val="760"/>
        </w:trPr>
        <w:tc>
          <w:tcPr>
            <w:tcW w:w="616" w:type="dxa"/>
            <w:vMerge/>
            <w:tcBorders>
              <w:left w:val="nil"/>
            </w:tcBorders>
          </w:tcPr>
          <w:p w:rsidR="007E0138" w:rsidRPr="00896C1C" w:rsidRDefault="007E0138" w:rsidP="001E6064">
            <w:pPr>
              <w:snapToGrid w:val="0"/>
              <w:spacing w:before="120" w:after="120" w:line="320" w:lineRule="exact"/>
              <w:rPr>
                <w:rFonts w:eastAsia="標楷體"/>
                <w:sz w:val="28"/>
              </w:rPr>
            </w:pPr>
          </w:p>
        </w:tc>
        <w:tc>
          <w:tcPr>
            <w:tcW w:w="758" w:type="dxa"/>
            <w:vMerge/>
          </w:tcPr>
          <w:p w:rsidR="007E0138" w:rsidRPr="00896C1C" w:rsidRDefault="007E0138" w:rsidP="001E6064">
            <w:pPr>
              <w:snapToGrid w:val="0"/>
              <w:spacing w:before="120" w:after="120" w:line="320" w:lineRule="exact"/>
              <w:rPr>
                <w:rFonts w:eastAsia="標楷體"/>
                <w:sz w:val="28"/>
              </w:rPr>
            </w:pPr>
          </w:p>
        </w:tc>
        <w:tc>
          <w:tcPr>
            <w:tcW w:w="884" w:type="dxa"/>
          </w:tcPr>
          <w:p w:rsidR="007E0138" w:rsidRPr="00896C1C" w:rsidRDefault="007E0138" w:rsidP="001E6064">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7E0138" w:rsidRPr="00896C1C" w:rsidRDefault="007E0138" w:rsidP="007E0138">
            <w:pPr>
              <w:spacing w:beforeLines="20" w:before="72" w:afterLines="20" w:after="72" w:line="400" w:lineRule="exact"/>
              <w:ind w:rightChars="100" w:right="240"/>
              <w:jc w:val="right"/>
              <w:rPr>
                <w:rFonts w:eastAsia="華康楷書體W5"/>
              </w:rPr>
            </w:pPr>
            <w:r w:rsidRPr="00896C1C">
              <w:rPr>
                <w:rFonts w:eastAsia="華康楷書體W5" w:hint="eastAsia"/>
              </w:rPr>
              <w:t>2.</w:t>
            </w:r>
            <w:r>
              <w:rPr>
                <w:rFonts w:eastAsia="華康楷書體W5" w:hint="eastAsia"/>
              </w:rPr>
              <w:t>4</w:t>
            </w:r>
          </w:p>
        </w:tc>
        <w:tc>
          <w:tcPr>
            <w:tcW w:w="1081" w:type="dxa"/>
            <w:tcBorders>
              <w:top w:val="nil"/>
              <w:left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81" w:type="dxa"/>
            <w:tcBorders>
              <w:top w:val="nil"/>
              <w:left w:val="nil"/>
              <w:right w:val="nil"/>
            </w:tcBorders>
            <w:vAlign w:val="center"/>
          </w:tcPr>
          <w:p w:rsidR="007E0138" w:rsidRPr="009C23BF" w:rsidRDefault="007E0138" w:rsidP="007E0138">
            <w:pPr>
              <w:spacing w:beforeLines="20" w:before="72" w:afterLines="20" w:after="72" w:line="400" w:lineRule="exact"/>
              <w:ind w:rightChars="100" w:right="240"/>
              <w:jc w:val="right"/>
              <w:rPr>
                <w:rFonts w:eastAsia="華康楷書體W5"/>
              </w:rPr>
            </w:pPr>
            <w:r>
              <w:rPr>
                <w:rFonts w:eastAsia="華康楷書體W5" w:hint="eastAsia"/>
              </w:rPr>
              <w:t>4.2</w:t>
            </w:r>
          </w:p>
        </w:tc>
        <w:tc>
          <w:tcPr>
            <w:tcW w:w="1081" w:type="dxa"/>
            <w:tcBorders>
              <w:top w:val="nil"/>
              <w:left w:val="nil"/>
              <w:right w:val="nil"/>
            </w:tcBorders>
            <w:vAlign w:val="center"/>
          </w:tcPr>
          <w:p w:rsidR="007E0138" w:rsidRPr="003840BD" w:rsidRDefault="007E0138" w:rsidP="007E0138">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4" w:type="dxa"/>
            <w:tcBorders>
              <w:top w:val="nil"/>
              <w:left w:val="nil"/>
              <w:right w:val="nil"/>
            </w:tcBorders>
            <w:vAlign w:val="center"/>
          </w:tcPr>
          <w:p w:rsidR="007E0138" w:rsidRPr="002229BE" w:rsidRDefault="007E0138" w:rsidP="007E0138">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4" w:type="dxa"/>
            <w:tcBorders>
              <w:top w:val="nil"/>
              <w:left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16.3</w:t>
            </w:r>
          </w:p>
        </w:tc>
        <w:tc>
          <w:tcPr>
            <w:tcW w:w="1034" w:type="dxa"/>
            <w:tcBorders>
              <w:top w:val="nil"/>
              <w:left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5.1</w:t>
            </w:r>
          </w:p>
        </w:tc>
        <w:tc>
          <w:tcPr>
            <w:tcW w:w="1035" w:type="dxa"/>
            <w:tcBorders>
              <w:top w:val="nil"/>
              <w:left w:val="nil"/>
              <w:right w:val="nil"/>
            </w:tcBorders>
            <w:vAlign w:val="center"/>
          </w:tcPr>
          <w:p w:rsidR="007E0138" w:rsidRPr="003F7955" w:rsidRDefault="007E0138" w:rsidP="007E0138">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14.6</w:t>
            </w:r>
          </w:p>
        </w:tc>
      </w:tr>
    </w:tbl>
    <w:p w:rsidR="00FF38F9" w:rsidRPr="00A60231" w:rsidRDefault="00FF38F9" w:rsidP="00FF38F9">
      <w:pPr>
        <w:widowControl/>
        <w:autoSpaceDE w:val="0"/>
        <w:autoSpaceDN w:val="0"/>
        <w:adjustRightInd w:val="0"/>
        <w:snapToGrid w:val="0"/>
        <w:spacing w:line="300" w:lineRule="auto"/>
        <w:rPr>
          <w:rFonts w:eastAsia="標楷體"/>
          <w:sz w:val="22"/>
          <w:szCs w:val="22"/>
        </w:rPr>
      </w:pPr>
      <w:proofErr w:type="gramStart"/>
      <w:r w:rsidRPr="00A60231">
        <w:rPr>
          <w:rFonts w:eastAsia="標楷體"/>
          <w:sz w:val="22"/>
          <w:szCs w:val="22"/>
        </w:rPr>
        <w:t>註</w:t>
      </w:r>
      <w:proofErr w:type="gramEnd"/>
      <w:r w:rsidRPr="00A60231">
        <w:rPr>
          <w:rFonts w:eastAsia="標楷體"/>
          <w:sz w:val="22"/>
          <w:szCs w:val="22"/>
        </w:rPr>
        <w:t>：</w:t>
      </w:r>
      <w:r w:rsidRPr="00A60231">
        <w:rPr>
          <w:rFonts w:eastAsia="標楷體"/>
          <w:sz w:val="22"/>
          <w:szCs w:val="22"/>
        </w:rPr>
        <w:t>1.</w:t>
      </w:r>
      <w:r w:rsidRPr="00A60231">
        <w:rPr>
          <w:rFonts w:eastAsia="標楷體"/>
          <w:sz w:val="22"/>
          <w:szCs w:val="22"/>
        </w:rPr>
        <w:t>我對中國大陸投資件數及</w:t>
      </w:r>
      <w:proofErr w:type="gramStart"/>
      <w:r w:rsidRPr="00A60231">
        <w:rPr>
          <w:rFonts w:eastAsia="標楷體"/>
          <w:sz w:val="22"/>
          <w:szCs w:val="22"/>
        </w:rPr>
        <w:t>金額均含核准</w:t>
      </w:r>
      <w:proofErr w:type="gramEnd"/>
      <w:r w:rsidRPr="00A60231">
        <w:rPr>
          <w:rFonts w:eastAsia="標楷體"/>
          <w:sz w:val="22"/>
          <w:szCs w:val="22"/>
        </w:rPr>
        <w:t>補辦案件。</w:t>
      </w:r>
    </w:p>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 xml:space="preserve">    2.</w:t>
      </w:r>
      <w:r w:rsidRPr="00A60231">
        <w:rPr>
          <w:rFonts w:eastAsia="標楷體"/>
          <w:sz w:val="22"/>
          <w:szCs w:val="22"/>
        </w:rPr>
        <w:t>我對中國大陸投資金額（</w:t>
      </w:r>
      <w:proofErr w:type="gramStart"/>
      <w:r w:rsidRPr="00A60231">
        <w:rPr>
          <w:rFonts w:eastAsia="標楷體"/>
          <w:sz w:val="22"/>
          <w:szCs w:val="22"/>
        </w:rPr>
        <w:t>）</w:t>
      </w:r>
      <w:proofErr w:type="gramEnd"/>
      <w:r w:rsidRPr="00A60231">
        <w:rPr>
          <w:rFonts w:eastAsia="標楷體"/>
          <w:sz w:val="22"/>
          <w:szCs w:val="22"/>
        </w:rPr>
        <w:t>內數字為年增率。</w:t>
      </w:r>
    </w:p>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 xml:space="preserve">　　</w:t>
      </w:r>
      <w:r w:rsidRPr="00A60231">
        <w:rPr>
          <w:rFonts w:eastAsia="標楷體"/>
          <w:sz w:val="22"/>
          <w:szCs w:val="22"/>
        </w:rPr>
        <w:t>3. 2009</w:t>
      </w:r>
      <w:r w:rsidRPr="00A60231">
        <w:rPr>
          <w:rFonts w:eastAsia="標楷體"/>
          <w:sz w:val="22"/>
          <w:szCs w:val="22"/>
        </w:rPr>
        <w:t>年</w:t>
      </w:r>
      <w:r w:rsidRPr="00A60231">
        <w:rPr>
          <w:rFonts w:eastAsia="標楷體"/>
          <w:sz w:val="22"/>
          <w:szCs w:val="22"/>
        </w:rPr>
        <w:t>6</w:t>
      </w:r>
      <w:r w:rsidRPr="00A60231">
        <w:rPr>
          <w:rFonts w:eastAsia="標楷體"/>
          <w:sz w:val="22"/>
          <w:szCs w:val="22"/>
        </w:rPr>
        <w:t>月</w:t>
      </w:r>
      <w:r w:rsidRPr="00A60231">
        <w:rPr>
          <w:rFonts w:eastAsia="標楷體"/>
          <w:sz w:val="22"/>
          <w:szCs w:val="22"/>
        </w:rPr>
        <w:t>30</w:t>
      </w:r>
      <w:r w:rsidRPr="00A60231">
        <w:rPr>
          <w:rFonts w:eastAsia="標楷體"/>
          <w:sz w:val="22"/>
          <w:szCs w:val="22"/>
        </w:rPr>
        <w:t>日起開放陸資來</w:t>
      </w:r>
      <w:proofErr w:type="gramStart"/>
      <w:r w:rsidRPr="00A60231">
        <w:rPr>
          <w:rFonts w:eastAsia="標楷體" w:hint="eastAsia"/>
          <w:sz w:val="22"/>
          <w:szCs w:val="22"/>
        </w:rPr>
        <w:t>臺</w:t>
      </w:r>
      <w:proofErr w:type="gramEnd"/>
      <w:r w:rsidRPr="00A60231">
        <w:rPr>
          <w:rFonts w:eastAsia="標楷體"/>
          <w:sz w:val="22"/>
          <w:szCs w:val="22"/>
        </w:rPr>
        <w:t>投資。</w:t>
      </w:r>
    </w:p>
    <w:p w:rsidR="001249DE" w:rsidRPr="00A60231" w:rsidRDefault="00FF38F9" w:rsidP="00FF38F9">
      <w:pPr>
        <w:widowControl/>
        <w:autoSpaceDE w:val="0"/>
        <w:autoSpaceDN w:val="0"/>
        <w:adjustRightInd w:val="0"/>
        <w:snapToGrid w:val="0"/>
        <w:spacing w:line="300" w:lineRule="auto"/>
        <w:rPr>
          <w:sz w:val="32"/>
        </w:rPr>
      </w:pPr>
      <w:r w:rsidRPr="00A60231">
        <w:rPr>
          <w:rFonts w:eastAsia="標楷體"/>
          <w:sz w:val="22"/>
          <w:szCs w:val="22"/>
        </w:rPr>
        <w:t>資料來源：經濟部投審會「投資統計月報」、財政部進出口海關統計。</w:t>
      </w:r>
    </w:p>
    <w:bookmarkEnd w:id="52"/>
    <w:p w:rsidR="003F3337" w:rsidRPr="008B379D"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6" w:name="_Toc279048470"/>
      <w:bookmarkStart w:id="57" w:name="_Toc337122124"/>
      <w:bookmarkStart w:id="58" w:name="_Toc349916576"/>
      <w:bookmarkStart w:id="59" w:name="_Toc401923788"/>
      <w:bookmarkStart w:id="60" w:name="_Toc402171704"/>
      <w:bookmarkEnd w:id="53"/>
      <w:bookmarkEnd w:id="54"/>
      <w:bookmarkEnd w:id="55"/>
    </w:p>
    <w:p w:rsidR="000B03F6" w:rsidRPr="00450F3F" w:rsidRDefault="000B03F6" w:rsidP="00171436">
      <w:pPr>
        <w:keepNext/>
        <w:adjustRightInd w:val="0"/>
        <w:snapToGrid w:val="0"/>
        <w:spacing w:line="300" w:lineRule="auto"/>
        <w:outlineLvl w:val="1"/>
        <w:rPr>
          <w:rFonts w:eastAsia="標楷體"/>
        </w:rPr>
      </w:pPr>
      <w:bookmarkStart w:id="61" w:name="_Toc457285971"/>
      <w:r w:rsidRPr="00450F3F">
        <w:rPr>
          <w:rFonts w:eastAsia="標楷體"/>
          <w:b/>
          <w:bCs/>
          <w:sz w:val="40"/>
          <w:szCs w:val="36"/>
        </w:rPr>
        <w:lastRenderedPageBreak/>
        <w:t>參、經濟情勢分析</w:t>
      </w:r>
      <w:bookmarkEnd w:id="56"/>
      <w:bookmarkEnd w:id="57"/>
      <w:bookmarkEnd w:id="58"/>
      <w:bookmarkEnd w:id="59"/>
      <w:bookmarkEnd w:id="60"/>
      <w:bookmarkEnd w:id="61"/>
    </w:p>
    <w:p w:rsidR="000B03F6" w:rsidRPr="00450F3F"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457285972"/>
      <w:r w:rsidRPr="00450F3F">
        <w:rPr>
          <w:rFonts w:eastAsia="標楷體"/>
          <w:b/>
          <w:bCs/>
          <w:sz w:val="40"/>
          <w:szCs w:val="36"/>
        </w:rPr>
        <w:t>一、國際經濟</w:t>
      </w:r>
      <w:bookmarkEnd w:id="62"/>
      <w:bookmarkEnd w:id="63"/>
      <w:bookmarkEnd w:id="64"/>
      <w:bookmarkEnd w:id="65"/>
      <w:bookmarkEnd w:id="66"/>
      <w:bookmarkEnd w:id="67"/>
      <w:bookmarkEnd w:id="68"/>
    </w:p>
    <w:p w:rsidR="000B03F6" w:rsidRPr="00450F3F"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457285973"/>
      <w:r w:rsidRPr="00450F3F">
        <w:t>（一）美國</w:t>
      </w:r>
      <w:bookmarkEnd w:id="69"/>
      <w:bookmarkEnd w:id="70"/>
      <w:bookmarkEnd w:id="71"/>
      <w:bookmarkEnd w:id="72"/>
      <w:bookmarkEnd w:id="73"/>
    </w:p>
    <w:p w:rsidR="006A34C8" w:rsidRP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r w:rsidRPr="006A34C8">
        <w:rPr>
          <w:rFonts w:eastAsia="標楷體" w:hint="eastAsia"/>
          <w:sz w:val="28"/>
          <w:szCs w:val="28"/>
          <w:shd w:val="clear" w:color="auto" w:fill="FFFFFF"/>
        </w:rPr>
        <w:t>美國商務部於今年</w:t>
      </w:r>
      <w:r w:rsidRPr="006A34C8">
        <w:rPr>
          <w:rFonts w:eastAsia="標楷體" w:hint="eastAsia"/>
          <w:sz w:val="28"/>
          <w:szCs w:val="28"/>
          <w:shd w:val="clear" w:color="auto" w:fill="FFFFFF"/>
        </w:rPr>
        <w:t>6</w:t>
      </w:r>
      <w:r w:rsidRPr="006A34C8">
        <w:rPr>
          <w:rFonts w:eastAsia="標楷體" w:hint="eastAsia"/>
          <w:sz w:val="28"/>
          <w:szCs w:val="28"/>
          <w:shd w:val="clear" w:color="auto" w:fill="FFFFFF"/>
        </w:rPr>
        <w:t>月</w:t>
      </w:r>
      <w:r w:rsidRPr="006A34C8">
        <w:rPr>
          <w:rFonts w:eastAsia="標楷體" w:hint="eastAsia"/>
          <w:sz w:val="28"/>
          <w:szCs w:val="28"/>
          <w:shd w:val="clear" w:color="auto" w:fill="FFFFFF"/>
        </w:rPr>
        <w:t>28</w:t>
      </w:r>
      <w:proofErr w:type="gramStart"/>
      <w:r w:rsidRPr="006A34C8">
        <w:rPr>
          <w:rFonts w:eastAsia="標楷體" w:hint="eastAsia"/>
          <w:sz w:val="28"/>
          <w:szCs w:val="28"/>
          <w:shd w:val="clear" w:color="auto" w:fill="FFFFFF"/>
        </w:rPr>
        <w:t>公日布</w:t>
      </w:r>
      <w:proofErr w:type="gramEnd"/>
      <w:r w:rsidRPr="006A34C8">
        <w:rPr>
          <w:rFonts w:eastAsia="標楷體" w:hint="eastAsia"/>
          <w:sz w:val="28"/>
          <w:szCs w:val="28"/>
          <w:shd w:val="clear" w:color="auto" w:fill="FFFFFF"/>
        </w:rPr>
        <w:t>第</w:t>
      </w:r>
      <w:r w:rsidRPr="006A34C8">
        <w:rPr>
          <w:rFonts w:eastAsia="標楷體" w:hint="eastAsia"/>
          <w:sz w:val="28"/>
          <w:szCs w:val="28"/>
          <w:shd w:val="clear" w:color="auto" w:fill="FFFFFF"/>
        </w:rPr>
        <w:t>1</w:t>
      </w:r>
      <w:r w:rsidRPr="006A34C8">
        <w:rPr>
          <w:rFonts w:eastAsia="標楷體" w:hint="eastAsia"/>
          <w:sz w:val="28"/>
          <w:szCs w:val="28"/>
          <w:shd w:val="clear" w:color="auto" w:fill="FFFFFF"/>
        </w:rPr>
        <w:t>季國內生產總值</w:t>
      </w:r>
      <w:r w:rsidRPr="006A34C8">
        <w:rPr>
          <w:rFonts w:eastAsia="標楷體" w:hint="eastAsia"/>
          <w:sz w:val="28"/>
          <w:szCs w:val="28"/>
          <w:shd w:val="clear" w:color="auto" w:fill="FFFFFF"/>
        </w:rPr>
        <w:t>(GDP)</w:t>
      </w:r>
      <w:r w:rsidRPr="006A34C8">
        <w:rPr>
          <w:rFonts w:eastAsia="標楷體" w:hint="eastAsia"/>
          <w:sz w:val="28"/>
          <w:szCs w:val="28"/>
          <w:shd w:val="clear" w:color="auto" w:fill="FFFFFF"/>
        </w:rPr>
        <w:t>終值，上修</w:t>
      </w:r>
      <w:r w:rsidRPr="006A34C8">
        <w:rPr>
          <w:rFonts w:eastAsia="標楷體" w:hint="eastAsia"/>
          <w:sz w:val="28"/>
          <w:szCs w:val="28"/>
          <w:shd w:val="clear" w:color="auto" w:fill="FFFFFF"/>
        </w:rPr>
        <w:t>0.3</w:t>
      </w:r>
      <w:r w:rsidRPr="006A34C8">
        <w:rPr>
          <w:rFonts w:eastAsia="標楷體" w:hint="eastAsia"/>
          <w:sz w:val="28"/>
          <w:szCs w:val="28"/>
          <w:shd w:val="clear" w:color="auto" w:fill="FFFFFF"/>
        </w:rPr>
        <w:t>個百分點至</w:t>
      </w:r>
      <w:r w:rsidRPr="006A34C8">
        <w:rPr>
          <w:rFonts w:eastAsia="標楷體" w:hint="eastAsia"/>
          <w:sz w:val="28"/>
          <w:szCs w:val="28"/>
          <w:shd w:val="clear" w:color="auto" w:fill="FFFFFF"/>
        </w:rPr>
        <w:t>1.1% (</w:t>
      </w:r>
      <w:proofErr w:type="gramStart"/>
      <w:r w:rsidRPr="006A34C8">
        <w:rPr>
          <w:rFonts w:eastAsia="標楷體" w:hint="eastAsia"/>
          <w:sz w:val="28"/>
          <w:szCs w:val="28"/>
          <w:shd w:val="clear" w:color="auto" w:fill="FFFFFF"/>
        </w:rPr>
        <w:t>季增年率</w:t>
      </w:r>
      <w:proofErr w:type="gramEnd"/>
      <w:r w:rsidRPr="006A34C8">
        <w:rPr>
          <w:rFonts w:eastAsia="標楷體" w:hint="eastAsia"/>
          <w:sz w:val="28"/>
          <w:szCs w:val="28"/>
          <w:shd w:val="clear" w:color="auto" w:fill="FFFFFF"/>
        </w:rPr>
        <w:t>)</w:t>
      </w:r>
      <w:r w:rsidRPr="006A34C8">
        <w:rPr>
          <w:rFonts w:eastAsia="標楷體" w:hint="eastAsia"/>
          <w:sz w:val="28"/>
          <w:szCs w:val="28"/>
          <w:shd w:val="clear" w:color="auto" w:fill="FFFFFF"/>
        </w:rPr>
        <w:t>，主要係出口及企業投資軟體研發上調，惟仍低於去年第</w:t>
      </w:r>
      <w:r w:rsidRPr="006A34C8">
        <w:rPr>
          <w:rFonts w:eastAsia="標楷體" w:hint="eastAsia"/>
          <w:sz w:val="28"/>
          <w:szCs w:val="28"/>
          <w:shd w:val="clear" w:color="auto" w:fill="FFFFFF"/>
        </w:rPr>
        <w:t>4</w:t>
      </w:r>
      <w:r w:rsidRPr="006A34C8">
        <w:rPr>
          <w:rFonts w:eastAsia="標楷體" w:hint="eastAsia"/>
          <w:sz w:val="28"/>
          <w:szCs w:val="28"/>
          <w:shd w:val="clear" w:color="auto" w:fill="FFFFFF"/>
        </w:rPr>
        <w:t>季</w:t>
      </w:r>
      <w:r w:rsidRPr="006A34C8">
        <w:rPr>
          <w:rFonts w:eastAsia="標楷體" w:hint="eastAsia"/>
          <w:sz w:val="28"/>
          <w:szCs w:val="28"/>
          <w:shd w:val="clear" w:color="auto" w:fill="FFFFFF"/>
        </w:rPr>
        <w:t>1.4%</w:t>
      </w:r>
      <w:r w:rsidRPr="006A34C8">
        <w:rPr>
          <w:rFonts w:eastAsia="標楷體" w:hint="eastAsia"/>
          <w:sz w:val="28"/>
          <w:szCs w:val="28"/>
          <w:shd w:val="clear" w:color="auto" w:fill="FFFFFF"/>
        </w:rPr>
        <w:t>。美國聯</w:t>
      </w:r>
      <w:proofErr w:type="gramStart"/>
      <w:r w:rsidRPr="006A34C8">
        <w:rPr>
          <w:rFonts w:eastAsia="標楷體" w:hint="eastAsia"/>
          <w:sz w:val="28"/>
          <w:szCs w:val="28"/>
          <w:shd w:val="clear" w:color="auto" w:fill="FFFFFF"/>
        </w:rPr>
        <w:t>準</w:t>
      </w:r>
      <w:proofErr w:type="gramEnd"/>
      <w:r w:rsidRPr="006A34C8">
        <w:rPr>
          <w:rFonts w:eastAsia="標楷體" w:hint="eastAsia"/>
          <w:sz w:val="28"/>
          <w:szCs w:val="28"/>
          <w:shd w:val="clear" w:color="auto" w:fill="FFFFFF"/>
        </w:rPr>
        <w:t>會</w:t>
      </w:r>
      <w:r w:rsidRPr="006A34C8">
        <w:rPr>
          <w:rFonts w:eastAsia="標楷體" w:hint="eastAsia"/>
          <w:sz w:val="28"/>
          <w:szCs w:val="28"/>
          <w:shd w:val="clear" w:color="auto" w:fill="FFFFFF"/>
        </w:rPr>
        <w:t>(Fed)</w:t>
      </w:r>
      <w:r w:rsidRPr="006A34C8">
        <w:rPr>
          <w:rFonts w:eastAsia="標楷體" w:hint="eastAsia"/>
          <w:sz w:val="28"/>
          <w:szCs w:val="28"/>
          <w:shd w:val="clear" w:color="auto" w:fill="FFFFFF"/>
        </w:rPr>
        <w:t>於今年</w:t>
      </w:r>
      <w:r w:rsidRPr="006A34C8">
        <w:rPr>
          <w:rFonts w:eastAsia="標楷體" w:hint="eastAsia"/>
          <w:sz w:val="28"/>
          <w:szCs w:val="28"/>
          <w:shd w:val="clear" w:color="auto" w:fill="FFFFFF"/>
        </w:rPr>
        <w:t>7</w:t>
      </w:r>
      <w:r w:rsidRPr="006A34C8">
        <w:rPr>
          <w:rFonts w:eastAsia="標楷體" w:hint="eastAsia"/>
          <w:sz w:val="28"/>
          <w:szCs w:val="28"/>
          <w:shd w:val="clear" w:color="auto" w:fill="FFFFFF"/>
        </w:rPr>
        <w:t>月</w:t>
      </w:r>
      <w:r w:rsidRPr="006A34C8">
        <w:rPr>
          <w:rFonts w:eastAsia="標楷體" w:hint="eastAsia"/>
          <w:sz w:val="28"/>
          <w:szCs w:val="28"/>
          <w:shd w:val="clear" w:color="auto" w:fill="FFFFFF"/>
        </w:rPr>
        <w:t>13</w:t>
      </w:r>
      <w:r w:rsidRPr="006A34C8">
        <w:rPr>
          <w:rFonts w:eastAsia="標楷體" w:hint="eastAsia"/>
          <w:sz w:val="28"/>
          <w:szCs w:val="28"/>
          <w:shd w:val="clear" w:color="auto" w:fill="FFFFFF"/>
        </w:rPr>
        <w:t>日發布</w:t>
      </w:r>
      <w:proofErr w:type="gramStart"/>
      <w:r w:rsidRPr="006A34C8">
        <w:rPr>
          <w:rFonts w:eastAsia="標楷體" w:hint="eastAsia"/>
          <w:sz w:val="28"/>
          <w:szCs w:val="28"/>
          <w:shd w:val="clear" w:color="auto" w:fill="FFFFFF"/>
        </w:rPr>
        <w:t>褐</w:t>
      </w:r>
      <w:proofErr w:type="gramEnd"/>
      <w:r w:rsidRPr="006A34C8">
        <w:rPr>
          <w:rFonts w:eastAsia="標楷體" w:hint="eastAsia"/>
          <w:sz w:val="28"/>
          <w:szCs w:val="28"/>
          <w:shd w:val="clear" w:color="auto" w:fill="FFFFFF"/>
        </w:rPr>
        <w:t>皮書指出，美國多數地區經濟呈現適度溫和成長，</w:t>
      </w:r>
      <w:r w:rsidR="001E1DC4" w:rsidRPr="006A34C8">
        <w:rPr>
          <w:rFonts w:eastAsia="標楷體" w:hint="eastAsia"/>
          <w:sz w:val="28"/>
          <w:szCs w:val="28"/>
          <w:shd w:val="clear" w:color="auto" w:fill="FFFFFF"/>
        </w:rPr>
        <w:t>勞動市場穩健，</w:t>
      </w:r>
      <w:r w:rsidRPr="006A34C8">
        <w:rPr>
          <w:rFonts w:eastAsia="標楷體" w:hint="eastAsia"/>
          <w:sz w:val="28"/>
          <w:szCs w:val="28"/>
          <w:shd w:val="clear" w:color="auto" w:fill="FFFFFF"/>
        </w:rPr>
        <w:t>消費支出</w:t>
      </w:r>
      <w:r w:rsidR="001E1DC4">
        <w:rPr>
          <w:rFonts w:eastAsia="標楷體" w:hint="eastAsia"/>
          <w:sz w:val="28"/>
          <w:szCs w:val="28"/>
          <w:shd w:val="clear" w:color="auto" w:fill="FFFFFF"/>
        </w:rPr>
        <w:t>則有</w:t>
      </w:r>
      <w:r w:rsidRPr="006A34C8">
        <w:rPr>
          <w:rFonts w:eastAsia="標楷體" w:hint="eastAsia"/>
          <w:sz w:val="28"/>
          <w:szCs w:val="28"/>
          <w:shd w:val="clear" w:color="auto" w:fill="FFFFFF"/>
        </w:rPr>
        <w:t>趨緩跡象。另國際貨幣基金</w:t>
      </w:r>
      <w:r w:rsidRPr="006A34C8">
        <w:rPr>
          <w:rFonts w:eastAsia="標楷體" w:hint="eastAsia"/>
          <w:sz w:val="28"/>
          <w:szCs w:val="28"/>
          <w:shd w:val="clear" w:color="auto" w:fill="FFFFFF"/>
        </w:rPr>
        <w:t>(IMF)</w:t>
      </w:r>
      <w:r w:rsidRPr="006A34C8">
        <w:rPr>
          <w:rFonts w:eastAsia="標楷體" w:hint="eastAsia"/>
          <w:sz w:val="28"/>
          <w:szCs w:val="28"/>
          <w:shd w:val="clear" w:color="auto" w:fill="FFFFFF"/>
        </w:rPr>
        <w:t>最新「世界經濟展望更新報告」</w:t>
      </w:r>
      <w:r w:rsidR="001E1DC4">
        <w:rPr>
          <w:rFonts w:eastAsia="標楷體" w:hint="eastAsia"/>
          <w:sz w:val="28"/>
          <w:szCs w:val="28"/>
          <w:shd w:val="clear" w:color="auto" w:fill="FFFFFF"/>
        </w:rPr>
        <w:t>，</w:t>
      </w:r>
      <w:r w:rsidRPr="006A34C8">
        <w:rPr>
          <w:rFonts w:eastAsia="標楷體" w:hint="eastAsia"/>
          <w:sz w:val="28"/>
          <w:szCs w:val="28"/>
          <w:shd w:val="clear" w:color="auto" w:fill="FFFFFF"/>
        </w:rPr>
        <w:t>下修美國今年經濟成長率</w:t>
      </w:r>
      <w:r w:rsidRPr="006A34C8">
        <w:rPr>
          <w:rFonts w:eastAsia="標楷體" w:hint="eastAsia"/>
          <w:sz w:val="28"/>
          <w:szCs w:val="28"/>
          <w:shd w:val="clear" w:color="auto" w:fill="FFFFFF"/>
        </w:rPr>
        <w:t>0.2</w:t>
      </w:r>
      <w:r w:rsidRPr="006A34C8">
        <w:rPr>
          <w:rFonts w:eastAsia="標楷體" w:hint="eastAsia"/>
          <w:sz w:val="28"/>
          <w:szCs w:val="28"/>
          <w:shd w:val="clear" w:color="auto" w:fill="FFFFFF"/>
        </w:rPr>
        <w:t>個百分點至</w:t>
      </w:r>
      <w:r w:rsidRPr="006A34C8">
        <w:rPr>
          <w:rFonts w:eastAsia="標楷體" w:hint="eastAsia"/>
          <w:sz w:val="28"/>
          <w:szCs w:val="28"/>
          <w:shd w:val="clear" w:color="auto" w:fill="FFFFFF"/>
        </w:rPr>
        <w:t>2.2%</w:t>
      </w:r>
      <w:r w:rsidRPr="006A34C8">
        <w:rPr>
          <w:rFonts w:eastAsia="標楷體" w:hint="eastAsia"/>
          <w:sz w:val="28"/>
          <w:szCs w:val="28"/>
          <w:shd w:val="clear" w:color="auto" w:fill="FFFFFF"/>
        </w:rPr>
        <w:t>。</w:t>
      </w:r>
    </w:p>
    <w:p w:rsidR="006A34C8" w:rsidRP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r w:rsidRPr="006A34C8">
        <w:rPr>
          <w:rFonts w:eastAsia="標楷體" w:hint="eastAsia"/>
          <w:sz w:val="28"/>
          <w:szCs w:val="28"/>
          <w:shd w:val="clear" w:color="auto" w:fill="FFFFFF"/>
        </w:rPr>
        <w:t>美國工商協進會</w:t>
      </w:r>
      <w:r w:rsidRPr="006A34C8">
        <w:rPr>
          <w:rFonts w:eastAsia="標楷體" w:hint="eastAsia"/>
          <w:sz w:val="28"/>
          <w:szCs w:val="28"/>
          <w:shd w:val="clear" w:color="auto" w:fill="FFFFFF"/>
        </w:rPr>
        <w:t>(Conference Board)</w:t>
      </w:r>
      <w:r w:rsidRPr="006A34C8">
        <w:rPr>
          <w:rFonts w:eastAsia="標楷體" w:hint="eastAsia"/>
          <w:sz w:val="28"/>
          <w:szCs w:val="28"/>
          <w:shd w:val="clear" w:color="auto" w:fill="FFFFFF"/>
        </w:rPr>
        <w:t>公布今年</w:t>
      </w:r>
      <w:r w:rsidRPr="006A34C8">
        <w:rPr>
          <w:rFonts w:eastAsia="標楷體" w:hint="eastAsia"/>
          <w:sz w:val="28"/>
          <w:szCs w:val="28"/>
          <w:shd w:val="clear" w:color="auto" w:fill="FFFFFF"/>
        </w:rPr>
        <w:t>6</w:t>
      </w:r>
      <w:r w:rsidRPr="006A34C8">
        <w:rPr>
          <w:rFonts w:eastAsia="標楷體" w:hint="eastAsia"/>
          <w:sz w:val="28"/>
          <w:szCs w:val="28"/>
          <w:shd w:val="clear" w:color="auto" w:fill="FFFFFF"/>
        </w:rPr>
        <w:t>月領先指標增加</w:t>
      </w:r>
      <w:r w:rsidRPr="006A34C8">
        <w:rPr>
          <w:rFonts w:eastAsia="標楷體" w:hint="eastAsia"/>
          <w:sz w:val="28"/>
          <w:szCs w:val="28"/>
          <w:shd w:val="clear" w:color="auto" w:fill="FFFFFF"/>
        </w:rPr>
        <w:t>0.3%</w:t>
      </w:r>
      <w:r w:rsidRPr="006A34C8">
        <w:rPr>
          <w:rFonts w:eastAsia="標楷體" w:hint="eastAsia"/>
          <w:sz w:val="28"/>
          <w:szCs w:val="28"/>
          <w:shd w:val="clear" w:color="auto" w:fill="FFFFFF"/>
        </w:rPr>
        <w:t>。除消費者預期持平，製造業平均每週工時負成長外，其餘每週平均申請失業救濟金人數、股價指標、建築許可、製造業消費性產品及材料新訂單、製造業非國防</w:t>
      </w:r>
      <w:proofErr w:type="gramStart"/>
      <w:r w:rsidRPr="006A34C8">
        <w:rPr>
          <w:rFonts w:eastAsia="標楷體" w:hint="eastAsia"/>
          <w:sz w:val="28"/>
          <w:szCs w:val="28"/>
          <w:shd w:val="clear" w:color="auto" w:fill="FFFFFF"/>
        </w:rPr>
        <w:t>資本財新訂單</w:t>
      </w:r>
      <w:proofErr w:type="gramEnd"/>
      <w:r w:rsidRPr="006A34C8">
        <w:rPr>
          <w:rFonts w:eastAsia="標楷體" w:hint="eastAsia"/>
          <w:sz w:val="28"/>
          <w:szCs w:val="28"/>
          <w:shd w:val="clear" w:color="auto" w:fill="FFFFFF"/>
        </w:rPr>
        <w:t>、</w:t>
      </w:r>
      <w:r w:rsidRPr="006A34C8">
        <w:rPr>
          <w:rFonts w:eastAsia="標楷體" w:hint="eastAsia"/>
          <w:sz w:val="28"/>
          <w:szCs w:val="28"/>
          <w:shd w:val="clear" w:color="auto" w:fill="FFFFFF"/>
        </w:rPr>
        <w:t>ISM</w:t>
      </w:r>
      <w:r w:rsidRPr="006A34C8">
        <w:rPr>
          <w:rFonts w:eastAsia="標楷體" w:hint="eastAsia"/>
          <w:sz w:val="28"/>
          <w:szCs w:val="28"/>
          <w:shd w:val="clear" w:color="auto" w:fill="FFFFFF"/>
        </w:rPr>
        <w:t>新接訂單、領先信用指數、利率差距，以及製造業消費性產品與材料新訂單皆呈正成長。今年</w:t>
      </w:r>
      <w:r w:rsidRPr="006A34C8">
        <w:rPr>
          <w:rFonts w:eastAsia="標楷體" w:hint="eastAsia"/>
          <w:sz w:val="28"/>
          <w:szCs w:val="28"/>
          <w:shd w:val="clear" w:color="auto" w:fill="FFFFFF"/>
        </w:rPr>
        <w:t>6</w:t>
      </w:r>
      <w:r w:rsidRPr="006A34C8">
        <w:rPr>
          <w:rFonts w:eastAsia="標楷體" w:hint="eastAsia"/>
          <w:sz w:val="28"/>
          <w:szCs w:val="28"/>
          <w:shd w:val="clear" w:color="auto" w:fill="FFFFFF"/>
        </w:rPr>
        <w:t>月消費者信心指數，自今年</w:t>
      </w:r>
      <w:r w:rsidRPr="006A34C8">
        <w:rPr>
          <w:rFonts w:eastAsia="標楷體" w:hint="eastAsia"/>
          <w:sz w:val="28"/>
          <w:szCs w:val="28"/>
          <w:shd w:val="clear" w:color="auto" w:fill="FFFFFF"/>
        </w:rPr>
        <w:t>5</w:t>
      </w:r>
      <w:r w:rsidRPr="006A34C8">
        <w:rPr>
          <w:rFonts w:eastAsia="標楷體" w:hint="eastAsia"/>
          <w:sz w:val="28"/>
          <w:szCs w:val="28"/>
          <w:shd w:val="clear" w:color="auto" w:fill="FFFFFF"/>
        </w:rPr>
        <w:t>月修正後的</w:t>
      </w:r>
      <w:r w:rsidRPr="006A34C8">
        <w:rPr>
          <w:rFonts w:eastAsia="標楷體" w:hint="eastAsia"/>
          <w:sz w:val="28"/>
          <w:szCs w:val="28"/>
          <w:shd w:val="clear" w:color="auto" w:fill="FFFFFF"/>
        </w:rPr>
        <w:t>92.4</w:t>
      </w:r>
      <w:r w:rsidRPr="006A34C8">
        <w:rPr>
          <w:rFonts w:eastAsia="標楷體" w:hint="eastAsia"/>
          <w:sz w:val="28"/>
          <w:szCs w:val="28"/>
          <w:shd w:val="clear" w:color="auto" w:fill="FFFFFF"/>
        </w:rPr>
        <w:t>上升至</w:t>
      </w:r>
      <w:r w:rsidRPr="006A34C8">
        <w:rPr>
          <w:rFonts w:eastAsia="標楷體" w:hint="eastAsia"/>
          <w:sz w:val="28"/>
          <w:szCs w:val="28"/>
          <w:shd w:val="clear" w:color="auto" w:fill="FFFFFF"/>
        </w:rPr>
        <w:t>98</w:t>
      </w:r>
      <w:r w:rsidRPr="006A34C8">
        <w:rPr>
          <w:rFonts w:eastAsia="標楷體" w:hint="eastAsia"/>
          <w:sz w:val="28"/>
          <w:szCs w:val="28"/>
          <w:shd w:val="clear" w:color="auto" w:fill="FFFFFF"/>
        </w:rPr>
        <w:t>。另今年</w:t>
      </w:r>
      <w:r w:rsidRPr="006A34C8">
        <w:rPr>
          <w:rFonts w:eastAsia="標楷體" w:hint="eastAsia"/>
          <w:sz w:val="28"/>
          <w:szCs w:val="28"/>
          <w:shd w:val="clear" w:color="auto" w:fill="FFFFFF"/>
        </w:rPr>
        <w:t>6</w:t>
      </w:r>
      <w:r w:rsidRPr="006A34C8">
        <w:rPr>
          <w:rFonts w:eastAsia="標楷體" w:hint="eastAsia"/>
          <w:sz w:val="28"/>
          <w:szCs w:val="28"/>
          <w:shd w:val="clear" w:color="auto" w:fill="FFFFFF"/>
        </w:rPr>
        <w:t>月製造業採購經理人指數，從上月的</w:t>
      </w:r>
      <w:r w:rsidRPr="006A34C8">
        <w:rPr>
          <w:rFonts w:eastAsia="標楷體" w:hint="eastAsia"/>
          <w:sz w:val="28"/>
          <w:szCs w:val="28"/>
          <w:shd w:val="clear" w:color="auto" w:fill="FFFFFF"/>
        </w:rPr>
        <w:t>51.3</w:t>
      </w:r>
      <w:r w:rsidRPr="006A34C8">
        <w:rPr>
          <w:rFonts w:eastAsia="標楷體" w:hint="eastAsia"/>
          <w:sz w:val="28"/>
          <w:szCs w:val="28"/>
          <w:shd w:val="clear" w:color="auto" w:fill="FFFFFF"/>
        </w:rPr>
        <w:t>上升至</w:t>
      </w:r>
      <w:r w:rsidRPr="006A34C8">
        <w:rPr>
          <w:rFonts w:eastAsia="標楷體" w:hint="eastAsia"/>
          <w:sz w:val="28"/>
          <w:szCs w:val="28"/>
          <w:shd w:val="clear" w:color="auto" w:fill="FFFFFF"/>
        </w:rPr>
        <w:t>53.2</w:t>
      </w:r>
      <w:r w:rsidRPr="006A34C8">
        <w:rPr>
          <w:rFonts w:eastAsia="標楷體" w:hint="eastAsia"/>
          <w:sz w:val="28"/>
          <w:szCs w:val="28"/>
          <w:shd w:val="clear" w:color="auto" w:fill="FFFFFF"/>
        </w:rPr>
        <w:t>，數值高於</w:t>
      </w:r>
      <w:r w:rsidRPr="006A34C8">
        <w:rPr>
          <w:rFonts w:eastAsia="標楷體" w:hint="eastAsia"/>
          <w:sz w:val="28"/>
          <w:szCs w:val="28"/>
          <w:shd w:val="clear" w:color="auto" w:fill="FFFFFF"/>
        </w:rPr>
        <w:t>50</w:t>
      </w:r>
      <w:proofErr w:type="gramStart"/>
      <w:r w:rsidRPr="006A34C8">
        <w:rPr>
          <w:rFonts w:eastAsia="標楷體" w:hint="eastAsia"/>
          <w:sz w:val="28"/>
          <w:szCs w:val="28"/>
          <w:shd w:val="clear" w:color="auto" w:fill="FFFFFF"/>
        </w:rPr>
        <w:t>榮枯線</w:t>
      </w:r>
      <w:proofErr w:type="gramEnd"/>
      <w:r w:rsidRPr="006A34C8">
        <w:rPr>
          <w:rFonts w:eastAsia="標楷體" w:hint="eastAsia"/>
          <w:sz w:val="28"/>
          <w:szCs w:val="28"/>
          <w:shd w:val="clear" w:color="auto" w:fill="FFFFFF"/>
        </w:rPr>
        <w:t>，顯示製造業活動處於擴張。</w:t>
      </w:r>
      <w:r w:rsidRPr="006A34C8">
        <w:rPr>
          <w:rFonts w:eastAsia="標楷體" w:hint="eastAsia"/>
          <w:sz w:val="28"/>
          <w:szCs w:val="28"/>
          <w:shd w:val="clear" w:color="auto" w:fill="FFFFFF"/>
        </w:rPr>
        <w:t xml:space="preserve"> </w:t>
      </w:r>
    </w:p>
    <w:p w:rsidR="003D29D3"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r w:rsidRPr="006A34C8">
        <w:rPr>
          <w:rFonts w:eastAsia="標楷體" w:hint="eastAsia"/>
          <w:sz w:val="28"/>
          <w:szCs w:val="28"/>
          <w:shd w:val="clear" w:color="auto" w:fill="FFFFFF"/>
        </w:rPr>
        <w:t>今年</w:t>
      </w:r>
      <w:r w:rsidRPr="006A34C8">
        <w:rPr>
          <w:rFonts w:eastAsia="標楷體" w:hint="eastAsia"/>
          <w:sz w:val="28"/>
          <w:szCs w:val="28"/>
          <w:shd w:val="clear" w:color="auto" w:fill="FFFFFF"/>
        </w:rPr>
        <w:t>5</w:t>
      </w:r>
      <w:r w:rsidRPr="006A34C8">
        <w:rPr>
          <w:rFonts w:eastAsia="標楷體" w:hint="eastAsia"/>
          <w:sz w:val="28"/>
          <w:szCs w:val="28"/>
          <w:shd w:val="clear" w:color="auto" w:fill="FFFFFF"/>
        </w:rPr>
        <w:t>月商品出口額為</w:t>
      </w:r>
      <w:r w:rsidRPr="006A34C8">
        <w:rPr>
          <w:rFonts w:eastAsia="標楷體" w:hint="eastAsia"/>
          <w:sz w:val="28"/>
          <w:szCs w:val="28"/>
          <w:shd w:val="clear" w:color="auto" w:fill="FFFFFF"/>
        </w:rPr>
        <w:t>1,198.2</w:t>
      </w:r>
      <w:r w:rsidRPr="006A34C8">
        <w:rPr>
          <w:rFonts w:eastAsia="標楷體" w:hint="eastAsia"/>
          <w:sz w:val="28"/>
          <w:szCs w:val="28"/>
          <w:shd w:val="clear" w:color="auto" w:fill="FFFFFF"/>
        </w:rPr>
        <w:t>億美元，較上年同期減少</w:t>
      </w:r>
      <w:r w:rsidRPr="006A34C8">
        <w:rPr>
          <w:rFonts w:eastAsia="標楷體" w:hint="eastAsia"/>
          <w:sz w:val="28"/>
          <w:szCs w:val="28"/>
          <w:shd w:val="clear" w:color="auto" w:fill="FFFFFF"/>
        </w:rPr>
        <w:t>6.1%</w:t>
      </w:r>
      <w:r w:rsidRPr="006A34C8">
        <w:rPr>
          <w:rFonts w:eastAsia="標楷體" w:hint="eastAsia"/>
          <w:sz w:val="28"/>
          <w:szCs w:val="28"/>
          <w:shd w:val="clear" w:color="auto" w:fill="FFFFFF"/>
        </w:rPr>
        <w:t>，進口額為</w:t>
      </w:r>
      <w:r w:rsidRPr="006A34C8">
        <w:rPr>
          <w:rFonts w:eastAsia="標楷體" w:hint="eastAsia"/>
          <w:sz w:val="28"/>
          <w:szCs w:val="28"/>
          <w:shd w:val="clear" w:color="auto" w:fill="FFFFFF"/>
        </w:rPr>
        <w:t>1,820.6</w:t>
      </w:r>
      <w:r w:rsidRPr="006A34C8">
        <w:rPr>
          <w:rFonts w:eastAsia="標楷體" w:hint="eastAsia"/>
          <w:sz w:val="28"/>
          <w:szCs w:val="28"/>
          <w:shd w:val="clear" w:color="auto" w:fill="FFFFFF"/>
        </w:rPr>
        <w:t>億美元，減少</w:t>
      </w:r>
      <w:r w:rsidRPr="006A34C8">
        <w:rPr>
          <w:rFonts w:eastAsia="標楷體" w:hint="eastAsia"/>
          <w:sz w:val="28"/>
          <w:szCs w:val="28"/>
          <w:shd w:val="clear" w:color="auto" w:fill="FFFFFF"/>
        </w:rPr>
        <w:t>4.2%</w:t>
      </w:r>
      <w:r w:rsidRPr="006A34C8">
        <w:rPr>
          <w:rFonts w:eastAsia="標楷體" w:hint="eastAsia"/>
          <w:sz w:val="28"/>
          <w:szCs w:val="28"/>
          <w:shd w:val="clear" w:color="auto" w:fill="FFFFFF"/>
        </w:rPr>
        <w:t>，貿易入超</w:t>
      </w:r>
      <w:r w:rsidRPr="006A34C8">
        <w:rPr>
          <w:rFonts w:eastAsia="標楷體" w:hint="eastAsia"/>
          <w:sz w:val="28"/>
          <w:szCs w:val="28"/>
          <w:shd w:val="clear" w:color="auto" w:fill="FFFFFF"/>
        </w:rPr>
        <w:t>622.4</w:t>
      </w:r>
      <w:r w:rsidRPr="006A34C8">
        <w:rPr>
          <w:rFonts w:eastAsia="標楷體" w:hint="eastAsia"/>
          <w:sz w:val="28"/>
          <w:szCs w:val="28"/>
          <w:shd w:val="clear" w:color="auto" w:fill="FFFFFF"/>
        </w:rPr>
        <w:t>億美元。今年</w:t>
      </w:r>
      <w:r w:rsidRPr="006A34C8">
        <w:rPr>
          <w:rFonts w:eastAsia="標楷體" w:hint="eastAsia"/>
          <w:sz w:val="28"/>
          <w:szCs w:val="28"/>
          <w:shd w:val="clear" w:color="auto" w:fill="FFFFFF"/>
        </w:rPr>
        <w:t>6</w:t>
      </w:r>
      <w:r w:rsidRPr="006A34C8">
        <w:rPr>
          <w:rFonts w:eastAsia="標楷體" w:hint="eastAsia"/>
          <w:sz w:val="28"/>
          <w:szCs w:val="28"/>
          <w:shd w:val="clear" w:color="auto" w:fill="FFFFFF"/>
        </w:rPr>
        <w:t>月消費者物價年增率</w:t>
      </w:r>
      <w:r w:rsidRPr="006A34C8">
        <w:rPr>
          <w:rFonts w:eastAsia="標楷體" w:hint="eastAsia"/>
          <w:sz w:val="28"/>
          <w:szCs w:val="28"/>
          <w:shd w:val="clear" w:color="auto" w:fill="FFFFFF"/>
        </w:rPr>
        <w:t>1.0%</w:t>
      </w:r>
      <w:r w:rsidRPr="006A34C8">
        <w:rPr>
          <w:rFonts w:eastAsia="標楷體" w:hint="eastAsia"/>
          <w:sz w:val="28"/>
          <w:szCs w:val="28"/>
          <w:shd w:val="clear" w:color="auto" w:fill="FFFFFF"/>
        </w:rPr>
        <w:t>；非農就業增加</w:t>
      </w:r>
      <w:r w:rsidRPr="006A34C8">
        <w:rPr>
          <w:rFonts w:eastAsia="標楷體" w:hint="eastAsia"/>
          <w:sz w:val="28"/>
          <w:szCs w:val="28"/>
          <w:shd w:val="clear" w:color="auto" w:fill="FFFFFF"/>
        </w:rPr>
        <w:t>28.7</w:t>
      </w:r>
      <w:r w:rsidRPr="006A34C8">
        <w:rPr>
          <w:rFonts w:eastAsia="標楷體" w:hint="eastAsia"/>
          <w:sz w:val="28"/>
          <w:szCs w:val="28"/>
          <w:shd w:val="clear" w:color="auto" w:fill="FFFFFF"/>
        </w:rPr>
        <w:t>萬人，失業率</w:t>
      </w:r>
      <w:r w:rsidRPr="006A34C8">
        <w:rPr>
          <w:rFonts w:eastAsia="標楷體" w:hint="eastAsia"/>
          <w:sz w:val="28"/>
          <w:szCs w:val="28"/>
          <w:shd w:val="clear" w:color="auto" w:fill="FFFFFF"/>
        </w:rPr>
        <w:t>4.9%</w:t>
      </w:r>
      <w:r w:rsidRPr="006A34C8">
        <w:rPr>
          <w:rFonts w:eastAsia="標楷體" w:hint="eastAsia"/>
          <w:sz w:val="28"/>
          <w:szCs w:val="28"/>
          <w:shd w:val="clear" w:color="auto" w:fill="FFFFFF"/>
        </w:rPr>
        <w:t>；工業生產較上年同期減少</w:t>
      </w:r>
      <w:r w:rsidRPr="006A34C8">
        <w:rPr>
          <w:rFonts w:eastAsia="標楷體" w:hint="eastAsia"/>
          <w:sz w:val="28"/>
          <w:szCs w:val="28"/>
          <w:shd w:val="clear" w:color="auto" w:fill="FFFFFF"/>
        </w:rPr>
        <w:t>0.7%</w:t>
      </w:r>
      <w:r w:rsidRPr="006A34C8">
        <w:rPr>
          <w:rFonts w:eastAsia="標楷體" w:hint="eastAsia"/>
          <w:sz w:val="28"/>
          <w:szCs w:val="28"/>
          <w:shd w:val="clear" w:color="auto" w:fill="FFFFFF"/>
        </w:rPr>
        <w:t>，其中製造業生產增加</w:t>
      </w:r>
      <w:r w:rsidRPr="006A34C8">
        <w:rPr>
          <w:rFonts w:eastAsia="標楷體" w:hint="eastAsia"/>
          <w:sz w:val="28"/>
          <w:szCs w:val="28"/>
          <w:shd w:val="clear" w:color="auto" w:fill="FFFFFF"/>
        </w:rPr>
        <w:t>0.4%</w:t>
      </w:r>
      <w:r w:rsidRPr="006A34C8">
        <w:rPr>
          <w:rFonts w:eastAsia="標楷體" w:hint="eastAsia"/>
          <w:sz w:val="28"/>
          <w:szCs w:val="28"/>
          <w:shd w:val="clear" w:color="auto" w:fill="FFFFFF"/>
        </w:rPr>
        <w:t>、礦業生產持續衰退</w:t>
      </w:r>
      <w:r w:rsidRPr="006A34C8">
        <w:rPr>
          <w:rFonts w:eastAsia="標楷體" w:hint="eastAsia"/>
          <w:sz w:val="28"/>
          <w:szCs w:val="28"/>
          <w:shd w:val="clear" w:color="auto" w:fill="FFFFFF"/>
        </w:rPr>
        <w:t>10.5%</w:t>
      </w:r>
      <w:r w:rsidRPr="006A34C8">
        <w:rPr>
          <w:rFonts w:eastAsia="標楷體" w:hint="eastAsia"/>
          <w:sz w:val="28"/>
          <w:szCs w:val="28"/>
          <w:shd w:val="clear" w:color="auto" w:fill="FFFFFF"/>
        </w:rPr>
        <w:t>。</w:t>
      </w: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A34C8" w:rsidRPr="003D29D3"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D86850" w:rsidRPr="00450F3F" w:rsidRDefault="00D86850" w:rsidP="00D86850">
      <w:pPr>
        <w:widowControl/>
        <w:jc w:val="center"/>
        <w:rPr>
          <w:rFonts w:eastAsia="標楷體"/>
          <w:b/>
          <w:kern w:val="0"/>
          <w:sz w:val="28"/>
          <w:szCs w:val="20"/>
        </w:rPr>
      </w:pPr>
      <w:r w:rsidRPr="00450F3F">
        <w:rPr>
          <w:rFonts w:eastAsia="標楷體"/>
          <w:b/>
          <w:kern w:val="0"/>
          <w:sz w:val="28"/>
          <w:szCs w:val="32"/>
          <w:lang w:val="zh-TW"/>
        </w:rPr>
        <w:lastRenderedPageBreak/>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6A34C8" w:rsidRPr="00851612" w:rsidRDefault="00D86850" w:rsidP="006A34C8">
      <w:pPr>
        <w:tabs>
          <w:tab w:val="left" w:pos="6840"/>
        </w:tabs>
        <w:snapToGrid w:val="0"/>
        <w:jc w:val="right"/>
        <w:rPr>
          <w:rFonts w:eastAsia="標楷體"/>
          <w:bCs/>
          <w:color w:val="000000" w:themeColor="text1"/>
          <w:sz w:val="22"/>
          <w:szCs w:val="28"/>
        </w:rPr>
      </w:pPr>
      <w:r w:rsidRPr="00450F3F">
        <w:rPr>
          <w:rFonts w:eastAsia="標楷體"/>
          <w:bCs/>
          <w:sz w:val="28"/>
          <w:szCs w:val="32"/>
          <w:lang w:val="zh-TW"/>
        </w:rPr>
        <w:t xml:space="preserve">       </w:t>
      </w:r>
      <w:r w:rsidR="006A34C8" w:rsidRPr="00851612">
        <w:rPr>
          <w:rFonts w:eastAsia="標楷體"/>
          <w:bCs/>
          <w:color w:val="000000" w:themeColor="text1"/>
          <w:sz w:val="22"/>
          <w:szCs w:val="28"/>
          <w:lang w:val="zh-TW"/>
        </w:rPr>
        <w:t>單位：億美元；</w:t>
      </w:r>
      <w:r w:rsidR="006A34C8" w:rsidRPr="00851612">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A34C8" w:rsidRPr="00851612" w:rsidTr="006A34C8">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lang w:val="zh-TW"/>
              </w:rPr>
              <w:t>年</w:t>
            </w:r>
            <w:r w:rsidRPr="00851612">
              <w:rPr>
                <w:rFonts w:eastAsia="標楷體"/>
                <w:bCs/>
                <w:color w:val="000000" w:themeColor="text1"/>
                <w:sz w:val="22"/>
              </w:rPr>
              <w:t>(</w:t>
            </w:r>
            <w:r w:rsidRPr="00851612">
              <w:rPr>
                <w:rFonts w:eastAsia="標楷體" w:hint="eastAsia"/>
                <w:bCs/>
                <w:color w:val="000000" w:themeColor="text1"/>
                <w:sz w:val="22"/>
                <w:lang w:val="zh-TW"/>
              </w:rPr>
              <w:t>月</w:t>
            </w:r>
            <w:r w:rsidRPr="00851612">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lang w:val="zh-TW"/>
              </w:rPr>
              <w:t>實質</w:t>
            </w:r>
          </w:p>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lang w:val="zh-TW"/>
              </w:rPr>
              <w:t>工業</w:t>
            </w:r>
          </w:p>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851612">
              <w:rPr>
                <w:rFonts w:eastAsia="標楷體" w:hint="eastAsia"/>
                <w:bCs/>
                <w:color w:val="000000" w:themeColor="text1"/>
                <w:sz w:val="22"/>
                <w:szCs w:val="20"/>
              </w:rPr>
              <w:t>貿</w:t>
            </w:r>
            <w:r w:rsidRPr="00851612">
              <w:rPr>
                <w:rFonts w:eastAsia="標楷體"/>
                <w:bCs/>
                <w:color w:val="000000" w:themeColor="text1"/>
                <w:sz w:val="22"/>
                <w:szCs w:val="20"/>
              </w:rPr>
              <w:t xml:space="preserve">    </w:t>
            </w:r>
            <w:r w:rsidRPr="00851612">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851612">
              <w:rPr>
                <w:rFonts w:eastAsia="標楷體" w:hint="eastAsia"/>
                <w:bCs/>
                <w:color w:val="000000" w:themeColor="text1"/>
                <w:sz w:val="22"/>
                <w:lang w:val="zh-TW"/>
              </w:rPr>
              <w:t>消費者</w:t>
            </w:r>
          </w:p>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lang w:val="zh-TW"/>
              </w:rPr>
              <w:t>失業率</w:t>
            </w:r>
          </w:p>
        </w:tc>
      </w:tr>
      <w:tr w:rsidR="006A34C8" w:rsidRPr="00851612" w:rsidTr="006A34C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A34C8" w:rsidRPr="00851612" w:rsidRDefault="006A34C8" w:rsidP="006A34C8">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6A34C8" w:rsidRPr="00851612" w:rsidRDefault="006A34C8" w:rsidP="006A34C8">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851612">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A34C8" w:rsidRPr="00851612" w:rsidRDefault="006A34C8" w:rsidP="006A34C8">
            <w:pPr>
              <w:widowControl/>
              <w:rPr>
                <w:rFonts w:eastAsia="標楷體"/>
                <w:bCs/>
                <w:color w:val="000000" w:themeColor="text1"/>
                <w:sz w:val="22"/>
              </w:rPr>
            </w:pPr>
          </w:p>
        </w:tc>
      </w:tr>
      <w:tr w:rsidR="006A34C8" w:rsidRPr="00851612" w:rsidTr="006A34C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A34C8" w:rsidRPr="00851612" w:rsidRDefault="006A34C8" w:rsidP="006A34C8">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A34C8" w:rsidRPr="00851612" w:rsidRDefault="006A34C8" w:rsidP="006A34C8">
            <w:pPr>
              <w:tabs>
                <w:tab w:val="left" w:pos="6840"/>
              </w:tabs>
              <w:autoSpaceDE w:val="0"/>
              <w:autoSpaceDN w:val="0"/>
              <w:adjustRightInd w:val="0"/>
              <w:snapToGrid w:val="0"/>
              <w:spacing w:line="240" w:lineRule="atLeast"/>
              <w:jc w:val="center"/>
              <w:rPr>
                <w:rFonts w:eastAsia="標楷體"/>
                <w:bCs/>
                <w:color w:val="000000" w:themeColor="text1"/>
                <w:sz w:val="22"/>
              </w:rPr>
            </w:pPr>
            <w:r w:rsidRPr="00851612">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A34C8" w:rsidRPr="00851612" w:rsidRDefault="006A34C8" w:rsidP="006A34C8">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A34C8" w:rsidRPr="00851612" w:rsidRDefault="006A34C8" w:rsidP="006A34C8">
            <w:pPr>
              <w:widowControl/>
              <w:rPr>
                <w:rFonts w:eastAsia="標楷體"/>
                <w:bCs/>
                <w:color w:val="000000" w:themeColor="text1"/>
                <w:sz w:val="22"/>
              </w:rPr>
            </w:pPr>
          </w:p>
        </w:tc>
      </w:tr>
      <w:tr w:rsidR="006A34C8" w:rsidRPr="00851612" w:rsidTr="006A34C8">
        <w:trPr>
          <w:cantSplit/>
        </w:trPr>
        <w:tc>
          <w:tcPr>
            <w:tcW w:w="1288" w:type="dxa"/>
            <w:tcBorders>
              <w:top w:val="nil"/>
              <w:left w:val="nil"/>
              <w:bottom w:val="nil"/>
              <w:right w:val="single" w:sz="6" w:space="0" w:color="auto"/>
            </w:tcBorders>
            <w:shd w:val="clear" w:color="auto" w:fill="auto"/>
            <w:hideMark/>
          </w:tcPr>
          <w:p w:rsidR="006A34C8" w:rsidRPr="00851612"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851612">
              <w:rPr>
                <w:rFonts w:eastAsia="標楷體"/>
                <w:bCs/>
                <w:color w:val="000000" w:themeColor="text1"/>
                <w:sz w:val="22"/>
              </w:rPr>
              <w:t>2011</w:t>
            </w:r>
            <w:r w:rsidRPr="00851612">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6A34C8" w:rsidRPr="00851612"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851612">
              <w:rPr>
                <w:rFonts w:eastAsia="標楷體"/>
                <w:bCs/>
                <w:color w:val="000000" w:themeColor="text1"/>
                <w:sz w:val="22"/>
              </w:rPr>
              <w:t>1.</w:t>
            </w:r>
            <w:r w:rsidRPr="00851612">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851612">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851612">
              <w:rPr>
                <w:rFonts w:eastAsia="標楷體"/>
                <w:bCs/>
                <w:color w:val="000000" w:themeColor="text1"/>
                <w:sz w:val="22"/>
              </w:rPr>
              <w:t>14,9</w:t>
            </w:r>
            <w:r w:rsidRPr="00851612">
              <w:rPr>
                <w:rFonts w:eastAsia="標楷體" w:hint="eastAsia"/>
                <w:bCs/>
                <w:color w:val="000000" w:themeColor="text1"/>
                <w:sz w:val="22"/>
              </w:rPr>
              <w:t>92</w:t>
            </w:r>
            <w:r w:rsidRPr="00851612">
              <w:rPr>
                <w:rFonts w:eastAsia="標楷體"/>
                <w:bCs/>
                <w:color w:val="000000" w:themeColor="text1"/>
                <w:sz w:val="22"/>
              </w:rPr>
              <w:t>.</w:t>
            </w:r>
            <w:r w:rsidRPr="00851612">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851612">
              <w:rPr>
                <w:rFonts w:eastAsia="標楷體"/>
                <w:bCs/>
                <w:color w:val="000000" w:themeColor="text1"/>
                <w:sz w:val="22"/>
              </w:rPr>
              <w:t>16.</w:t>
            </w:r>
            <w:r w:rsidRPr="00851612">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851612">
              <w:rPr>
                <w:rFonts w:eastAsia="標楷體"/>
                <w:bCs/>
                <w:color w:val="000000" w:themeColor="text1"/>
                <w:sz w:val="22"/>
              </w:rPr>
              <w:t>22,3</w:t>
            </w:r>
            <w:r w:rsidRPr="00851612">
              <w:rPr>
                <w:rFonts w:eastAsia="標楷體" w:hint="eastAsia"/>
                <w:bCs/>
                <w:color w:val="000000" w:themeColor="text1"/>
                <w:sz w:val="22"/>
              </w:rPr>
              <w:t>98</w:t>
            </w:r>
            <w:r w:rsidRPr="00851612">
              <w:rPr>
                <w:rFonts w:eastAsia="標楷體"/>
                <w:bCs/>
                <w:color w:val="000000" w:themeColor="text1"/>
                <w:sz w:val="22"/>
              </w:rPr>
              <w:t>.</w:t>
            </w:r>
            <w:r w:rsidRPr="00851612">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851612">
              <w:rPr>
                <w:rFonts w:eastAsia="標楷體"/>
                <w:bCs/>
                <w:color w:val="000000" w:themeColor="text1"/>
                <w:sz w:val="22"/>
              </w:rPr>
              <w:t>15.</w:t>
            </w:r>
            <w:r w:rsidRPr="00851612">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6A34C8" w:rsidRPr="00851612"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851612">
              <w:rPr>
                <w:rFonts w:eastAsia="標楷體"/>
                <w:bCs/>
                <w:color w:val="000000" w:themeColor="text1"/>
                <w:sz w:val="22"/>
              </w:rPr>
              <w:t>-7,</w:t>
            </w:r>
            <w:r w:rsidRPr="00851612">
              <w:rPr>
                <w:rFonts w:eastAsia="標楷體" w:hint="eastAsia"/>
                <w:bCs/>
                <w:color w:val="000000" w:themeColor="text1"/>
                <w:sz w:val="22"/>
              </w:rPr>
              <w:t>406</w:t>
            </w:r>
            <w:r w:rsidRPr="00851612">
              <w:rPr>
                <w:rFonts w:eastAsia="標楷體"/>
                <w:bCs/>
                <w:color w:val="000000" w:themeColor="text1"/>
                <w:sz w:val="22"/>
              </w:rPr>
              <w:t>.</w:t>
            </w:r>
            <w:r w:rsidRPr="00851612">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6A34C8" w:rsidRPr="00851612"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851612">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6A34C8" w:rsidRPr="00851612"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851612">
              <w:rPr>
                <w:rFonts w:eastAsia="標楷體"/>
                <w:bCs/>
                <w:color w:val="000000" w:themeColor="text1"/>
                <w:sz w:val="22"/>
              </w:rPr>
              <w:t>9.0</w:t>
            </w:r>
          </w:p>
        </w:tc>
      </w:tr>
      <w:tr w:rsidR="006A34C8" w:rsidRPr="006A34C8" w:rsidTr="006A34C8">
        <w:trPr>
          <w:cantSplit/>
        </w:trPr>
        <w:tc>
          <w:tcPr>
            <w:tcW w:w="1288" w:type="dxa"/>
            <w:tcBorders>
              <w:top w:val="nil"/>
              <w:left w:val="nil"/>
              <w:bottom w:val="nil"/>
              <w:right w:val="single" w:sz="6" w:space="0" w:color="auto"/>
            </w:tcBorders>
            <w:shd w:val="clear" w:color="auto" w:fill="auto"/>
            <w:hideMark/>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bCs/>
                <w:color w:val="000000" w:themeColor="text1"/>
                <w:sz w:val="22"/>
              </w:rPr>
              <w:t>2012</w:t>
            </w:r>
            <w:r w:rsidRPr="006A34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8.1</w:t>
            </w:r>
          </w:p>
        </w:tc>
      </w:tr>
      <w:tr w:rsidR="006A34C8" w:rsidRPr="006A34C8" w:rsidTr="006A34C8">
        <w:trPr>
          <w:cantSplit/>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2013</w:t>
            </w:r>
            <w:r w:rsidRPr="006A34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15,920.0</w:t>
            </w:r>
          </w:p>
        </w:tc>
        <w:tc>
          <w:tcPr>
            <w:tcW w:w="784"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22,942.5</w:t>
            </w:r>
          </w:p>
        </w:tc>
        <w:tc>
          <w:tcPr>
            <w:tcW w:w="784"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7.4</w:t>
            </w:r>
          </w:p>
        </w:tc>
      </w:tr>
      <w:tr w:rsidR="006A34C8" w:rsidRPr="006A34C8" w:rsidTr="006A34C8">
        <w:trPr>
          <w:cantSplit/>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2014</w:t>
            </w:r>
            <w:r w:rsidRPr="006A34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3.7</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16,333.2</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23,854.9</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6.2</w:t>
            </w:r>
          </w:p>
        </w:tc>
      </w:tr>
      <w:tr w:rsidR="006A34C8" w:rsidRPr="006A34C8" w:rsidTr="006A34C8">
        <w:trPr>
          <w:cantSplit/>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2015</w:t>
            </w:r>
            <w:r w:rsidRPr="006A34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6A34C8">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6A34C8" w:rsidRPr="006A34C8" w:rsidRDefault="006A34C8" w:rsidP="006A34C8">
            <w:pPr>
              <w:jc w:val="center"/>
              <w:rPr>
                <w:color w:val="000000" w:themeColor="text1"/>
                <w:sz w:val="22"/>
                <w:highlight w:val="yellow"/>
              </w:rPr>
            </w:pPr>
            <w:r w:rsidRPr="006A34C8">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15,103.0</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22,728.7</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-7,625.7</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highlight w:val="yellow"/>
              </w:rPr>
            </w:pPr>
            <w:r w:rsidRPr="006A34C8">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highlight w:val="yellow"/>
              </w:rPr>
            </w:pPr>
            <w:r w:rsidRPr="006A34C8">
              <w:rPr>
                <w:rFonts w:eastAsia="標楷體" w:hint="eastAsia"/>
                <w:bCs/>
                <w:color w:val="000000" w:themeColor="text1"/>
                <w:sz w:val="22"/>
              </w:rPr>
              <w:t>5.3</w:t>
            </w:r>
          </w:p>
        </w:tc>
      </w:tr>
      <w:tr w:rsidR="006A34C8" w:rsidRPr="006A34C8" w:rsidTr="006A34C8">
        <w:trPr>
          <w:cantSplit/>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5</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3.9</w:t>
            </w:r>
            <w:r w:rsidRPr="006A34C8">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1.5</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1,276.1</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-7.2</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1,899.5</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-5.4</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-623.4</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5.5</w:t>
            </w:r>
          </w:p>
        </w:tc>
      </w:tr>
      <w:tr w:rsidR="006A34C8" w:rsidRPr="006A34C8" w:rsidTr="006A34C8">
        <w:trPr>
          <w:cantSplit/>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6</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1,273.5</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-6.8</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1,927.3</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-3.2</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-653.8</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5.3</w:t>
            </w:r>
          </w:p>
        </w:tc>
      </w:tr>
      <w:tr w:rsidR="006A34C8" w:rsidRPr="006A34C8" w:rsidTr="006A34C8">
        <w:trPr>
          <w:cantSplit/>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7</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1,276.4</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color w:val="000000" w:themeColor="text1"/>
                <w:sz w:val="22"/>
              </w:rPr>
              <w:t>-</w:t>
            </w:r>
            <w:r w:rsidRPr="006A34C8">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1,891.0</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color w:val="000000" w:themeColor="text1"/>
                <w:sz w:val="22"/>
              </w:rPr>
              <w:t>-</w:t>
            </w:r>
            <w:r w:rsidRPr="006A34C8">
              <w:rPr>
                <w:rFonts w:hint="eastAsia"/>
                <w:color w:val="000000" w:themeColor="text1"/>
                <w:sz w:val="22"/>
              </w:rPr>
              <w:t>5.0</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color w:val="000000" w:themeColor="text1"/>
                <w:sz w:val="22"/>
              </w:rPr>
              <w:t>-</w:t>
            </w:r>
            <w:r w:rsidRPr="006A34C8">
              <w:rPr>
                <w:rFonts w:hint="eastAsia"/>
                <w:color w:val="000000" w:themeColor="text1"/>
                <w:sz w:val="22"/>
              </w:rPr>
              <w:t>614.6</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5.3</w:t>
            </w:r>
          </w:p>
        </w:tc>
      </w:tr>
      <w:tr w:rsidR="006A34C8" w:rsidRPr="006A34C8" w:rsidTr="006A34C8">
        <w:trPr>
          <w:cantSplit/>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8</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2.0 (III)</w:t>
            </w: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1,242.5</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-10.1</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1,902.5</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-4.1</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-660.0</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5.1</w:t>
            </w:r>
          </w:p>
        </w:tc>
      </w:tr>
      <w:tr w:rsidR="006A34C8" w:rsidRPr="006A34C8" w:rsidTr="006A34C8">
        <w:trPr>
          <w:cantSplit/>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9</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0.4</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1,252.7</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-7.8</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1,875.7</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-5.9</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-623.1</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5.1</w:t>
            </w:r>
          </w:p>
        </w:tc>
      </w:tr>
      <w:tr w:rsidR="006A34C8" w:rsidRPr="006A34C8" w:rsidTr="006A34C8">
        <w:trPr>
          <w:cantSplit/>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10</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1,232.9</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-10.4</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1,861.5</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-7.1</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color w:val="000000" w:themeColor="text1"/>
                <w:sz w:val="22"/>
              </w:rPr>
              <w:t>-6</w:t>
            </w:r>
            <w:r w:rsidRPr="006A34C8">
              <w:rPr>
                <w:rFonts w:hint="eastAsia"/>
                <w:color w:val="000000" w:themeColor="text1"/>
                <w:sz w:val="22"/>
              </w:rPr>
              <w:t>28</w:t>
            </w:r>
            <w:r w:rsidRPr="006A34C8">
              <w:rPr>
                <w:color w:val="000000" w:themeColor="text1"/>
                <w:sz w:val="22"/>
              </w:rPr>
              <w:t>.</w:t>
            </w:r>
            <w:r w:rsidRPr="006A34C8">
              <w:rPr>
                <w:rFonts w:hint="eastAsia"/>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5.0</w:t>
            </w:r>
          </w:p>
        </w:tc>
      </w:tr>
      <w:tr w:rsidR="006A34C8" w:rsidRPr="006A34C8" w:rsidTr="006A34C8">
        <w:trPr>
          <w:cantSplit/>
          <w:trHeight w:val="201"/>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11</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1.4</w:t>
            </w:r>
            <w:r w:rsidRPr="006A34C8">
              <w:rPr>
                <w:rFonts w:eastAsia="標楷體"/>
                <w:bCs/>
                <w:color w:val="000000" w:themeColor="text1"/>
                <w:sz w:val="22"/>
              </w:rPr>
              <w:t xml:space="preserve"> (IV)</w:t>
            </w: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-1.2</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1,212.9</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-10.9</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1,837.7</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-6.9</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-624.9</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5.0</w:t>
            </w:r>
          </w:p>
        </w:tc>
      </w:tr>
      <w:tr w:rsidR="006A34C8" w:rsidRPr="006A34C8" w:rsidTr="006A34C8">
        <w:trPr>
          <w:cantSplit/>
          <w:trHeight w:val="201"/>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12</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1,207.0</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-10.2</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1,837.6</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-8.2</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-630.6</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5.0</w:t>
            </w:r>
          </w:p>
        </w:tc>
      </w:tr>
      <w:tr w:rsidR="006A34C8" w:rsidRPr="006A34C8" w:rsidTr="006A34C8">
        <w:trPr>
          <w:cantSplit/>
          <w:trHeight w:val="201"/>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2016</w:t>
            </w:r>
            <w:r w:rsidRPr="006A34C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-1.0(II)</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5,938.9</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-7.3</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9,011.5</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-6.1</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-3,072.6</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4.9</w:t>
            </w:r>
          </w:p>
        </w:tc>
      </w:tr>
      <w:tr w:rsidR="006A34C8" w:rsidRPr="006A34C8" w:rsidTr="006A34C8">
        <w:trPr>
          <w:cantSplit/>
          <w:trHeight w:val="201"/>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1</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1,172.4</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-9.3</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1,809.9</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-6.5</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-637.5</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1.4</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4.9</w:t>
            </w:r>
          </w:p>
        </w:tc>
      </w:tr>
      <w:tr w:rsidR="006A34C8" w:rsidRPr="006A34C8" w:rsidTr="006A34C8">
        <w:trPr>
          <w:cantSplit/>
          <w:trHeight w:val="201"/>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2</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r w:rsidRPr="006A34C8">
              <w:rPr>
                <w:rFonts w:eastAsia="標楷體" w:hint="eastAsia"/>
                <w:bCs/>
                <w:color w:val="000000" w:themeColor="text1"/>
                <w:sz w:val="22"/>
              </w:rPr>
              <w:t>1.1</w:t>
            </w:r>
            <w:r w:rsidRPr="006A34C8">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color w:val="000000" w:themeColor="text1"/>
                <w:sz w:val="22"/>
              </w:rPr>
              <w:t>-</w:t>
            </w:r>
            <w:r w:rsidRPr="006A34C8">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1,196.2</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-5.9</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1,848.6</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-652.4</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4.9</w:t>
            </w:r>
          </w:p>
        </w:tc>
      </w:tr>
      <w:tr w:rsidR="006A34C8" w:rsidRPr="006A34C8" w:rsidTr="006A34C8">
        <w:trPr>
          <w:cantSplit/>
          <w:trHeight w:val="201"/>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3</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1,171.8</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-8.1</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1,746.2</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-11.8</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-574.4</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0.9</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5.0</w:t>
            </w:r>
          </w:p>
        </w:tc>
      </w:tr>
      <w:tr w:rsidR="006A34C8" w:rsidRPr="006A34C8" w:rsidTr="006A34C8">
        <w:trPr>
          <w:cantSplit/>
          <w:trHeight w:val="201"/>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4</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1,200.4</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1,786.2</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-7.0</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-585.8</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5.0</w:t>
            </w:r>
          </w:p>
        </w:tc>
      </w:tr>
      <w:tr w:rsidR="006A34C8" w:rsidRPr="006A34C8" w:rsidTr="006A34C8">
        <w:trPr>
          <w:cantSplit/>
          <w:trHeight w:val="201"/>
        </w:trPr>
        <w:tc>
          <w:tcPr>
            <w:tcW w:w="1288" w:type="dxa"/>
            <w:tcBorders>
              <w:top w:val="nil"/>
              <w:left w:val="nil"/>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5</w:t>
            </w:r>
            <w:r w:rsidRPr="006A34C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1,198.2</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-6.1</w:t>
            </w:r>
          </w:p>
        </w:tc>
        <w:tc>
          <w:tcPr>
            <w:tcW w:w="853"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1,820.6</w:t>
            </w:r>
          </w:p>
        </w:tc>
        <w:tc>
          <w:tcPr>
            <w:tcW w:w="78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-4.2</w:t>
            </w:r>
          </w:p>
        </w:tc>
        <w:tc>
          <w:tcPr>
            <w:tcW w:w="910"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-622.4</w:t>
            </w:r>
          </w:p>
        </w:tc>
        <w:tc>
          <w:tcPr>
            <w:tcW w:w="854" w:type="dxa"/>
            <w:tcBorders>
              <w:top w:val="nil"/>
              <w:left w:val="single" w:sz="6" w:space="0" w:color="auto"/>
              <w:bottom w:val="nil"/>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4.7</w:t>
            </w:r>
          </w:p>
        </w:tc>
      </w:tr>
      <w:tr w:rsidR="006A34C8" w:rsidRPr="006A34C8" w:rsidTr="006A34C8">
        <w:trPr>
          <w:cantSplit/>
          <w:trHeight w:val="201"/>
        </w:trPr>
        <w:tc>
          <w:tcPr>
            <w:tcW w:w="1288" w:type="dxa"/>
            <w:tcBorders>
              <w:top w:val="nil"/>
              <w:left w:val="nil"/>
              <w:bottom w:val="single" w:sz="6" w:space="0" w:color="auto"/>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A34C8">
              <w:rPr>
                <w:rFonts w:eastAsia="標楷體" w:hint="eastAsia"/>
                <w:bCs/>
                <w:color w:val="000000" w:themeColor="text1"/>
                <w:sz w:val="22"/>
              </w:rPr>
              <w:t>6</w:t>
            </w:r>
            <w:r w:rsidRPr="006A34C8">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6A34C8" w:rsidRPr="006A34C8" w:rsidRDefault="006A34C8" w:rsidP="006A34C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-0.7</w:t>
            </w:r>
          </w:p>
        </w:tc>
        <w:tc>
          <w:tcPr>
            <w:tcW w:w="840" w:type="dxa"/>
            <w:tcBorders>
              <w:top w:val="nil"/>
              <w:left w:val="single" w:sz="6" w:space="0" w:color="auto"/>
              <w:bottom w:val="single" w:sz="6" w:space="0" w:color="auto"/>
              <w:right w:val="single" w:sz="6" w:space="0" w:color="auto"/>
            </w:tcBorders>
            <w:shd w:val="clear" w:color="auto" w:fill="auto"/>
          </w:tcPr>
          <w:p w:rsidR="006A34C8" w:rsidRPr="006A34C8" w:rsidRDefault="006A34C8" w:rsidP="006A34C8">
            <w:pPr>
              <w:jc w:val="center"/>
              <w:rPr>
                <w:color w:val="000000" w:themeColor="text1"/>
                <w:sz w:val="22"/>
              </w:rPr>
            </w:pPr>
            <w:r w:rsidRPr="006A34C8">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6A34C8" w:rsidRPr="006A34C8" w:rsidRDefault="006A34C8" w:rsidP="006A34C8">
            <w:pPr>
              <w:jc w:val="center"/>
              <w:rPr>
                <w:color w:val="000000" w:themeColor="text1"/>
                <w:sz w:val="22"/>
              </w:rPr>
            </w:pPr>
            <w:r w:rsidRPr="006A34C8">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6A34C8" w:rsidRPr="006A34C8" w:rsidRDefault="006A34C8" w:rsidP="006A34C8">
            <w:pPr>
              <w:jc w:val="center"/>
              <w:rPr>
                <w:color w:val="000000" w:themeColor="text1"/>
                <w:sz w:val="22"/>
              </w:rPr>
            </w:pPr>
            <w:r w:rsidRPr="006A34C8">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6A34C8" w:rsidRPr="006A34C8" w:rsidRDefault="006A34C8" w:rsidP="006A34C8">
            <w:pPr>
              <w:jc w:val="center"/>
              <w:rPr>
                <w:color w:val="000000" w:themeColor="text1"/>
                <w:sz w:val="22"/>
              </w:rPr>
            </w:pPr>
            <w:r w:rsidRPr="006A34C8">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6A34C8" w:rsidRPr="006A34C8" w:rsidRDefault="006A34C8" w:rsidP="006A34C8">
            <w:pPr>
              <w:jc w:val="center"/>
              <w:rPr>
                <w:color w:val="000000" w:themeColor="text1"/>
                <w:sz w:val="22"/>
              </w:rPr>
            </w:pPr>
            <w:r w:rsidRPr="006A34C8">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6A34C8" w:rsidRPr="006A34C8" w:rsidRDefault="006A34C8" w:rsidP="006A34C8">
            <w:pPr>
              <w:jc w:val="center"/>
              <w:rPr>
                <w:color w:val="000000" w:themeColor="text1"/>
                <w:sz w:val="22"/>
              </w:rPr>
            </w:pPr>
            <w:r w:rsidRPr="006A34C8">
              <w:rPr>
                <w:rFonts w:hint="eastAsia"/>
                <w:color w:val="000000" w:themeColor="text1"/>
                <w:sz w:val="22"/>
              </w:rPr>
              <w:t>1.0</w:t>
            </w:r>
          </w:p>
        </w:tc>
        <w:tc>
          <w:tcPr>
            <w:tcW w:w="835" w:type="dxa"/>
            <w:tcBorders>
              <w:top w:val="nil"/>
              <w:left w:val="single" w:sz="6" w:space="0" w:color="auto"/>
              <w:bottom w:val="single" w:sz="6" w:space="0" w:color="auto"/>
              <w:right w:val="nil"/>
            </w:tcBorders>
            <w:shd w:val="clear" w:color="auto" w:fill="auto"/>
            <w:vAlign w:val="center"/>
          </w:tcPr>
          <w:p w:rsidR="006A34C8" w:rsidRPr="006A34C8" w:rsidRDefault="006A34C8" w:rsidP="006A34C8">
            <w:pPr>
              <w:tabs>
                <w:tab w:val="left" w:pos="6840"/>
              </w:tabs>
              <w:autoSpaceDE w:val="0"/>
              <w:autoSpaceDN w:val="0"/>
              <w:adjustRightInd w:val="0"/>
              <w:snapToGrid w:val="0"/>
              <w:jc w:val="center"/>
              <w:rPr>
                <w:rFonts w:eastAsia="標楷體"/>
                <w:bCs/>
                <w:color w:val="000000" w:themeColor="text1"/>
                <w:sz w:val="22"/>
              </w:rPr>
            </w:pPr>
            <w:r w:rsidRPr="006A34C8">
              <w:rPr>
                <w:rFonts w:eastAsia="標楷體" w:hint="eastAsia"/>
                <w:bCs/>
                <w:color w:val="000000" w:themeColor="text1"/>
                <w:sz w:val="22"/>
              </w:rPr>
              <w:t>4.9</w:t>
            </w:r>
          </w:p>
        </w:tc>
      </w:tr>
    </w:tbl>
    <w:p w:rsidR="006A34C8" w:rsidRPr="006A34C8" w:rsidRDefault="006A34C8" w:rsidP="006A34C8">
      <w:pPr>
        <w:tabs>
          <w:tab w:val="left" w:pos="6840"/>
        </w:tabs>
        <w:autoSpaceDE w:val="0"/>
        <w:autoSpaceDN w:val="0"/>
        <w:adjustRightInd w:val="0"/>
        <w:snapToGrid w:val="0"/>
        <w:spacing w:line="300" w:lineRule="exact"/>
        <w:jc w:val="both"/>
        <w:rPr>
          <w:rFonts w:eastAsia="標楷體"/>
          <w:bCs/>
          <w:color w:val="000000" w:themeColor="text1"/>
          <w:sz w:val="22"/>
          <w:lang w:val="zh-TW"/>
        </w:rPr>
      </w:pPr>
      <w:proofErr w:type="gramStart"/>
      <w:r w:rsidRPr="006A34C8">
        <w:rPr>
          <w:rFonts w:eastAsia="標楷體"/>
          <w:bCs/>
          <w:color w:val="000000" w:themeColor="text1"/>
          <w:sz w:val="22"/>
          <w:lang w:val="zh-TW"/>
        </w:rPr>
        <w:t>註</w:t>
      </w:r>
      <w:proofErr w:type="gramEnd"/>
      <w:r w:rsidRPr="006A34C8">
        <w:rPr>
          <w:rFonts w:eastAsia="標楷體"/>
          <w:bCs/>
          <w:color w:val="000000" w:themeColor="text1"/>
          <w:sz w:val="22"/>
          <w:lang w:val="zh-TW"/>
        </w:rPr>
        <w:t>：</w:t>
      </w:r>
      <w:r w:rsidRPr="006A34C8">
        <w:rPr>
          <w:rFonts w:eastAsia="標楷體"/>
          <w:bCs/>
          <w:color w:val="000000" w:themeColor="text1"/>
          <w:sz w:val="22"/>
          <w:lang w:val="zh-TW"/>
        </w:rPr>
        <w:t>GDP</w:t>
      </w:r>
      <w:r w:rsidRPr="006A34C8">
        <w:rPr>
          <w:rFonts w:eastAsia="標楷體"/>
          <w:bCs/>
          <w:color w:val="000000" w:themeColor="text1"/>
          <w:sz w:val="22"/>
          <w:lang w:val="zh-TW"/>
        </w:rPr>
        <w:t>成長率係為當季較上季變動率轉換為年率。</w:t>
      </w:r>
    </w:p>
    <w:p w:rsidR="00D86850" w:rsidRPr="006A34C8" w:rsidRDefault="006A34C8" w:rsidP="006A34C8">
      <w:pPr>
        <w:tabs>
          <w:tab w:val="left" w:pos="6840"/>
        </w:tabs>
        <w:snapToGrid w:val="0"/>
        <w:ind w:right="880"/>
        <w:rPr>
          <w:rFonts w:eastAsia="標楷體"/>
          <w:bCs/>
          <w:color w:val="000000" w:themeColor="text1"/>
          <w:sz w:val="22"/>
          <w:lang w:val="zh-TW"/>
        </w:rPr>
      </w:pPr>
      <w:r w:rsidRPr="006A34C8">
        <w:rPr>
          <w:rFonts w:eastAsia="標楷體"/>
          <w:bCs/>
          <w:color w:val="000000" w:themeColor="text1"/>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457285974"/>
      <w:r w:rsidRPr="002F2FF7">
        <w:lastRenderedPageBreak/>
        <w:t>（二）歐元區</w:t>
      </w:r>
      <w:bookmarkEnd w:id="74"/>
      <w:bookmarkEnd w:id="75"/>
      <w:bookmarkEnd w:id="76"/>
      <w:bookmarkEnd w:id="77"/>
    </w:p>
    <w:p w:rsidR="006A34C8" w:rsidRPr="006A34C8" w:rsidRDefault="006A34C8" w:rsidP="006A34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6A34C8">
        <w:rPr>
          <w:rFonts w:eastAsia="標楷體" w:hint="eastAsia"/>
          <w:kern w:val="0"/>
          <w:sz w:val="28"/>
          <w:szCs w:val="28"/>
        </w:rPr>
        <w:t>國際貨幣基金組織（</w:t>
      </w:r>
      <w:r w:rsidRPr="006A34C8">
        <w:rPr>
          <w:rFonts w:eastAsia="標楷體" w:hint="eastAsia"/>
          <w:kern w:val="0"/>
          <w:sz w:val="28"/>
          <w:szCs w:val="28"/>
        </w:rPr>
        <w:t>IMF</w:t>
      </w:r>
      <w:r w:rsidRPr="006A34C8">
        <w:rPr>
          <w:rFonts w:eastAsia="標楷體" w:hint="eastAsia"/>
          <w:kern w:val="0"/>
          <w:sz w:val="28"/>
          <w:szCs w:val="28"/>
        </w:rPr>
        <w:t>）於今年</w:t>
      </w:r>
      <w:r w:rsidRPr="006A34C8">
        <w:rPr>
          <w:rFonts w:eastAsia="標楷體" w:hint="eastAsia"/>
          <w:kern w:val="0"/>
          <w:sz w:val="28"/>
          <w:szCs w:val="28"/>
        </w:rPr>
        <w:t>7</w:t>
      </w:r>
      <w:r w:rsidRPr="006A34C8">
        <w:rPr>
          <w:rFonts w:eastAsia="標楷體" w:hint="eastAsia"/>
          <w:kern w:val="0"/>
          <w:sz w:val="28"/>
          <w:szCs w:val="28"/>
        </w:rPr>
        <w:t>月</w:t>
      </w:r>
      <w:r w:rsidRPr="006A34C8">
        <w:rPr>
          <w:rFonts w:eastAsia="標楷體" w:hint="eastAsia"/>
          <w:kern w:val="0"/>
          <w:sz w:val="28"/>
          <w:szCs w:val="28"/>
        </w:rPr>
        <w:t>19</w:t>
      </w:r>
      <w:r w:rsidRPr="006A34C8">
        <w:rPr>
          <w:rFonts w:eastAsia="標楷體" w:hint="eastAsia"/>
          <w:kern w:val="0"/>
          <w:sz w:val="28"/>
          <w:szCs w:val="28"/>
        </w:rPr>
        <w:t>日發布「世界經濟展望更新報告」指出，歐元區因國內需求強勁且投資反彈，第</w:t>
      </w:r>
      <w:r w:rsidRPr="006A34C8">
        <w:rPr>
          <w:rFonts w:eastAsia="標楷體" w:hint="eastAsia"/>
          <w:kern w:val="0"/>
          <w:sz w:val="28"/>
          <w:szCs w:val="28"/>
        </w:rPr>
        <w:t>1</w:t>
      </w:r>
      <w:r w:rsidRPr="006A34C8">
        <w:rPr>
          <w:rFonts w:eastAsia="標楷體" w:hint="eastAsia"/>
          <w:kern w:val="0"/>
          <w:sz w:val="28"/>
          <w:szCs w:val="28"/>
        </w:rPr>
        <w:t>季經濟成長率高於原先預估，預測今年歐元區經濟成長率上修</w:t>
      </w:r>
      <w:r w:rsidRPr="006A34C8">
        <w:rPr>
          <w:rFonts w:eastAsia="標楷體" w:hint="eastAsia"/>
          <w:kern w:val="0"/>
          <w:sz w:val="28"/>
          <w:szCs w:val="28"/>
        </w:rPr>
        <w:t>0.1</w:t>
      </w:r>
      <w:r w:rsidRPr="006A34C8">
        <w:rPr>
          <w:rFonts w:eastAsia="標楷體" w:hint="eastAsia"/>
          <w:kern w:val="0"/>
          <w:sz w:val="28"/>
          <w:szCs w:val="28"/>
        </w:rPr>
        <w:t>個百分點至</w:t>
      </w:r>
      <w:r w:rsidRPr="006A34C8">
        <w:rPr>
          <w:rFonts w:eastAsia="標楷體" w:hint="eastAsia"/>
          <w:kern w:val="0"/>
          <w:sz w:val="28"/>
          <w:szCs w:val="28"/>
        </w:rPr>
        <w:t>1.6</w:t>
      </w:r>
      <w:r w:rsidRPr="006A34C8">
        <w:rPr>
          <w:rFonts w:eastAsia="標楷體" w:hint="eastAsia"/>
          <w:kern w:val="0"/>
          <w:sz w:val="28"/>
          <w:szCs w:val="28"/>
        </w:rPr>
        <w:t>％。</w:t>
      </w:r>
      <w:proofErr w:type="gramStart"/>
      <w:r w:rsidRPr="006A34C8">
        <w:rPr>
          <w:rFonts w:eastAsia="標楷體" w:hint="eastAsia"/>
          <w:kern w:val="0"/>
          <w:sz w:val="28"/>
          <w:szCs w:val="28"/>
        </w:rPr>
        <w:t>惟英國脫歐公投</w:t>
      </w:r>
      <w:proofErr w:type="gramEnd"/>
      <w:r w:rsidRPr="006A34C8">
        <w:rPr>
          <w:rFonts w:eastAsia="標楷體" w:hint="eastAsia"/>
          <w:kern w:val="0"/>
          <w:sz w:val="28"/>
          <w:szCs w:val="28"/>
        </w:rPr>
        <w:t>結果衝擊消費者與企業信心，以及區域內銀行業問題仍待解決，增加未來經濟發展下行風險。</w:t>
      </w:r>
    </w:p>
    <w:p w:rsidR="006A34C8" w:rsidRPr="006A34C8" w:rsidRDefault="006A34C8" w:rsidP="006A34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6A34C8">
        <w:rPr>
          <w:rFonts w:eastAsia="標楷體" w:hint="eastAsia"/>
          <w:kern w:val="0"/>
          <w:sz w:val="28"/>
          <w:szCs w:val="28"/>
        </w:rPr>
        <w:t>今年</w:t>
      </w:r>
      <w:r w:rsidRPr="006A34C8">
        <w:rPr>
          <w:rFonts w:eastAsia="標楷體" w:hint="eastAsia"/>
          <w:kern w:val="0"/>
          <w:sz w:val="28"/>
          <w:szCs w:val="28"/>
        </w:rPr>
        <w:t>5</w:t>
      </w:r>
      <w:r w:rsidRPr="006A34C8">
        <w:rPr>
          <w:rFonts w:eastAsia="標楷體" w:hint="eastAsia"/>
          <w:kern w:val="0"/>
          <w:sz w:val="28"/>
          <w:szCs w:val="28"/>
        </w:rPr>
        <w:t>月歐元區出口額為</w:t>
      </w:r>
      <w:r w:rsidRPr="006A34C8">
        <w:rPr>
          <w:rFonts w:eastAsia="標楷體" w:hint="eastAsia"/>
          <w:kern w:val="0"/>
          <w:sz w:val="28"/>
          <w:szCs w:val="28"/>
        </w:rPr>
        <w:t>1,674</w:t>
      </w:r>
      <w:r w:rsidRPr="006A34C8">
        <w:rPr>
          <w:rFonts w:eastAsia="標楷體" w:hint="eastAsia"/>
          <w:kern w:val="0"/>
          <w:sz w:val="28"/>
          <w:szCs w:val="28"/>
        </w:rPr>
        <w:t>億歐元，較上年同期成長</w:t>
      </w:r>
      <w:r w:rsidRPr="006A34C8">
        <w:rPr>
          <w:rFonts w:eastAsia="標楷體" w:hint="eastAsia"/>
          <w:kern w:val="0"/>
          <w:sz w:val="28"/>
          <w:szCs w:val="28"/>
        </w:rPr>
        <w:t>2.0</w:t>
      </w:r>
      <w:r w:rsidRPr="006A34C8">
        <w:rPr>
          <w:rFonts w:eastAsia="標楷體" w:hint="eastAsia"/>
          <w:kern w:val="0"/>
          <w:sz w:val="28"/>
          <w:szCs w:val="28"/>
        </w:rPr>
        <w:t>％，進口額為</w:t>
      </w:r>
      <w:r w:rsidRPr="006A34C8">
        <w:rPr>
          <w:rFonts w:eastAsia="標楷體" w:hint="eastAsia"/>
          <w:kern w:val="0"/>
          <w:sz w:val="28"/>
          <w:szCs w:val="28"/>
        </w:rPr>
        <w:t>1,428</w:t>
      </w:r>
      <w:r w:rsidRPr="006A34C8">
        <w:rPr>
          <w:rFonts w:eastAsia="標楷體" w:hint="eastAsia"/>
          <w:kern w:val="0"/>
          <w:sz w:val="28"/>
          <w:szCs w:val="28"/>
        </w:rPr>
        <w:t>億歐元，衰退</w:t>
      </w:r>
      <w:r w:rsidRPr="006A34C8">
        <w:rPr>
          <w:rFonts w:eastAsia="標楷體" w:hint="eastAsia"/>
          <w:kern w:val="0"/>
          <w:sz w:val="28"/>
          <w:szCs w:val="28"/>
        </w:rPr>
        <w:t>2.0</w:t>
      </w:r>
      <w:r w:rsidRPr="006A34C8">
        <w:rPr>
          <w:rFonts w:eastAsia="標楷體" w:hint="eastAsia"/>
          <w:kern w:val="0"/>
          <w:sz w:val="28"/>
          <w:szCs w:val="28"/>
        </w:rPr>
        <w:t>％，貿易出超為</w:t>
      </w:r>
      <w:r w:rsidRPr="006A34C8">
        <w:rPr>
          <w:rFonts w:eastAsia="標楷體" w:hint="eastAsia"/>
          <w:kern w:val="0"/>
          <w:sz w:val="28"/>
          <w:szCs w:val="28"/>
        </w:rPr>
        <w:t>246</w:t>
      </w:r>
      <w:r w:rsidRPr="006A34C8">
        <w:rPr>
          <w:rFonts w:eastAsia="標楷體" w:hint="eastAsia"/>
          <w:kern w:val="0"/>
          <w:sz w:val="28"/>
          <w:szCs w:val="28"/>
        </w:rPr>
        <w:t>億歐元；工業生產較上月衰退</w:t>
      </w:r>
      <w:r w:rsidRPr="006A34C8">
        <w:rPr>
          <w:rFonts w:eastAsia="標楷體" w:hint="eastAsia"/>
          <w:kern w:val="0"/>
          <w:sz w:val="28"/>
          <w:szCs w:val="28"/>
        </w:rPr>
        <w:t>1.2</w:t>
      </w:r>
      <w:r w:rsidRPr="006A34C8">
        <w:rPr>
          <w:rFonts w:eastAsia="標楷體" w:hint="eastAsia"/>
          <w:kern w:val="0"/>
          <w:sz w:val="28"/>
          <w:szCs w:val="28"/>
        </w:rPr>
        <w:t>％；失業率為</w:t>
      </w:r>
      <w:r w:rsidRPr="006A34C8">
        <w:rPr>
          <w:rFonts w:eastAsia="標楷體" w:hint="eastAsia"/>
          <w:kern w:val="0"/>
          <w:sz w:val="28"/>
          <w:szCs w:val="28"/>
        </w:rPr>
        <w:t>10.1</w:t>
      </w:r>
      <w:r w:rsidRPr="006A34C8">
        <w:rPr>
          <w:rFonts w:eastAsia="標楷體" w:hint="eastAsia"/>
          <w:kern w:val="0"/>
          <w:sz w:val="28"/>
          <w:szCs w:val="28"/>
        </w:rPr>
        <w:t>％；</w:t>
      </w:r>
      <w:r w:rsidRPr="006A34C8">
        <w:rPr>
          <w:rFonts w:eastAsia="標楷體" w:hint="eastAsia"/>
          <w:kern w:val="0"/>
          <w:sz w:val="28"/>
          <w:szCs w:val="28"/>
        </w:rPr>
        <w:t>6</w:t>
      </w:r>
      <w:r w:rsidRPr="006A34C8">
        <w:rPr>
          <w:rFonts w:eastAsia="標楷體" w:hint="eastAsia"/>
          <w:kern w:val="0"/>
          <w:sz w:val="28"/>
          <w:szCs w:val="28"/>
        </w:rPr>
        <w:t>月消費者物價上漲</w:t>
      </w:r>
      <w:r w:rsidRPr="006A34C8">
        <w:rPr>
          <w:rFonts w:eastAsia="標楷體" w:hint="eastAsia"/>
          <w:kern w:val="0"/>
          <w:sz w:val="28"/>
          <w:szCs w:val="28"/>
        </w:rPr>
        <w:t>0.1</w:t>
      </w:r>
      <w:r w:rsidRPr="006A34C8">
        <w:rPr>
          <w:rFonts w:eastAsia="標楷體" w:hint="eastAsia"/>
          <w:kern w:val="0"/>
          <w:sz w:val="28"/>
          <w:szCs w:val="28"/>
        </w:rPr>
        <w:t>％。另數據調查機構</w:t>
      </w:r>
      <w:r w:rsidRPr="006A34C8">
        <w:rPr>
          <w:rFonts w:eastAsia="標楷體" w:hint="eastAsia"/>
          <w:kern w:val="0"/>
          <w:sz w:val="28"/>
          <w:szCs w:val="28"/>
        </w:rPr>
        <w:t>Markit</w:t>
      </w:r>
      <w:r w:rsidRPr="006A34C8">
        <w:rPr>
          <w:rFonts w:eastAsia="標楷體" w:hint="eastAsia"/>
          <w:kern w:val="0"/>
          <w:sz w:val="28"/>
          <w:szCs w:val="28"/>
        </w:rPr>
        <w:t>公布今年</w:t>
      </w:r>
      <w:r w:rsidRPr="006A34C8">
        <w:rPr>
          <w:rFonts w:eastAsia="標楷體" w:hint="eastAsia"/>
          <w:kern w:val="0"/>
          <w:sz w:val="28"/>
          <w:szCs w:val="28"/>
        </w:rPr>
        <w:t>6</w:t>
      </w:r>
      <w:r w:rsidRPr="006A34C8">
        <w:rPr>
          <w:rFonts w:eastAsia="標楷體" w:hint="eastAsia"/>
          <w:kern w:val="0"/>
          <w:sz w:val="28"/>
          <w:szCs w:val="28"/>
        </w:rPr>
        <w:t>月歐元區綜合採購經理人指數（</w:t>
      </w:r>
      <w:r w:rsidRPr="006A34C8">
        <w:rPr>
          <w:rFonts w:eastAsia="標楷體" w:hint="eastAsia"/>
          <w:kern w:val="0"/>
          <w:sz w:val="28"/>
          <w:szCs w:val="28"/>
        </w:rPr>
        <w:t>Composite PMI</w:t>
      </w:r>
      <w:r w:rsidRPr="006A34C8">
        <w:rPr>
          <w:rFonts w:eastAsia="標楷體" w:hint="eastAsia"/>
          <w:kern w:val="0"/>
          <w:sz w:val="28"/>
          <w:szCs w:val="28"/>
        </w:rPr>
        <w:t>）</w:t>
      </w:r>
      <w:r w:rsidRPr="006A34C8">
        <w:rPr>
          <w:rFonts w:eastAsia="標楷體" w:hint="eastAsia"/>
          <w:kern w:val="0"/>
          <w:sz w:val="28"/>
          <w:szCs w:val="28"/>
        </w:rPr>
        <w:t>53.1</w:t>
      </w:r>
      <w:r w:rsidRPr="006A34C8">
        <w:rPr>
          <w:rFonts w:eastAsia="標楷體" w:hint="eastAsia"/>
          <w:kern w:val="0"/>
          <w:sz w:val="28"/>
          <w:szCs w:val="28"/>
        </w:rPr>
        <w:t>，與上月持平。</w:t>
      </w:r>
    </w:p>
    <w:p w:rsidR="0048479E" w:rsidRPr="00765064" w:rsidRDefault="006A34C8" w:rsidP="006A34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6A34C8">
        <w:rPr>
          <w:rFonts w:eastAsia="標楷體" w:hint="eastAsia"/>
          <w:kern w:val="0"/>
          <w:sz w:val="28"/>
          <w:szCs w:val="28"/>
        </w:rPr>
        <w:t>歐洲央行於</w:t>
      </w:r>
      <w:r w:rsidR="001E1DC4">
        <w:rPr>
          <w:rFonts w:eastAsia="標楷體" w:hint="eastAsia"/>
          <w:kern w:val="0"/>
          <w:sz w:val="28"/>
          <w:szCs w:val="28"/>
        </w:rPr>
        <w:t>今</w:t>
      </w:r>
      <w:r w:rsidRPr="006A34C8">
        <w:rPr>
          <w:rFonts w:eastAsia="標楷體" w:hint="eastAsia"/>
          <w:kern w:val="0"/>
          <w:sz w:val="28"/>
          <w:szCs w:val="28"/>
        </w:rPr>
        <w:t>年</w:t>
      </w:r>
      <w:r w:rsidRPr="006A34C8">
        <w:rPr>
          <w:rFonts w:eastAsia="標楷體" w:hint="eastAsia"/>
          <w:kern w:val="0"/>
          <w:sz w:val="28"/>
          <w:szCs w:val="28"/>
        </w:rPr>
        <w:t>7</w:t>
      </w:r>
      <w:r w:rsidRPr="006A34C8">
        <w:rPr>
          <w:rFonts w:eastAsia="標楷體" w:hint="eastAsia"/>
          <w:kern w:val="0"/>
          <w:sz w:val="28"/>
          <w:szCs w:val="28"/>
        </w:rPr>
        <w:t>月</w:t>
      </w:r>
      <w:r w:rsidRPr="006A34C8">
        <w:rPr>
          <w:rFonts w:eastAsia="標楷體" w:hint="eastAsia"/>
          <w:kern w:val="0"/>
          <w:sz w:val="28"/>
          <w:szCs w:val="28"/>
        </w:rPr>
        <w:t>21</w:t>
      </w:r>
      <w:r w:rsidRPr="006A34C8">
        <w:rPr>
          <w:rFonts w:eastAsia="標楷體" w:hint="eastAsia"/>
          <w:kern w:val="0"/>
          <w:sz w:val="28"/>
          <w:szCs w:val="28"/>
        </w:rPr>
        <w:t>日宣布維持當前基準利率於</w:t>
      </w:r>
      <w:r w:rsidRPr="006A34C8">
        <w:rPr>
          <w:rFonts w:eastAsia="標楷體" w:hint="eastAsia"/>
          <w:kern w:val="0"/>
          <w:sz w:val="28"/>
          <w:szCs w:val="28"/>
        </w:rPr>
        <w:t>0.25</w:t>
      </w:r>
      <w:r w:rsidRPr="006A34C8">
        <w:rPr>
          <w:rFonts w:eastAsia="標楷體" w:hint="eastAsia"/>
          <w:kern w:val="0"/>
          <w:sz w:val="28"/>
          <w:szCs w:val="28"/>
        </w:rPr>
        <w:t>％不變，每月</w:t>
      </w:r>
      <w:r w:rsidRPr="006A34C8">
        <w:rPr>
          <w:rFonts w:eastAsia="標楷體" w:hint="eastAsia"/>
          <w:kern w:val="0"/>
          <w:sz w:val="28"/>
          <w:szCs w:val="28"/>
        </w:rPr>
        <w:t>800</w:t>
      </w:r>
      <w:r w:rsidRPr="006A34C8">
        <w:rPr>
          <w:rFonts w:eastAsia="標楷體" w:hint="eastAsia"/>
          <w:kern w:val="0"/>
          <w:sz w:val="28"/>
          <w:szCs w:val="28"/>
        </w:rPr>
        <w:t>億歐元規模</w:t>
      </w:r>
      <w:proofErr w:type="gramStart"/>
      <w:r w:rsidRPr="006A34C8">
        <w:rPr>
          <w:rFonts w:eastAsia="標楷體" w:hint="eastAsia"/>
          <w:kern w:val="0"/>
          <w:sz w:val="28"/>
          <w:szCs w:val="28"/>
        </w:rPr>
        <w:t>之購債計畫</w:t>
      </w:r>
      <w:proofErr w:type="gramEnd"/>
      <w:r w:rsidRPr="006A34C8">
        <w:rPr>
          <w:rFonts w:eastAsia="標楷體" w:hint="eastAsia"/>
          <w:kern w:val="0"/>
          <w:sz w:val="28"/>
          <w:szCs w:val="28"/>
        </w:rPr>
        <w:t>實施至</w:t>
      </w:r>
      <w:r w:rsidRPr="006A34C8">
        <w:rPr>
          <w:rFonts w:eastAsia="標楷體" w:hint="eastAsia"/>
          <w:kern w:val="0"/>
          <w:sz w:val="28"/>
          <w:szCs w:val="28"/>
        </w:rPr>
        <w:t>2017</w:t>
      </w:r>
      <w:r w:rsidRPr="006A34C8">
        <w:rPr>
          <w:rFonts w:eastAsia="標楷體" w:hint="eastAsia"/>
          <w:kern w:val="0"/>
          <w:sz w:val="28"/>
          <w:szCs w:val="28"/>
        </w:rPr>
        <w:t>年</w:t>
      </w:r>
      <w:r w:rsidRPr="006A34C8">
        <w:rPr>
          <w:rFonts w:eastAsia="標楷體" w:hint="eastAsia"/>
          <w:kern w:val="0"/>
          <w:sz w:val="28"/>
          <w:szCs w:val="28"/>
        </w:rPr>
        <w:t>3</w:t>
      </w:r>
      <w:r w:rsidRPr="006A34C8">
        <w:rPr>
          <w:rFonts w:eastAsia="標楷體" w:hint="eastAsia"/>
          <w:kern w:val="0"/>
          <w:sz w:val="28"/>
          <w:szCs w:val="28"/>
        </w:rPr>
        <w:t>月底，必要時延長。</w:t>
      </w:r>
      <w:proofErr w:type="gramStart"/>
      <w:r w:rsidRPr="006A34C8">
        <w:rPr>
          <w:rFonts w:eastAsia="標楷體" w:hint="eastAsia"/>
          <w:kern w:val="0"/>
          <w:sz w:val="28"/>
          <w:szCs w:val="28"/>
        </w:rPr>
        <w:t>此外，</w:t>
      </w:r>
      <w:proofErr w:type="gramEnd"/>
      <w:r w:rsidRPr="006A34C8">
        <w:rPr>
          <w:rFonts w:eastAsia="標楷體" w:hint="eastAsia"/>
          <w:kern w:val="0"/>
          <w:sz w:val="28"/>
          <w:szCs w:val="28"/>
        </w:rPr>
        <w:t>行長德拉吉（</w:t>
      </w:r>
      <w:r w:rsidRPr="006A34C8">
        <w:rPr>
          <w:rFonts w:eastAsia="標楷體" w:hint="eastAsia"/>
          <w:kern w:val="0"/>
          <w:sz w:val="28"/>
          <w:szCs w:val="28"/>
        </w:rPr>
        <w:t>Draghi</w:t>
      </w:r>
      <w:r w:rsidRPr="006A34C8">
        <w:rPr>
          <w:rFonts w:eastAsia="標楷體" w:hint="eastAsia"/>
          <w:kern w:val="0"/>
          <w:sz w:val="28"/>
          <w:szCs w:val="28"/>
        </w:rPr>
        <w:t>）表示，</w:t>
      </w:r>
      <w:proofErr w:type="gramStart"/>
      <w:r w:rsidRPr="006A34C8">
        <w:rPr>
          <w:rFonts w:eastAsia="標楷體" w:hint="eastAsia"/>
          <w:kern w:val="0"/>
          <w:sz w:val="28"/>
          <w:szCs w:val="28"/>
        </w:rPr>
        <w:t>英國脫歐公投</w:t>
      </w:r>
      <w:proofErr w:type="gramEnd"/>
      <w:r w:rsidRPr="006A34C8">
        <w:rPr>
          <w:rFonts w:eastAsia="標楷體" w:hint="eastAsia"/>
          <w:kern w:val="0"/>
          <w:sz w:val="28"/>
          <w:szCs w:val="28"/>
        </w:rPr>
        <w:t>結果，預估會在未來</w:t>
      </w:r>
      <w:r w:rsidRPr="006A34C8">
        <w:rPr>
          <w:rFonts w:eastAsia="標楷體" w:hint="eastAsia"/>
          <w:kern w:val="0"/>
          <w:sz w:val="28"/>
          <w:szCs w:val="28"/>
        </w:rPr>
        <w:t>3</w:t>
      </w:r>
      <w:r w:rsidRPr="006A34C8">
        <w:rPr>
          <w:rFonts w:eastAsia="標楷體" w:hint="eastAsia"/>
          <w:kern w:val="0"/>
          <w:sz w:val="28"/>
          <w:szCs w:val="28"/>
        </w:rPr>
        <w:t>年，使歐元區經濟成長減少</w:t>
      </w:r>
      <w:r w:rsidRPr="006A34C8">
        <w:rPr>
          <w:rFonts w:eastAsia="標楷體" w:hint="eastAsia"/>
          <w:kern w:val="0"/>
          <w:sz w:val="28"/>
          <w:szCs w:val="28"/>
        </w:rPr>
        <w:t>0.2</w:t>
      </w:r>
      <w:r w:rsidRPr="006A34C8">
        <w:rPr>
          <w:rFonts w:eastAsia="標楷體" w:hint="eastAsia"/>
          <w:kern w:val="0"/>
          <w:sz w:val="28"/>
          <w:szCs w:val="28"/>
        </w:rPr>
        <w:t>％至</w:t>
      </w:r>
      <w:r w:rsidRPr="006A34C8">
        <w:rPr>
          <w:rFonts w:eastAsia="標楷體" w:hint="eastAsia"/>
          <w:kern w:val="0"/>
          <w:sz w:val="28"/>
          <w:szCs w:val="28"/>
        </w:rPr>
        <w:t>0.5</w:t>
      </w:r>
      <w:r w:rsidRPr="006A34C8">
        <w:rPr>
          <w:rFonts w:eastAsia="標楷體" w:hint="eastAsia"/>
          <w:kern w:val="0"/>
          <w:sz w:val="28"/>
          <w:szCs w:val="28"/>
        </w:rPr>
        <w:t>％，將持續關注並謹慎因應。</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127CCA" w:rsidRPr="002F2FF7"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2F2FF7" w:rsidRDefault="006422DB" w:rsidP="006422DB">
      <w:pPr>
        <w:widowControl/>
        <w:adjustRightInd w:val="0"/>
        <w:snapToGrid w:val="0"/>
        <w:spacing w:line="300" w:lineRule="auto"/>
        <w:ind w:firstLineChars="200" w:firstLine="561"/>
        <w:jc w:val="center"/>
        <w:rPr>
          <w:rFonts w:eastAsia="標楷體"/>
          <w:b/>
          <w:bCs/>
          <w:sz w:val="28"/>
        </w:rPr>
      </w:pPr>
      <w:r w:rsidRPr="002F2FF7">
        <w:rPr>
          <w:rFonts w:eastAsia="標楷體"/>
          <w:b/>
          <w:bCs/>
          <w:sz w:val="28"/>
        </w:rPr>
        <w:t>表</w:t>
      </w:r>
      <w:r w:rsidRPr="002F2FF7">
        <w:rPr>
          <w:rFonts w:eastAsia="標楷體"/>
          <w:b/>
          <w:bCs/>
          <w:sz w:val="28"/>
        </w:rPr>
        <w:t xml:space="preserve">1-2  </w:t>
      </w:r>
      <w:r w:rsidRPr="002F2FF7">
        <w:rPr>
          <w:rFonts w:eastAsia="標楷體"/>
          <w:b/>
          <w:bCs/>
          <w:sz w:val="28"/>
        </w:rPr>
        <w:t>歐元區重要經濟指標</w:t>
      </w:r>
    </w:p>
    <w:p w:rsidR="006A34C8" w:rsidRPr="006A34C8" w:rsidRDefault="006A34C8" w:rsidP="006A34C8">
      <w:pPr>
        <w:wordWrap w:val="0"/>
        <w:snapToGrid w:val="0"/>
        <w:ind w:rightChars="13" w:right="31"/>
        <w:jc w:val="right"/>
        <w:rPr>
          <w:rFonts w:eastAsia="標楷體"/>
          <w:sz w:val="22"/>
        </w:rPr>
      </w:pPr>
      <w:r w:rsidRPr="006A34C8">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6A34C8" w:rsidRPr="006A34C8" w:rsidTr="006A34C8">
        <w:trPr>
          <w:cantSplit/>
          <w:jc w:val="center"/>
        </w:trPr>
        <w:tc>
          <w:tcPr>
            <w:tcW w:w="896" w:type="dxa"/>
            <w:vMerge w:val="restart"/>
            <w:tcBorders>
              <w:top w:val="single" w:sz="6" w:space="0" w:color="auto"/>
              <w:left w:val="nil"/>
              <w:right w:val="single" w:sz="6" w:space="0" w:color="auto"/>
            </w:tcBorders>
            <w:shd w:val="clear" w:color="auto" w:fill="auto"/>
            <w:vAlign w:val="center"/>
          </w:tcPr>
          <w:p w:rsidR="006A34C8" w:rsidRPr="006A34C8" w:rsidRDefault="006A34C8" w:rsidP="006A34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A34C8">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實質</w:t>
            </w:r>
          </w:p>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工業</w:t>
            </w:r>
          </w:p>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貿</w:t>
            </w:r>
            <w:r w:rsidRPr="006A34C8">
              <w:rPr>
                <w:rFonts w:eastAsia="標楷體"/>
                <w:sz w:val="22"/>
              </w:rPr>
              <w:t xml:space="preserve">   </w:t>
            </w:r>
            <w:r w:rsidRPr="006A34C8">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消費者</w:t>
            </w:r>
          </w:p>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失業率</w:t>
            </w:r>
          </w:p>
        </w:tc>
      </w:tr>
      <w:tr w:rsidR="006A34C8" w:rsidRPr="006A34C8" w:rsidTr="006A34C8">
        <w:trPr>
          <w:cantSplit/>
          <w:trHeight w:val="284"/>
          <w:jc w:val="center"/>
        </w:trPr>
        <w:tc>
          <w:tcPr>
            <w:tcW w:w="896" w:type="dxa"/>
            <w:vMerge/>
            <w:tcBorders>
              <w:left w:val="nil"/>
              <w:right w:val="single" w:sz="6" w:space="0" w:color="auto"/>
            </w:tcBorders>
            <w:shd w:val="clear" w:color="auto" w:fill="00FFFF"/>
          </w:tcPr>
          <w:p w:rsidR="006A34C8" w:rsidRPr="006A34C8" w:rsidRDefault="006A34C8" w:rsidP="006A34C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hint="eastAsia"/>
                <w:sz w:val="22"/>
              </w:rPr>
              <w:t>出入超</w:t>
            </w:r>
          </w:p>
        </w:tc>
        <w:tc>
          <w:tcPr>
            <w:tcW w:w="854" w:type="dxa"/>
            <w:vMerge/>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6A34C8" w:rsidRPr="006A34C8" w:rsidRDefault="006A34C8" w:rsidP="006A34C8">
            <w:pPr>
              <w:autoSpaceDE w:val="0"/>
              <w:autoSpaceDN w:val="0"/>
              <w:adjustRightInd w:val="0"/>
              <w:snapToGrid w:val="0"/>
              <w:spacing w:line="240" w:lineRule="atLeast"/>
              <w:jc w:val="both"/>
              <w:rPr>
                <w:rFonts w:eastAsia="標楷體"/>
                <w:sz w:val="22"/>
              </w:rPr>
            </w:pPr>
          </w:p>
        </w:tc>
      </w:tr>
      <w:tr w:rsidR="006A34C8" w:rsidRPr="006A34C8" w:rsidTr="006A34C8">
        <w:trPr>
          <w:cantSplit/>
          <w:trHeight w:val="353"/>
          <w:jc w:val="center"/>
        </w:trPr>
        <w:tc>
          <w:tcPr>
            <w:tcW w:w="896" w:type="dxa"/>
            <w:vMerge/>
            <w:tcBorders>
              <w:left w:val="nil"/>
              <w:bottom w:val="single" w:sz="4" w:space="0" w:color="auto"/>
              <w:right w:val="single" w:sz="6" w:space="0" w:color="auto"/>
            </w:tcBorders>
            <w:shd w:val="clear" w:color="auto" w:fill="00FFFF"/>
          </w:tcPr>
          <w:p w:rsidR="006A34C8" w:rsidRPr="006A34C8" w:rsidRDefault="006A34C8" w:rsidP="006A34C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6A34C8" w:rsidRPr="006A34C8" w:rsidRDefault="006A34C8" w:rsidP="006A34C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6A34C8" w:rsidRPr="006A34C8" w:rsidRDefault="006A34C8" w:rsidP="006A34C8">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hint="eastAsia"/>
                <w:sz w:val="22"/>
              </w:rPr>
              <w:t>年增</w:t>
            </w:r>
            <w:r w:rsidRPr="006A34C8">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6A34C8" w:rsidRPr="006A34C8" w:rsidRDefault="006A34C8" w:rsidP="006A34C8">
            <w:pPr>
              <w:autoSpaceDE w:val="0"/>
              <w:autoSpaceDN w:val="0"/>
              <w:adjustRightInd w:val="0"/>
              <w:snapToGrid w:val="0"/>
              <w:spacing w:line="240" w:lineRule="atLeast"/>
              <w:jc w:val="center"/>
              <w:rPr>
                <w:rFonts w:eastAsia="標楷體"/>
                <w:sz w:val="22"/>
              </w:rPr>
            </w:pPr>
            <w:r w:rsidRPr="006A34C8">
              <w:rPr>
                <w:rFonts w:eastAsia="標楷體" w:hint="eastAsia"/>
                <w:sz w:val="22"/>
              </w:rPr>
              <w:t>年增</w:t>
            </w:r>
            <w:r w:rsidRPr="006A34C8">
              <w:rPr>
                <w:rFonts w:eastAsia="標楷體"/>
                <w:sz w:val="22"/>
              </w:rPr>
              <w:t>率</w:t>
            </w:r>
          </w:p>
        </w:tc>
        <w:tc>
          <w:tcPr>
            <w:tcW w:w="896" w:type="dxa"/>
            <w:vMerge/>
            <w:tcBorders>
              <w:left w:val="single" w:sz="6" w:space="0" w:color="auto"/>
              <w:bottom w:val="single" w:sz="6" w:space="0" w:color="auto"/>
              <w:right w:val="single" w:sz="6" w:space="0" w:color="auto"/>
            </w:tcBorders>
          </w:tcPr>
          <w:p w:rsidR="006A34C8" w:rsidRPr="006A34C8" w:rsidRDefault="006A34C8" w:rsidP="006A34C8">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6A34C8" w:rsidRPr="006A34C8" w:rsidRDefault="006A34C8" w:rsidP="006A34C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6A34C8" w:rsidRPr="006A34C8" w:rsidRDefault="006A34C8" w:rsidP="006A34C8">
            <w:pPr>
              <w:autoSpaceDE w:val="0"/>
              <w:autoSpaceDN w:val="0"/>
              <w:adjustRightInd w:val="0"/>
              <w:snapToGrid w:val="0"/>
              <w:spacing w:line="240" w:lineRule="atLeast"/>
              <w:jc w:val="both"/>
              <w:rPr>
                <w:rFonts w:eastAsia="標楷體"/>
                <w:sz w:val="22"/>
              </w:rPr>
            </w:pP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2010</w:t>
            </w:r>
            <w:r w:rsidRPr="006A34C8">
              <w:rPr>
                <w:rFonts w:eastAsia="標楷體" w:hint="eastAsia"/>
                <w:sz w:val="22"/>
              </w:rPr>
              <w:t>年</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1.8</w:t>
            </w: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4.3</w:t>
            </w:r>
          </w:p>
        </w:tc>
        <w:tc>
          <w:tcPr>
            <w:tcW w:w="854"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15,373</w:t>
            </w:r>
          </w:p>
        </w:tc>
        <w:tc>
          <w:tcPr>
            <w:tcW w:w="810"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20.1</w:t>
            </w:r>
          </w:p>
        </w:tc>
        <w:tc>
          <w:tcPr>
            <w:tcW w:w="757"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15,520</w:t>
            </w:r>
          </w:p>
        </w:tc>
        <w:tc>
          <w:tcPr>
            <w:tcW w:w="784"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22.5</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w:t>
            </w:r>
            <w:r w:rsidRPr="006A34C8">
              <w:rPr>
                <w:rFonts w:eastAsia="標楷體" w:hint="eastAsia"/>
                <w:sz w:val="22"/>
              </w:rPr>
              <w:t>147</w:t>
            </w:r>
          </w:p>
        </w:tc>
        <w:tc>
          <w:tcPr>
            <w:tcW w:w="854"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1.6</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10.1</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2011</w:t>
            </w:r>
            <w:r w:rsidRPr="006A34C8">
              <w:rPr>
                <w:rFonts w:eastAsia="標楷體" w:hint="eastAsia"/>
                <w:sz w:val="22"/>
              </w:rPr>
              <w:t>年</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1.5</w:t>
            </w: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3.4</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17,35</w:t>
            </w:r>
            <w:r w:rsidRPr="006A34C8">
              <w:rPr>
                <w:rFonts w:eastAsia="標楷體" w:hint="eastAsia"/>
                <w:sz w:val="22"/>
              </w:rPr>
              <w:t>7</w:t>
            </w:r>
            <w:r w:rsidRPr="006A34C8">
              <w:rPr>
                <w:rFonts w:eastAsia="標楷體"/>
                <w:sz w:val="22"/>
              </w:rPr>
              <w:t xml:space="preserve"> </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 xml:space="preserve">12.9 </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17,47</w:t>
            </w:r>
            <w:r w:rsidRPr="006A34C8">
              <w:rPr>
                <w:rFonts w:eastAsia="標楷體" w:hint="eastAsia"/>
                <w:sz w:val="22"/>
              </w:rPr>
              <w:t>7</w:t>
            </w:r>
            <w:r w:rsidRPr="006A34C8">
              <w:rPr>
                <w:rFonts w:eastAsia="標楷體"/>
                <w:sz w:val="22"/>
              </w:rPr>
              <w:t xml:space="preserve"> </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12.6</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w:t>
            </w:r>
            <w:r w:rsidRPr="006A34C8">
              <w:rPr>
                <w:rFonts w:eastAsia="標楷體" w:hint="eastAsia"/>
                <w:sz w:val="22"/>
              </w:rPr>
              <w:t>20</w:t>
            </w:r>
            <w:r w:rsidRPr="006A34C8">
              <w:rPr>
                <w:rFonts w:eastAsia="標楷體"/>
                <w:sz w:val="22"/>
              </w:rPr>
              <w:t xml:space="preserve"> </w:t>
            </w:r>
          </w:p>
        </w:tc>
        <w:tc>
          <w:tcPr>
            <w:tcW w:w="854"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2.7</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10.2</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2012</w:t>
            </w:r>
            <w:r w:rsidRPr="006A34C8">
              <w:rPr>
                <w:rFonts w:eastAsia="標楷體" w:hint="eastAsia"/>
                <w:sz w:val="22"/>
              </w:rPr>
              <w:t>年</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-0.5</w:t>
            </w: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-2.5</w:t>
            </w:r>
          </w:p>
        </w:tc>
        <w:tc>
          <w:tcPr>
            <w:tcW w:w="854"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18,</w:t>
            </w:r>
            <w:r w:rsidRPr="006A34C8">
              <w:rPr>
                <w:rFonts w:eastAsia="標楷體" w:hint="eastAsia"/>
                <w:sz w:val="22"/>
              </w:rPr>
              <w:t>726</w:t>
            </w:r>
          </w:p>
        </w:tc>
        <w:tc>
          <w:tcPr>
            <w:tcW w:w="810"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7.</w:t>
            </w:r>
            <w:r w:rsidRPr="006A34C8">
              <w:rPr>
                <w:rFonts w:eastAsia="標楷體" w:hint="eastAsia"/>
                <w:sz w:val="22"/>
              </w:rPr>
              <w:t>9</w:t>
            </w:r>
          </w:p>
        </w:tc>
        <w:tc>
          <w:tcPr>
            <w:tcW w:w="757"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17,</w:t>
            </w:r>
            <w:r w:rsidRPr="006A34C8">
              <w:rPr>
                <w:rFonts w:eastAsia="標楷體" w:hint="eastAsia"/>
                <w:sz w:val="22"/>
              </w:rPr>
              <w:t>928</w:t>
            </w:r>
          </w:p>
        </w:tc>
        <w:tc>
          <w:tcPr>
            <w:tcW w:w="784"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2.5</w:t>
            </w:r>
          </w:p>
        </w:tc>
        <w:tc>
          <w:tcPr>
            <w:tcW w:w="896"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798</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2.5</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11.4</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2013</w:t>
            </w:r>
            <w:r w:rsidRPr="006A34C8">
              <w:rPr>
                <w:rFonts w:eastAsia="標楷體" w:hint="eastAsia"/>
                <w:sz w:val="22"/>
              </w:rPr>
              <w:t>年</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-0.5</w:t>
            </w: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-0.7</w:t>
            </w:r>
          </w:p>
        </w:tc>
        <w:tc>
          <w:tcPr>
            <w:tcW w:w="854"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18,874</w:t>
            </w:r>
          </w:p>
        </w:tc>
        <w:tc>
          <w:tcPr>
            <w:tcW w:w="810"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0.7</w:t>
            </w:r>
          </w:p>
        </w:tc>
        <w:tc>
          <w:tcPr>
            <w:tcW w:w="757"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17,336</w:t>
            </w:r>
          </w:p>
        </w:tc>
        <w:tc>
          <w:tcPr>
            <w:tcW w:w="784"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-3.3</w:t>
            </w:r>
          </w:p>
        </w:tc>
        <w:tc>
          <w:tcPr>
            <w:tcW w:w="896"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1,538</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1.3</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12.0</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2014</w:t>
            </w:r>
            <w:r w:rsidRPr="006A34C8">
              <w:rPr>
                <w:rFonts w:eastAsia="標楷體" w:hint="eastAsia"/>
                <w:sz w:val="22"/>
              </w:rPr>
              <w:t>年</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0.9</w:t>
            </w: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-0.05</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19,390</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17,442</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1948</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0.4</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11.6</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2015</w:t>
            </w:r>
            <w:r w:rsidRPr="006A34C8">
              <w:rPr>
                <w:rFonts w:eastAsia="標楷體" w:hint="eastAsia"/>
                <w:sz w:val="22"/>
              </w:rPr>
              <w:t>年</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1.6</w:t>
            </w: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1.6</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20,430</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5.0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17,964</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2466</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0.0</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10.9</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5</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-0.4</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1,644</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3.0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1,456</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188</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0.3</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11.1</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6</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1.5</w:t>
            </w:r>
            <w:r w:rsidRPr="006A34C8">
              <w:rPr>
                <w:rFonts w:eastAsia="標楷體" w:hint="eastAsia"/>
                <w:sz w:val="22"/>
              </w:rPr>
              <w:t>（</w:t>
            </w:r>
            <w:r w:rsidRPr="006A34C8">
              <w:rPr>
                <w:rFonts w:ascii="標楷體" w:eastAsia="標楷體" w:hAnsi="標楷體" w:hint="eastAsia"/>
                <w:sz w:val="22"/>
              </w:rPr>
              <w:t>Ⅱ</w:t>
            </w:r>
            <w:r w:rsidRPr="006A34C8">
              <w:rPr>
                <w:rFonts w:eastAsia="標楷體" w:hint="eastAsia"/>
                <w:sz w:val="22"/>
              </w:rPr>
              <w:t>）</w:t>
            </w: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-0.4</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1,827</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12.0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1,564</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7.0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263</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0.2</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11.1</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7</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0.6</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1,852</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7.0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1,538</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314</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0.2</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10.9</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8</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-0.5</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1,483</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6.0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1,371</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3.0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112</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0.1</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11.0</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9</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1.6</w:t>
            </w:r>
            <w:r w:rsidRPr="006A34C8">
              <w:rPr>
                <w:rFonts w:eastAsia="標楷體" w:hint="eastAsia"/>
                <w:sz w:val="22"/>
              </w:rPr>
              <w:t>（</w:t>
            </w:r>
            <w:r w:rsidRPr="006A34C8">
              <w:rPr>
                <w:rFonts w:ascii="標楷體" w:eastAsia="標楷體" w:hAnsi="標楷體" w:hint="eastAsia"/>
                <w:sz w:val="22"/>
              </w:rPr>
              <w:t>Ⅲ</w:t>
            </w:r>
            <w:r w:rsidRPr="006A34C8">
              <w:rPr>
                <w:rFonts w:eastAsia="標楷體" w:hint="eastAsia"/>
                <w:sz w:val="22"/>
              </w:rPr>
              <w:t>）</w:t>
            </w: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-0.3</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1,734</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1,528</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206</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-0.1</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10.8</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0.6</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1,811</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1,570</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241</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0.1</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10.7</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11</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-0.7</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1,735</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6.0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1,499</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5.0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236</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0.2</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10.5</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12</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1.6</w:t>
            </w:r>
            <w:r w:rsidRPr="006A34C8">
              <w:rPr>
                <w:rFonts w:eastAsia="標楷體" w:hint="eastAsia"/>
                <w:sz w:val="22"/>
              </w:rPr>
              <w:t>（</w:t>
            </w:r>
            <w:r w:rsidRPr="006A34C8">
              <w:rPr>
                <w:rFonts w:ascii="標楷體" w:eastAsia="標楷體" w:hAnsi="標楷體" w:hint="eastAsia"/>
                <w:sz w:val="22"/>
              </w:rPr>
              <w:t>Ⅳ</w:t>
            </w:r>
            <w:r w:rsidRPr="006A34C8">
              <w:rPr>
                <w:rFonts w:eastAsia="標楷體" w:hint="eastAsia"/>
                <w:sz w:val="22"/>
              </w:rPr>
              <w:t>）</w:t>
            </w: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1,675</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3.0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1,432</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3.0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243</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0.2</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10.4</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2016</w:t>
            </w:r>
            <w:r w:rsidRPr="006A34C8">
              <w:rPr>
                <w:rFonts w:eastAsia="標楷體" w:hint="eastAsia"/>
                <w:sz w:val="22"/>
              </w:rPr>
              <w:t>年</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8.266</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7,213</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-3.0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538</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2.1</w:t>
            </w:r>
          </w:p>
        </w:tc>
        <w:tc>
          <w:tcPr>
            <w:tcW w:w="854"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1,451</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1,380</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79</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0.4</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10.3</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-0.8</w:t>
            </w:r>
          </w:p>
        </w:tc>
        <w:tc>
          <w:tcPr>
            <w:tcW w:w="854"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1,648</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1,454</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190</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-0.2</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10.3</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3</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1.7</w:t>
            </w:r>
            <w:r w:rsidRPr="006A34C8">
              <w:rPr>
                <w:rFonts w:eastAsia="標楷體"/>
                <w:sz w:val="22"/>
              </w:rPr>
              <w:t>（</w:t>
            </w:r>
            <w:r w:rsidRPr="006A34C8">
              <w:rPr>
                <w:rFonts w:eastAsia="標楷體"/>
                <w:sz w:val="22"/>
              </w:rPr>
              <w:t>I</w:t>
            </w:r>
            <w:r w:rsidRPr="006A34C8">
              <w:rPr>
                <w:rFonts w:eastAsia="標楷體"/>
                <w:sz w:val="22"/>
              </w:rPr>
              <w:t>）</w:t>
            </w: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-0.8</w:t>
            </w:r>
          </w:p>
        </w:tc>
        <w:tc>
          <w:tcPr>
            <w:tcW w:w="854"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1,791</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-3.0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1,495</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-8.0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286</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0.0</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10.2</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4</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1.1</w:t>
            </w:r>
          </w:p>
        </w:tc>
        <w:tc>
          <w:tcPr>
            <w:tcW w:w="854"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1,733</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1,442</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-5.0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275</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-0.2</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10.2</w:t>
            </w:r>
          </w:p>
        </w:tc>
      </w:tr>
      <w:tr w:rsidR="006A34C8" w:rsidRPr="006A34C8" w:rsidTr="006A34C8">
        <w:trPr>
          <w:cantSplit/>
          <w:jc w:val="center"/>
        </w:trPr>
        <w:tc>
          <w:tcPr>
            <w:tcW w:w="896" w:type="dxa"/>
            <w:tcBorders>
              <w:left w:val="nil"/>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5</w:t>
            </w:r>
            <w:r w:rsidRPr="006A34C8">
              <w:rPr>
                <w:rFonts w:eastAsia="標楷體" w:hint="eastAsia"/>
                <w:sz w:val="22"/>
              </w:rPr>
              <w:t>月</w:t>
            </w:r>
          </w:p>
        </w:tc>
        <w:tc>
          <w:tcPr>
            <w:tcW w:w="93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-1.2</w:t>
            </w:r>
          </w:p>
        </w:tc>
        <w:tc>
          <w:tcPr>
            <w:tcW w:w="854" w:type="dxa"/>
            <w:tcBorders>
              <w:left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sz w:val="22"/>
              </w:rPr>
              <w:t>1,6</w:t>
            </w:r>
            <w:r w:rsidR="00CC45DF">
              <w:rPr>
                <w:rFonts w:eastAsia="標楷體" w:hint="eastAsia"/>
                <w:sz w:val="22"/>
              </w:rPr>
              <w:t>74</w:t>
            </w:r>
          </w:p>
        </w:tc>
        <w:tc>
          <w:tcPr>
            <w:tcW w:w="810"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w:t>
            </w:r>
          </w:p>
        </w:tc>
        <w:tc>
          <w:tcPr>
            <w:tcW w:w="757"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1,428</w:t>
            </w:r>
          </w:p>
        </w:tc>
        <w:tc>
          <w:tcPr>
            <w:tcW w:w="78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-2.0</w:t>
            </w:r>
          </w:p>
        </w:tc>
        <w:tc>
          <w:tcPr>
            <w:tcW w:w="896"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246</w:t>
            </w:r>
          </w:p>
        </w:tc>
        <w:tc>
          <w:tcPr>
            <w:tcW w:w="854" w:type="dxa"/>
            <w:tcBorders>
              <w:left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-0.1</w:t>
            </w:r>
          </w:p>
        </w:tc>
        <w:tc>
          <w:tcPr>
            <w:tcW w:w="853" w:type="dxa"/>
            <w:tcBorders>
              <w:left w:val="single" w:sz="6"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10.1</w:t>
            </w:r>
          </w:p>
        </w:tc>
      </w:tr>
      <w:tr w:rsidR="006A34C8" w:rsidRPr="006A34C8" w:rsidTr="006A34C8">
        <w:trPr>
          <w:cantSplit/>
          <w:jc w:val="center"/>
        </w:trPr>
        <w:tc>
          <w:tcPr>
            <w:tcW w:w="896" w:type="dxa"/>
            <w:tcBorders>
              <w:left w:val="nil"/>
              <w:bottom w:val="single" w:sz="4" w:space="0" w:color="auto"/>
              <w:right w:val="single" w:sz="6" w:space="0" w:color="auto"/>
            </w:tcBorders>
            <w:shd w:val="clear" w:color="auto" w:fill="auto"/>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6</w:t>
            </w:r>
            <w:r w:rsidRPr="006A34C8">
              <w:rPr>
                <w:rFonts w:eastAsia="標楷體" w:hint="eastAsia"/>
                <w:sz w:val="22"/>
              </w:rPr>
              <w:t>月</w:t>
            </w:r>
          </w:p>
        </w:tc>
        <w:tc>
          <w:tcPr>
            <w:tcW w:w="932" w:type="dxa"/>
            <w:tcBorders>
              <w:left w:val="single" w:sz="6" w:space="0" w:color="auto"/>
              <w:bottom w:val="single" w:sz="4"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0.1</w:t>
            </w:r>
          </w:p>
        </w:tc>
        <w:tc>
          <w:tcPr>
            <w:tcW w:w="853" w:type="dxa"/>
            <w:tcBorders>
              <w:left w:val="single" w:sz="6" w:space="0" w:color="auto"/>
              <w:bottom w:val="single" w:sz="4" w:space="0" w:color="auto"/>
              <w:right w:val="nil"/>
            </w:tcBorders>
          </w:tcPr>
          <w:p w:rsidR="006A34C8" w:rsidRPr="006A34C8" w:rsidRDefault="006A34C8" w:rsidP="006A34C8">
            <w:pPr>
              <w:autoSpaceDE w:val="0"/>
              <w:autoSpaceDN w:val="0"/>
              <w:adjustRightInd w:val="0"/>
              <w:snapToGrid w:val="0"/>
              <w:spacing w:line="380" w:lineRule="atLeast"/>
              <w:jc w:val="center"/>
              <w:rPr>
                <w:rFonts w:eastAsia="標楷體"/>
                <w:sz w:val="22"/>
              </w:rPr>
            </w:pPr>
            <w:r w:rsidRPr="006A34C8">
              <w:rPr>
                <w:rFonts w:eastAsia="標楷體" w:hint="eastAsia"/>
                <w:sz w:val="22"/>
              </w:rPr>
              <w:t>-</w:t>
            </w:r>
          </w:p>
        </w:tc>
      </w:tr>
    </w:tbl>
    <w:p w:rsidR="006422DB" w:rsidRPr="002F2FF7" w:rsidRDefault="006A34C8" w:rsidP="00FF38F9">
      <w:pPr>
        <w:widowControl/>
        <w:ind w:firstLineChars="118" w:firstLine="283"/>
        <w:rPr>
          <w:rFonts w:eastAsia="標楷體"/>
          <w:b/>
          <w:kern w:val="0"/>
          <w:sz w:val="28"/>
          <w:szCs w:val="32"/>
          <w:lang w:val="zh-TW"/>
        </w:rPr>
      </w:pPr>
      <w:r w:rsidRPr="006A34C8">
        <w:rPr>
          <w:rFonts w:eastAsia="標楷體"/>
        </w:rPr>
        <w:t>資料來源：歐</w:t>
      </w:r>
      <w:r w:rsidRPr="006A34C8">
        <w:rPr>
          <w:rFonts w:eastAsia="標楷體" w:hint="eastAsia"/>
        </w:rPr>
        <w:t>洲</w:t>
      </w:r>
      <w:r w:rsidRPr="006A34C8">
        <w:rPr>
          <w:rFonts w:eastAsia="標楷體"/>
        </w:rPr>
        <w:t>統計局</w:t>
      </w:r>
      <w:r w:rsidR="00FF38F9" w:rsidRPr="002F2FF7">
        <w:rPr>
          <w:rFonts w:eastAsia="標楷體" w:hint="eastAsia"/>
        </w:rPr>
        <w:t>。</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78" w:name="_Toc402171709"/>
      <w:bookmarkStart w:id="79" w:name="_Toc457285975"/>
      <w:r w:rsidRPr="00450F3F">
        <w:lastRenderedPageBreak/>
        <w:t>（</w:t>
      </w:r>
      <w:r w:rsidR="00681344" w:rsidRPr="00450F3F">
        <w:t>三</w:t>
      </w:r>
      <w:r w:rsidRPr="00450F3F">
        <w:t>）</w:t>
      </w:r>
      <w:r w:rsidR="00681344" w:rsidRPr="00450F3F">
        <w:t>亞太地區</w:t>
      </w:r>
      <w:bookmarkEnd w:id="78"/>
      <w:bookmarkEnd w:id="79"/>
    </w:p>
    <w:p w:rsidR="00CC64FE" w:rsidRPr="0033005B" w:rsidRDefault="0033005B" w:rsidP="00C46E37">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r w:rsidRPr="0033005B">
        <w:rPr>
          <w:rFonts w:eastAsia="標楷體" w:hint="eastAsia"/>
          <w:color w:val="000000" w:themeColor="text1"/>
          <w:kern w:val="0"/>
          <w:sz w:val="28"/>
          <w:szCs w:val="28"/>
        </w:rPr>
        <w:t>亞洲開發銀行</w:t>
      </w:r>
      <w:r w:rsidRPr="0033005B">
        <w:rPr>
          <w:rFonts w:eastAsia="標楷體" w:hint="eastAsia"/>
          <w:color w:val="000000" w:themeColor="text1"/>
          <w:kern w:val="0"/>
          <w:sz w:val="28"/>
          <w:szCs w:val="28"/>
        </w:rPr>
        <w:t>(ADB)</w:t>
      </w:r>
      <w:r w:rsidRPr="0033005B">
        <w:rPr>
          <w:rFonts w:eastAsia="標楷體" w:hint="eastAsia"/>
          <w:color w:val="000000" w:themeColor="text1"/>
          <w:kern w:val="0"/>
          <w:sz w:val="28"/>
          <w:szCs w:val="28"/>
        </w:rPr>
        <w:t>於今年</w:t>
      </w:r>
      <w:r w:rsidRPr="0033005B">
        <w:rPr>
          <w:rFonts w:eastAsia="標楷體" w:hint="eastAsia"/>
          <w:color w:val="000000" w:themeColor="text1"/>
          <w:kern w:val="0"/>
          <w:sz w:val="28"/>
          <w:szCs w:val="28"/>
        </w:rPr>
        <w:t>7</w:t>
      </w:r>
      <w:r w:rsidRPr="0033005B">
        <w:rPr>
          <w:rFonts w:eastAsia="標楷體" w:hint="eastAsia"/>
          <w:color w:val="000000" w:themeColor="text1"/>
          <w:kern w:val="0"/>
          <w:sz w:val="28"/>
          <w:szCs w:val="28"/>
        </w:rPr>
        <w:t>月</w:t>
      </w:r>
      <w:r w:rsidRPr="0033005B">
        <w:rPr>
          <w:rFonts w:eastAsia="標楷體" w:hint="eastAsia"/>
          <w:color w:val="000000" w:themeColor="text1"/>
          <w:kern w:val="0"/>
          <w:sz w:val="28"/>
          <w:szCs w:val="28"/>
        </w:rPr>
        <w:t>18</w:t>
      </w:r>
      <w:r w:rsidRPr="0033005B">
        <w:rPr>
          <w:rFonts w:eastAsia="標楷體" w:hint="eastAsia"/>
          <w:color w:val="000000" w:themeColor="text1"/>
          <w:kern w:val="0"/>
          <w:sz w:val="28"/>
          <w:szCs w:val="28"/>
        </w:rPr>
        <w:t>日發布「亞洲發展前景補充報告」，調降亞洲發展中國家今年經濟成長率為</w:t>
      </w:r>
      <w:r w:rsidRPr="0033005B">
        <w:rPr>
          <w:rFonts w:eastAsia="標楷體" w:hint="eastAsia"/>
          <w:color w:val="000000" w:themeColor="text1"/>
          <w:kern w:val="0"/>
          <w:sz w:val="28"/>
          <w:szCs w:val="28"/>
        </w:rPr>
        <w:t>5.6%</w:t>
      </w:r>
      <w:r w:rsidRPr="0033005B">
        <w:rPr>
          <w:rFonts w:eastAsia="標楷體" w:hint="eastAsia"/>
          <w:color w:val="000000" w:themeColor="text1"/>
          <w:kern w:val="0"/>
          <w:sz w:val="28"/>
          <w:szCs w:val="28"/>
        </w:rPr>
        <w:t>，較前次</w:t>
      </w:r>
      <w:r w:rsidRPr="0033005B">
        <w:rPr>
          <w:rFonts w:eastAsia="標楷體" w:hint="eastAsia"/>
          <w:color w:val="000000" w:themeColor="text1"/>
          <w:kern w:val="0"/>
          <w:sz w:val="28"/>
          <w:szCs w:val="28"/>
        </w:rPr>
        <w:t>(3</w:t>
      </w:r>
      <w:r w:rsidRPr="0033005B">
        <w:rPr>
          <w:rFonts w:eastAsia="標楷體" w:hint="eastAsia"/>
          <w:color w:val="000000" w:themeColor="text1"/>
          <w:kern w:val="0"/>
          <w:sz w:val="28"/>
          <w:szCs w:val="28"/>
        </w:rPr>
        <w:t>月</w:t>
      </w:r>
      <w:r w:rsidRPr="0033005B">
        <w:rPr>
          <w:rFonts w:eastAsia="標楷體" w:hint="eastAsia"/>
          <w:color w:val="000000" w:themeColor="text1"/>
          <w:kern w:val="0"/>
          <w:sz w:val="28"/>
          <w:szCs w:val="28"/>
        </w:rPr>
        <w:t>)</w:t>
      </w:r>
      <w:r w:rsidRPr="0033005B">
        <w:rPr>
          <w:rFonts w:eastAsia="標楷體" w:hint="eastAsia"/>
          <w:color w:val="000000" w:themeColor="text1"/>
          <w:kern w:val="0"/>
          <w:sz w:val="28"/>
          <w:szCs w:val="28"/>
        </w:rPr>
        <w:t>預測下調</w:t>
      </w:r>
      <w:r w:rsidRPr="0033005B">
        <w:rPr>
          <w:rFonts w:eastAsia="標楷體" w:hint="eastAsia"/>
          <w:color w:val="000000" w:themeColor="text1"/>
          <w:kern w:val="0"/>
          <w:sz w:val="28"/>
          <w:szCs w:val="28"/>
        </w:rPr>
        <w:t>0.1</w:t>
      </w:r>
      <w:r w:rsidRPr="0033005B">
        <w:rPr>
          <w:rFonts w:eastAsia="標楷體" w:hint="eastAsia"/>
          <w:color w:val="000000" w:themeColor="text1"/>
          <w:kern w:val="0"/>
          <w:sz w:val="28"/>
          <w:szCs w:val="28"/>
        </w:rPr>
        <w:t>個百分點，明</w:t>
      </w:r>
      <w:r w:rsidRPr="0033005B">
        <w:rPr>
          <w:rFonts w:eastAsia="標楷體" w:hint="eastAsia"/>
          <w:color w:val="000000" w:themeColor="text1"/>
          <w:kern w:val="0"/>
          <w:sz w:val="28"/>
          <w:szCs w:val="28"/>
        </w:rPr>
        <w:t>(2017)</w:t>
      </w:r>
      <w:r w:rsidRPr="0033005B">
        <w:rPr>
          <w:rFonts w:eastAsia="標楷體" w:hint="eastAsia"/>
          <w:color w:val="000000" w:themeColor="text1"/>
          <w:kern w:val="0"/>
          <w:sz w:val="28"/>
          <w:szCs w:val="28"/>
        </w:rPr>
        <w:t>年維持</w:t>
      </w:r>
      <w:r w:rsidRPr="0033005B">
        <w:rPr>
          <w:rFonts w:eastAsia="標楷體" w:hint="eastAsia"/>
          <w:color w:val="000000" w:themeColor="text1"/>
          <w:kern w:val="0"/>
          <w:sz w:val="28"/>
          <w:szCs w:val="28"/>
        </w:rPr>
        <w:t>5.7%</w:t>
      </w:r>
      <w:r w:rsidRPr="0033005B">
        <w:rPr>
          <w:rFonts w:eastAsia="標楷體" w:hint="eastAsia"/>
          <w:color w:val="000000" w:themeColor="text1"/>
          <w:kern w:val="0"/>
          <w:sz w:val="28"/>
          <w:szCs w:val="28"/>
        </w:rPr>
        <w:t>，主因係美國經濟復甦不如預期，以及</w:t>
      </w:r>
      <w:proofErr w:type="gramStart"/>
      <w:r w:rsidRPr="0033005B">
        <w:rPr>
          <w:rFonts w:eastAsia="標楷體" w:hint="eastAsia"/>
          <w:color w:val="000000" w:themeColor="text1"/>
          <w:kern w:val="0"/>
          <w:sz w:val="28"/>
          <w:szCs w:val="28"/>
        </w:rPr>
        <w:t>英脫歐</w:t>
      </w:r>
      <w:proofErr w:type="gramEnd"/>
      <w:r w:rsidRPr="0033005B">
        <w:rPr>
          <w:rFonts w:eastAsia="標楷體" w:hint="eastAsia"/>
          <w:color w:val="000000" w:themeColor="text1"/>
          <w:kern w:val="0"/>
          <w:sz w:val="28"/>
          <w:szCs w:val="28"/>
        </w:rPr>
        <w:t>公投結果</w:t>
      </w:r>
      <w:r w:rsidR="001E1DC4">
        <w:rPr>
          <w:rFonts w:eastAsia="標楷體" w:hint="eastAsia"/>
          <w:color w:val="000000" w:themeColor="text1"/>
          <w:kern w:val="0"/>
          <w:sz w:val="28"/>
          <w:szCs w:val="28"/>
        </w:rPr>
        <w:t>之影響</w:t>
      </w:r>
      <w:r w:rsidRPr="0033005B">
        <w:rPr>
          <w:rFonts w:eastAsia="標楷體" w:hint="eastAsia"/>
          <w:color w:val="000000" w:themeColor="text1"/>
          <w:kern w:val="0"/>
          <w:sz w:val="28"/>
          <w:szCs w:val="28"/>
        </w:rPr>
        <w:t>。</w:t>
      </w:r>
    </w:p>
    <w:p w:rsidR="00681344" w:rsidRPr="00D165D7" w:rsidRDefault="00681344" w:rsidP="00681344">
      <w:pPr>
        <w:pStyle w:val="k3a"/>
        <w:tabs>
          <w:tab w:val="left" w:pos="540"/>
        </w:tabs>
        <w:spacing w:before="180" w:line="300" w:lineRule="auto"/>
        <w:ind w:leftChars="0" w:left="0" w:right="-60" w:firstLineChars="0" w:firstLine="0"/>
        <w:rPr>
          <w:b/>
          <w:bCs/>
          <w:szCs w:val="28"/>
        </w:rPr>
      </w:pPr>
      <w:r w:rsidRPr="00D165D7">
        <w:rPr>
          <w:b/>
          <w:bCs/>
          <w:szCs w:val="28"/>
        </w:rPr>
        <w:t>１、日本</w:t>
      </w:r>
    </w:p>
    <w:p w:rsidR="00AC7340" w:rsidRPr="00765064" w:rsidRDefault="00B67D48" w:rsidP="00AC7340">
      <w:pPr>
        <w:pStyle w:val="afffff"/>
        <w:numPr>
          <w:ilvl w:val="0"/>
          <w:numId w:val="23"/>
        </w:numPr>
        <w:snapToGrid w:val="0"/>
        <w:spacing w:before="180" w:line="300" w:lineRule="auto"/>
        <w:ind w:leftChars="117" w:left="848" w:rightChars="-95" w:right="-228" w:firstLineChars="0" w:hanging="567"/>
        <w:rPr>
          <w:rFonts w:ascii="Times New Roman" w:eastAsia="標楷體" w:hAnsi="Times New Roman"/>
          <w:sz w:val="28"/>
          <w:szCs w:val="28"/>
        </w:rPr>
      </w:pPr>
      <w:r w:rsidRPr="000D3C1F">
        <w:rPr>
          <w:rFonts w:ascii="Times New Roman" w:eastAsia="標楷體" w:hAnsi="Times New Roman" w:hint="eastAsia"/>
          <w:sz w:val="28"/>
          <w:szCs w:val="28"/>
        </w:rPr>
        <w:t>日本內閣府於今年</w:t>
      </w:r>
      <w:r w:rsidRPr="000D3C1F">
        <w:rPr>
          <w:rFonts w:ascii="Times New Roman" w:eastAsia="標楷體" w:hAnsi="Times New Roman" w:hint="eastAsia"/>
          <w:sz w:val="28"/>
          <w:szCs w:val="28"/>
        </w:rPr>
        <w:t>7</w:t>
      </w:r>
      <w:r w:rsidRPr="000D3C1F">
        <w:rPr>
          <w:rFonts w:ascii="Times New Roman" w:eastAsia="標楷體" w:hAnsi="Times New Roman" w:hint="eastAsia"/>
          <w:sz w:val="28"/>
          <w:szCs w:val="28"/>
        </w:rPr>
        <w:t>月</w:t>
      </w:r>
      <w:r w:rsidRPr="000D3C1F">
        <w:rPr>
          <w:rFonts w:ascii="Times New Roman" w:eastAsia="標楷體" w:hAnsi="Times New Roman" w:hint="eastAsia"/>
          <w:sz w:val="28"/>
          <w:szCs w:val="28"/>
        </w:rPr>
        <w:t>13</w:t>
      </w:r>
      <w:r w:rsidRPr="000D3C1F">
        <w:rPr>
          <w:rFonts w:ascii="Times New Roman" w:eastAsia="標楷體" w:hAnsi="Times New Roman" w:hint="eastAsia"/>
          <w:sz w:val="28"/>
          <w:szCs w:val="28"/>
        </w:rPr>
        <w:t>日發布《期中經濟預測報告》指出，目前日本經濟基本面包括企業營收、勞動就業及薪資所得等方面狀況良好，惟受到全球經濟復甦不確定性增加影響，私人消費及企業固定設備投資仍疲弱，</w:t>
      </w:r>
      <w:r>
        <w:rPr>
          <w:rFonts w:ascii="Times New Roman" w:eastAsia="標楷體" w:hAnsi="Times New Roman" w:hint="eastAsia"/>
          <w:sz w:val="28"/>
          <w:szCs w:val="28"/>
        </w:rPr>
        <w:t>預測</w:t>
      </w:r>
      <w:r w:rsidRPr="000D3C1F">
        <w:rPr>
          <w:rFonts w:ascii="Times New Roman" w:eastAsia="標楷體" w:hAnsi="Times New Roman" w:hint="eastAsia"/>
          <w:sz w:val="28"/>
          <w:szCs w:val="28"/>
        </w:rPr>
        <w:t>日本</w:t>
      </w:r>
      <w:r w:rsidRPr="000D3C1F">
        <w:rPr>
          <w:rFonts w:ascii="Times New Roman" w:eastAsia="標楷體" w:hAnsi="Times New Roman" w:hint="eastAsia"/>
          <w:sz w:val="28"/>
          <w:szCs w:val="28"/>
        </w:rPr>
        <w:t>2016</w:t>
      </w:r>
      <w:r w:rsidRPr="000D3C1F">
        <w:rPr>
          <w:rFonts w:ascii="Times New Roman" w:eastAsia="標楷體" w:hAnsi="Times New Roman" w:hint="eastAsia"/>
          <w:sz w:val="28"/>
          <w:szCs w:val="28"/>
        </w:rPr>
        <w:t>財政年度（</w:t>
      </w:r>
      <w:r w:rsidRPr="000D3C1F">
        <w:rPr>
          <w:rFonts w:ascii="Times New Roman" w:eastAsia="標楷體" w:hAnsi="Times New Roman" w:hint="eastAsia"/>
          <w:sz w:val="28"/>
          <w:szCs w:val="28"/>
        </w:rPr>
        <w:t>2016</w:t>
      </w:r>
      <w:r w:rsidRPr="000D3C1F">
        <w:rPr>
          <w:rFonts w:ascii="Times New Roman" w:eastAsia="標楷體" w:hAnsi="Times New Roman" w:hint="eastAsia"/>
          <w:sz w:val="28"/>
          <w:szCs w:val="28"/>
        </w:rPr>
        <w:t>年</w:t>
      </w:r>
      <w:r w:rsidRPr="000D3C1F">
        <w:rPr>
          <w:rFonts w:ascii="Times New Roman" w:eastAsia="標楷體" w:hAnsi="Times New Roman" w:hint="eastAsia"/>
          <w:sz w:val="28"/>
          <w:szCs w:val="28"/>
        </w:rPr>
        <w:t>4</w:t>
      </w:r>
      <w:r w:rsidRPr="000D3C1F">
        <w:rPr>
          <w:rFonts w:ascii="Times New Roman" w:eastAsia="標楷體" w:hAnsi="Times New Roman" w:hint="eastAsia"/>
          <w:sz w:val="28"/>
          <w:szCs w:val="28"/>
        </w:rPr>
        <w:t>月</w:t>
      </w:r>
      <w:r w:rsidRPr="000D3C1F">
        <w:rPr>
          <w:rFonts w:ascii="Times New Roman" w:eastAsia="標楷體" w:hAnsi="Times New Roman" w:hint="eastAsia"/>
          <w:sz w:val="28"/>
          <w:szCs w:val="28"/>
        </w:rPr>
        <w:t>1</w:t>
      </w:r>
      <w:r w:rsidRPr="000D3C1F">
        <w:rPr>
          <w:rFonts w:ascii="Times New Roman" w:eastAsia="標楷體" w:hAnsi="Times New Roman" w:hint="eastAsia"/>
          <w:sz w:val="28"/>
          <w:szCs w:val="28"/>
        </w:rPr>
        <w:t>日至</w:t>
      </w:r>
      <w:r w:rsidRPr="000D3C1F">
        <w:rPr>
          <w:rFonts w:ascii="Times New Roman" w:eastAsia="標楷體" w:hAnsi="Times New Roman" w:hint="eastAsia"/>
          <w:sz w:val="28"/>
          <w:szCs w:val="28"/>
        </w:rPr>
        <w:t>2017</w:t>
      </w:r>
      <w:r w:rsidRPr="000D3C1F">
        <w:rPr>
          <w:rFonts w:ascii="Times New Roman" w:eastAsia="標楷體" w:hAnsi="Times New Roman" w:hint="eastAsia"/>
          <w:sz w:val="28"/>
          <w:szCs w:val="28"/>
        </w:rPr>
        <w:t>年</w:t>
      </w:r>
      <w:r w:rsidRPr="000D3C1F">
        <w:rPr>
          <w:rFonts w:ascii="Times New Roman" w:eastAsia="標楷體" w:hAnsi="Times New Roman" w:hint="eastAsia"/>
          <w:sz w:val="28"/>
          <w:szCs w:val="28"/>
        </w:rPr>
        <w:t>3</w:t>
      </w:r>
      <w:r w:rsidRPr="000D3C1F">
        <w:rPr>
          <w:rFonts w:ascii="Times New Roman" w:eastAsia="標楷體" w:hAnsi="Times New Roman" w:hint="eastAsia"/>
          <w:sz w:val="28"/>
          <w:szCs w:val="28"/>
        </w:rPr>
        <w:t>月</w:t>
      </w:r>
      <w:r w:rsidRPr="000D3C1F">
        <w:rPr>
          <w:rFonts w:ascii="Times New Roman" w:eastAsia="標楷體" w:hAnsi="Times New Roman" w:hint="eastAsia"/>
          <w:sz w:val="28"/>
          <w:szCs w:val="28"/>
        </w:rPr>
        <w:t>31</w:t>
      </w:r>
      <w:r w:rsidRPr="000D3C1F">
        <w:rPr>
          <w:rFonts w:ascii="Times New Roman" w:eastAsia="標楷體" w:hAnsi="Times New Roman" w:hint="eastAsia"/>
          <w:sz w:val="28"/>
          <w:szCs w:val="28"/>
        </w:rPr>
        <w:t>日）之實質</w:t>
      </w:r>
      <w:r w:rsidRPr="000D3C1F">
        <w:rPr>
          <w:rFonts w:ascii="Times New Roman" w:eastAsia="標楷體" w:hAnsi="Times New Roman" w:hint="eastAsia"/>
          <w:sz w:val="28"/>
          <w:szCs w:val="28"/>
        </w:rPr>
        <w:t>GDP</w:t>
      </w:r>
      <w:r>
        <w:rPr>
          <w:rFonts w:ascii="Times New Roman" w:eastAsia="標楷體" w:hAnsi="Times New Roman" w:hint="eastAsia"/>
          <w:sz w:val="28"/>
          <w:szCs w:val="28"/>
        </w:rPr>
        <w:t>成長率下修</w:t>
      </w:r>
      <w:r w:rsidRPr="000D3C1F">
        <w:rPr>
          <w:rFonts w:ascii="Times New Roman" w:eastAsia="標楷體" w:hAnsi="Times New Roman" w:hint="eastAsia"/>
          <w:sz w:val="28"/>
          <w:szCs w:val="28"/>
        </w:rPr>
        <w:t>0.8</w:t>
      </w:r>
      <w:r w:rsidRPr="000D3C1F">
        <w:rPr>
          <w:rFonts w:ascii="Times New Roman" w:eastAsia="標楷體" w:hAnsi="Times New Roman" w:hint="eastAsia"/>
          <w:sz w:val="28"/>
          <w:szCs w:val="28"/>
        </w:rPr>
        <w:t>個百分點至</w:t>
      </w:r>
      <w:r w:rsidRPr="000D3C1F">
        <w:rPr>
          <w:rFonts w:ascii="Times New Roman" w:eastAsia="標楷體" w:hAnsi="Times New Roman" w:hint="eastAsia"/>
          <w:sz w:val="28"/>
          <w:szCs w:val="28"/>
        </w:rPr>
        <w:t>0.9</w:t>
      </w:r>
      <w:r w:rsidRPr="000D3C1F">
        <w:rPr>
          <w:rFonts w:ascii="Times New Roman" w:eastAsia="標楷體" w:hAnsi="Times New Roman" w:hint="eastAsia"/>
          <w:sz w:val="28"/>
          <w:szCs w:val="28"/>
        </w:rPr>
        <w:t>％</w:t>
      </w:r>
      <w:r w:rsidR="00AC7340" w:rsidRPr="00765064">
        <w:rPr>
          <w:rFonts w:ascii="Times New Roman" w:eastAsia="標楷體" w:hAnsi="Times New Roman" w:hint="eastAsia"/>
          <w:sz w:val="28"/>
          <w:szCs w:val="28"/>
        </w:rPr>
        <w:t>。</w:t>
      </w:r>
    </w:p>
    <w:p w:rsidR="00AC7340" w:rsidRPr="00765064" w:rsidRDefault="00B67D48" w:rsidP="00AC7340">
      <w:pPr>
        <w:pStyle w:val="afffff"/>
        <w:numPr>
          <w:ilvl w:val="0"/>
          <w:numId w:val="23"/>
        </w:numPr>
        <w:snapToGrid w:val="0"/>
        <w:spacing w:before="180" w:line="300" w:lineRule="auto"/>
        <w:ind w:leftChars="117" w:left="848" w:rightChars="-95" w:right="-228" w:firstLineChars="0" w:hanging="567"/>
        <w:rPr>
          <w:rFonts w:ascii="Times New Roman" w:eastAsia="標楷體" w:hAnsi="Times New Roman"/>
          <w:sz w:val="28"/>
          <w:szCs w:val="28"/>
        </w:rPr>
      </w:pPr>
      <w:r w:rsidRPr="000D3C1F">
        <w:rPr>
          <w:rFonts w:ascii="Times New Roman" w:eastAsia="標楷體" w:hAnsi="Times New Roman" w:hint="eastAsia"/>
          <w:sz w:val="28"/>
          <w:szCs w:val="28"/>
        </w:rPr>
        <w:t>根據日本財務省發布今年</w:t>
      </w:r>
      <w:r w:rsidRPr="000D3C1F">
        <w:rPr>
          <w:rFonts w:ascii="Times New Roman" w:eastAsia="標楷體" w:hAnsi="Times New Roman" w:hint="eastAsia"/>
          <w:sz w:val="28"/>
          <w:szCs w:val="28"/>
        </w:rPr>
        <w:t>6</w:t>
      </w:r>
      <w:r w:rsidRPr="000D3C1F">
        <w:rPr>
          <w:rFonts w:ascii="Times New Roman" w:eastAsia="標楷體" w:hAnsi="Times New Roman" w:hint="eastAsia"/>
          <w:sz w:val="28"/>
          <w:szCs w:val="28"/>
        </w:rPr>
        <w:t>月進出口貿易統計，出口額為</w:t>
      </w:r>
      <w:r w:rsidRPr="000D3C1F">
        <w:rPr>
          <w:rFonts w:ascii="Times New Roman" w:eastAsia="標楷體" w:hAnsi="Times New Roman" w:hint="eastAsia"/>
          <w:sz w:val="28"/>
          <w:szCs w:val="28"/>
        </w:rPr>
        <w:t>6.02</w:t>
      </w:r>
      <w:r w:rsidRPr="000D3C1F">
        <w:rPr>
          <w:rFonts w:ascii="Times New Roman" w:eastAsia="標楷體" w:hAnsi="Times New Roman" w:hint="eastAsia"/>
          <w:sz w:val="28"/>
          <w:szCs w:val="28"/>
        </w:rPr>
        <w:t>兆日圓，較上年同期減少</w:t>
      </w:r>
      <w:r w:rsidRPr="000D3C1F">
        <w:rPr>
          <w:rFonts w:ascii="Times New Roman" w:eastAsia="標楷體" w:hAnsi="Times New Roman" w:hint="eastAsia"/>
          <w:sz w:val="28"/>
          <w:szCs w:val="28"/>
        </w:rPr>
        <w:t>7.4</w:t>
      </w:r>
      <w:r w:rsidRPr="000D3C1F">
        <w:rPr>
          <w:rFonts w:ascii="Times New Roman" w:eastAsia="標楷體" w:hAnsi="Times New Roman"/>
          <w:sz w:val="28"/>
          <w:szCs w:val="28"/>
        </w:rPr>
        <w:t>％</w:t>
      </w:r>
      <w:r w:rsidRPr="000D3C1F">
        <w:rPr>
          <w:rFonts w:ascii="Times New Roman" w:eastAsia="標楷體" w:hAnsi="Times New Roman" w:hint="eastAsia"/>
          <w:sz w:val="28"/>
          <w:szCs w:val="28"/>
        </w:rPr>
        <w:t>，進口額則為</w:t>
      </w:r>
      <w:r w:rsidRPr="000D3C1F">
        <w:rPr>
          <w:rFonts w:ascii="Times New Roman" w:eastAsia="標楷體" w:hAnsi="Times New Roman" w:hint="eastAsia"/>
          <w:sz w:val="28"/>
          <w:szCs w:val="28"/>
        </w:rPr>
        <w:t>5.33</w:t>
      </w:r>
      <w:r w:rsidRPr="000D3C1F">
        <w:rPr>
          <w:rFonts w:ascii="Times New Roman" w:eastAsia="標楷體" w:hAnsi="Times New Roman" w:hint="eastAsia"/>
          <w:sz w:val="28"/>
          <w:szCs w:val="28"/>
        </w:rPr>
        <w:t>兆日圓，減少</w:t>
      </w:r>
      <w:r w:rsidRPr="000D3C1F">
        <w:rPr>
          <w:rFonts w:ascii="Times New Roman" w:eastAsia="標楷體" w:hAnsi="Times New Roman" w:hint="eastAsia"/>
          <w:sz w:val="28"/>
          <w:szCs w:val="28"/>
        </w:rPr>
        <w:t>18.8</w:t>
      </w:r>
      <w:r w:rsidRPr="000D3C1F">
        <w:rPr>
          <w:rFonts w:ascii="Times New Roman" w:eastAsia="標楷體" w:hAnsi="Times New Roman" w:hint="eastAsia"/>
          <w:sz w:val="28"/>
          <w:szCs w:val="28"/>
        </w:rPr>
        <w:t>％，貿易出超為</w:t>
      </w:r>
      <w:r w:rsidRPr="000D3C1F">
        <w:rPr>
          <w:rFonts w:ascii="Times New Roman" w:eastAsia="標楷體" w:hAnsi="Times New Roman" w:hint="eastAsia"/>
          <w:sz w:val="28"/>
          <w:szCs w:val="28"/>
        </w:rPr>
        <w:t>0.69</w:t>
      </w:r>
      <w:r w:rsidRPr="000D3C1F">
        <w:rPr>
          <w:rFonts w:ascii="Times New Roman" w:eastAsia="標楷體" w:hAnsi="Times New Roman" w:hint="eastAsia"/>
          <w:sz w:val="28"/>
          <w:szCs w:val="28"/>
        </w:rPr>
        <w:t>兆日圓。對主要貿易夥伴，包括歐盟、美國、中國大陸及東協出口皆衰退，幅度分別為</w:t>
      </w:r>
      <w:r w:rsidRPr="000D3C1F">
        <w:rPr>
          <w:rFonts w:ascii="Times New Roman" w:eastAsia="標楷體" w:hAnsi="Times New Roman" w:hint="eastAsia"/>
          <w:sz w:val="28"/>
          <w:szCs w:val="28"/>
        </w:rPr>
        <w:t>0.4</w:t>
      </w:r>
      <w:r w:rsidRPr="000D3C1F">
        <w:rPr>
          <w:rFonts w:ascii="Times New Roman" w:eastAsia="標楷體" w:hAnsi="Times New Roman" w:hint="eastAsia"/>
          <w:sz w:val="28"/>
          <w:szCs w:val="28"/>
        </w:rPr>
        <w:t>％、</w:t>
      </w:r>
      <w:r w:rsidRPr="000D3C1F">
        <w:rPr>
          <w:rFonts w:ascii="Times New Roman" w:eastAsia="標楷體" w:hAnsi="Times New Roman" w:hint="eastAsia"/>
          <w:sz w:val="28"/>
          <w:szCs w:val="28"/>
        </w:rPr>
        <w:t>6.5</w:t>
      </w:r>
      <w:r w:rsidRPr="000D3C1F">
        <w:rPr>
          <w:rFonts w:ascii="Times New Roman" w:eastAsia="標楷體" w:hAnsi="Times New Roman" w:hint="eastAsia"/>
          <w:sz w:val="28"/>
          <w:szCs w:val="28"/>
        </w:rPr>
        <w:t>％、</w:t>
      </w:r>
      <w:r w:rsidRPr="000D3C1F">
        <w:rPr>
          <w:rFonts w:ascii="Times New Roman" w:eastAsia="標楷體" w:hAnsi="Times New Roman" w:hint="eastAsia"/>
          <w:sz w:val="28"/>
          <w:szCs w:val="28"/>
        </w:rPr>
        <w:t>10.6</w:t>
      </w:r>
      <w:r w:rsidRPr="000D3C1F">
        <w:rPr>
          <w:rFonts w:ascii="Times New Roman" w:eastAsia="標楷體" w:hAnsi="Times New Roman" w:hint="eastAsia"/>
          <w:sz w:val="28"/>
          <w:szCs w:val="28"/>
        </w:rPr>
        <w:t>％及</w:t>
      </w:r>
      <w:r w:rsidRPr="000D3C1F">
        <w:rPr>
          <w:rFonts w:ascii="Times New Roman" w:eastAsia="標楷體" w:hAnsi="Times New Roman" w:hint="eastAsia"/>
          <w:sz w:val="28"/>
          <w:szCs w:val="28"/>
        </w:rPr>
        <w:t>12</w:t>
      </w:r>
      <w:r w:rsidRPr="000D3C1F">
        <w:rPr>
          <w:rFonts w:ascii="Times New Roman" w:eastAsia="標楷體" w:hAnsi="Times New Roman" w:hint="eastAsia"/>
          <w:sz w:val="28"/>
          <w:szCs w:val="28"/>
        </w:rPr>
        <w:t>％。</w:t>
      </w:r>
      <w:r>
        <w:rPr>
          <w:rFonts w:ascii="Times New Roman" w:eastAsia="標楷體" w:hAnsi="Times New Roman" w:hint="eastAsia"/>
          <w:sz w:val="28"/>
          <w:szCs w:val="28"/>
        </w:rPr>
        <w:t>5</w:t>
      </w:r>
      <w:r w:rsidRPr="000D3C1F">
        <w:rPr>
          <w:rFonts w:ascii="Times New Roman" w:eastAsia="標楷體" w:hAnsi="Times New Roman" w:hint="eastAsia"/>
          <w:sz w:val="28"/>
          <w:szCs w:val="28"/>
        </w:rPr>
        <w:t>月工業生產衰退</w:t>
      </w:r>
      <w:r w:rsidRPr="000D3C1F">
        <w:rPr>
          <w:rFonts w:ascii="Times New Roman" w:eastAsia="標楷體" w:hAnsi="Times New Roman" w:hint="eastAsia"/>
          <w:sz w:val="28"/>
          <w:szCs w:val="28"/>
        </w:rPr>
        <w:t>0.4</w:t>
      </w:r>
      <w:r w:rsidRPr="000D3C1F">
        <w:rPr>
          <w:rFonts w:ascii="Times New Roman" w:eastAsia="標楷體" w:hAnsi="Times New Roman" w:hint="eastAsia"/>
          <w:sz w:val="28"/>
          <w:szCs w:val="28"/>
        </w:rPr>
        <w:t>％，消費者物價上漲率為負</w:t>
      </w:r>
      <w:r w:rsidRPr="000D3C1F">
        <w:rPr>
          <w:rFonts w:ascii="Times New Roman" w:eastAsia="標楷體" w:hAnsi="Times New Roman" w:hint="eastAsia"/>
          <w:sz w:val="28"/>
          <w:szCs w:val="28"/>
        </w:rPr>
        <w:t>0.4</w:t>
      </w:r>
      <w:r w:rsidR="001E1DC4" w:rsidRPr="000D3C1F">
        <w:rPr>
          <w:rFonts w:ascii="Times New Roman" w:eastAsia="標楷體" w:hAnsi="Times New Roman" w:hint="eastAsia"/>
          <w:sz w:val="28"/>
          <w:szCs w:val="28"/>
        </w:rPr>
        <w:t>％</w:t>
      </w:r>
      <w:r w:rsidRPr="000D3C1F">
        <w:rPr>
          <w:rFonts w:ascii="Times New Roman" w:eastAsia="標楷體" w:hAnsi="Times New Roman" w:hint="eastAsia"/>
          <w:sz w:val="28"/>
          <w:szCs w:val="28"/>
        </w:rPr>
        <w:t>，失業率為</w:t>
      </w:r>
      <w:r>
        <w:rPr>
          <w:rFonts w:ascii="Times New Roman" w:eastAsia="標楷體" w:hAnsi="Times New Roman" w:hint="eastAsia"/>
          <w:sz w:val="28"/>
          <w:szCs w:val="28"/>
        </w:rPr>
        <w:t>3.2</w:t>
      </w:r>
      <w:r w:rsidRPr="000D3C1F">
        <w:rPr>
          <w:rFonts w:ascii="Times New Roman" w:eastAsia="標楷體" w:hAnsi="Times New Roman" w:hint="eastAsia"/>
          <w:sz w:val="28"/>
          <w:szCs w:val="28"/>
        </w:rPr>
        <w:t>％</w:t>
      </w:r>
      <w:r w:rsidR="00AC7340" w:rsidRPr="00765064">
        <w:rPr>
          <w:rFonts w:ascii="Times New Roman" w:eastAsia="標楷體" w:hAnsi="Times New Roman" w:hint="eastAsia"/>
          <w:sz w:val="28"/>
          <w:szCs w:val="28"/>
        </w:rPr>
        <w:t>。</w:t>
      </w:r>
    </w:p>
    <w:p w:rsidR="00AC7340" w:rsidRPr="00765064" w:rsidRDefault="00B67D48" w:rsidP="00AC7340">
      <w:pPr>
        <w:pStyle w:val="afffff"/>
        <w:numPr>
          <w:ilvl w:val="0"/>
          <w:numId w:val="23"/>
        </w:numPr>
        <w:snapToGrid w:val="0"/>
        <w:spacing w:before="180" w:line="300" w:lineRule="auto"/>
        <w:ind w:leftChars="117" w:left="848" w:rightChars="-95" w:right="-228" w:firstLineChars="0" w:hanging="567"/>
        <w:rPr>
          <w:rFonts w:ascii="Times New Roman" w:eastAsia="標楷體" w:hAnsi="Times New Roman"/>
          <w:sz w:val="28"/>
          <w:szCs w:val="28"/>
        </w:rPr>
      </w:pPr>
      <w:r w:rsidRPr="000D3C1F">
        <w:rPr>
          <w:rFonts w:ascii="Times New Roman" w:eastAsia="標楷體" w:hAnsi="Times New Roman" w:hint="eastAsia"/>
          <w:sz w:val="28"/>
          <w:szCs w:val="28"/>
        </w:rPr>
        <w:t>由日本首相安</w:t>
      </w:r>
      <w:proofErr w:type="gramStart"/>
      <w:r w:rsidRPr="000D3C1F">
        <w:rPr>
          <w:rFonts w:ascii="Times New Roman" w:eastAsia="標楷體" w:hAnsi="Times New Roman" w:hint="eastAsia"/>
          <w:sz w:val="28"/>
          <w:szCs w:val="28"/>
        </w:rPr>
        <w:t>倍</w:t>
      </w:r>
      <w:proofErr w:type="gramEnd"/>
      <w:r w:rsidRPr="000D3C1F">
        <w:rPr>
          <w:rFonts w:ascii="Times New Roman" w:eastAsia="標楷體" w:hAnsi="Times New Roman" w:hint="eastAsia"/>
          <w:sz w:val="28"/>
          <w:szCs w:val="28"/>
        </w:rPr>
        <w:t>晉三領導的自民黨於今年</w:t>
      </w:r>
      <w:r w:rsidRPr="000D3C1F">
        <w:rPr>
          <w:rFonts w:ascii="Times New Roman" w:eastAsia="標楷體" w:hAnsi="Times New Roman" w:hint="eastAsia"/>
          <w:sz w:val="28"/>
          <w:szCs w:val="28"/>
        </w:rPr>
        <w:t>7</w:t>
      </w:r>
      <w:r w:rsidRPr="000D3C1F">
        <w:rPr>
          <w:rFonts w:ascii="Times New Roman" w:eastAsia="標楷體" w:hAnsi="Times New Roman" w:hint="eastAsia"/>
          <w:sz w:val="28"/>
          <w:szCs w:val="28"/>
        </w:rPr>
        <w:t>月</w:t>
      </w:r>
      <w:r w:rsidRPr="000D3C1F">
        <w:rPr>
          <w:rFonts w:ascii="Times New Roman" w:eastAsia="標楷體" w:hAnsi="Times New Roman" w:hint="eastAsia"/>
          <w:sz w:val="28"/>
          <w:szCs w:val="28"/>
        </w:rPr>
        <w:t>10</w:t>
      </w:r>
      <w:r w:rsidRPr="000D3C1F">
        <w:rPr>
          <w:rFonts w:ascii="Times New Roman" w:eastAsia="標楷體" w:hAnsi="Times New Roman" w:hint="eastAsia"/>
          <w:sz w:val="28"/>
          <w:szCs w:val="28"/>
        </w:rPr>
        <w:t>日參議院選舉中贏得</w:t>
      </w:r>
      <w:r>
        <w:rPr>
          <w:rFonts w:ascii="Times New Roman" w:eastAsia="標楷體" w:hAnsi="Times New Roman" w:hint="eastAsia"/>
          <w:sz w:val="28"/>
          <w:szCs w:val="28"/>
        </w:rPr>
        <w:t>多數席位，隨後表示將開始關注刺激計畫</w:t>
      </w:r>
      <w:r w:rsidRPr="000D3C1F">
        <w:rPr>
          <w:rFonts w:ascii="Times New Roman" w:eastAsia="標楷體" w:hAnsi="Times New Roman" w:hint="eastAsia"/>
          <w:sz w:val="28"/>
          <w:szCs w:val="28"/>
        </w:rPr>
        <w:t>規模，加快擺脫通縮步伐，</w:t>
      </w:r>
      <w:r w:rsidR="001E1DC4">
        <w:rPr>
          <w:rFonts w:ascii="Times New Roman" w:eastAsia="標楷體" w:hAnsi="Times New Roman" w:hint="eastAsia"/>
          <w:sz w:val="28"/>
          <w:szCs w:val="28"/>
        </w:rPr>
        <w:t>並</w:t>
      </w:r>
      <w:r w:rsidRPr="000D3C1F">
        <w:rPr>
          <w:rFonts w:ascii="Times New Roman" w:eastAsia="標楷體" w:hAnsi="Times New Roman" w:hint="eastAsia"/>
          <w:sz w:val="28"/>
          <w:szCs w:val="28"/>
        </w:rPr>
        <w:t>預計於</w:t>
      </w:r>
      <w:r w:rsidRPr="000D3C1F">
        <w:rPr>
          <w:rFonts w:ascii="Times New Roman" w:eastAsia="標楷體" w:hAnsi="Times New Roman" w:hint="eastAsia"/>
          <w:sz w:val="28"/>
          <w:szCs w:val="28"/>
        </w:rPr>
        <w:t>8</w:t>
      </w:r>
      <w:r w:rsidRPr="000D3C1F">
        <w:rPr>
          <w:rFonts w:ascii="Times New Roman" w:eastAsia="標楷體" w:hAnsi="Times New Roman" w:hint="eastAsia"/>
          <w:sz w:val="28"/>
          <w:szCs w:val="28"/>
        </w:rPr>
        <w:t>月初完成內閣改組。新一波經濟刺激計</w:t>
      </w:r>
      <w:r>
        <w:rPr>
          <w:rFonts w:ascii="Times New Roman" w:eastAsia="標楷體" w:hAnsi="Times New Roman" w:hint="eastAsia"/>
          <w:sz w:val="28"/>
          <w:szCs w:val="28"/>
        </w:rPr>
        <w:t>畫</w:t>
      </w:r>
      <w:r w:rsidRPr="000D3C1F">
        <w:rPr>
          <w:rFonts w:ascii="Times New Roman" w:eastAsia="標楷體" w:hAnsi="Times New Roman" w:hint="eastAsia"/>
          <w:sz w:val="28"/>
          <w:szCs w:val="28"/>
        </w:rPr>
        <w:t>規模可能達</w:t>
      </w:r>
      <w:r w:rsidRPr="000D3C1F">
        <w:rPr>
          <w:rFonts w:ascii="Times New Roman" w:eastAsia="標楷體" w:hAnsi="Times New Roman" w:hint="eastAsia"/>
          <w:sz w:val="28"/>
          <w:szCs w:val="28"/>
        </w:rPr>
        <w:t>10</w:t>
      </w:r>
      <w:r w:rsidRPr="000D3C1F">
        <w:rPr>
          <w:rFonts w:ascii="Times New Roman" w:eastAsia="標楷體" w:hAnsi="Times New Roman" w:hint="eastAsia"/>
          <w:sz w:val="28"/>
          <w:szCs w:val="28"/>
        </w:rPr>
        <w:t>兆日圓，內容包括強化農業區產品出口、改善交通基礎建設及提升勞動市場等</w:t>
      </w:r>
      <w:r w:rsidR="00AC7340" w:rsidRPr="00765064">
        <w:rPr>
          <w:rFonts w:ascii="Times New Roman" w:eastAsia="標楷體" w:hAnsi="Times New Roman" w:hint="eastAsia"/>
          <w:sz w:val="28"/>
          <w:szCs w:val="28"/>
        </w:rPr>
        <w:t>。</w:t>
      </w:r>
    </w:p>
    <w:p w:rsidR="00AC7340" w:rsidRDefault="00B67D48" w:rsidP="00AC7340">
      <w:pPr>
        <w:pStyle w:val="afffff"/>
        <w:numPr>
          <w:ilvl w:val="0"/>
          <w:numId w:val="23"/>
        </w:numPr>
        <w:snapToGrid w:val="0"/>
        <w:spacing w:before="180" w:line="300" w:lineRule="auto"/>
        <w:ind w:leftChars="117" w:left="848" w:rightChars="-95" w:right="-228" w:firstLineChars="0" w:hanging="567"/>
        <w:rPr>
          <w:rFonts w:ascii="Times New Roman" w:eastAsia="標楷體" w:hAnsi="Times New Roman"/>
          <w:sz w:val="28"/>
          <w:szCs w:val="28"/>
        </w:rPr>
      </w:pPr>
      <w:r w:rsidRPr="000D3C1F">
        <w:rPr>
          <w:rFonts w:eastAsia="標楷體" w:hint="eastAsia"/>
          <w:sz w:val="28"/>
          <w:szCs w:val="28"/>
        </w:rPr>
        <w:t>為因應</w:t>
      </w:r>
      <w:proofErr w:type="gramStart"/>
      <w:r w:rsidRPr="000D3C1F">
        <w:rPr>
          <w:rFonts w:eastAsia="標楷體" w:hint="eastAsia"/>
          <w:sz w:val="28"/>
          <w:szCs w:val="28"/>
        </w:rPr>
        <w:t>英脫歐</w:t>
      </w:r>
      <w:proofErr w:type="gramEnd"/>
      <w:r w:rsidR="001E1DC4">
        <w:rPr>
          <w:rFonts w:eastAsia="標楷體" w:hint="eastAsia"/>
          <w:sz w:val="28"/>
          <w:szCs w:val="28"/>
        </w:rPr>
        <w:t>公投結果</w:t>
      </w:r>
      <w:r w:rsidRPr="000D3C1F">
        <w:rPr>
          <w:rFonts w:eastAsia="標楷體" w:hint="eastAsia"/>
          <w:sz w:val="28"/>
          <w:szCs w:val="28"/>
        </w:rPr>
        <w:t>，日本政府表示</w:t>
      </w:r>
      <w:proofErr w:type="gramStart"/>
      <w:r w:rsidRPr="000D3C1F">
        <w:rPr>
          <w:rFonts w:eastAsia="標楷體" w:hint="eastAsia"/>
          <w:sz w:val="28"/>
          <w:szCs w:val="28"/>
        </w:rPr>
        <w:t>短期間將以</w:t>
      </w:r>
      <w:proofErr w:type="gramEnd"/>
      <w:r w:rsidRPr="000D3C1F">
        <w:rPr>
          <w:rFonts w:eastAsia="標楷體" w:hint="eastAsia"/>
          <w:sz w:val="28"/>
          <w:szCs w:val="28"/>
        </w:rPr>
        <w:t>穩定金融市場為主，長期為避免對實質經濟造成影響，則將密切關注英國與歐盟交涉內容，據以評估日本及</w:t>
      </w:r>
      <w:proofErr w:type="gramStart"/>
      <w:r w:rsidRPr="000D3C1F">
        <w:rPr>
          <w:rFonts w:eastAsia="標楷體" w:hint="eastAsia"/>
          <w:sz w:val="28"/>
          <w:szCs w:val="28"/>
        </w:rPr>
        <w:t>英國間洽簽</w:t>
      </w:r>
      <w:proofErr w:type="gramEnd"/>
      <w:r w:rsidRPr="000D3C1F">
        <w:rPr>
          <w:rFonts w:eastAsia="標楷體" w:hint="eastAsia"/>
          <w:sz w:val="28"/>
          <w:szCs w:val="28"/>
        </w:rPr>
        <w:t>經濟協定之可能性，同時強調不會影響</w:t>
      </w:r>
      <w:r w:rsidRPr="000D3C1F">
        <w:rPr>
          <w:rFonts w:eastAsia="標楷體" w:hint="eastAsia"/>
          <w:sz w:val="28"/>
          <w:szCs w:val="28"/>
        </w:rPr>
        <w:t>G7</w:t>
      </w:r>
      <w:r w:rsidRPr="000D3C1F">
        <w:rPr>
          <w:rFonts w:eastAsia="標楷體" w:hint="eastAsia"/>
          <w:sz w:val="28"/>
          <w:szCs w:val="28"/>
        </w:rPr>
        <w:t>之前的合作關係，另期望於今年內完成日本與歐盟經濟夥伴協定（</w:t>
      </w:r>
      <w:r w:rsidRPr="00B67D48">
        <w:rPr>
          <w:rFonts w:ascii="Times New Roman" w:eastAsia="標楷體" w:hAnsi="Times New Roman"/>
          <w:sz w:val="28"/>
          <w:szCs w:val="28"/>
        </w:rPr>
        <w:t>EPA</w:t>
      </w:r>
      <w:r w:rsidRPr="000D3C1F">
        <w:rPr>
          <w:rFonts w:eastAsia="標楷體" w:hint="eastAsia"/>
          <w:sz w:val="28"/>
          <w:szCs w:val="28"/>
        </w:rPr>
        <w:t>）談判</w:t>
      </w:r>
      <w:r w:rsidR="00AC7340" w:rsidRPr="00765064">
        <w:rPr>
          <w:rFonts w:ascii="Times New Roman" w:eastAsia="標楷體" w:hAnsi="Times New Roman" w:hint="eastAsia"/>
          <w:sz w:val="28"/>
          <w:szCs w:val="28"/>
        </w:rPr>
        <w:t>。</w:t>
      </w:r>
    </w:p>
    <w:p w:rsidR="00FF38F9" w:rsidRPr="00AC7340" w:rsidRDefault="00FF38F9" w:rsidP="00681344">
      <w:pPr>
        <w:snapToGrid w:val="0"/>
        <w:spacing w:before="60" w:line="300" w:lineRule="auto"/>
        <w:ind w:leftChars="250" w:left="600" w:right="-227" w:firstLineChars="700" w:firstLine="1962"/>
        <w:jc w:val="both"/>
        <w:rPr>
          <w:rFonts w:eastAsia="標楷體"/>
          <w:b/>
          <w:bCs/>
          <w:color w:val="FF0000"/>
          <w:sz w:val="28"/>
          <w:szCs w:val="32"/>
        </w:rPr>
      </w:pPr>
    </w:p>
    <w:p w:rsidR="008905B7" w:rsidRPr="002F2FF7"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2F2FF7">
        <w:rPr>
          <w:rFonts w:eastAsia="標楷體"/>
          <w:b/>
          <w:bCs/>
          <w:sz w:val="28"/>
          <w:szCs w:val="32"/>
          <w:lang w:val="zh-TW"/>
        </w:rPr>
        <w:lastRenderedPageBreak/>
        <w:t>表</w:t>
      </w:r>
      <w:r w:rsidRPr="002F2FF7">
        <w:rPr>
          <w:rFonts w:eastAsia="標楷體"/>
          <w:b/>
          <w:bCs/>
          <w:sz w:val="28"/>
          <w:szCs w:val="32"/>
          <w:lang w:val="zh-TW"/>
        </w:rPr>
        <w:t>1-3</w:t>
      </w:r>
      <w:r w:rsidRPr="002F2FF7">
        <w:rPr>
          <w:rFonts w:eastAsia="標楷體" w:hint="eastAsia"/>
          <w:b/>
          <w:bCs/>
          <w:sz w:val="28"/>
          <w:szCs w:val="32"/>
          <w:lang w:val="zh-TW"/>
        </w:rPr>
        <w:t>-1</w:t>
      </w:r>
      <w:r w:rsidRPr="002F2FF7">
        <w:rPr>
          <w:rFonts w:eastAsia="標楷體"/>
          <w:b/>
          <w:bCs/>
          <w:sz w:val="28"/>
          <w:szCs w:val="32"/>
          <w:lang w:val="zh-TW"/>
        </w:rPr>
        <w:t xml:space="preserve"> </w:t>
      </w:r>
      <w:r w:rsidRPr="002F2FF7">
        <w:rPr>
          <w:rFonts w:eastAsia="標楷體" w:hint="eastAsia"/>
          <w:b/>
          <w:bCs/>
          <w:sz w:val="28"/>
          <w:szCs w:val="32"/>
          <w:lang w:val="zh-TW"/>
        </w:rPr>
        <w:t>日本</w:t>
      </w:r>
      <w:r w:rsidRPr="002F2FF7">
        <w:rPr>
          <w:rFonts w:eastAsia="標楷體"/>
          <w:b/>
          <w:bCs/>
          <w:sz w:val="28"/>
          <w:szCs w:val="32"/>
          <w:lang w:val="zh-TW"/>
        </w:rPr>
        <w:t>重要經濟指標</w:t>
      </w:r>
    </w:p>
    <w:p w:rsidR="00B67D48" w:rsidRPr="00B67D48" w:rsidRDefault="00B67D48" w:rsidP="00B67D48">
      <w:pPr>
        <w:snapToGrid w:val="0"/>
        <w:ind w:rightChars="-236" w:right="-566"/>
        <w:jc w:val="right"/>
        <w:rPr>
          <w:rFonts w:eastAsia="標楷體"/>
          <w:lang w:val="zh-TW"/>
        </w:rPr>
      </w:pPr>
      <w:r w:rsidRPr="00B67D48">
        <w:rPr>
          <w:rFonts w:eastAsia="標楷體"/>
          <w:lang w:val="zh-TW"/>
        </w:rPr>
        <w:t>單位：</w:t>
      </w:r>
      <w:r w:rsidRPr="00B67D48">
        <w:rPr>
          <w:rFonts w:eastAsia="標楷體" w:hint="eastAsia"/>
          <w:lang w:val="zh-TW"/>
        </w:rPr>
        <w:t>兆日圓</w:t>
      </w:r>
      <w:r w:rsidRPr="00B67D48">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B67D48" w:rsidRPr="00B67D48" w:rsidTr="0033005B">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lang w:val="zh-TW"/>
              </w:rPr>
              <w:t>年</w:t>
            </w:r>
            <w:r w:rsidRPr="00B67D48">
              <w:rPr>
                <w:rFonts w:eastAsia="標楷體"/>
                <w:sz w:val="22"/>
                <w:lang w:val="zh-TW"/>
              </w:rPr>
              <w:t>（</w:t>
            </w:r>
            <w:r w:rsidRPr="00B67D48">
              <w:rPr>
                <w:rFonts w:eastAsia="標楷體" w:hint="eastAsia"/>
                <w:sz w:val="22"/>
                <w:lang w:val="zh-TW"/>
              </w:rPr>
              <w:t>月</w:t>
            </w:r>
            <w:r w:rsidRPr="00B67D48">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lang w:val="zh-TW"/>
              </w:rPr>
            </w:pPr>
            <w:r w:rsidRPr="00B67D48">
              <w:rPr>
                <w:rFonts w:eastAsia="標楷體" w:hint="eastAsia"/>
                <w:sz w:val="22"/>
                <w:lang w:val="zh-TW"/>
              </w:rPr>
              <w:t>實質</w:t>
            </w:r>
          </w:p>
          <w:p w:rsidR="00B67D48" w:rsidRPr="00B67D48" w:rsidRDefault="00B67D48" w:rsidP="00B67D48">
            <w:pPr>
              <w:autoSpaceDE w:val="0"/>
              <w:autoSpaceDN w:val="0"/>
              <w:adjustRightInd w:val="0"/>
              <w:snapToGrid w:val="0"/>
              <w:spacing w:line="280" w:lineRule="exact"/>
              <w:jc w:val="center"/>
              <w:rPr>
                <w:rFonts w:eastAsia="標楷體"/>
                <w:sz w:val="22"/>
              </w:rPr>
            </w:pPr>
            <w:r w:rsidRPr="00B67D48">
              <w:rPr>
                <w:rFonts w:eastAsia="標楷體"/>
                <w:sz w:val="22"/>
                <w:lang w:val="zh-TW"/>
              </w:rPr>
              <w:t>GD</w:t>
            </w:r>
            <w:r w:rsidRPr="00B67D48">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lang w:val="zh-TW"/>
              </w:rPr>
            </w:pPr>
            <w:r w:rsidRPr="00B67D48">
              <w:rPr>
                <w:rFonts w:eastAsia="標楷體" w:hint="eastAsia"/>
                <w:sz w:val="22"/>
                <w:lang w:val="zh-TW"/>
              </w:rPr>
              <w:t>工業</w:t>
            </w:r>
          </w:p>
          <w:p w:rsidR="00B67D48" w:rsidRPr="00B67D48" w:rsidRDefault="00B67D48" w:rsidP="00B67D48">
            <w:pPr>
              <w:autoSpaceDE w:val="0"/>
              <w:autoSpaceDN w:val="0"/>
              <w:adjustRightInd w:val="0"/>
              <w:snapToGrid w:val="0"/>
              <w:spacing w:line="280" w:lineRule="exact"/>
              <w:jc w:val="center"/>
              <w:rPr>
                <w:rFonts w:eastAsia="標楷體"/>
                <w:sz w:val="22"/>
              </w:rPr>
            </w:pPr>
            <w:r w:rsidRPr="00B67D48">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szCs w:val="20"/>
              </w:rPr>
            </w:pPr>
            <w:r w:rsidRPr="00B67D48">
              <w:rPr>
                <w:rFonts w:eastAsia="標楷體" w:hint="eastAsia"/>
                <w:sz w:val="22"/>
                <w:szCs w:val="20"/>
              </w:rPr>
              <w:t>貿</w:t>
            </w:r>
            <w:r w:rsidRPr="00B67D48">
              <w:rPr>
                <w:rFonts w:eastAsia="標楷體"/>
                <w:sz w:val="22"/>
                <w:szCs w:val="20"/>
              </w:rPr>
              <w:t xml:space="preserve">    </w:t>
            </w:r>
            <w:r w:rsidRPr="00B67D48">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lang w:val="zh-TW"/>
              </w:rPr>
            </w:pPr>
            <w:r w:rsidRPr="00B67D48">
              <w:rPr>
                <w:rFonts w:eastAsia="標楷體" w:hint="eastAsia"/>
                <w:sz w:val="22"/>
                <w:lang w:val="zh-TW"/>
              </w:rPr>
              <w:t>消費者</w:t>
            </w:r>
          </w:p>
          <w:p w:rsidR="00B67D48" w:rsidRPr="00B67D48" w:rsidRDefault="00B67D48" w:rsidP="00B67D48">
            <w:pPr>
              <w:autoSpaceDE w:val="0"/>
              <w:autoSpaceDN w:val="0"/>
              <w:adjustRightInd w:val="0"/>
              <w:snapToGrid w:val="0"/>
              <w:spacing w:line="280" w:lineRule="exact"/>
              <w:jc w:val="center"/>
              <w:rPr>
                <w:rFonts w:eastAsia="標楷體"/>
                <w:sz w:val="22"/>
                <w:lang w:val="zh-TW"/>
              </w:rPr>
            </w:pPr>
            <w:r w:rsidRPr="00B67D48">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lang w:val="zh-TW"/>
              </w:rPr>
            </w:pPr>
            <w:r w:rsidRPr="00B67D48">
              <w:rPr>
                <w:rFonts w:eastAsia="標楷體" w:hint="eastAsia"/>
                <w:sz w:val="22"/>
                <w:lang w:val="zh-TW"/>
              </w:rPr>
              <w:t>失業率</w:t>
            </w:r>
          </w:p>
        </w:tc>
      </w:tr>
      <w:tr w:rsidR="00B67D48" w:rsidRPr="00B67D48" w:rsidTr="0033005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B67D48" w:rsidRPr="00B67D48" w:rsidRDefault="00B67D48" w:rsidP="00B67D48">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rPr>
            </w:pPr>
            <w:r w:rsidRPr="00B67D48">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rPr>
            </w:pPr>
            <w:r w:rsidRPr="00B67D48">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lang w:val="zh-TW"/>
              </w:rPr>
            </w:pPr>
            <w:r w:rsidRPr="00B67D48">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B67D48" w:rsidRPr="00B67D48" w:rsidRDefault="00B67D48" w:rsidP="00B67D48">
            <w:pPr>
              <w:widowControl/>
              <w:rPr>
                <w:rFonts w:eastAsia="標楷體"/>
                <w:sz w:val="22"/>
                <w:lang w:val="zh-TW"/>
              </w:rPr>
            </w:pPr>
          </w:p>
        </w:tc>
      </w:tr>
      <w:tr w:rsidR="00B67D48" w:rsidRPr="00B67D48" w:rsidTr="0033005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B67D48" w:rsidRPr="00B67D48" w:rsidRDefault="00B67D48" w:rsidP="00B67D48">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rPr>
            </w:pPr>
            <w:r w:rsidRPr="00B67D48">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rPr>
            </w:pPr>
            <w:r w:rsidRPr="00B67D48">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rPr>
            </w:pPr>
            <w:r w:rsidRPr="00B67D48">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autoSpaceDE w:val="0"/>
              <w:autoSpaceDN w:val="0"/>
              <w:adjustRightInd w:val="0"/>
              <w:snapToGrid w:val="0"/>
              <w:spacing w:line="280" w:lineRule="exact"/>
              <w:jc w:val="center"/>
              <w:rPr>
                <w:rFonts w:eastAsia="標楷體"/>
                <w:sz w:val="22"/>
              </w:rPr>
            </w:pPr>
            <w:r w:rsidRPr="00B67D48">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67D48" w:rsidRPr="00B67D48" w:rsidRDefault="00B67D48" w:rsidP="00B67D48">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B67D48" w:rsidRPr="00B67D48" w:rsidRDefault="00B67D48" w:rsidP="00B67D48">
            <w:pPr>
              <w:widowControl/>
              <w:rPr>
                <w:rFonts w:eastAsia="標楷體"/>
                <w:sz w:val="22"/>
                <w:lang w:val="zh-TW"/>
              </w:rPr>
            </w:pPr>
          </w:p>
        </w:tc>
      </w:tr>
      <w:tr w:rsidR="00B67D48" w:rsidRPr="00B67D48" w:rsidTr="0033005B">
        <w:trPr>
          <w:cantSplit/>
        </w:trPr>
        <w:tc>
          <w:tcPr>
            <w:tcW w:w="1402" w:type="dxa"/>
            <w:tcBorders>
              <w:top w:val="nil"/>
              <w:left w:val="nil"/>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2010</w:t>
            </w:r>
            <w:r w:rsidRPr="00B67D4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4.7</w:t>
            </w:r>
          </w:p>
        </w:tc>
        <w:tc>
          <w:tcPr>
            <w:tcW w:w="772"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15.6</w:t>
            </w:r>
          </w:p>
        </w:tc>
        <w:tc>
          <w:tcPr>
            <w:tcW w:w="84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67.4</w:t>
            </w:r>
          </w:p>
        </w:tc>
        <w:tc>
          <w:tcPr>
            <w:tcW w:w="78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24.4</w:t>
            </w:r>
          </w:p>
        </w:tc>
        <w:tc>
          <w:tcPr>
            <w:tcW w:w="853"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60.6</w:t>
            </w:r>
          </w:p>
        </w:tc>
        <w:tc>
          <w:tcPr>
            <w:tcW w:w="78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17.7</w:t>
            </w:r>
          </w:p>
        </w:tc>
        <w:tc>
          <w:tcPr>
            <w:tcW w:w="91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6.8</w:t>
            </w:r>
          </w:p>
        </w:tc>
        <w:tc>
          <w:tcPr>
            <w:tcW w:w="85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-0.7</w:t>
            </w:r>
          </w:p>
        </w:tc>
        <w:tc>
          <w:tcPr>
            <w:tcW w:w="835" w:type="dxa"/>
            <w:tcBorders>
              <w:top w:val="nil"/>
              <w:left w:val="single" w:sz="6" w:space="0" w:color="auto"/>
              <w:bottom w:val="nil"/>
              <w:right w:val="nil"/>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5.1</w:t>
            </w:r>
          </w:p>
        </w:tc>
      </w:tr>
      <w:tr w:rsidR="00B67D48" w:rsidRPr="00B67D48" w:rsidTr="0033005B">
        <w:trPr>
          <w:cantSplit/>
        </w:trPr>
        <w:tc>
          <w:tcPr>
            <w:tcW w:w="1402" w:type="dxa"/>
            <w:tcBorders>
              <w:top w:val="nil"/>
              <w:left w:val="nil"/>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2011</w:t>
            </w:r>
            <w:r w:rsidRPr="00B67D4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-0.5</w:t>
            </w:r>
          </w:p>
        </w:tc>
        <w:tc>
          <w:tcPr>
            <w:tcW w:w="772"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-2.8</w:t>
            </w:r>
          </w:p>
        </w:tc>
        <w:tc>
          <w:tcPr>
            <w:tcW w:w="84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65.7</w:t>
            </w:r>
          </w:p>
        </w:tc>
        <w:tc>
          <w:tcPr>
            <w:tcW w:w="78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-2.5</w:t>
            </w:r>
          </w:p>
        </w:tc>
        <w:tc>
          <w:tcPr>
            <w:tcW w:w="853"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67.9</w:t>
            </w:r>
          </w:p>
        </w:tc>
        <w:tc>
          <w:tcPr>
            <w:tcW w:w="78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12.0</w:t>
            </w:r>
          </w:p>
        </w:tc>
        <w:tc>
          <w:tcPr>
            <w:tcW w:w="91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-2.2</w:t>
            </w:r>
          </w:p>
        </w:tc>
        <w:tc>
          <w:tcPr>
            <w:tcW w:w="85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-0.3</w:t>
            </w:r>
          </w:p>
        </w:tc>
        <w:tc>
          <w:tcPr>
            <w:tcW w:w="835" w:type="dxa"/>
            <w:tcBorders>
              <w:top w:val="nil"/>
              <w:left w:val="single" w:sz="6" w:space="0" w:color="auto"/>
              <w:bottom w:val="nil"/>
              <w:right w:val="nil"/>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4.6</w:t>
            </w:r>
          </w:p>
        </w:tc>
      </w:tr>
      <w:tr w:rsidR="00B67D48" w:rsidRPr="00B67D48" w:rsidTr="0033005B">
        <w:trPr>
          <w:cantSplit/>
        </w:trPr>
        <w:tc>
          <w:tcPr>
            <w:tcW w:w="1402" w:type="dxa"/>
            <w:tcBorders>
              <w:top w:val="nil"/>
              <w:left w:val="nil"/>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2012</w:t>
            </w:r>
            <w:r w:rsidRPr="00B67D4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1.4</w:t>
            </w:r>
          </w:p>
        </w:tc>
        <w:tc>
          <w:tcPr>
            <w:tcW w:w="772"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0.6</w:t>
            </w:r>
          </w:p>
        </w:tc>
        <w:tc>
          <w:tcPr>
            <w:tcW w:w="84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0.0</w:t>
            </w:r>
          </w:p>
        </w:tc>
        <w:tc>
          <w:tcPr>
            <w:tcW w:w="835" w:type="dxa"/>
            <w:tcBorders>
              <w:top w:val="nil"/>
              <w:left w:val="single" w:sz="6" w:space="0" w:color="auto"/>
              <w:bottom w:val="nil"/>
              <w:right w:val="nil"/>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4.3</w:t>
            </w:r>
          </w:p>
        </w:tc>
      </w:tr>
      <w:tr w:rsidR="00B67D48" w:rsidRPr="00B67D48" w:rsidTr="0033005B">
        <w:trPr>
          <w:cantSplit/>
        </w:trPr>
        <w:tc>
          <w:tcPr>
            <w:tcW w:w="1402" w:type="dxa"/>
            <w:tcBorders>
              <w:top w:val="nil"/>
              <w:left w:val="nil"/>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2013</w:t>
            </w:r>
            <w:r w:rsidRPr="00B67D4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1.6</w:t>
            </w:r>
          </w:p>
        </w:tc>
        <w:tc>
          <w:tcPr>
            <w:tcW w:w="772"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-0.8</w:t>
            </w:r>
          </w:p>
        </w:tc>
        <w:tc>
          <w:tcPr>
            <w:tcW w:w="84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69.8</w:t>
            </w:r>
          </w:p>
        </w:tc>
        <w:tc>
          <w:tcPr>
            <w:tcW w:w="78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9.5</w:t>
            </w:r>
          </w:p>
        </w:tc>
        <w:tc>
          <w:tcPr>
            <w:tcW w:w="853"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81.3</w:t>
            </w:r>
          </w:p>
        </w:tc>
        <w:tc>
          <w:tcPr>
            <w:tcW w:w="78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15.0</w:t>
            </w:r>
          </w:p>
        </w:tc>
        <w:tc>
          <w:tcPr>
            <w:tcW w:w="910"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w:t>
            </w:r>
            <w:r w:rsidRPr="00B67D48">
              <w:rPr>
                <w:rFonts w:eastAsia="標楷體"/>
                <w:sz w:val="22"/>
              </w:rPr>
              <w:t>11.5</w:t>
            </w:r>
          </w:p>
        </w:tc>
        <w:tc>
          <w:tcPr>
            <w:tcW w:w="854" w:type="dxa"/>
            <w:tcBorders>
              <w:top w:val="nil"/>
              <w:left w:val="single" w:sz="6" w:space="0" w:color="auto"/>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0.4</w:t>
            </w:r>
          </w:p>
        </w:tc>
        <w:tc>
          <w:tcPr>
            <w:tcW w:w="835" w:type="dxa"/>
            <w:tcBorders>
              <w:top w:val="nil"/>
              <w:left w:val="single" w:sz="6" w:space="0" w:color="auto"/>
              <w:bottom w:val="nil"/>
              <w:right w:val="nil"/>
            </w:tcBorders>
            <w:vAlign w:val="bottom"/>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4.0</w:t>
            </w:r>
          </w:p>
        </w:tc>
      </w:tr>
      <w:tr w:rsidR="00B67D48" w:rsidRPr="00B67D48" w:rsidTr="0033005B">
        <w:trPr>
          <w:cantSplit/>
        </w:trPr>
        <w:tc>
          <w:tcPr>
            <w:tcW w:w="1402" w:type="dxa"/>
            <w:tcBorders>
              <w:top w:val="nil"/>
              <w:left w:val="nil"/>
              <w:bottom w:val="nil"/>
              <w:right w:val="single" w:sz="6" w:space="0" w:color="auto"/>
            </w:tcBorders>
            <w:vAlign w:val="center"/>
            <w:hideMark/>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2014</w:t>
            </w:r>
            <w:r w:rsidRPr="00B67D4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2.7</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3.6</w:t>
            </w:r>
          </w:p>
        </w:tc>
      </w:tr>
      <w:tr w:rsidR="00B67D48" w:rsidRPr="00B67D48" w:rsidTr="0033005B">
        <w:trPr>
          <w:cantSplit/>
        </w:trPr>
        <w:tc>
          <w:tcPr>
            <w:tcW w:w="1402" w:type="dxa"/>
            <w:tcBorders>
              <w:top w:val="nil"/>
              <w:left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2015</w:t>
            </w:r>
            <w:r w:rsidRPr="00B67D48">
              <w:rPr>
                <w:rFonts w:eastAsia="標楷體" w:hint="eastAsia"/>
                <w:sz w:val="22"/>
              </w:rPr>
              <w:t>年</w:t>
            </w:r>
          </w:p>
        </w:tc>
        <w:tc>
          <w:tcPr>
            <w:tcW w:w="1080" w:type="dxa"/>
            <w:tcBorders>
              <w:top w:val="nil"/>
              <w:left w:val="single" w:sz="6"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0.6</w:t>
            </w:r>
          </w:p>
        </w:tc>
        <w:tc>
          <w:tcPr>
            <w:tcW w:w="772" w:type="dxa"/>
            <w:tcBorders>
              <w:top w:val="nil"/>
              <w:left w:val="single" w:sz="6"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-1.1</w:t>
            </w:r>
          </w:p>
        </w:tc>
        <w:tc>
          <w:tcPr>
            <w:tcW w:w="840" w:type="dxa"/>
            <w:tcBorders>
              <w:top w:val="nil"/>
              <w:left w:val="single" w:sz="6"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75.6</w:t>
            </w:r>
          </w:p>
        </w:tc>
        <w:tc>
          <w:tcPr>
            <w:tcW w:w="784" w:type="dxa"/>
            <w:tcBorders>
              <w:top w:val="nil"/>
              <w:left w:val="single" w:sz="6"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3.4</w:t>
            </w:r>
          </w:p>
        </w:tc>
        <w:tc>
          <w:tcPr>
            <w:tcW w:w="853" w:type="dxa"/>
            <w:tcBorders>
              <w:top w:val="nil"/>
              <w:left w:val="single" w:sz="6"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78.4</w:t>
            </w:r>
          </w:p>
        </w:tc>
        <w:tc>
          <w:tcPr>
            <w:tcW w:w="784" w:type="dxa"/>
            <w:tcBorders>
              <w:top w:val="nil"/>
              <w:left w:val="single" w:sz="6"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-8.6</w:t>
            </w:r>
          </w:p>
        </w:tc>
        <w:tc>
          <w:tcPr>
            <w:tcW w:w="910" w:type="dxa"/>
            <w:tcBorders>
              <w:top w:val="nil"/>
              <w:left w:val="single" w:sz="6"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sz w:val="22"/>
              </w:rPr>
              <w:t>-</w:t>
            </w:r>
            <w:r w:rsidRPr="00B67D48">
              <w:rPr>
                <w:rFonts w:eastAsia="標楷體" w:hint="eastAsia"/>
                <w:sz w:val="22"/>
              </w:rPr>
              <w:t>2.54</w:t>
            </w:r>
          </w:p>
        </w:tc>
        <w:tc>
          <w:tcPr>
            <w:tcW w:w="854" w:type="dxa"/>
            <w:tcBorders>
              <w:top w:val="nil"/>
              <w:left w:val="single" w:sz="6"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0.5</w:t>
            </w:r>
          </w:p>
        </w:tc>
        <w:tc>
          <w:tcPr>
            <w:tcW w:w="835" w:type="dxa"/>
            <w:tcBorders>
              <w:top w:val="nil"/>
              <w:left w:val="single" w:sz="6" w:space="0" w:color="auto"/>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3.4</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0.5</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3.3</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-1.2</w:t>
            </w:r>
            <w:r w:rsidRPr="00B67D48">
              <w:rPr>
                <w:rFonts w:eastAsia="標楷體"/>
                <w:sz w:val="22"/>
              </w:rPr>
              <w:t>（</w:t>
            </w:r>
            <w:r w:rsidRPr="00B67D48">
              <w:rPr>
                <w:rFonts w:eastAsia="標楷體" w:hint="eastAsia"/>
                <w:sz w:val="22"/>
              </w:rPr>
              <w:t>I</w:t>
            </w:r>
            <w:r w:rsidRPr="00B67D48">
              <w:rPr>
                <w:rFonts w:eastAsia="標楷體"/>
                <w:sz w:val="22"/>
              </w:rPr>
              <w:t>I</w:t>
            </w:r>
            <w:r w:rsidRPr="00B67D48">
              <w:rPr>
                <w:rFonts w:eastAsia="標楷體"/>
                <w:sz w:val="22"/>
              </w:rPr>
              <w:t>）</w:t>
            </w: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0.4</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3.4</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7</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0.2</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3.3</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8</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0.2</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3.4</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9</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1.0</w:t>
            </w:r>
            <w:r w:rsidRPr="00B67D48">
              <w:rPr>
                <w:rFonts w:eastAsia="標楷體"/>
                <w:sz w:val="22"/>
              </w:rPr>
              <w:t>（</w:t>
            </w:r>
            <w:r w:rsidRPr="00B67D48">
              <w:rPr>
                <w:rFonts w:eastAsia="標楷體"/>
                <w:sz w:val="22"/>
              </w:rPr>
              <w:t>III</w:t>
            </w:r>
            <w:r w:rsidRPr="00B67D48">
              <w:rPr>
                <w:rFonts w:eastAsia="標楷體"/>
                <w:sz w:val="22"/>
              </w:rPr>
              <w:t>）</w:t>
            </w: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0.0</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3.4</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10</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0.3</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3.1</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11</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0.3</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3.3</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12</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-1.1</w:t>
            </w:r>
            <w:r w:rsidRPr="00B67D48">
              <w:rPr>
                <w:rFonts w:eastAsia="標楷體"/>
                <w:sz w:val="22"/>
              </w:rPr>
              <w:t>（</w:t>
            </w:r>
            <w:r w:rsidRPr="00B67D48">
              <w:rPr>
                <w:rFonts w:eastAsia="標楷體"/>
                <w:sz w:val="22"/>
              </w:rPr>
              <w:t>IV</w:t>
            </w:r>
            <w:r w:rsidRPr="00B67D48">
              <w:rPr>
                <w:rFonts w:eastAsia="標楷體"/>
                <w:sz w:val="22"/>
              </w:rPr>
              <w:t>）</w:t>
            </w: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0.2</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3.3</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2016</w:t>
            </w:r>
            <w:r w:rsidRPr="00B67D4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34.5</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-8.7</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32.68</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-17.2</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1.82</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w:t>
            </w:r>
          </w:p>
        </w:tc>
      </w:tr>
      <w:tr w:rsidR="00B67D48" w:rsidRPr="00B67D48" w:rsidTr="0033005B">
        <w:trPr>
          <w:cantSplit/>
          <w:trHeight w:val="74"/>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5.35</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-12.9</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5.99</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-0.64</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0.0</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3.2</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2</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-1.2</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-4.0</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5.46</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-14.2</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0.24</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0.3</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3.3</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1.9</w:t>
            </w:r>
            <w:r w:rsidRPr="00B67D48">
              <w:rPr>
                <w:rFonts w:eastAsia="標楷體"/>
                <w:sz w:val="22"/>
              </w:rPr>
              <w:t>（</w:t>
            </w:r>
            <w:r w:rsidRPr="00B67D48">
              <w:rPr>
                <w:rFonts w:eastAsia="標楷體"/>
                <w:sz w:val="22"/>
              </w:rPr>
              <w:t>I</w:t>
            </w:r>
            <w:r w:rsidRPr="00B67D48">
              <w:rPr>
                <w:rFonts w:eastAsia="標楷體"/>
                <w:sz w:val="22"/>
              </w:rPr>
              <w:t>）</w:t>
            </w: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-6.8</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-14.9</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0.75</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-0.1</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3.2</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4</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5.89</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-10.1</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5.07</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-23.3</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0.82</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-0.3</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3.2</w:t>
            </w:r>
          </w:p>
        </w:tc>
      </w:tr>
      <w:tr w:rsidR="00B67D48" w:rsidRPr="00B67D48" w:rsidTr="0033005B">
        <w:trPr>
          <w:cantSplit/>
        </w:trPr>
        <w:tc>
          <w:tcPr>
            <w:tcW w:w="1402" w:type="dxa"/>
            <w:tcBorders>
              <w:top w:val="nil"/>
              <w:left w:val="nil"/>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5</w:t>
            </w:r>
            <w:r w:rsidRPr="00B67D4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B67D48" w:rsidRPr="00B67D48" w:rsidRDefault="00B67D48" w:rsidP="00B67D48">
            <w:pPr>
              <w:jc w:val="center"/>
              <w:rPr>
                <w:sz w:val="22"/>
                <w:szCs w:val="22"/>
              </w:rPr>
            </w:pPr>
            <w:r w:rsidRPr="00B67D48">
              <w:rPr>
                <w:sz w:val="22"/>
                <w:szCs w:val="22"/>
              </w:rPr>
              <w:t>5.09</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jc w:val="center"/>
              <w:rPr>
                <w:sz w:val="22"/>
                <w:szCs w:val="22"/>
              </w:rPr>
            </w:pPr>
            <w:r w:rsidRPr="00B67D48">
              <w:rPr>
                <w:sz w:val="22"/>
                <w:szCs w:val="22"/>
              </w:rPr>
              <w:t>-11.3</w:t>
            </w:r>
          </w:p>
        </w:tc>
        <w:tc>
          <w:tcPr>
            <w:tcW w:w="853" w:type="dxa"/>
            <w:tcBorders>
              <w:top w:val="nil"/>
              <w:left w:val="single" w:sz="6" w:space="0" w:color="auto"/>
              <w:bottom w:val="nil"/>
              <w:right w:val="single" w:sz="6" w:space="0" w:color="auto"/>
            </w:tcBorders>
            <w:vAlign w:val="center"/>
          </w:tcPr>
          <w:p w:rsidR="00B67D48" w:rsidRPr="00B67D48" w:rsidRDefault="00B67D48" w:rsidP="00B67D48">
            <w:pPr>
              <w:jc w:val="center"/>
              <w:rPr>
                <w:sz w:val="22"/>
                <w:szCs w:val="22"/>
              </w:rPr>
            </w:pPr>
            <w:r w:rsidRPr="00B67D48">
              <w:rPr>
                <w:sz w:val="22"/>
                <w:szCs w:val="22"/>
              </w:rPr>
              <w:t>5.13</w:t>
            </w:r>
          </w:p>
        </w:tc>
        <w:tc>
          <w:tcPr>
            <w:tcW w:w="784" w:type="dxa"/>
            <w:tcBorders>
              <w:top w:val="nil"/>
              <w:left w:val="single" w:sz="6" w:space="0" w:color="auto"/>
              <w:bottom w:val="nil"/>
              <w:right w:val="single" w:sz="6" w:space="0" w:color="auto"/>
            </w:tcBorders>
            <w:vAlign w:val="center"/>
          </w:tcPr>
          <w:p w:rsidR="00B67D48" w:rsidRPr="00B67D48" w:rsidRDefault="00B67D48" w:rsidP="00B67D48">
            <w:pPr>
              <w:jc w:val="center"/>
              <w:rPr>
                <w:sz w:val="22"/>
                <w:szCs w:val="22"/>
              </w:rPr>
            </w:pPr>
            <w:r w:rsidRPr="00B67D48">
              <w:rPr>
                <w:sz w:val="22"/>
                <w:szCs w:val="22"/>
              </w:rPr>
              <w:t>-13.8</w:t>
            </w:r>
          </w:p>
        </w:tc>
        <w:tc>
          <w:tcPr>
            <w:tcW w:w="910" w:type="dxa"/>
            <w:tcBorders>
              <w:top w:val="nil"/>
              <w:left w:val="single" w:sz="6" w:space="0" w:color="auto"/>
              <w:bottom w:val="nil"/>
              <w:right w:val="single" w:sz="6" w:space="0" w:color="auto"/>
            </w:tcBorders>
            <w:vAlign w:val="center"/>
          </w:tcPr>
          <w:p w:rsidR="00B67D48" w:rsidRPr="00B67D48" w:rsidRDefault="00B67D48" w:rsidP="00B67D48">
            <w:pPr>
              <w:jc w:val="center"/>
              <w:rPr>
                <w:sz w:val="22"/>
                <w:szCs w:val="22"/>
              </w:rPr>
            </w:pPr>
            <w:r w:rsidRPr="00B67D48">
              <w:rPr>
                <w:sz w:val="22"/>
                <w:szCs w:val="22"/>
              </w:rPr>
              <w:t>-0.04</w:t>
            </w:r>
          </w:p>
        </w:tc>
        <w:tc>
          <w:tcPr>
            <w:tcW w:w="854" w:type="dxa"/>
            <w:tcBorders>
              <w:top w:val="nil"/>
              <w:left w:val="single" w:sz="6" w:space="0" w:color="auto"/>
              <w:bottom w:val="nil"/>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-0.4</w:t>
            </w:r>
          </w:p>
        </w:tc>
        <w:tc>
          <w:tcPr>
            <w:tcW w:w="835" w:type="dxa"/>
            <w:tcBorders>
              <w:top w:val="nil"/>
              <w:left w:val="single" w:sz="6" w:space="0" w:color="auto"/>
              <w:bottom w:val="nil"/>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3.2</w:t>
            </w:r>
          </w:p>
        </w:tc>
      </w:tr>
      <w:tr w:rsidR="00B67D48" w:rsidRPr="00B67D48" w:rsidTr="0033005B">
        <w:trPr>
          <w:cantSplit/>
        </w:trPr>
        <w:tc>
          <w:tcPr>
            <w:tcW w:w="1402" w:type="dxa"/>
            <w:tcBorders>
              <w:top w:val="nil"/>
              <w:left w:val="nil"/>
              <w:bottom w:val="single" w:sz="4"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6</w:t>
            </w:r>
            <w:r w:rsidRPr="00B67D48">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B67D48" w:rsidRPr="00B67D48" w:rsidRDefault="00B67D48" w:rsidP="00B67D48">
            <w:pPr>
              <w:jc w:val="center"/>
              <w:rPr>
                <w:sz w:val="22"/>
                <w:szCs w:val="22"/>
              </w:rPr>
            </w:pPr>
            <w:r w:rsidRPr="00B67D48">
              <w:rPr>
                <w:rFonts w:hint="eastAsia"/>
                <w:sz w:val="22"/>
                <w:szCs w:val="22"/>
              </w:rPr>
              <w:t>6.02</w:t>
            </w:r>
          </w:p>
        </w:tc>
        <w:tc>
          <w:tcPr>
            <w:tcW w:w="784" w:type="dxa"/>
            <w:tcBorders>
              <w:top w:val="nil"/>
              <w:left w:val="single" w:sz="6" w:space="0" w:color="auto"/>
              <w:bottom w:val="single" w:sz="4" w:space="0" w:color="auto"/>
              <w:right w:val="single" w:sz="6" w:space="0" w:color="auto"/>
            </w:tcBorders>
            <w:vAlign w:val="center"/>
          </w:tcPr>
          <w:p w:rsidR="00B67D48" w:rsidRPr="00B67D48" w:rsidRDefault="00B67D48" w:rsidP="00B67D48">
            <w:pPr>
              <w:jc w:val="center"/>
              <w:rPr>
                <w:sz w:val="22"/>
                <w:szCs w:val="22"/>
              </w:rPr>
            </w:pPr>
            <w:r w:rsidRPr="00B67D48">
              <w:rPr>
                <w:rFonts w:hint="eastAsia"/>
                <w:sz w:val="22"/>
                <w:szCs w:val="22"/>
              </w:rPr>
              <w:t>-7.4</w:t>
            </w:r>
          </w:p>
        </w:tc>
        <w:tc>
          <w:tcPr>
            <w:tcW w:w="853" w:type="dxa"/>
            <w:tcBorders>
              <w:top w:val="nil"/>
              <w:left w:val="single" w:sz="6" w:space="0" w:color="auto"/>
              <w:bottom w:val="single" w:sz="4" w:space="0" w:color="auto"/>
              <w:right w:val="single" w:sz="6" w:space="0" w:color="auto"/>
            </w:tcBorders>
            <w:vAlign w:val="center"/>
          </w:tcPr>
          <w:p w:rsidR="00B67D48" w:rsidRPr="00B67D48" w:rsidRDefault="00B67D48" w:rsidP="00B67D48">
            <w:pPr>
              <w:jc w:val="center"/>
              <w:rPr>
                <w:sz w:val="22"/>
                <w:szCs w:val="22"/>
              </w:rPr>
            </w:pPr>
            <w:r w:rsidRPr="00B67D48">
              <w:rPr>
                <w:rFonts w:hint="eastAsia"/>
                <w:sz w:val="22"/>
                <w:szCs w:val="22"/>
              </w:rPr>
              <w:t>5.33</w:t>
            </w:r>
          </w:p>
        </w:tc>
        <w:tc>
          <w:tcPr>
            <w:tcW w:w="784" w:type="dxa"/>
            <w:tcBorders>
              <w:top w:val="nil"/>
              <w:left w:val="single" w:sz="6" w:space="0" w:color="auto"/>
              <w:bottom w:val="single" w:sz="4" w:space="0" w:color="auto"/>
              <w:right w:val="single" w:sz="6" w:space="0" w:color="auto"/>
            </w:tcBorders>
            <w:vAlign w:val="center"/>
          </w:tcPr>
          <w:p w:rsidR="00B67D48" w:rsidRPr="00B67D48" w:rsidRDefault="00B67D48" w:rsidP="00B67D48">
            <w:pPr>
              <w:jc w:val="center"/>
              <w:rPr>
                <w:sz w:val="22"/>
                <w:szCs w:val="22"/>
              </w:rPr>
            </w:pPr>
            <w:r w:rsidRPr="00B67D48">
              <w:rPr>
                <w:rFonts w:hint="eastAsia"/>
                <w:sz w:val="22"/>
                <w:szCs w:val="22"/>
              </w:rPr>
              <w:t>-18.8</w:t>
            </w:r>
          </w:p>
        </w:tc>
        <w:tc>
          <w:tcPr>
            <w:tcW w:w="910" w:type="dxa"/>
            <w:tcBorders>
              <w:top w:val="nil"/>
              <w:left w:val="single" w:sz="6" w:space="0" w:color="auto"/>
              <w:bottom w:val="single" w:sz="4" w:space="0" w:color="auto"/>
              <w:right w:val="single" w:sz="6" w:space="0" w:color="auto"/>
            </w:tcBorders>
            <w:vAlign w:val="center"/>
          </w:tcPr>
          <w:p w:rsidR="00B67D48" w:rsidRPr="00B67D48" w:rsidRDefault="00B67D48" w:rsidP="00B67D48">
            <w:pPr>
              <w:jc w:val="center"/>
              <w:rPr>
                <w:sz w:val="22"/>
                <w:szCs w:val="22"/>
              </w:rPr>
            </w:pPr>
            <w:r w:rsidRPr="00B67D48">
              <w:rPr>
                <w:rFonts w:hint="eastAsia"/>
                <w:sz w:val="22"/>
                <w:szCs w:val="22"/>
              </w:rPr>
              <w:t>0.69</w:t>
            </w:r>
          </w:p>
        </w:tc>
        <w:tc>
          <w:tcPr>
            <w:tcW w:w="854" w:type="dxa"/>
            <w:tcBorders>
              <w:top w:val="nil"/>
              <w:left w:val="single" w:sz="6" w:space="0" w:color="auto"/>
              <w:bottom w:val="single" w:sz="4" w:space="0" w:color="auto"/>
              <w:right w:val="single" w:sz="6" w:space="0" w:color="auto"/>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w:t>
            </w:r>
          </w:p>
        </w:tc>
        <w:tc>
          <w:tcPr>
            <w:tcW w:w="835" w:type="dxa"/>
            <w:tcBorders>
              <w:top w:val="nil"/>
              <w:left w:val="single" w:sz="6" w:space="0" w:color="auto"/>
              <w:bottom w:val="single" w:sz="4" w:space="0" w:color="auto"/>
              <w:right w:val="nil"/>
            </w:tcBorders>
            <w:vAlign w:val="center"/>
          </w:tcPr>
          <w:p w:rsidR="00B67D48" w:rsidRPr="00B67D48" w:rsidRDefault="00B67D48" w:rsidP="00B67D48">
            <w:pPr>
              <w:autoSpaceDE w:val="0"/>
              <w:autoSpaceDN w:val="0"/>
              <w:adjustRightInd w:val="0"/>
              <w:snapToGrid w:val="0"/>
              <w:spacing w:line="380" w:lineRule="exact"/>
              <w:jc w:val="center"/>
              <w:rPr>
                <w:rFonts w:eastAsia="標楷體"/>
                <w:sz w:val="22"/>
              </w:rPr>
            </w:pPr>
            <w:r w:rsidRPr="00B67D48">
              <w:rPr>
                <w:rFonts w:eastAsia="標楷體" w:hint="eastAsia"/>
                <w:sz w:val="22"/>
              </w:rPr>
              <w:t>-</w:t>
            </w:r>
          </w:p>
        </w:tc>
      </w:tr>
    </w:tbl>
    <w:p w:rsidR="00B67D48" w:rsidRPr="00B67D48" w:rsidRDefault="00B67D48" w:rsidP="00B67D48">
      <w:pPr>
        <w:widowControl/>
        <w:snapToGrid w:val="0"/>
        <w:spacing w:line="280" w:lineRule="exact"/>
        <w:ind w:left="447" w:rightChars="-295" w:right="-708" w:hangingChars="203" w:hanging="447"/>
        <w:rPr>
          <w:rFonts w:eastAsia="標楷體"/>
          <w:kern w:val="0"/>
          <w:sz w:val="22"/>
          <w:szCs w:val="22"/>
        </w:rPr>
      </w:pPr>
      <w:proofErr w:type="gramStart"/>
      <w:r w:rsidRPr="00B67D48">
        <w:rPr>
          <w:rFonts w:eastAsia="標楷體"/>
          <w:kern w:val="0"/>
          <w:sz w:val="22"/>
          <w:szCs w:val="22"/>
        </w:rPr>
        <w:t>註</w:t>
      </w:r>
      <w:proofErr w:type="gramEnd"/>
      <w:r w:rsidRPr="00B67D48">
        <w:rPr>
          <w:rFonts w:eastAsia="標楷體"/>
          <w:kern w:val="0"/>
          <w:sz w:val="22"/>
          <w:szCs w:val="22"/>
        </w:rPr>
        <w:t>：除實質</w:t>
      </w:r>
      <w:r w:rsidRPr="00B67D48">
        <w:rPr>
          <w:rFonts w:eastAsia="標楷體"/>
          <w:kern w:val="0"/>
          <w:sz w:val="22"/>
          <w:szCs w:val="22"/>
        </w:rPr>
        <w:t>GDP</w:t>
      </w:r>
      <w:r w:rsidRPr="00B67D48">
        <w:rPr>
          <w:rFonts w:eastAsia="標楷體"/>
          <w:kern w:val="0"/>
          <w:sz w:val="22"/>
          <w:szCs w:val="22"/>
        </w:rPr>
        <w:t>經濟成長率為較前期比換算為年率、失業率為與前月相比之季節</w:t>
      </w:r>
      <w:proofErr w:type="gramStart"/>
      <w:r w:rsidRPr="00B67D48">
        <w:rPr>
          <w:rFonts w:eastAsia="標楷體"/>
          <w:kern w:val="0"/>
          <w:sz w:val="22"/>
          <w:szCs w:val="22"/>
        </w:rPr>
        <w:t>調整值外</w:t>
      </w:r>
      <w:proofErr w:type="gramEnd"/>
      <w:r w:rsidRPr="00B67D48">
        <w:rPr>
          <w:rFonts w:eastAsia="標楷體"/>
          <w:kern w:val="0"/>
          <w:sz w:val="22"/>
          <w:szCs w:val="22"/>
        </w:rPr>
        <w:t>，其餘成長率皆為與上年同期相比資料。</w:t>
      </w:r>
    </w:p>
    <w:p w:rsidR="008905B7" w:rsidRPr="002F2FF7" w:rsidRDefault="00B67D48" w:rsidP="00B67D48">
      <w:pPr>
        <w:widowControl/>
        <w:snapToGrid w:val="0"/>
        <w:spacing w:line="280" w:lineRule="exact"/>
        <w:ind w:left="447" w:rightChars="-295" w:right="-708" w:hangingChars="203" w:hanging="447"/>
        <w:rPr>
          <w:rFonts w:eastAsia="標楷體"/>
          <w:b/>
          <w:bCs/>
          <w:sz w:val="28"/>
          <w:szCs w:val="32"/>
          <w:lang w:val="zh-TW"/>
        </w:rPr>
      </w:pPr>
      <w:r w:rsidRPr="00B67D48">
        <w:rPr>
          <w:rFonts w:eastAsia="標楷體"/>
          <w:kern w:val="0"/>
          <w:sz w:val="22"/>
          <w:szCs w:val="22"/>
        </w:rPr>
        <w:t>資料來源：日本內閣府、經濟產業省、財務省、總務省。</w:t>
      </w:r>
    </w:p>
    <w:p w:rsidR="006D20BB" w:rsidRPr="008B379D"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3D29D3" w:rsidRPr="006A34C8" w:rsidRDefault="006A34C8"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6A34C8">
        <w:rPr>
          <w:rFonts w:ascii="Times New Roman" w:eastAsia="標楷體" w:hAnsi="Times New Roman"/>
          <w:color w:val="000000" w:themeColor="text1"/>
          <w:sz w:val="28"/>
          <w:szCs w:val="28"/>
        </w:rPr>
        <w:t>韓國銀行於今年</w:t>
      </w:r>
      <w:r w:rsidRPr="006A34C8">
        <w:rPr>
          <w:rFonts w:ascii="Times New Roman" w:eastAsia="標楷體" w:hAnsi="Times New Roman"/>
          <w:color w:val="000000" w:themeColor="text1"/>
          <w:sz w:val="28"/>
          <w:szCs w:val="28"/>
        </w:rPr>
        <w:t>7</w:t>
      </w:r>
      <w:r w:rsidRPr="006A34C8">
        <w:rPr>
          <w:rFonts w:ascii="Times New Roman" w:eastAsia="標楷體" w:hAnsi="Times New Roman"/>
          <w:color w:val="000000" w:themeColor="text1"/>
          <w:sz w:val="28"/>
          <w:szCs w:val="28"/>
        </w:rPr>
        <w:t>月</w:t>
      </w:r>
      <w:r w:rsidRPr="006A34C8">
        <w:rPr>
          <w:rFonts w:ascii="Times New Roman" w:eastAsia="標楷體" w:hAnsi="Times New Roman"/>
          <w:color w:val="000000" w:themeColor="text1"/>
          <w:sz w:val="28"/>
          <w:szCs w:val="28"/>
        </w:rPr>
        <w:t>14</w:t>
      </w:r>
      <w:r w:rsidRPr="006A34C8">
        <w:rPr>
          <w:rFonts w:ascii="Times New Roman" w:eastAsia="標楷體" w:hAnsi="Times New Roman"/>
          <w:color w:val="000000" w:themeColor="text1"/>
          <w:sz w:val="28"/>
          <w:szCs w:val="28"/>
        </w:rPr>
        <w:t>日金融貨幣委員會議</w:t>
      </w:r>
      <w:r w:rsidR="001E1DC4">
        <w:rPr>
          <w:rFonts w:ascii="Times New Roman" w:eastAsia="標楷體" w:hAnsi="Times New Roman" w:hint="eastAsia"/>
          <w:color w:val="000000" w:themeColor="text1"/>
          <w:sz w:val="28"/>
          <w:szCs w:val="28"/>
        </w:rPr>
        <w:t>，</w:t>
      </w:r>
      <w:r w:rsidRPr="006A34C8">
        <w:rPr>
          <w:rFonts w:ascii="Times New Roman" w:eastAsia="標楷體" w:hAnsi="Times New Roman"/>
          <w:color w:val="000000" w:themeColor="text1"/>
          <w:sz w:val="28"/>
          <w:szCs w:val="28"/>
        </w:rPr>
        <w:t>下修今年經濟成長率</w:t>
      </w:r>
      <w:r w:rsidRPr="006A34C8">
        <w:rPr>
          <w:rFonts w:ascii="Times New Roman" w:eastAsia="標楷體" w:hAnsi="Times New Roman"/>
          <w:color w:val="000000" w:themeColor="text1"/>
          <w:sz w:val="28"/>
          <w:szCs w:val="28"/>
        </w:rPr>
        <w:t>0.1</w:t>
      </w:r>
      <w:r w:rsidRPr="006A34C8">
        <w:rPr>
          <w:rFonts w:ascii="Times New Roman" w:eastAsia="標楷體" w:hAnsi="Times New Roman" w:hint="eastAsia"/>
          <w:color w:val="000000" w:themeColor="text1"/>
          <w:sz w:val="28"/>
          <w:szCs w:val="28"/>
        </w:rPr>
        <w:t xml:space="preserve"> </w:t>
      </w:r>
      <w:proofErr w:type="gramStart"/>
      <w:r w:rsidRPr="006A34C8">
        <w:rPr>
          <w:rFonts w:ascii="Times New Roman" w:eastAsia="標楷體" w:hAnsi="Times New Roman"/>
          <w:color w:val="000000" w:themeColor="text1"/>
          <w:sz w:val="28"/>
          <w:szCs w:val="28"/>
        </w:rPr>
        <w:t>個</w:t>
      </w:r>
      <w:proofErr w:type="gramEnd"/>
      <w:r w:rsidRPr="006A34C8">
        <w:rPr>
          <w:rFonts w:ascii="Times New Roman" w:eastAsia="標楷體" w:hAnsi="Times New Roman"/>
          <w:color w:val="000000" w:themeColor="text1"/>
          <w:sz w:val="28"/>
          <w:szCs w:val="28"/>
        </w:rPr>
        <w:t>百點至</w:t>
      </w:r>
      <w:r w:rsidRPr="006A34C8">
        <w:rPr>
          <w:rFonts w:ascii="Times New Roman" w:eastAsia="標楷體" w:hAnsi="Times New Roman"/>
          <w:color w:val="000000" w:themeColor="text1"/>
          <w:sz w:val="28"/>
          <w:szCs w:val="28"/>
        </w:rPr>
        <w:t>2.7% (</w:t>
      </w:r>
      <w:r w:rsidRPr="006A34C8">
        <w:rPr>
          <w:rFonts w:ascii="Times New Roman" w:eastAsia="標楷體" w:hAnsi="Times New Roman"/>
          <w:color w:val="000000" w:themeColor="text1"/>
          <w:sz w:val="28"/>
          <w:szCs w:val="28"/>
        </w:rPr>
        <w:t>上半年成長</w:t>
      </w:r>
      <w:r w:rsidRPr="006A34C8">
        <w:rPr>
          <w:rFonts w:ascii="Times New Roman" w:eastAsia="標楷體" w:hAnsi="Times New Roman"/>
          <w:color w:val="000000" w:themeColor="text1"/>
          <w:sz w:val="28"/>
          <w:szCs w:val="28"/>
        </w:rPr>
        <w:t>3%</w:t>
      </w:r>
      <w:r w:rsidRPr="006A34C8">
        <w:rPr>
          <w:rFonts w:ascii="Times New Roman" w:eastAsia="標楷體" w:hAnsi="Times New Roman"/>
          <w:color w:val="000000" w:themeColor="text1"/>
          <w:sz w:val="28"/>
          <w:szCs w:val="28"/>
        </w:rPr>
        <w:t>、下半年成長</w:t>
      </w:r>
      <w:r w:rsidRPr="006A34C8">
        <w:rPr>
          <w:rFonts w:ascii="Times New Roman" w:eastAsia="標楷體" w:hAnsi="Times New Roman"/>
          <w:color w:val="000000" w:themeColor="text1"/>
          <w:sz w:val="28"/>
          <w:szCs w:val="28"/>
        </w:rPr>
        <w:t>2.4%)</w:t>
      </w:r>
      <w:r w:rsidRPr="006A34C8">
        <w:rPr>
          <w:rFonts w:ascii="Times New Roman" w:eastAsia="標楷體" w:hAnsi="Times New Roman"/>
          <w:color w:val="000000" w:themeColor="text1"/>
          <w:sz w:val="28"/>
          <w:szCs w:val="28"/>
        </w:rPr>
        <w:t>；消費物價</w:t>
      </w:r>
      <w:r w:rsidRPr="006A34C8">
        <w:rPr>
          <w:rFonts w:ascii="Times New Roman" w:eastAsia="標楷體" w:hAnsi="Times New Roman"/>
          <w:color w:val="000000" w:themeColor="text1"/>
          <w:kern w:val="0"/>
          <w:sz w:val="28"/>
          <w:szCs w:val="28"/>
        </w:rPr>
        <w:t>同步下調至</w:t>
      </w:r>
      <w:r w:rsidRPr="006A34C8">
        <w:rPr>
          <w:rFonts w:ascii="Times New Roman" w:eastAsia="標楷體" w:hAnsi="Times New Roman"/>
          <w:color w:val="000000" w:themeColor="text1"/>
          <w:kern w:val="0"/>
          <w:sz w:val="28"/>
          <w:szCs w:val="28"/>
        </w:rPr>
        <w:t>1.1%</w:t>
      </w:r>
      <w:r w:rsidRPr="006A34C8">
        <w:rPr>
          <w:rFonts w:ascii="Times New Roman" w:eastAsia="標楷體" w:hAnsi="Times New Roman"/>
          <w:color w:val="000000" w:themeColor="text1"/>
          <w:sz w:val="28"/>
          <w:szCs w:val="28"/>
        </w:rPr>
        <w:t>；失業率預估</w:t>
      </w:r>
      <w:r w:rsidRPr="006A34C8">
        <w:rPr>
          <w:rFonts w:ascii="Times New Roman" w:eastAsia="標楷體" w:hAnsi="Times New Roman"/>
          <w:color w:val="000000" w:themeColor="text1"/>
          <w:sz w:val="28"/>
          <w:szCs w:val="28"/>
        </w:rPr>
        <w:t>3.8%</w:t>
      </w:r>
      <w:r w:rsidRPr="006A34C8">
        <w:rPr>
          <w:rFonts w:ascii="Times New Roman" w:eastAsia="標楷體" w:hAnsi="Times New Roman"/>
          <w:color w:val="000000" w:themeColor="text1"/>
          <w:kern w:val="0"/>
          <w:sz w:val="28"/>
          <w:szCs w:val="28"/>
        </w:rPr>
        <w:t>。貨幣政策持續寬鬆，基準利率維持</w:t>
      </w:r>
      <w:r w:rsidRPr="006A34C8">
        <w:rPr>
          <w:rFonts w:ascii="Times New Roman" w:eastAsia="標楷體" w:hAnsi="Times New Roman"/>
          <w:color w:val="000000" w:themeColor="text1"/>
          <w:kern w:val="0"/>
          <w:sz w:val="28"/>
          <w:szCs w:val="28"/>
        </w:rPr>
        <w:t>1.25%</w:t>
      </w:r>
      <w:r w:rsidRPr="006A34C8">
        <w:rPr>
          <w:rFonts w:ascii="Times New Roman" w:eastAsia="標楷體" w:hAnsi="Times New Roman"/>
          <w:color w:val="000000" w:themeColor="text1"/>
          <w:kern w:val="0"/>
          <w:sz w:val="28"/>
          <w:szCs w:val="28"/>
        </w:rPr>
        <w:t>不變。韓國政府計劃追加財政預算約</w:t>
      </w:r>
      <w:r w:rsidRPr="006A34C8">
        <w:rPr>
          <w:rFonts w:ascii="Times New Roman" w:eastAsia="標楷體" w:hAnsi="Times New Roman"/>
          <w:color w:val="000000" w:themeColor="text1"/>
          <w:kern w:val="0"/>
          <w:sz w:val="28"/>
          <w:szCs w:val="28"/>
        </w:rPr>
        <w:t>10.2</w:t>
      </w:r>
      <w:r w:rsidRPr="006A34C8">
        <w:rPr>
          <w:rFonts w:ascii="Times New Roman" w:eastAsia="標楷體" w:hAnsi="Times New Roman"/>
          <w:color w:val="000000" w:themeColor="text1"/>
          <w:kern w:val="0"/>
          <w:sz w:val="28"/>
          <w:szCs w:val="28"/>
        </w:rPr>
        <w:t>兆韓元，以因應經濟下行風險</w:t>
      </w:r>
      <w:r w:rsidR="003D29D3" w:rsidRPr="006A34C8">
        <w:rPr>
          <w:rFonts w:ascii="Times New Roman" w:eastAsia="標楷體" w:hAnsi="Times New Roman"/>
          <w:color w:val="000000" w:themeColor="text1"/>
          <w:sz w:val="28"/>
          <w:szCs w:val="28"/>
        </w:rPr>
        <w:t>。</w:t>
      </w:r>
    </w:p>
    <w:p w:rsidR="003D29D3" w:rsidRPr="006A34C8" w:rsidRDefault="006A34C8"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6A34C8">
        <w:rPr>
          <w:rFonts w:ascii="Times New Roman" w:eastAsia="標楷體" w:hAnsi="Times New Roman"/>
          <w:color w:val="000000" w:themeColor="text1"/>
          <w:sz w:val="28"/>
          <w:szCs w:val="28"/>
        </w:rPr>
        <w:t>韓國今年</w:t>
      </w:r>
      <w:r w:rsidRPr="006A34C8">
        <w:rPr>
          <w:rFonts w:ascii="Times New Roman" w:eastAsia="標楷體" w:hAnsi="Times New Roman" w:hint="eastAsia"/>
          <w:color w:val="000000" w:themeColor="text1"/>
          <w:sz w:val="28"/>
          <w:szCs w:val="28"/>
        </w:rPr>
        <w:t>6</w:t>
      </w:r>
      <w:r w:rsidRPr="006A34C8">
        <w:rPr>
          <w:rFonts w:ascii="Times New Roman" w:eastAsia="標楷體" w:hAnsi="Times New Roman"/>
          <w:color w:val="000000" w:themeColor="text1"/>
          <w:sz w:val="28"/>
          <w:szCs w:val="28"/>
        </w:rPr>
        <w:t>月出口額為</w:t>
      </w:r>
      <w:r w:rsidRPr="006A34C8">
        <w:rPr>
          <w:rFonts w:ascii="Times New Roman" w:eastAsia="標楷體" w:hAnsi="Times New Roman" w:hint="eastAsia"/>
          <w:color w:val="000000" w:themeColor="text1"/>
          <w:sz w:val="28"/>
          <w:szCs w:val="28"/>
        </w:rPr>
        <w:t>453</w:t>
      </w:r>
      <w:r w:rsidRPr="006A34C8">
        <w:rPr>
          <w:rFonts w:ascii="Times New Roman" w:eastAsia="標楷體" w:hAnsi="Times New Roman"/>
          <w:color w:val="000000" w:themeColor="text1"/>
          <w:sz w:val="28"/>
          <w:szCs w:val="28"/>
        </w:rPr>
        <w:t>億美元，較上年減少</w:t>
      </w:r>
      <w:r w:rsidRPr="006A34C8">
        <w:rPr>
          <w:rFonts w:ascii="Times New Roman" w:eastAsia="標楷體" w:hAnsi="Times New Roman" w:hint="eastAsia"/>
          <w:color w:val="000000" w:themeColor="text1"/>
          <w:sz w:val="28"/>
          <w:szCs w:val="28"/>
        </w:rPr>
        <w:t>2.7</w:t>
      </w:r>
      <w:r w:rsidRPr="006A34C8">
        <w:rPr>
          <w:rFonts w:ascii="Times New Roman" w:eastAsia="標楷體" w:hAnsi="Times New Roman"/>
          <w:color w:val="000000" w:themeColor="text1"/>
          <w:sz w:val="28"/>
          <w:szCs w:val="28"/>
        </w:rPr>
        <w:t>%</w:t>
      </w:r>
      <w:r w:rsidRPr="006A34C8">
        <w:rPr>
          <w:rFonts w:ascii="Times New Roman" w:eastAsia="標楷體" w:hAnsi="Times New Roman"/>
          <w:color w:val="000000" w:themeColor="text1"/>
          <w:sz w:val="28"/>
          <w:szCs w:val="28"/>
        </w:rPr>
        <w:t>，進口額為</w:t>
      </w:r>
      <w:r w:rsidRPr="006A34C8">
        <w:rPr>
          <w:rFonts w:ascii="Times New Roman" w:eastAsia="標楷體" w:hAnsi="Times New Roman"/>
          <w:color w:val="000000" w:themeColor="text1"/>
          <w:sz w:val="28"/>
          <w:szCs w:val="28"/>
        </w:rPr>
        <w:t>3</w:t>
      </w:r>
      <w:r w:rsidRPr="006A34C8">
        <w:rPr>
          <w:rFonts w:ascii="Times New Roman" w:eastAsia="標楷體" w:hAnsi="Times New Roman" w:hint="eastAsia"/>
          <w:color w:val="000000" w:themeColor="text1"/>
          <w:sz w:val="28"/>
          <w:szCs w:val="28"/>
        </w:rPr>
        <w:t>36.6</w:t>
      </w:r>
      <w:r w:rsidRPr="006A34C8">
        <w:rPr>
          <w:rFonts w:ascii="Times New Roman" w:eastAsia="標楷體" w:hAnsi="Times New Roman"/>
          <w:color w:val="000000" w:themeColor="text1"/>
          <w:sz w:val="28"/>
          <w:szCs w:val="28"/>
        </w:rPr>
        <w:t>億美元，減少</w:t>
      </w:r>
      <w:r w:rsidRPr="006A34C8">
        <w:rPr>
          <w:rFonts w:ascii="Times New Roman" w:eastAsia="標楷體" w:hAnsi="Times New Roman" w:hint="eastAsia"/>
          <w:color w:val="000000" w:themeColor="text1"/>
          <w:sz w:val="28"/>
          <w:szCs w:val="28"/>
        </w:rPr>
        <w:t>8.0</w:t>
      </w:r>
      <w:r w:rsidRPr="006A34C8">
        <w:rPr>
          <w:rFonts w:ascii="Times New Roman" w:eastAsia="標楷體" w:hAnsi="Times New Roman"/>
          <w:color w:val="000000" w:themeColor="text1"/>
          <w:sz w:val="28"/>
          <w:szCs w:val="28"/>
        </w:rPr>
        <w:t>%</w:t>
      </w:r>
      <w:r w:rsidRPr="006A34C8">
        <w:rPr>
          <w:rFonts w:ascii="Times New Roman" w:eastAsia="標楷體" w:hAnsi="Times New Roman"/>
          <w:color w:val="000000" w:themeColor="text1"/>
          <w:sz w:val="28"/>
          <w:szCs w:val="28"/>
        </w:rPr>
        <w:t>，貿易順差</w:t>
      </w:r>
      <w:r w:rsidRPr="006A34C8">
        <w:rPr>
          <w:rFonts w:ascii="Times New Roman" w:eastAsia="標楷體" w:hAnsi="Times New Roman" w:hint="eastAsia"/>
          <w:color w:val="000000" w:themeColor="text1"/>
          <w:sz w:val="28"/>
          <w:szCs w:val="28"/>
        </w:rPr>
        <w:t>116.4</w:t>
      </w:r>
      <w:r w:rsidRPr="006A34C8">
        <w:rPr>
          <w:rFonts w:ascii="Times New Roman" w:eastAsia="標楷體" w:hAnsi="Times New Roman"/>
          <w:color w:val="000000" w:themeColor="text1"/>
          <w:sz w:val="28"/>
          <w:szCs w:val="28"/>
        </w:rPr>
        <w:t>億美元。</w:t>
      </w:r>
      <w:r w:rsidRPr="006A34C8">
        <w:rPr>
          <w:rFonts w:ascii="Times New Roman" w:eastAsia="標楷體" w:hAnsi="Times New Roman" w:hint="eastAsia"/>
          <w:color w:val="000000" w:themeColor="text1"/>
          <w:sz w:val="28"/>
          <w:szCs w:val="28"/>
        </w:rPr>
        <w:t>今</w:t>
      </w:r>
      <w:r w:rsidRPr="006A34C8">
        <w:rPr>
          <w:rFonts w:ascii="Times New Roman" w:eastAsia="標楷體" w:hAnsi="Times New Roman"/>
          <w:color w:val="000000" w:themeColor="text1"/>
          <w:sz w:val="28"/>
          <w:szCs w:val="28"/>
        </w:rPr>
        <w:t>年</w:t>
      </w:r>
      <w:r w:rsidRPr="006A34C8">
        <w:rPr>
          <w:rFonts w:ascii="Times New Roman" w:eastAsia="標楷體" w:hAnsi="Times New Roman"/>
          <w:color w:val="000000" w:themeColor="text1"/>
          <w:sz w:val="28"/>
          <w:szCs w:val="28"/>
        </w:rPr>
        <w:t>1</w:t>
      </w:r>
      <w:r w:rsidRPr="006A34C8">
        <w:rPr>
          <w:rFonts w:ascii="Times New Roman" w:eastAsia="標楷體" w:hAnsi="Times New Roman"/>
          <w:color w:val="000000" w:themeColor="text1"/>
          <w:sz w:val="28"/>
          <w:szCs w:val="28"/>
        </w:rPr>
        <w:t>至</w:t>
      </w:r>
      <w:r w:rsidRPr="006A34C8">
        <w:rPr>
          <w:rFonts w:ascii="Times New Roman" w:eastAsia="標楷體" w:hAnsi="Times New Roman"/>
          <w:color w:val="000000" w:themeColor="text1"/>
          <w:sz w:val="28"/>
          <w:szCs w:val="28"/>
        </w:rPr>
        <w:t>6</w:t>
      </w:r>
      <w:r w:rsidRPr="006A34C8">
        <w:rPr>
          <w:rFonts w:ascii="Times New Roman" w:eastAsia="標楷體" w:hAnsi="Times New Roman"/>
          <w:color w:val="000000" w:themeColor="text1"/>
          <w:sz w:val="28"/>
          <w:szCs w:val="28"/>
        </w:rPr>
        <w:t>月出口</w:t>
      </w:r>
      <w:r w:rsidRPr="006A34C8">
        <w:rPr>
          <w:rFonts w:ascii="Times New Roman" w:eastAsia="標楷體" w:hAnsi="Times New Roman"/>
          <w:color w:val="000000" w:themeColor="text1"/>
          <w:sz w:val="28"/>
          <w:szCs w:val="28"/>
        </w:rPr>
        <w:t>2,</w:t>
      </w:r>
      <w:r w:rsidRPr="006A34C8">
        <w:rPr>
          <w:rFonts w:ascii="Times New Roman" w:eastAsia="標楷體" w:hAnsi="Times New Roman" w:hint="eastAsia"/>
          <w:color w:val="000000" w:themeColor="text1"/>
          <w:sz w:val="28"/>
          <w:szCs w:val="28"/>
        </w:rPr>
        <w:t>41</w:t>
      </w:r>
      <w:r w:rsidRPr="006A34C8">
        <w:rPr>
          <w:rFonts w:ascii="Times New Roman" w:eastAsia="標楷體" w:hAnsi="Times New Roman"/>
          <w:color w:val="000000" w:themeColor="text1"/>
          <w:sz w:val="28"/>
          <w:szCs w:val="28"/>
        </w:rPr>
        <w:t>8</w:t>
      </w:r>
      <w:r w:rsidRPr="006A34C8">
        <w:rPr>
          <w:rFonts w:ascii="Times New Roman" w:eastAsia="標楷體" w:hAnsi="Times New Roman"/>
          <w:color w:val="000000" w:themeColor="text1"/>
          <w:sz w:val="28"/>
          <w:szCs w:val="28"/>
        </w:rPr>
        <w:t>億美元，較上年同期減少</w:t>
      </w:r>
      <w:r w:rsidRPr="006A34C8">
        <w:rPr>
          <w:rFonts w:ascii="Times New Roman" w:eastAsia="標楷體" w:hAnsi="Times New Roman"/>
          <w:color w:val="000000" w:themeColor="text1"/>
          <w:sz w:val="28"/>
          <w:szCs w:val="28"/>
        </w:rPr>
        <w:t>10%</w:t>
      </w:r>
      <w:r w:rsidRPr="006A34C8">
        <w:rPr>
          <w:rFonts w:ascii="Times New Roman" w:eastAsia="標楷體" w:hAnsi="Times New Roman"/>
          <w:color w:val="000000" w:themeColor="text1"/>
          <w:sz w:val="28"/>
          <w:szCs w:val="28"/>
        </w:rPr>
        <w:t>，進口</w:t>
      </w:r>
      <w:r w:rsidRPr="006A34C8">
        <w:rPr>
          <w:rFonts w:ascii="Times New Roman" w:eastAsia="標楷體" w:hAnsi="Times New Roman"/>
          <w:color w:val="000000" w:themeColor="text1"/>
          <w:sz w:val="28"/>
          <w:szCs w:val="28"/>
        </w:rPr>
        <w:t>1,922</w:t>
      </w:r>
      <w:r w:rsidRPr="006A34C8">
        <w:rPr>
          <w:rFonts w:ascii="Times New Roman" w:eastAsia="標楷體" w:hAnsi="Times New Roman"/>
          <w:color w:val="000000" w:themeColor="text1"/>
          <w:sz w:val="28"/>
          <w:szCs w:val="28"/>
        </w:rPr>
        <w:t>億美元，減少</w:t>
      </w:r>
      <w:r w:rsidRPr="006A34C8">
        <w:rPr>
          <w:rFonts w:ascii="Times New Roman" w:eastAsia="標楷體" w:hAnsi="Times New Roman"/>
          <w:color w:val="000000" w:themeColor="text1"/>
          <w:sz w:val="28"/>
          <w:szCs w:val="28"/>
        </w:rPr>
        <w:t>13.5%</w:t>
      </w:r>
      <w:r w:rsidRPr="006A34C8">
        <w:rPr>
          <w:rFonts w:ascii="Times New Roman" w:eastAsia="標楷體" w:hAnsi="Times New Roman"/>
          <w:color w:val="000000" w:themeColor="text1"/>
          <w:sz w:val="28"/>
          <w:szCs w:val="28"/>
        </w:rPr>
        <w:t>。上半年</w:t>
      </w:r>
      <w:r w:rsidRPr="006A34C8">
        <w:rPr>
          <w:rFonts w:ascii="Times New Roman" w:eastAsia="標楷體" w:hAnsi="Times New Roman"/>
          <w:color w:val="000000" w:themeColor="text1"/>
          <w:sz w:val="28"/>
          <w:szCs w:val="28"/>
        </w:rPr>
        <w:t>13</w:t>
      </w:r>
      <w:r w:rsidRPr="006A34C8">
        <w:rPr>
          <w:rFonts w:ascii="Times New Roman" w:eastAsia="標楷體" w:hAnsi="Times New Roman"/>
          <w:color w:val="000000" w:themeColor="text1"/>
          <w:sz w:val="28"/>
          <w:szCs w:val="28"/>
        </w:rPr>
        <w:t>大主要出口項目中，</w:t>
      </w:r>
      <w:r w:rsidRPr="006A34C8">
        <w:rPr>
          <w:rFonts w:ascii="Times New Roman" w:eastAsia="標楷體" w:hAnsi="Times New Roman"/>
          <w:color w:val="000000" w:themeColor="text1"/>
          <w:kern w:val="0"/>
          <w:sz w:val="28"/>
          <w:szCs w:val="28"/>
        </w:rPr>
        <w:t>僅無線通信機器平均出口增加</w:t>
      </w:r>
      <w:r w:rsidRPr="006A34C8">
        <w:rPr>
          <w:rFonts w:ascii="Times New Roman" w:eastAsia="標楷體" w:hAnsi="Times New Roman"/>
          <w:color w:val="000000" w:themeColor="text1"/>
          <w:kern w:val="0"/>
          <w:sz w:val="28"/>
          <w:szCs w:val="28"/>
        </w:rPr>
        <w:t>0.5%</w:t>
      </w:r>
      <w:r w:rsidRPr="006A34C8">
        <w:rPr>
          <w:rFonts w:ascii="Times New Roman" w:eastAsia="標楷體" w:hAnsi="Times New Roman"/>
          <w:color w:val="000000" w:themeColor="text1"/>
          <w:sz w:val="28"/>
          <w:szCs w:val="28"/>
        </w:rPr>
        <w:t>外，其餘項目均呈現減少；另主要出口地區</w:t>
      </w:r>
      <w:r w:rsidRPr="006A34C8">
        <w:rPr>
          <w:rFonts w:ascii="Times New Roman" w:eastAsia="標楷體" w:hAnsi="Times New Roman" w:hint="eastAsia"/>
          <w:color w:val="000000" w:themeColor="text1"/>
          <w:sz w:val="28"/>
          <w:szCs w:val="28"/>
        </w:rPr>
        <w:t>之出口則全部減少</w:t>
      </w:r>
      <w:r w:rsidRPr="006A34C8">
        <w:rPr>
          <w:rFonts w:ascii="Times New Roman" w:eastAsia="標楷體" w:hAnsi="Times New Roman"/>
          <w:color w:val="000000" w:themeColor="text1"/>
          <w:sz w:val="28"/>
          <w:szCs w:val="28"/>
        </w:rPr>
        <w:t>，對</w:t>
      </w:r>
      <w:r w:rsidRPr="006A34C8">
        <w:rPr>
          <w:rFonts w:ascii="Times New Roman" w:eastAsia="標楷體" w:hAnsi="Times New Roman" w:hint="eastAsia"/>
          <w:color w:val="000000" w:themeColor="text1"/>
          <w:sz w:val="28"/>
          <w:szCs w:val="28"/>
        </w:rPr>
        <w:t>EU</w:t>
      </w:r>
      <w:r w:rsidRPr="006A34C8">
        <w:rPr>
          <w:rFonts w:ascii="Times New Roman" w:eastAsia="標楷體" w:hAnsi="Times New Roman"/>
          <w:color w:val="000000" w:themeColor="text1"/>
          <w:sz w:val="28"/>
          <w:szCs w:val="28"/>
        </w:rPr>
        <w:t>(</w:t>
      </w:r>
      <w:r w:rsidRPr="006A34C8">
        <w:rPr>
          <w:rFonts w:ascii="Times New Roman" w:eastAsia="標楷體" w:hAnsi="Times New Roman" w:hint="eastAsia"/>
          <w:color w:val="000000" w:themeColor="text1"/>
          <w:sz w:val="28"/>
          <w:szCs w:val="28"/>
        </w:rPr>
        <w:t>-1.6</w:t>
      </w:r>
      <w:r w:rsidRPr="006A34C8">
        <w:rPr>
          <w:rFonts w:ascii="Times New Roman" w:eastAsia="標楷體" w:hAnsi="Times New Roman"/>
          <w:color w:val="000000" w:themeColor="text1"/>
          <w:sz w:val="28"/>
          <w:szCs w:val="28"/>
        </w:rPr>
        <w:t>%)</w:t>
      </w:r>
      <w:r w:rsidRPr="006A34C8">
        <w:rPr>
          <w:rFonts w:ascii="Times New Roman" w:eastAsia="標楷體" w:hAnsi="Times New Roman"/>
          <w:color w:val="000000" w:themeColor="text1"/>
          <w:sz w:val="28"/>
          <w:szCs w:val="28"/>
        </w:rPr>
        <w:t>、美國</w:t>
      </w:r>
      <w:r w:rsidRPr="006A34C8">
        <w:rPr>
          <w:rFonts w:ascii="Times New Roman" w:eastAsia="標楷體" w:hAnsi="Times New Roman"/>
          <w:color w:val="000000" w:themeColor="text1"/>
          <w:sz w:val="28"/>
          <w:szCs w:val="28"/>
        </w:rPr>
        <w:t>(</w:t>
      </w:r>
      <w:r w:rsidRPr="006A34C8">
        <w:rPr>
          <w:rFonts w:ascii="Times New Roman" w:eastAsia="標楷體" w:hAnsi="Times New Roman" w:hint="eastAsia"/>
          <w:color w:val="000000" w:themeColor="text1"/>
          <w:sz w:val="28"/>
          <w:szCs w:val="28"/>
        </w:rPr>
        <w:t>-3.9</w:t>
      </w:r>
      <w:r w:rsidRPr="006A34C8">
        <w:rPr>
          <w:rFonts w:ascii="Times New Roman" w:eastAsia="標楷體" w:hAnsi="Times New Roman"/>
          <w:color w:val="000000" w:themeColor="text1"/>
          <w:sz w:val="28"/>
          <w:szCs w:val="28"/>
        </w:rPr>
        <w:t>%)</w:t>
      </w:r>
      <w:r w:rsidRPr="006A34C8">
        <w:rPr>
          <w:rFonts w:ascii="新細明體" w:hAnsi="新細明體" w:hint="eastAsia"/>
          <w:color w:val="000000" w:themeColor="text1"/>
          <w:sz w:val="28"/>
          <w:szCs w:val="28"/>
        </w:rPr>
        <w:t>、</w:t>
      </w:r>
      <w:r w:rsidRPr="006A34C8">
        <w:rPr>
          <w:rFonts w:ascii="Times New Roman" w:eastAsia="標楷體" w:hAnsi="Times New Roman"/>
          <w:color w:val="000000" w:themeColor="text1"/>
          <w:sz w:val="28"/>
          <w:szCs w:val="28"/>
        </w:rPr>
        <w:t>ASEAN(</w:t>
      </w:r>
      <w:r w:rsidRPr="006A34C8">
        <w:rPr>
          <w:rFonts w:ascii="Times New Roman" w:eastAsia="標楷體" w:hAnsi="Times New Roman" w:hint="eastAsia"/>
          <w:color w:val="000000" w:themeColor="text1"/>
          <w:sz w:val="28"/>
          <w:szCs w:val="28"/>
        </w:rPr>
        <w:t>-6.1</w:t>
      </w:r>
      <w:r w:rsidRPr="006A34C8">
        <w:rPr>
          <w:rFonts w:ascii="Times New Roman" w:eastAsia="標楷體" w:hAnsi="Times New Roman"/>
          <w:color w:val="000000" w:themeColor="text1"/>
          <w:sz w:val="28"/>
          <w:szCs w:val="28"/>
        </w:rPr>
        <w:t>%)</w:t>
      </w:r>
      <w:r w:rsidRPr="006A34C8">
        <w:rPr>
          <w:rFonts w:ascii="新細明體" w:hAnsi="新細明體" w:hint="eastAsia"/>
          <w:color w:val="000000" w:themeColor="text1"/>
          <w:sz w:val="28"/>
          <w:szCs w:val="28"/>
        </w:rPr>
        <w:t>、</w:t>
      </w:r>
      <w:r w:rsidRPr="006A34C8">
        <w:rPr>
          <w:rFonts w:ascii="Times New Roman" w:eastAsia="標楷體" w:hAnsi="Times New Roman" w:hint="eastAsia"/>
          <w:color w:val="000000" w:themeColor="text1"/>
          <w:sz w:val="28"/>
          <w:szCs w:val="28"/>
        </w:rPr>
        <w:t>日本</w:t>
      </w:r>
      <w:r w:rsidRPr="006A34C8">
        <w:rPr>
          <w:rFonts w:ascii="Times New Roman" w:eastAsia="標楷體" w:hAnsi="Times New Roman"/>
          <w:color w:val="000000" w:themeColor="text1"/>
          <w:sz w:val="28"/>
          <w:szCs w:val="28"/>
        </w:rPr>
        <w:t>(-</w:t>
      </w:r>
      <w:r w:rsidRPr="006A34C8">
        <w:rPr>
          <w:rFonts w:ascii="Times New Roman" w:eastAsia="標楷體" w:hAnsi="Times New Roman" w:hint="eastAsia"/>
          <w:color w:val="000000" w:themeColor="text1"/>
          <w:sz w:val="28"/>
          <w:szCs w:val="28"/>
        </w:rPr>
        <w:t>13.6</w:t>
      </w:r>
      <w:r w:rsidRPr="006A34C8">
        <w:rPr>
          <w:rFonts w:ascii="Times New Roman" w:eastAsia="標楷體" w:hAnsi="Times New Roman"/>
          <w:color w:val="000000" w:themeColor="text1"/>
          <w:sz w:val="28"/>
          <w:szCs w:val="28"/>
        </w:rPr>
        <w:t>%)</w:t>
      </w:r>
      <w:r w:rsidRPr="006A34C8">
        <w:rPr>
          <w:rFonts w:ascii="新細明體" w:hAnsi="新細明體" w:hint="eastAsia"/>
          <w:color w:val="000000" w:themeColor="text1"/>
          <w:sz w:val="28"/>
          <w:szCs w:val="28"/>
        </w:rPr>
        <w:t>、</w:t>
      </w:r>
      <w:r w:rsidRPr="006A34C8">
        <w:rPr>
          <w:rFonts w:ascii="Times New Roman" w:eastAsia="標楷體" w:hAnsi="Times New Roman"/>
          <w:color w:val="000000" w:themeColor="text1"/>
          <w:sz w:val="28"/>
          <w:szCs w:val="28"/>
        </w:rPr>
        <w:t>中國大陸</w:t>
      </w:r>
      <w:r w:rsidRPr="006A34C8">
        <w:rPr>
          <w:rFonts w:ascii="Times New Roman" w:eastAsia="標楷體" w:hAnsi="Times New Roman" w:hint="eastAsia"/>
          <w:color w:val="000000" w:themeColor="text1"/>
          <w:sz w:val="28"/>
          <w:szCs w:val="28"/>
        </w:rPr>
        <w:t>(-14</w:t>
      </w:r>
      <w:r w:rsidRPr="006A34C8">
        <w:rPr>
          <w:rFonts w:ascii="Times New Roman" w:eastAsia="標楷體" w:hAnsi="Times New Roman"/>
          <w:color w:val="000000" w:themeColor="text1"/>
          <w:sz w:val="28"/>
          <w:szCs w:val="28"/>
        </w:rPr>
        <w:t>%)</w:t>
      </w:r>
      <w:r w:rsidRPr="006A34C8">
        <w:rPr>
          <w:rFonts w:ascii="Times New Roman" w:eastAsia="標楷體" w:hAnsi="Times New Roman"/>
          <w:color w:val="000000" w:themeColor="text1"/>
          <w:sz w:val="28"/>
          <w:szCs w:val="28"/>
        </w:rPr>
        <w:t>及中東</w:t>
      </w:r>
      <w:r w:rsidRPr="006A34C8">
        <w:rPr>
          <w:rFonts w:ascii="Times New Roman" w:eastAsia="標楷體" w:hAnsi="Times New Roman"/>
          <w:color w:val="000000" w:themeColor="text1"/>
          <w:sz w:val="28"/>
          <w:szCs w:val="28"/>
        </w:rPr>
        <w:t>(-</w:t>
      </w:r>
      <w:r w:rsidRPr="006A34C8">
        <w:rPr>
          <w:rFonts w:ascii="Times New Roman" w:eastAsia="標楷體" w:hAnsi="Times New Roman" w:hint="eastAsia"/>
          <w:color w:val="000000" w:themeColor="text1"/>
          <w:sz w:val="28"/>
          <w:szCs w:val="28"/>
        </w:rPr>
        <w:t>20.4</w:t>
      </w:r>
      <w:r w:rsidRPr="006A34C8">
        <w:rPr>
          <w:rFonts w:ascii="Times New Roman" w:eastAsia="標楷體" w:hAnsi="Times New Roman"/>
          <w:color w:val="000000" w:themeColor="text1"/>
          <w:sz w:val="28"/>
          <w:szCs w:val="28"/>
        </w:rPr>
        <w:t>%)</w:t>
      </w:r>
      <w:r w:rsidRPr="006A34C8">
        <w:rPr>
          <w:rFonts w:ascii="Times New Roman" w:eastAsia="標楷體" w:hAnsi="Times New Roman"/>
          <w:color w:val="000000" w:themeColor="text1"/>
          <w:sz w:val="28"/>
          <w:szCs w:val="28"/>
        </w:rPr>
        <w:t>。今年</w:t>
      </w:r>
      <w:r w:rsidRPr="006A34C8">
        <w:rPr>
          <w:rFonts w:ascii="Times New Roman" w:eastAsia="標楷體" w:hAnsi="Times New Roman" w:hint="eastAsia"/>
          <w:color w:val="000000" w:themeColor="text1"/>
          <w:sz w:val="28"/>
          <w:szCs w:val="28"/>
        </w:rPr>
        <w:t>5</w:t>
      </w:r>
      <w:r w:rsidRPr="006A34C8">
        <w:rPr>
          <w:rFonts w:ascii="Times New Roman" w:eastAsia="標楷體" w:hAnsi="Times New Roman"/>
          <w:color w:val="000000" w:themeColor="text1"/>
          <w:sz w:val="28"/>
          <w:szCs w:val="28"/>
        </w:rPr>
        <w:t>月工業生產</w:t>
      </w:r>
      <w:r w:rsidRPr="006A34C8">
        <w:rPr>
          <w:rFonts w:ascii="Times New Roman" w:eastAsia="標楷體" w:hAnsi="Times New Roman" w:hint="eastAsia"/>
          <w:color w:val="000000" w:themeColor="text1"/>
          <w:sz w:val="28"/>
          <w:szCs w:val="28"/>
        </w:rPr>
        <w:t>增加</w:t>
      </w:r>
      <w:r w:rsidRPr="006A34C8">
        <w:rPr>
          <w:rFonts w:ascii="Times New Roman" w:eastAsia="標楷體" w:hAnsi="Times New Roman" w:hint="eastAsia"/>
          <w:color w:val="000000" w:themeColor="text1"/>
          <w:sz w:val="28"/>
          <w:szCs w:val="28"/>
        </w:rPr>
        <w:t>4.3</w:t>
      </w:r>
      <w:r w:rsidRPr="006A34C8">
        <w:rPr>
          <w:rFonts w:ascii="Times New Roman" w:eastAsia="標楷體" w:hAnsi="Times New Roman"/>
          <w:color w:val="000000" w:themeColor="text1"/>
          <w:sz w:val="28"/>
          <w:szCs w:val="28"/>
        </w:rPr>
        <w:t>%</w:t>
      </w:r>
      <w:r w:rsidR="001E1DC4">
        <w:rPr>
          <w:rFonts w:ascii="Times New Roman" w:eastAsia="標楷體" w:hAnsi="Times New Roman"/>
          <w:color w:val="000000" w:themeColor="text1"/>
          <w:sz w:val="28"/>
          <w:szCs w:val="28"/>
        </w:rPr>
        <w:t>，</w:t>
      </w:r>
      <w:r w:rsidR="001E1DC4">
        <w:rPr>
          <w:rFonts w:ascii="Times New Roman" w:eastAsia="標楷體" w:hAnsi="Times New Roman" w:hint="eastAsia"/>
          <w:color w:val="000000" w:themeColor="text1"/>
          <w:sz w:val="28"/>
          <w:szCs w:val="28"/>
        </w:rPr>
        <w:t>6</w:t>
      </w:r>
      <w:r w:rsidRPr="006A34C8">
        <w:rPr>
          <w:rFonts w:ascii="Times New Roman" w:eastAsia="標楷體" w:hAnsi="Times New Roman"/>
          <w:color w:val="000000" w:themeColor="text1"/>
          <w:sz w:val="28"/>
          <w:szCs w:val="28"/>
        </w:rPr>
        <w:t>月失業率</w:t>
      </w:r>
      <w:r w:rsidRPr="006A34C8">
        <w:rPr>
          <w:rFonts w:ascii="Times New Roman" w:eastAsia="標楷體" w:hAnsi="Times New Roman"/>
          <w:color w:val="000000" w:themeColor="text1"/>
          <w:sz w:val="28"/>
          <w:szCs w:val="28"/>
        </w:rPr>
        <w:t>3.</w:t>
      </w:r>
      <w:r w:rsidRPr="006A34C8">
        <w:rPr>
          <w:rFonts w:ascii="Times New Roman" w:eastAsia="標楷體" w:hAnsi="Times New Roman" w:hint="eastAsia"/>
          <w:color w:val="000000" w:themeColor="text1"/>
          <w:sz w:val="28"/>
          <w:szCs w:val="28"/>
        </w:rPr>
        <w:t>6</w:t>
      </w:r>
      <w:r w:rsidRPr="006A34C8">
        <w:rPr>
          <w:rFonts w:ascii="Times New Roman" w:eastAsia="標楷體" w:hAnsi="Times New Roman"/>
          <w:color w:val="000000" w:themeColor="text1"/>
          <w:sz w:val="28"/>
          <w:szCs w:val="28"/>
        </w:rPr>
        <w:t>%</w:t>
      </w:r>
      <w:r w:rsidR="000A3853">
        <w:rPr>
          <w:rFonts w:ascii="Times New Roman" w:eastAsia="標楷體" w:hAnsi="Times New Roman"/>
          <w:color w:val="000000" w:themeColor="text1"/>
          <w:sz w:val="28"/>
          <w:szCs w:val="28"/>
        </w:rPr>
        <w:t>、消費者物價上漲</w:t>
      </w:r>
      <w:r w:rsidRPr="006A34C8">
        <w:rPr>
          <w:rFonts w:ascii="Times New Roman" w:eastAsia="標楷體" w:hAnsi="Times New Roman" w:hint="eastAsia"/>
          <w:color w:val="000000" w:themeColor="text1"/>
          <w:sz w:val="28"/>
          <w:szCs w:val="28"/>
        </w:rPr>
        <w:t>0.8</w:t>
      </w:r>
      <w:r w:rsidRPr="006A34C8">
        <w:rPr>
          <w:rFonts w:ascii="Times New Roman" w:eastAsia="標楷體" w:hAnsi="Times New Roman"/>
          <w:color w:val="000000" w:themeColor="text1"/>
          <w:sz w:val="28"/>
          <w:szCs w:val="28"/>
        </w:rPr>
        <w:t>%</w:t>
      </w:r>
      <w:r w:rsidRPr="006A34C8">
        <w:rPr>
          <w:rFonts w:ascii="新細明體" w:hAnsi="新細明體" w:hint="eastAsia"/>
          <w:color w:val="000000" w:themeColor="text1"/>
          <w:sz w:val="28"/>
          <w:szCs w:val="28"/>
        </w:rPr>
        <w:t>。</w:t>
      </w:r>
    </w:p>
    <w:p w:rsidR="003D29D3" w:rsidRPr="006A34C8" w:rsidRDefault="006A34C8"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6A34C8">
        <w:rPr>
          <w:rFonts w:ascii="Times New Roman" w:eastAsia="標楷體" w:hAnsi="Times New Roman"/>
          <w:color w:val="000000" w:themeColor="text1"/>
          <w:sz w:val="28"/>
          <w:szCs w:val="28"/>
        </w:rPr>
        <w:t>韓國於今年</w:t>
      </w:r>
      <w:r w:rsidRPr="006A34C8">
        <w:rPr>
          <w:rFonts w:ascii="Times New Roman" w:eastAsia="標楷體" w:hAnsi="Times New Roman"/>
          <w:color w:val="000000" w:themeColor="text1"/>
          <w:sz w:val="28"/>
          <w:szCs w:val="28"/>
        </w:rPr>
        <w:t>6</w:t>
      </w:r>
      <w:r w:rsidRPr="006A34C8">
        <w:rPr>
          <w:rFonts w:ascii="Times New Roman" w:eastAsia="標楷體" w:hAnsi="Times New Roman"/>
          <w:color w:val="000000" w:themeColor="text1"/>
          <w:sz w:val="28"/>
          <w:szCs w:val="28"/>
        </w:rPr>
        <w:t>月指定造船業為「特別僱用支援行業」，推動調漲維持雇用補助金額、延長失業給付期間等支援措施。另為防止造船業結構調整所引起之僱用不穩定及地方經濟萎縮，今年</w:t>
      </w:r>
      <w:r w:rsidRPr="006A34C8">
        <w:rPr>
          <w:rFonts w:ascii="Times New Roman" w:eastAsia="標楷體" w:hAnsi="Times New Roman"/>
          <w:color w:val="000000" w:themeColor="text1"/>
          <w:sz w:val="28"/>
          <w:szCs w:val="28"/>
        </w:rPr>
        <w:t>7</w:t>
      </w:r>
      <w:r w:rsidRPr="006A34C8">
        <w:rPr>
          <w:rFonts w:ascii="Times New Roman" w:eastAsia="標楷體" w:hAnsi="Times New Roman"/>
          <w:color w:val="000000" w:themeColor="text1"/>
          <w:sz w:val="28"/>
          <w:szCs w:val="28"/>
        </w:rPr>
        <w:t>月起實施支援造船企業結構調整之擴充國策銀行資本方案，同時加強租稅支援。若需緊急支援地方政府</w:t>
      </w:r>
      <w:r w:rsidR="001E1DC4">
        <w:rPr>
          <w:rFonts w:ascii="Times New Roman" w:eastAsia="標楷體" w:hAnsi="Times New Roman" w:hint="eastAsia"/>
          <w:color w:val="000000" w:themeColor="text1"/>
          <w:sz w:val="28"/>
          <w:szCs w:val="28"/>
        </w:rPr>
        <w:t>，</w:t>
      </w:r>
      <w:r w:rsidRPr="006A34C8">
        <w:rPr>
          <w:rFonts w:ascii="Times New Roman" w:eastAsia="標楷體" w:hAnsi="Times New Roman" w:hint="eastAsia"/>
          <w:color w:val="000000" w:themeColor="text1"/>
          <w:sz w:val="28"/>
          <w:szCs w:val="28"/>
        </w:rPr>
        <w:t>則</w:t>
      </w:r>
      <w:r w:rsidRPr="006A34C8">
        <w:rPr>
          <w:rFonts w:ascii="Times New Roman" w:eastAsia="標楷體" w:hAnsi="Times New Roman"/>
          <w:color w:val="000000" w:themeColor="text1"/>
          <w:sz w:val="28"/>
          <w:szCs w:val="28"/>
        </w:rPr>
        <w:t>透過變更雇用保險基金、工資債券保障基金之運用計劃，創造地方工作機會、支援失業者能力開發等所需資金。</w:t>
      </w:r>
    </w:p>
    <w:p w:rsidR="003D29D3" w:rsidRPr="006A34C8" w:rsidRDefault="006A34C8"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6A34C8">
        <w:rPr>
          <w:rFonts w:ascii="Times New Roman" w:eastAsia="標楷體" w:hAnsi="Times New Roman" w:hint="eastAsia"/>
          <w:color w:val="000000" w:themeColor="text1"/>
          <w:sz w:val="28"/>
          <w:szCs w:val="28"/>
        </w:rPr>
        <w:t>今年</w:t>
      </w:r>
      <w:r w:rsidR="001E1DC4">
        <w:rPr>
          <w:rFonts w:ascii="Times New Roman" w:eastAsia="標楷體" w:hAnsi="Times New Roman" w:hint="eastAsia"/>
          <w:color w:val="000000" w:themeColor="text1"/>
          <w:sz w:val="28"/>
          <w:szCs w:val="28"/>
        </w:rPr>
        <w:t>1</w:t>
      </w:r>
      <w:r w:rsidR="001E1DC4">
        <w:rPr>
          <w:rFonts w:ascii="Times New Roman" w:eastAsia="標楷體" w:hAnsi="Times New Roman" w:hint="eastAsia"/>
          <w:color w:val="000000" w:themeColor="text1"/>
          <w:sz w:val="28"/>
          <w:szCs w:val="28"/>
        </w:rPr>
        <w:t>至</w:t>
      </w:r>
      <w:r w:rsidRPr="006A34C8">
        <w:rPr>
          <w:rFonts w:ascii="Times New Roman" w:eastAsia="標楷體" w:hAnsi="Times New Roman" w:hint="eastAsia"/>
          <w:color w:val="000000" w:themeColor="text1"/>
          <w:sz w:val="28"/>
          <w:szCs w:val="28"/>
        </w:rPr>
        <w:t>5</w:t>
      </w:r>
      <w:r w:rsidRPr="006A34C8">
        <w:rPr>
          <w:rFonts w:ascii="Times New Roman" w:eastAsia="標楷體" w:hAnsi="Times New Roman" w:hint="eastAsia"/>
          <w:color w:val="000000" w:themeColor="text1"/>
          <w:sz w:val="28"/>
          <w:szCs w:val="28"/>
        </w:rPr>
        <w:t>月韓國對中國大陸投資規模達</w:t>
      </w:r>
      <w:r w:rsidRPr="006A34C8">
        <w:rPr>
          <w:rFonts w:ascii="Times New Roman" w:eastAsia="標楷體" w:hAnsi="Times New Roman" w:hint="eastAsia"/>
          <w:color w:val="000000" w:themeColor="text1"/>
          <w:sz w:val="28"/>
          <w:szCs w:val="28"/>
        </w:rPr>
        <w:t>22</w:t>
      </w:r>
      <w:r w:rsidRPr="006A34C8">
        <w:rPr>
          <w:rFonts w:ascii="Times New Roman" w:eastAsia="標楷體" w:hAnsi="Times New Roman" w:hint="eastAsia"/>
          <w:color w:val="000000" w:themeColor="text1"/>
          <w:sz w:val="28"/>
          <w:szCs w:val="28"/>
        </w:rPr>
        <w:t>億美元，較去年同期增加</w:t>
      </w:r>
      <w:r w:rsidRPr="006A34C8">
        <w:rPr>
          <w:rFonts w:ascii="Times New Roman" w:eastAsia="標楷體" w:hAnsi="Times New Roman" w:hint="eastAsia"/>
          <w:color w:val="000000" w:themeColor="text1"/>
          <w:sz w:val="28"/>
          <w:szCs w:val="28"/>
        </w:rPr>
        <w:t>12.2%</w:t>
      </w:r>
      <w:r w:rsidRPr="006A34C8">
        <w:rPr>
          <w:rFonts w:ascii="Times New Roman" w:eastAsia="標楷體" w:hAnsi="Times New Roman" w:hint="eastAsia"/>
          <w:color w:val="000000" w:themeColor="text1"/>
          <w:sz w:val="28"/>
          <w:szCs w:val="28"/>
        </w:rPr>
        <w:t>。韓陸兩國之直接投資額於去年已超越陸日兩國間之投資額，據分析係</w:t>
      </w:r>
      <w:proofErr w:type="gramStart"/>
      <w:r w:rsidRPr="006A34C8">
        <w:rPr>
          <w:rFonts w:ascii="Times New Roman" w:eastAsia="標楷體" w:hAnsi="Times New Roman" w:hint="eastAsia"/>
          <w:color w:val="000000" w:themeColor="text1"/>
          <w:sz w:val="28"/>
          <w:szCs w:val="28"/>
        </w:rPr>
        <w:t>去年</w:t>
      </w:r>
      <w:r w:rsidRPr="006A34C8">
        <w:rPr>
          <w:rFonts w:ascii="Times New Roman" w:eastAsia="標楷體" w:hAnsi="Times New Roman" w:hint="eastAsia"/>
          <w:color w:val="000000" w:themeColor="text1"/>
          <w:sz w:val="28"/>
          <w:szCs w:val="28"/>
        </w:rPr>
        <w:t>12</w:t>
      </w:r>
      <w:r w:rsidRPr="006A34C8">
        <w:rPr>
          <w:rFonts w:ascii="Times New Roman" w:eastAsia="標楷體" w:hAnsi="Times New Roman" w:hint="eastAsia"/>
          <w:color w:val="000000" w:themeColor="text1"/>
          <w:sz w:val="28"/>
          <w:szCs w:val="28"/>
        </w:rPr>
        <w:t>月韓陸</w:t>
      </w:r>
      <w:proofErr w:type="gramEnd"/>
      <w:r w:rsidRPr="006A34C8">
        <w:rPr>
          <w:rFonts w:ascii="Times New Roman" w:eastAsia="標楷體" w:hAnsi="Times New Roman" w:hint="eastAsia"/>
          <w:color w:val="000000" w:themeColor="text1"/>
          <w:sz w:val="28"/>
          <w:szCs w:val="28"/>
        </w:rPr>
        <w:t>FTA</w:t>
      </w:r>
      <w:r w:rsidRPr="006A34C8">
        <w:rPr>
          <w:rFonts w:ascii="Times New Roman" w:eastAsia="標楷體" w:hAnsi="Times New Roman" w:hint="eastAsia"/>
          <w:color w:val="000000" w:themeColor="text1"/>
          <w:sz w:val="28"/>
          <w:szCs w:val="28"/>
        </w:rPr>
        <w:t>生效後，韓國企業積極拓展中國大陸內需市場所致。另中國大陸對韓國投資亦呈現增加趨勢，今年上半年外人直接投資中</w:t>
      </w:r>
      <w:r w:rsidRPr="006A34C8">
        <w:rPr>
          <w:rFonts w:ascii="Times New Roman" w:eastAsia="標楷體" w:hAnsi="Times New Roman" w:hint="eastAsia"/>
          <w:color w:val="000000" w:themeColor="text1"/>
          <w:sz w:val="28"/>
          <w:szCs w:val="28"/>
        </w:rPr>
        <w:t>(</w:t>
      </w:r>
      <w:r w:rsidRPr="006A34C8">
        <w:rPr>
          <w:rFonts w:ascii="Times New Roman" w:eastAsia="標楷體" w:hAnsi="Times New Roman" w:hint="eastAsia"/>
          <w:color w:val="000000" w:themeColor="text1"/>
          <w:sz w:val="28"/>
          <w:szCs w:val="28"/>
        </w:rPr>
        <w:t>申報基準</w:t>
      </w:r>
      <w:r w:rsidRPr="006A34C8">
        <w:rPr>
          <w:rFonts w:ascii="Times New Roman" w:eastAsia="標楷體" w:hAnsi="Times New Roman" w:hint="eastAsia"/>
          <w:color w:val="000000" w:themeColor="text1"/>
          <w:sz w:val="28"/>
          <w:szCs w:val="28"/>
        </w:rPr>
        <w:t>)</w:t>
      </w:r>
      <w:r w:rsidRPr="006A34C8">
        <w:rPr>
          <w:rFonts w:ascii="Times New Roman" w:eastAsia="標楷體" w:hAnsi="Times New Roman" w:hint="eastAsia"/>
          <w:color w:val="000000" w:themeColor="text1"/>
          <w:sz w:val="28"/>
          <w:szCs w:val="28"/>
        </w:rPr>
        <w:t>，來自中國大陸投資額為</w:t>
      </w:r>
      <w:r w:rsidRPr="006A34C8">
        <w:rPr>
          <w:rFonts w:ascii="Times New Roman" w:eastAsia="標楷體" w:hAnsi="Times New Roman" w:hint="eastAsia"/>
          <w:color w:val="000000" w:themeColor="text1"/>
          <w:sz w:val="28"/>
          <w:szCs w:val="28"/>
        </w:rPr>
        <w:t>7.1</w:t>
      </w:r>
      <w:r w:rsidRPr="006A34C8">
        <w:rPr>
          <w:rFonts w:ascii="Times New Roman" w:eastAsia="標楷體" w:hAnsi="Times New Roman" w:hint="eastAsia"/>
          <w:color w:val="000000" w:themeColor="text1"/>
          <w:sz w:val="28"/>
          <w:szCs w:val="28"/>
        </w:rPr>
        <w:t>億美元，較去年同期驟增</w:t>
      </w:r>
      <w:r w:rsidRPr="006A34C8">
        <w:rPr>
          <w:rFonts w:ascii="Times New Roman" w:eastAsia="標楷體" w:hAnsi="Times New Roman" w:hint="eastAsia"/>
          <w:color w:val="000000" w:themeColor="text1"/>
          <w:sz w:val="28"/>
          <w:szCs w:val="28"/>
        </w:rPr>
        <w:t>79.5%</w:t>
      </w:r>
      <w:r w:rsidR="003D29D3" w:rsidRPr="006A34C8">
        <w:rPr>
          <w:rFonts w:ascii="Times New Roman" w:eastAsia="標楷體" w:hAnsi="Times New Roman"/>
          <w:color w:val="000000" w:themeColor="text1"/>
          <w:sz w:val="28"/>
          <w:szCs w:val="28"/>
        </w:rPr>
        <w:t>。</w:t>
      </w:r>
    </w:p>
    <w:p w:rsidR="006A34C8" w:rsidRPr="006A34C8" w:rsidRDefault="006A34C8" w:rsidP="006A34C8">
      <w:pPr>
        <w:snapToGrid w:val="0"/>
        <w:spacing w:before="120" w:line="300" w:lineRule="auto"/>
        <w:ind w:right="-227"/>
        <w:rPr>
          <w:rFonts w:eastAsia="標楷體"/>
          <w:color w:val="000000" w:themeColor="text1"/>
          <w:sz w:val="28"/>
          <w:szCs w:val="28"/>
        </w:rPr>
      </w:pPr>
    </w:p>
    <w:p w:rsidR="00024EF7" w:rsidRPr="008B379D" w:rsidRDefault="00024EF7" w:rsidP="007A5F58">
      <w:pPr>
        <w:widowControl/>
        <w:rPr>
          <w:rFonts w:eastAsia="標楷體"/>
          <w:b/>
          <w:bCs/>
          <w:color w:val="FF0000"/>
          <w:sz w:val="28"/>
          <w:szCs w:val="32"/>
          <w:lang w:val="zh-TW"/>
        </w:rPr>
      </w:pPr>
      <w:r w:rsidRPr="008B379D">
        <w:rPr>
          <w:rFonts w:eastAsia="標楷體"/>
          <w:b/>
          <w:bCs/>
          <w:color w:val="FF0000"/>
          <w:sz w:val="28"/>
          <w:szCs w:val="32"/>
          <w:lang w:val="zh-TW"/>
        </w:rPr>
        <w:br w:type="page"/>
      </w:r>
    </w:p>
    <w:p w:rsidR="00EA5BC2" w:rsidRPr="005868F8" w:rsidRDefault="00EA5BC2" w:rsidP="00EA5BC2">
      <w:pPr>
        <w:snapToGrid w:val="0"/>
        <w:spacing w:before="120" w:line="300" w:lineRule="auto"/>
        <w:ind w:right="-227"/>
        <w:jc w:val="center"/>
        <w:rPr>
          <w:rFonts w:eastAsia="標楷體"/>
          <w:sz w:val="28"/>
          <w:szCs w:val="28"/>
        </w:rPr>
      </w:pPr>
      <w:r w:rsidRPr="005868F8">
        <w:rPr>
          <w:rFonts w:eastAsia="標楷體"/>
          <w:b/>
          <w:bCs/>
          <w:sz w:val="28"/>
          <w:szCs w:val="32"/>
          <w:lang w:val="zh-TW"/>
        </w:rPr>
        <w:lastRenderedPageBreak/>
        <w:t>表</w:t>
      </w:r>
      <w:r w:rsidRPr="005868F8">
        <w:rPr>
          <w:rFonts w:eastAsia="標楷體"/>
          <w:b/>
          <w:bCs/>
          <w:sz w:val="28"/>
          <w:szCs w:val="32"/>
          <w:lang w:val="zh-TW"/>
        </w:rPr>
        <w:t xml:space="preserve">1-3-2   </w:t>
      </w:r>
      <w:r w:rsidRPr="005868F8">
        <w:rPr>
          <w:rFonts w:eastAsia="標楷體"/>
          <w:b/>
          <w:bCs/>
          <w:sz w:val="28"/>
          <w:szCs w:val="32"/>
          <w:lang w:val="zh-TW"/>
        </w:rPr>
        <w:t>南韓重要經濟指標</w:t>
      </w:r>
    </w:p>
    <w:p w:rsidR="006A34C8" w:rsidRPr="00851612" w:rsidRDefault="00EA5BC2" w:rsidP="006A34C8">
      <w:pPr>
        <w:snapToGrid w:val="0"/>
        <w:jc w:val="right"/>
        <w:rPr>
          <w:rFonts w:eastAsia="標楷體"/>
          <w:color w:val="000000" w:themeColor="text1"/>
          <w:szCs w:val="28"/>
        </w:rPr>
      </w:pPr>
      <w:r w:rsidRPr="005868F8">
        <w:rPr>
          <w:rFonts w:eastAsia="標楷體"/>
          <w:sz w:val="28"/>
          <w:szCs w:val="32"/>
          <w:lang w:val="zh-TW"/>
        </w:rPr>
        <w:t xml:space="preserve">       </w:t>
      </w:r>
      <w:r w:rsidR="006A34C8" w:rsidRPr="00851612">
        <w:rPr>
          <w:rFonts w:eastAsia="標楷體"/>
          <w:color w:val="000000" w:themeColor="text1"/>
          <w:szCs w:val="28"/>
          <w:lang w:val="zh-TW"/>
        </w:rPr>
        <w:t>單位：億美元；</w:t>
      </w:r>
      <w:r w:rsidR="006A34C8" w:rsidRPr="00851612">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6A34C8" w:rsidRPr="00851612" w:rsidTr="006A34C8">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lang w:val="zh-TW"/>
              </w:rPr>
              <w:t>年</w:t>
            </w:r>
            <w:r w:rsidRPr="00851612">
              <w:rPr>
                <w:rFonts w:eastAsia="標楷體"/>
                <w:color w:val="000000" w:themeColor="text1"/>
                <w:sz w:val="22"/>
              </w:rPr>
              <w:t>(</w:t>
            </w:r>
            <w:r w:rsidRPr="00851612">
              <w:rPr>
                <w:rFonts w:eastAsia="標楷體" w:hint="eastAsia"/>
                <w:color w:val="000000" w:themeColor="text1"/>
                <w:sz w:val="22"/>
                <w:lang w:val="zh-TW"/>
              </w:rPr>
              <w:t>月</w:t>
            </w:r>
            <w:r w:rsidRPr="00851612">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lang w:val="zh-TW"/>
              </w:rPr>
              <w:t>實質</w:t>
            </w:r>
          </w:p>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lang w:val="zh-TW"/>
              </w:rPr>
              <w:t>工業</w:t>
            </w:r>
          </w:p>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szCs w:val="20"/>
              </w:rPr>
            </w:pPr>
            <w:r w:rsidRPr="00851612">
              <w:rPr>
                <w:rFonts w:eastAsia="標楷體" w:hint="eastAsia"/>
                <w:color w:val="000000" w:themeColor="text1"/>
                <w:sz w:val="22"/>
                <w:szCs w:val="20"/>
              </w:rPr>
              <w:t>貿</w:t>
            </w:r>
            <w:r w:rsidRPr="00851612">
              <w:rPr>
                <w:rFonts w:eastAsia="標楷體"/>
                <w:color w:val="000000" w:themeColor="text1"/>
                <w:sz w:val="22"/>
                <w:szCs w:val="20"/>
              </w:rPr>
              <w:t xml:space="preserve">    </w:t>
            </w:r>
            <w:r w:rsidRPr="00851612">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lang w:val="zh-TW"/>
              </w:rPr>
            </w:pPr>
            <w:r w:rsidRPr="00851612">
              <w:rPr>
                <w:rFonts w:eastAsia="標楷體" w:hint="eastAsia"/>
                <w:color w:val="000000" w:themeColor="text1"/>
                <w:sz w:val="22"/>
                <w:lang w:val="zh-TW"/>
              </w:rPr>
              <w:t>消費者</w:t>
            </w:r>
          </w:p>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lang w:val="zh-TW"/>
              </w:rPr>
              <w:t>失業率</w:t>
            </w:r>
          </w:p>
        </w:tc>
      </w:tr>
      <w:tr w:rsidR="006A34C8" w:rsidRPr="00851612" w:rsidTr="006A34C8">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A34C8" w:rsidRPr="00851612" w:rsidRDefault="006A34C8" w:rsidP="006A34C8">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6A34C8" w:rsidRPr="00851612" w:rsidRDefault="006A34C8" w:rsidP="006A34C8">
            <w:pPr>
              <w:tabs>
                <w:tab w:val="left" w:pos="403"/>
                <w:tab w:val="center" w:pos="861"/>
              </w:tabs>
              <w:autoSpaceDE w:val="0"/>
              <w:autoSpaceDN w:val="0"/>
              <w:adjustRightInd w:val="0"/>
              <w:snapToGrid w:val="0"/>
              <w:spacing w:line="380" w:lineRule="exact"/>
              <w:rPr>
                <w:rFonts w:eastAsia="標楷體"/>
                <w:color w:val="000000" w:themeColor="text1"/>
                <w:sz w:val="22"/>
              </w:rPr>
            </w:pPr>
            <w:r w:rsidRPr="00851612">
              <w:rPr>
                <w:rFonts w:eastAsia="標楷體"/>
                <w:color w:val="000000" w:themeColor="text1"/>
                <w:sz w:val="22"/>
              </w:rPr>
              <w:tab/>
            </w:r>
            <w:r w:rsidRPr="00851612">
              <w:rPr>
                <w:rFonts w:eastAsia="標楷體"/>
                <w:color w:val="000000" w:themeColor="text1"/>
                <w:sz w:val="22"/>
              </w:rPr>
              <w:tab/>
            </w:r>
            <w:r w:rsidRPr="00851612">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851612">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A34C8" w:rsidRPr="00851612" w:rsidRDefault="006A34C8" w:rsidP="006A34C8">
            <w:pPr>
              <w:widowControl/>
              <w:spacing w:line="380" w:lineRule="exact"/>
              <w:rPr>
                <w:rFonts w:eastAsia="標楷體"/>
                <w:color w:val="000000" w:themeColor="text1"/>
                <w:sz w:val="22"/>
              </w:rPr>
            </w:pPr>
          </w:p>
        </w:tc>
      </w:tr>
      <w:tr w:rsidR="006A34C8" w:rsidRPr="00851612" w:rsidTr="006A34C8">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A34C8" w:rsidRPr="00851612" w:rsidRDefault="006A34C8" w:rsidP="006A34C8">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A34C8" w:rsidRPr="00851612" w:rsidRDefault="006A34C8" w:rsidP="006A34C8">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A34C8" w:rsidRPr="00851612" w:rsidRDefault="006A34C8" w:rsidP="006A34C8">
            <w:pPr>
              <w:widowControl/>
              <w:spacing w:line="380" w:lineRule="exact"/>
              <w:rPr>
                <w:rFonts w:eastAsia="標楷體"/>
                <w:color w:val="000000" w:themeColor="text1"/>
                <w:sz w:val="22"/>
              </w:rPr>
            </w:pPr>
          </w:p>
        </w:tc>
      </w:tr>
      <w:tr w:rsidR="006A34C8" w:rsidRPr="00851612" w:rsidTr="006A34C8">
        <w:trPr>
          <w:cantSplit/>
        </w:trPr>
        <w:tc>
          <w:tcPr>
            <w:tcW w:w="879" w:type="dxa"/>
            <w:tcBorders>
              <w:top w:val="nil"/>
              <w:left w:val="nil"/>
              <w:bottom w:val="nil"/>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2011</w:t>
            </w:r>
            <w:r w:rsidRPr="0085161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3.</w:t>
            </w:r>
            <w:r w:rsidRPr="00851612">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3.4</w:t>
            </w:r>
          </w:p>
        </w:tc>
      </w:tr>
      <w:tr w:rsidR="006A34C8" w:rsidRPr="00851612" w:rsidTr="006A34C8">
        <w:trPr>
          <w:cantSplit/>
        </w:trPr>
        <w:tc>
          <w:tcPr>
            <w:tcW w:w="879" w:type="dxa"/>
            <w:tcBorders>
              <w:top w:val="nil"/>
              <w:left w:val="nil"/>
              <w:bottom w:val="nil"/>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2012</w:t>
            </w:r>
            <w:r w:rsidRPr="0085161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2.</w:t>
            </w:r>
            <w:r w:rsidRPr="00851612">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3.2</w:t>
            </w:r>
          </w:p>
        </w:tc>
      </w:tr>
      <w:tr w:rsidR="006A34C8" w:rsidRPr="00851612" w:rsidTr="006A34C8">
        <w:trPr>
          <w:cantSplit/>
          <w:trHeight w:val="141"/>
        </w:trPr>
        <w:tc>
          <w:tcPr>
            <w:tcW w:w="879" w:type="dxa"/>
            <w:tcBorders>
              <w:top w:val="nil"/>
              <w:left w:val="nil"/>
              <w:bottom w:val="nil"/>
              <w:right w:val="single" w:sz="6" w:space="0" w:color="auto"/>
            </w:tcBorders>
            <w:hideMark/>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color w:val="000000" w:themeColor="text1"/>
                <w:sz w:val="22"/>
              </w:rPr>
              <w:t>2013</w:t>
            </w:r>
            <w:r w:rsidRPr="0085161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0.7</w:t>
            </w:r>
          </w:p>
        </w:tc>
        <w:tc>
          <w:tcPr>
            <w:tcW w:w="856"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3.1</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2014</w:t>
            </w:r>
            <w:r w:rsidRPr="0085161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3.5</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2015</w:t>
            </w:r>
            <w:r w:rsidRPr="0085161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2.6</w:t>
            </w: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5,267.6</w:t>
            </w:r>
          </w:p>
        </w:tc>
        <w:tc>
          <w:tcPr>
            <w:tcW w:w="964"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4,365.0</w:t>
            </w:r>
          </w:p>
        </w:tc>
        <w:tc>
          <w:tcPr>
            <w:tcW w:w="870"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3.6</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5</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-3.0</w:t>
            </w:r>
          </w:p>
        </w:tc>
        <w:tc>
          <w:tcPr>
            <w:tcW w:w="856"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423.9</w:t>
            </w:r>
          </w:p>
        </w:tc>
        <w:tc>
          <w:tcPr>
            <w:tcW w:w="964"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-10.9</w:t>
            </w:r>
          </w:p>
        </w:tc>
        <w:tc>
          <w:tcPr>
            <w:tcW w:w="909"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360.7</w:t>
            </w:r>
          </w:p>
        </w:tc>
        <w:tc>
          <w:tcPr>
            <w:tcW w:w="870"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-15.3</w:t>
            </w:r>
          </w:p>
        </w:tc>
        <w:tc>
          <w:tcPr>
            <w:tcW w:w="818"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63.2</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0.5</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3.9</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6</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2.2</w:t>
            </w:r>
            <w:r w:rsidRPr="00851612">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1.4</w:t>
            </w:r>
          </w:p>
        </w:tc>
        <w:tc>
          <w:tcPr>
            <w:tcW w:w="856"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469.5</w:t>
            </w:r>
          </w:p>
        </w:tc>
        <w:tc>
          <w:tcPr>
            <w:tcW w:w="964"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-1.8</w:t>
            </w:r>
          </w:p>
        </w:tc>
        <w:tc>
          <w:tcPr>
            <w:tcW w:w="909"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367.0</w:t>
            </w:r>
          </w:p>
        </w:tc>
        <w:tc>
          <w:tcPr>
            <w:tcW w:w="870"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102.4</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3.9</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7</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-3.3</w:t>
            </w:r>
          </w:p>
        </w:tc>
        <w:tc>
          <w:tcPr>
            <w:tcW w:w="856"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466.1</w:t>
            </w:r>
          </w:p>
        </w:tc>
        <w:tc>
          <w:tcPr>
            <w:tcW w:w="964"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-3.3</w:t>
            </w:r>
          </w:p>
        </w:tc>
        <w:tc>
          <w:tcPr>
            <w:tcW w:w="909"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388.5</w:t>
            </w:r>
          </w:p>
        </w:tc>
        <w:tc>
          <w:tcPr>
            <w:tcW w:w="870"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-15.3</w:t>
            </w:r>
          </w:p>
        </w:tc>
        <w:tc>
          <w:tcPr>
            <w:tcW w:w="818"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77.6</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3.7</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8</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0.0</w:t>
            </w:r>
          </w:p>
        </w:tc>
        <w:tc>
          <w:tcPr>
            <w:tcW w:w="856"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392.4</w:t>
            </w:r>
          </w:p>
        </w:tc>
        <w:tc>
          <w:tcPr>
            <w:tcW w:w="964"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-14.9</w:t>
            </w:r>
          </w:p>
        </w:tc>
        <w:tc>
          <w:tcPr>
            <w:tcW w:w="909"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349.7</w:t>
            </w:r>
          </w:p>
        </w:tc>
        <w:tc>
          <w:tcPr>
            <w:tcW w:w="870"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-18.3</w:t>
            </w:r>
          </w:p>
        </w:tc>
        <w:tc>
          <w:tcPr>
            <w:tcW w:w="818"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42.7</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3.6</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9</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851612" w:rsidRDefault="001E1DC4" w:rsidP="006A34C8">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2.8</w:t>
            </w:r>
            <w:r w:rsidR="006A34C8" w:rsidRPr="00851612">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2.8</w:t>
            </w:r>
          </w:p>
        </w:tc>
        <w:tc>
          <w:tcPr>
            <w:tcW w:w="856"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435.4</w:t>
            </w:r>
          </w:p>
        </w:tc>
        <w:tc>
          <w:tcPr>
            <w:tcW w:w="964"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-8.4</w:t>
            </w:r>
          </w:p>
        </w:tc>
        <w:tc>
          <w:tcPr>
            <w:tcW w:w="909"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346.0</w:t>
            </w:r>
          </w:p>
        </w:tc>
        <w:tc>
          <w:tcPr>
            <w:tcW w:w="870"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-21.8</w:t>
            </w:r>
          </w:p>
        </w:tc>
        <w:tc>
          <w:tcPr>
            <w:tcW w:w="818"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89.0</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0.6</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3.5</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10</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435.0</w:t>
            </w:r>
          </w:p>
        </w:tc>
        <w:tc>
          <w:tcPr>
            <w:tcW w:w="964"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-15.8</w:t>
            </w:r>
          </w:p>
        </w:tc>
        <w:tc>
          <w:tcPr>
            <w:tcW w:w="909"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368.0</w:t>
            </w:r>
          </w:p>
        </w:tc>
        <w:tc>
          <w:tcPr>
            <w:tcW w:w="870"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-16.6</w:t>
            </w:r>
          </w:p>
        </w:tc>
        <w:tc>
          <w:tcPr>
            <w:tcW w:w="818"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67.0</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3.4</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11</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444.3</w:t>
            </w:r>
          </w:p>
        </w:tc>
        <w:tc>
          <w:tcPr>
            <w:tcW w:w="964"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-4.7</w:t>
            </w:r>
          </w:p>
        </w:tc>
        <w:tc>
          <w:tcPr>
            <w:tcW w:w="909"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340.7</w:t>
            </w:r>
          </w:p>
        </w:tc>
        <w:tc>
          <w:tcPr>
            <w:tcW w:w="870"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-17.6</w:t>
            </w:r>
          </w:p>
        </w:tc>
        <w:tc>
          <w:tcPr>
            <w:tcW w:w="818"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103.6</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3.4</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12</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851612" w:rsidRDefault="001E1DC4" w:rsidP="006A34C8">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3.1</w:t>
            </w:r>
            <w:r w:rsidR="006A34C8" w:rsidRPr="00851612">
              <w:rPr>
                <w:rFonts w:eastAsia="標楷體" w:hint="eastAsia"/>
                <w:color w:val="000000" w:themeColor="text1"/>
                <w:sz w:val="22"/>
              </w:rPr>
              <w:t>(IV)</w:t>
            </w:r>
          </w:p>
        </w:tc>
        <w:tc>
          <w:tcPr>
            <w:tcW w:w="801"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-2.1</w:t>
            </w:r>
          </w:p>
        </w:tc>
        <w:tc>
          <w:tcPr>
            <w:tcW w:w="856"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426.0</w:t>
            </w:r>
          </w:p>
        </w:tc>
        <w:tc>
          <w:tcPr>
            <w:tcW w:w="964"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-13.8</w:t>
            </w:r>
          </w:p>
        </w:tc>
        <w:tc>
          <w:tcPr>
            <w:tcW w:w="909"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355.0</w:t>
            </w:r>
          </w:p>
        </w:tc>
        <w:tc>
          <w:tcPr>
            <w:tcW w:w="870"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-19.2</w:t>
            </w:r>
          </w:p>
        </w:tc>
        <w:tc>
          <w:tcPr>
            <w:tcW w:w="818" w:type="dxa"/>
            <w:tcBorders>
              <w:top w:val="nil"/>
              <w:left w:val="single" w:sz="6" w:space="0" w:color="auto"/>
              <w:bottom w:val="nil"/>
              <w:right w:val="single" w:sz="6" w:space="0" w:color="auto"/>
            </w:tcBorders>
            <w:vAlign w:val="bottom"/>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3.4</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2016</w:t>
            </w:r>
            <w:r w:rsidRPr="0085161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-0.2</w:t>
            </w:r>
            <w:r w:rsidRPr="006A34C8">
              <w:rPr>
                <w:rFonts w:eastAsia="標楷體"/>
                <w:color w:val="000000" w:themeColor="text1"/>
                <w:sz w:val="22"/>
              </w:rPr>
              <w:t>(I)</w:t>
            </w:r>
          </w:p>
        </w:tc>
        <w:tc>
          <w:tcPr>
            <w:tcW w:w="856"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2,418.0</w:t>
            </w:r>
          </w:p>
        </w:tc>
        <w:tc>
          <w:tcPr>
            <w:tcW w:w="964"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-10.0</w:t>
            </w:r>
          </w:p>
        </w:tc>
        <w:tc>
          <w:tcPr>
            <w:tcW w:w="909"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1,922.0</w:t>
            </w:r>
          </w:p>
        </w:tc>
        <w:tc>
          <w:tcPr>
            <w:tcW w:w="870"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-13.5</w:t>
            </w:r>
          </w:p>
        </w:tc>
        <w:tc>
          <w:tcPr>
            <w:tcW w:w="818"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496.0</w:t>
            </w:r>
          </w:p>
        </w:tc>
        <w:tc>
          <w:tcPr>
            <w:tcW w:w="823"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3.7</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1</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365.1</w:t>
            </w:r>
          </w:p>
        </w:tc>
        <w:tc>
          <w:tcPr>
            <w:tcW w:w="964"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-19.1</w:t>
            </w:r>
          </w:p>
        </w:tc>
        <w:tc>
          <w:tcPr>
            <w:tcW w:w="909"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313.8</w:t>
            </w:r>
          </w:p>
        </w:tc>
        <w:tc>
          <w:tcPr>
            <w:tcW w:w="870"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-20.1</w:t>
            </w:r>
          </w:p>
        </w:tc>
        <w:tc>
          <w:tcPr>
            <w:tcW w:w="818"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51.3</w:t>
            </w:r>
          </w:p>
        </w:tc>
        <w:tc>
          <w:tcPr>
            <w:tcW w:w="823"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3.5</w:t>
            </w:r>
          </w:p>
        </w:tc>
      </w:tr>
      <w:tr w:rsidR="006A34C8" w:rsidRPr="00851612" w:rsidTr="006A34C8">
        <w:trPr>
          <w:cantSplit/>
          <w:trHeight w:val="141"/>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2</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360.9</w:t>
            </w:r>
          </w:p>
        </w:tc>
        <w:tc>
          <w:tcPr>
            <w:tcW w:w="964"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-12.9</w:t>
            </w:r>
          </w:p>
        </w:tc>
        <w:tc>
          <w:tcPr>
            <w:tcW w:w="909"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290.4</w:t>
            </w:r>
          </w:p>
        </w:tc>
        <w:tc>
          <w:tcPr>
            <w:tcW w:w="870"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-14.6</w:t>
            </w:r>
          </w:p>
        </w:tc>
        <w:tc>
          <w:tcPr>
            <w:tcW w:w="818"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70.5</w:t>
            </w:r>
          </w:p>
        </w:tc>
        <w:tc>
          <w:tcPr>
            <w:tcW w:w="823"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4.1</w:t>
            </w:r>
          </w:p>
        </w:tc>
      </w:tr>
      <w:tr w:rsidR="006A34C8" w:rsidRPr="00851612" w:rsidTr="006A34C8">
        <w:trPr>
          <w:cantSplit/>
          <w:trHeight w:val="215"/>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3</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6A34C8" w:rsidRDefault="006A34C8" w:rsidP="001E1DC4">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2.</w:t>
            </w:r>
            <w:r w:rsidR="001E1DC4">
              <w:rPr>
                <w:rFonts w:eastAsia="標楷體" w:hint="eastAsia"/>
                <w:color w:val="000000" w:themeColor="text1"/>
                <w:sz w:val="22"/>
              </w:rPr>
              <w:t>8</w:t>
            </w:r>
            <w:r w:rsidRPr="006A34C8">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-0.5</w:t>
            </w:r>
          </w:p>
        </w:tc>
        <w:tc>
          <w:tcPr>
            <w:tcW w:w="856"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430.1</w:t>
            </w:r>
          </w:p>
        </w:tc>
        <w:tc>
          <w:tcPr>
            <w:tcW w:w="964"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-8.1</w:t>
            </w:r>
          </w:p>
        </w:tc>
        <w:tc>
          <w:tcPr>
            <w:tcW w:w="909"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331.6</w:t>
            </w:r>
          </w:p>
        </w:tc>
        <w:tc>
          <w:tcPr>
            <w:tcW w:w="870"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-13.9</w:t>
            </w:r>
          </w:p>
        </w:tc>
        <w:tc>
          <w:tcPr>
            <w:tcW w:w="818"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98.5</w:t>
            </w:r>
          </w:p>
        </w:tc>
        <w:tc>
          <w:tcPr>
            <w:tcW w:w="823"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3.8</w:t>
            </w:r>
          </w:p>
        </w:tc>
      </w:tr>
      <w:tr w:rsidR="006A34C8" w:rsidRPr="00851612" w:rsidTr="006A34C8">
        <w:trPr>
          <w:cantSplit/>
          <w:trHeight w:val="215"/>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4</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-2.6</w:t>
            </w:r>
          </w:p>
        </w:tc>
        <w:tc>
          <w:tcPr>
            <w:tcW w:w="856"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410.4</w:t>
            </w:r>
          </w:p>
        </w:tc>
        <w:tc>
          <w:tcPr>
            <w:tcW w:w="964"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-11.2</w:t>
            </w:r>
          </w:p>
        </w:tc>
        <w:tc>
          <w:tcPr>
            <w:tcW w:w="909"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322.2</w:t>
            </w:r>
          </w:p>
        </w:tc>
        <w:tc>
          <w:tcPr>
            <w:tcW w:w="870"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-14.9</w:t>
            </w:r>
          </w:p>
        </w:tc>
        <w:tc>
          <w:tcPr>
            <w:tcW w:w="818"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88.2</w:t>
            </w:r>
          </w:p>
        </w:tc>
        <w:tc>
          <w:tcPr>
            <w:tcW w:w="823"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3.7</w:t>
            </w:r>
          </w:p>
        </w:tc>
      </w:tr>
      <w:tr w:rsidR="006A34C8" w:rsidRPr="00851612" w:rsidTr="006A34C8">
        <w:trPr>
          <w:cantSplit/>
          <w:trHeight w:val="215"/>
        </w:trPr>
        <w:tc>
          <w:tcPr>
            <w:tcW w:w="879" w:type="dxa"/>
            <w:tcBorders>
              <w:top w:val="nil"/>
              <w:left w:val="nil"/>
              <w:bottom w:val="nil"/>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sidRPr="00851612">
              <w:rPr>
                <w:rFonts w:eastAsia="標楷體" w:hint="eastAsia"/>
                <w:color w:val="000000" w:themeColor="text1"/>
                <w:sz w:val="22"/>
              </w:rPr>
              <w:t>5</w:t>
            </w:r>
            <w:r w:rsidRPr="0085161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4.3</w:t>
            </w:r>
          </w:p>
        </w:tc>
        <w:tc>
          <w:tcPr>
            <w:tcW w:w="856"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397.8</w:t>
            </w:r>
          </w:p>
        </w:tc>
        <w:tc>
          <w:tcPr>
            <w:tcW w:w="964"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-6.0</w:t>
            </w:r>
          </w:p>
        </w:tc>
        <w:tc>
          <w:tcPr>
            <w:tcW w:w="909"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327.0</w:t>
            </w:r>
          </w:p>
        </w:tc>
        <w:tc>
          <w:tcPr>
            <w:tcW w:w="870"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-9.3</w:t>
            </w:r>
          </w:p>
        </w:tc>
        <w:tc>
          <w:tcPr>
            <w:tcW w:w="818" w:type="dxa"/>
            <w:tcBorders>
              <w:top w:val="nil"/>
              <w:left w:val="single" w:sz="6" w:space="0" w:color="auto"/>
              <w:bottom w:val="nil"/>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70.8</w:t>
            </w:r>
          </w:p>
        </w:tc>
        <w:tc>
          <w:tcPr>
            <w:tcW w:w="823" w:type="dxa"/>
            <w:tcBorders>
              <w:top w:val="nil"/>
              <w:left w:val="single" w:sz="6" w:space="0" w:color="auto"/>
              <w:bottom w:val="nil"/>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3.7</w:t>
            </w:r>
          </w:p>
        </w:tc>
      </w:tr>
      <w:tr w:rsidR="006A34C8" w:rsidRPr="00F23DC8" w:rsidTr="006A34C8">
        <w:trPr>
          <w:cantSplit/>
          <w:trHeight w:val="215"/>
        </w:trPr>
        <w:tc>
          <w:tcPr>
            <w:tcW w:w="879" w:type="dxa"/>
            <w:tcBorders>
              <w:top w:val="nil"/>
              <w:left w:val="nil"/>
              <w:bottom w:val="single" w:sz="6" w:space="0" w:color="auto"/>
              <w:right w:val="single" w:sz="6" w:space="0" w:color="auto"/>
            </w:tcBorders>
          </w:tcPr>
          <w:p w:rsidR="006A34C8" w:rsidRPr="00851612" w:rsidRDefault="006A34C8" w:rsidP="006A34C8">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6</w:t>
            </w:r>
            <w:r>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6A34C8" w:rsidRPr="006A34C8" w:rsidRDefault="001E1DC4" w:rsidP="006A34C8">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3.2</w:t>
            </w:r>
            <w:r w:rsidRPr="00851612">
              <w:rPr>
                <w:rFonts w:eastAsia="標楷體"/>
                <w:color w:val="000000" w:themeColor="text1"/>
                <w:sz w:val="22"/>
              </w:rPr>
              <w:t>(II)</w:t>
            </w:r>
          </w:p>
        </w:tc>
        <w:tc>
          <w:tcPr>
            <w:tcW w:w="801" w:type="dxa"/>
            <w:tcBorders>
              <w:top w:val="nil"/>
              <w:left w:val="single" w:sz="6" w:space="0" w:color="auto"/>
              <w:bottom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453.0</w:t>
            </w:r>
          </w:p>
        </w:tc>
        <w:tc>
          <w:tcPr>
            <w:tcW w:w="964" w:type="dxa"/>
            <w:tcBorders>
              <w:top w:val="nil"/>
              <w:left w:val="single" w:sz="6" w:space="0" w:color="auto"/>
              <w:bottom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-2.7</w:t>
            </w:r>
          </w:p>
        </w:tc>
        <w:tc>
          <w:tcPr>
            <w:tcW w:w="909" w:type="dxa"/>
            <w:tcBorders>
              <w:top w:val="nil"/>
              <w:left w:val="single" w:sz="6" w:space="0" w:color="auto"/>
              <w:bottom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336.6</w:t>
            </w:r>
          </w:p>
        </w:tc>
        <w:tc>
          <w:tcPr>
            <w:tcW w:w="870" w:type="dxa"/>
            <w:tcBorders>
              <w:top w:val="nil"/>
              <w:left w:val="single" w:sz="6" w:space="0" w:color="auto"/>
              <w:bottom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-8.0</w:t>
            </w:r>
          </w:p>
        </w:tc>
        <w:tc>
          <w:tcPr>
            <w:tcW w:w="818" w:type="dxa"/>
            <w:tcBorders>
              <w:top w:val="nil"/>
              <w:left w:val="single" w:sz="6" w:space="0" w:color="auto"/>
              <w:bottom w:val="single" w:sz="6" w:space="0" w:color="auto"/>
              <w:right w:val="single" w:sz="6" w:space="0" w:color="auto"/>
            </w:tcBorders>
            <w:vAlign w:val="bottom"/>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116.4</w:t>
            </w:r>
          </w:p>
        </w:tc>
        <w:tc>
          <w:tcPr>
            <w:tcW w:w="823" w:type="dxa"/>
            <w:tcBorders>
              <w:top w:val="nil"/>
              <w:left w:val="single" w:sz="6" w:space="0" w:color="auto"/>
              <w:bottom w:val="single" w:sz="6" w:space="0" w:color="auto"/>
              <w:right w:val="single" w:sz="6" w:space="0" w:color="auto"/>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0.8</w:t>
            </w:r>
          </w:p>
        </w:tc>
        <w:tc>
          <w:tcPr>
            <w:tcW w:w="720" w:type="dxa"/>
            <w:tcBorders>
              <w:top w:val="nil"/>
              <w:left w:val="single" w:sz="6" w:space="0" w:color="auto"/>
              <w:bottom w:val="single" w:sz="6" w:space="0" w:color="auto"/>
              <w:right w:val="nil"/>
            </w:tcBorders>
            <w:vAlign w:val="center"/>
          </w:tcPr>
          <w:p w:rsidR="006A34C8" w:rsidRPr="006A34C8" w:rsidRDefault="006A34C8" w:rsidP="006A34C8">
            <w:pPr>
              <w:autoSpaceDE w:val="0"/>
              <w:autoSpaceDN w:val="0"/>
              <w:adjustRightInd w:val="0"/>
              <w:snapToGrid w:val="0"/>
              <w:spacing w:line="380" w:lineRule="exact"/>
              <w:jc w:val="center"/>
              <w:rPr>
                <w:rFonts w:eastAsia="標楷體"/>
                <w:color w:val="000000" w:themeColor="text1"/>
                <w:sz w:val="22"/>
              </w:rPr>
            </w:pPr>
            <w:r w:rsidRPr="006A34C8">
              <w:rPr>
                <w:rFonts w:eastAsia="標楷體" w:hint="eastAsia"/>
                <w:color w:val="000000" w:themeColor="text1"/>
                <w:sz w:val="22"/>
              </w:rPr>
              <w:t>3.6</w:t>
            </w:r>
          </w:p>
        </w:tc>
      </w:tr>
    </w:tbl>
    <w:p w:rsidR="00EA5BC2" w:rsidRPr="005868F8" w:rsidRDefault="006A34C8" w:rsidP="006A34C8">
      <w:pPr>
        <w:snapToGrid w:val="0"/>
        <w:rPr>
          <w:rFonts w:eastAsia="標楷體"/>
          <w:b/>
          <w:bCs/>
          <w:sz w:val="28"/>
          <w:szCs w:val="32"/>
          <w:lang w:val="zh-TW"/>
        </w:rPr>
      </w:pPr>
      <w:r w:rsidRPr="00851612">
        <w:rPr>
          <w:rFonts w:eastAsia="標楷體"/>
          <w:color w:val="000000" w:themeColor="text1"/>
          <w:kern w:val="0"/>
          <w:sz w:val="22"/>
          <w:szCs w:val="22"/>
        </w:rPr>
        <w:t>資料來源：韓國</w:t>
      </w:r>
      <w:r w:rsidRPr="00851612">
        <w:rPr>
          <w:rFonts w:eastAsia="標楷體" w:hint="eastAsia"/>
          <w:color w:val="000000" w:themeColor="text1"/>
          <w:kern w:val="0"/>
          <w:sz w:val="22"/>
          <w:szCs w:val="22"/>
        </w:rPr>
        <w:t>產業通商資源</w:t>
      </w:r>
      <w:r w:rsidRPr="00851612">
        <w:rPr>
          <w:rFonts w:eastAsia="標楷體"/>
          <w:color w:val="000000" w:themeColor="text1"/>
          <w:kern w:val="0"/>
          <w:sz w:val="22"/>
          <w:szCs w:val="22"/>
        </w:rPr>
        <w:t>部、韓國企劃財政部、韓國銀行、韓國</w:t>
      </w:r>
      <w:r w:rsidRPr="00851612">
        <w:rPr>
          <w:rFonts w:eastAsia="標楷體" w:hint="eastAsia"/>
          <w:color w:val="000000" w:themeColor="text1"/>
          <w:kern w:val="0"/>
          <w:sz w:val="22"/>
          <w:szCs w:val="22"/>
        </w:rPr>
        <w:t>國家</w:t>
      </w:r>
      <w:r w:rsidRPr="00851612">
        <w:rPr>
          <w:rFonts w:eastAsia="標楷體"/>
          <w:color w:val="000000" w:themeColor="text1"/>
          <w:kern w:val="0"/>
          <w:sz w:val="22"/>
          <w:szCs w:val="22"/>
        </w:rPr>
        <w:t>統計局。</w:t>
      </w:r>
      <w:r w:rsidR="00812880" w:rsidRPr="005868F8">
        <w:rPr>
          <w:rFonts w:eastAsia="標楷體"/>
          <w:b/>
          <w:bCs/>
          <w:sz w:val="28"/>
          <w:szCs w:val="32"/>
          <w:lang w:val="zh-TW"/>
        </w:rPr>
        <w:br w:type="page"/>
      </w:r>
    </w:p>
    <w:p w:rsidR="00B77830" w:rsidRPr="009718D7" w:rsidRDefault="00B77830" w:rsidP="00B77830">
      <w:pPr>
        <w:pStyle w:val="k3a"/>
        <w:numPr>
          <w:ilvl w:val="3"/>
          <w:numId w:val="0"/>
        </w:numPr>
        <w:tabs>
          <w:tab w:val="left" w:pos="709"/>
        </w:tabs>
        <w:spacing w:before="180" w:line="300" w:lineRule="auto"/>
        <w:rPr>
          <w:b/>
          <w:bCs/>
          <w:szCs w:val="28"/>
        </w:rPr>
      </w:pPr>
      <w:r w:rsidRPr="009718D7">
        <w:rPr>
          <w:b/>
          <w:bCs/>
          <w:szCs w:val="28"/>
        </w:rPr>
        <w:lastRenderedPageBreak/>
        <w:t>３、新加坡</w:t>
      </w:r>
    </w:p>
    <w:p w:rsidR="00C46E37" w:rsidRPr="009A212A" w:rsidRDefault="0033005B"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8724EA">
        <w:rPr>
          <w:rFonts w:ascii="Times New Roman" w:eastAsia="標楷體" w:hAnsi="Times New Roman"/>
          <w:kern w:val="0"/>
          <w:sz w:val="28"/>
          <w:szCs w:val="28"/>
        </w:rPr>
        <w:t>新加坡貿易及工業部今年</w:t>
      </w:r>
      <w:r w:rsidRPr="008724EA">
        <w:rPr>
          <w:rFonts w:ascii="Times New Roman" w:eastAsia="標楷體" w:hAnsi="Times New Roman"/>
          <w:kern w:val="0"/>
          <w:sz w:val="28"/>
          <w:szCs w:val="28"/>
        </w:rPr>
        <w:t>7</w:t>
      </w:r>
      <w:r w:rsidRPr="008724EA">
        <w:rPr>
          <w:rFonts w:ascii="Times New Roman" w:eastAsia="標楷體" w:hAnsi="Times New Roman"/>
          <w:kern w:val="0"/>
          <w:sz w:val="28"/>
          <w:szCs w:val="28"/>
        </w:rPr>
        <w:t>月</w:t>
      </w:r>
      <w:r w:rsidRPr="008724EA">
        <w:rPr>
          <w:rFonts w:ascii="Times New Roman" w:eastAsia="標楷體" w:hAnsi="Times New Roman"/>
          <w:kern w:val="0"/>
          <w:sz w:val="28"/>
          <w:szCs w:val="28"/>
        </w:rPr>
        <w:t>14</w:t>
      </w:r>
      <w:r w:rsidRPr="008724EA">
        <w:rPr>
          <w:rFonts w:ascii="Times New Roman" w:eastAsia="標楷體" w:hAnsi="Times New Roman"/>
          <w:kern w:val="0"/>
          <w:sz w:val="28"/>
          <w:szCs w:val="28"/>
        </w:rPr>
        <w:t>日發布第</w:t>
      </w:r>
      <w:r w:rsidRPr="008724EA">
        <w:rPr>
          <w:rFonts w:ascii="Times New Roman" w:eastAsia="標楷體" w:hAnsi="Times New Roman"/>
          <w:kern w:val="0"/>
          <w:sz w:val="28"/>
          <w:szCs w:val="28"/>
        </w:rPr>
        <w:t>2</w:t>
      </w:r>
      <w:r w:rsidRPr="008724EA">
        <w:rPr>
          <w:rFonts w:ascii="Times New Roman" w:eastAsia="標楷體" w:hAnsi="Times New Roman"/>
          <w:kern w:val="0"/>
          <w:sz w:val="28"/>
          <w:szCs w:val="28"/>
        </w:rPr>
        <w:t>季經濟成長率</w:t>
      </w:r>
      <w:r w:rsidRPr="008724EA">
        <w:rPr>
          <w:rFonts w:ascii="Times New Roman" w:eastAsia="標楷體" w:hAnsi="Times New Roman"/>
          <w:kern w:val="0"/>
          <w:sz w:val="28"/>
          <w:szCs w:val="28"/>
        </w:rPr>
        <w:t>2.2%</w:t>
      </w:r>
      <w:r>
        <w:rPr>
          <w:rFonts w:ascii="Times New Roman" w:eastAsia="標楷體" w:hAnsi="Times New Roman"/>
          <w:kern w:val="0"/>
          <w:sz w:val="28"/>
          <w:szCs w:val="28"/>
        </w:rPr>
        <w:t>，較上季</w:t>
      </w:r>
      <w:r>
        <w:rPr>
          <w:rFonts w:ascii="Times New Roman" w:eastAsia="標楷體" w:hAnsi="Times New Roman" w:hint="eastAsia"/>
          <w:kern w:val="0"/>
          <w:sz w:val="28"/>
          <w:szCs w:val="28"/>
        </w:rPr>
        <w:t>增加</w:t>
      </w:r>
      <w:r w:rsidRPr="008724EA">
        <w:rPr>
          <w:rFonts w:ascii="Times New Roman" w:eastAsia="標楷體" w:hAnsi="Times New Roman"/>
          <w:kern w:val="0"/>
          <w:sz w:val="28"/>
          <w:szCs w:val="28"/>
        </w:rPr>
        <w:t>0.1</w:t>
      </w:r>
      <w:r w:rsidRPr="008724EA">
        <w:rPr>
          <w:rFonts w:ascii="Times New Roman" w:eastAsia="標楷體" w:hAnsi="Times New Roman"/>
          <w:kern w:val="0"/>
          <w:sz w:val="28"/>
          <w:szCs w:val="28"/>
        </w:rPr>
        <w:t>個百分點，主因係製造業</w:t>
      </w:r>
      <w:r w:rsidRPr="008724EA">
        <w:rPr>
          <w:rFonts w:ascii="Times New Roman" w:eastAsia="標楷體" w:hAnsi="Times New Roman"/>
          <w:kern w:val="0"/>
          <w:sz w:val="28"/>
          <w:szCs w:val="28"/>
        </w:rPr>
        <w:t>(0.8%)</w:t>
      </w:r>
      <w:r w:rsidRPr="008724EA">
        <w:rPr>
          <w:rFonts w:ascii="Times New Roman" w:eastAsia="標楷體" w:hAnsi="Times New Roman"/>
          <w:kern w:val="0"/>
          <w:sz w:val="28"/>
          <w:szCs w:val="28"/>
        </w:rPr>
        <w:t>、營建業</w:t>
      </w:r>
      <w:r w:rsidRPr="008724EA">
        <w:rPr>
          <w:rFonts w:ascii="Times New Roman" w:eastAsia="標楷體" w:hAnsi="Times New Roman"/>
          <w:kern w:val="0"/>
          <w:sz w:val="28"/>
          <w:szCs w:val="28"/>
        </w:rPr>
        <w:t>(2.7%)</w:t>
      </w:r>
      <w:r w:rsidRPr="008724EA">
        <w:rPr>
          <w:rFonts w:ascii="Times New Roman" w:eastAsia="標楷體" w:hAnsi="Times New Roman"/>
          <w:kern w:val="0"/>
          <w:sz w:val="28"/>
          <w:szCs w:val="28"/>
        </w:rPr>
        <w:t>及服務業</w:t>
      </w:r>
      <w:r w:rsidRPr="008724EA">
        <w:rPr>
          <w:rFonts w:ascii="Times New Roman" w:eastAsia="標楷體" w:hAnsi="Times New Roman"/>
          <w:kern w:val="0"/>
          <w:sz w:val="28"/>
          <w:szCs w:val="28"/>
        </w:rPr>
        <w:t>(1.7%)</w:t>
      </w:r>
      <w:r w:rsidRPr="008724EA">
        <w:rPr>
          <w:rFonts w:ascii="Times New Roman" w:eastAsia="標楷體" w:hAnsi="Times New Roman"/>
          <w:kern w:val="0"/>
          <w:sz w:val="28"/>
          <w:szCs w:val="28"/>
        </w:rPr>
        <w:t>皆溫和成長</w:t>
      </w:r>
      <w:r w:rsidR="00390433">
        <w:rPr>
          <w:rFonts w:ascii="Times New Roman" w:eastAsia="標楷體" w:hAnsi="Times New Roman" w:hint="eastAsia"/>
          <w:sz w:val="28"/>
          <w:szCs w:val="28"/>
        </w:rPr>
        <w:t>。</w:t>
      </w:r>
    </w:p>
    <w:p w:rsidR="00C46E37" w:rsidRPr="009A212A" w:rsidRDefault="0033005B"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8724EA">
        <w:rPr>
          <w:rFonts w:ascii="Times New Roman" w:eastAsia="標楷體" w:hAnsi="Times New Roman"/>
          <w:kern w:val="0"/>
          <w:sz w:val="28"/>
          <w:szCs w:val="28"/>
        </w:rPr>
        <w:t>新加坡今年</w:t>
      </w:r>
      <w:r w:rsidRPr="008724EA">
        <w:rPr>
          <w:rFonts w:ascii="Times New Roman" w:eastAsia="標楷體" w:hAnsi="Times New Roman"/>
          <w:kern w:val="0"/>
          <w:sz w:val="28"/>
          <w:szCs w:val="28"/>
        </w:rPr>
        <w:t>6</w:t>
      </w:r>
      <w:r w:rsidRPr="008724EA">
        <w:rPr>
          <w:rFonts w:ascii="Times New Roman" w:eastAsia="標楷體" w:hAnsi="Times New Roman"/>
          <w:kern w:val="0"/>
          <w:sz w:val="28"/>
          <w:szCs w:val="28"/>
        </w:rPr>
        <w:t>月出口額</w:t>
      </w:r>
      <w:proofErr w:type="gramStart"/>
      <w:r w:rsidRPr="008724EA">
        <w:rPr>
          <w:rFonts w:ascii="Times New Roman" w:eastAsia="標楷體" w:hAnsi="Times New Roman"/>
          <w:kern w:val="0"/>
          <w:sz w:val="28"/>
          <w:szCs w:val="28"/>
        </w:rPr>
        <w:t>388.4</w:t>
      </w:r>
      <w:r w:rsidRPr="008724EA">
        <w:rPr>
          <w:rFonts w:ascii="Times New Roman" w:eastAsia="標楷體" w:hAnsi="Times New Roman"/>
          <w:kern w:val="0"/>
          <w:sz w:val="28"/>
          <w:szCs w:val="28"/>
        </w:rPr>
        <w:t>億星元</w:t>
      </w:r>
      <w:proofErr w:type="gramEnd"/>
      <w:r w:rsidRPr="008724EA">
        <w:rPr>
          <w:rFonts w:ascii="Times New Roman" w:eastAsia="標楷體" w:hAnsi="Times New Roman"/>
          <w:kern w:val="0"/>
          <w:sz w:val="28"/>
          <w:szCs w:val="28"/>
        </w:rPr>
        <w:t>，較上年同月衰退</w:t>
      </w:r>
      <w:r w:rsidRPr="008724EA">
        <w:rPr>
          <w:rFonts w:ascii="Times New Roman" w:eastAsia="標楷體" w:hAnsi="Times New Roman"/>
          <w:kern w:val="0"/>
          <w:sz w:val="28"/>
          <w:szCs w:val="28"/>
        </w:rPr>
        <w:t>3.6%</w:t>
      </w:r>
      <w:r w:rsidRPr="008724EA">
        <w:rPr>
          <w:rFonts w:ascii="Times New Roman" w:eastAsia="標楷體" w:hAnsi="Times New Roman"/>
          <w:kern w:val="0"/>
          <w:sz w:val="28"/>
          <w:szCs w:val="28"/>
        </w:rPr>
        <w:t>，進口額</w:t>
      </w:r>
      <w:proofErr w:type="gramStart"/>
      <w:r w:rsidRPr="008724EA">
        <w:rPr>
          <w:rFonts w:ascii="Times New Roman" w:eastAsia="標楷體" w:hAnsi="Times New Roman"/>
          <w:kern w:val="0"/>
          <w:sz w:val="28"/>
          <w:szCs w:val="28"/>
        </w:rPr>
        <w:t>335.5</w:t>
      </w:r>
      <w:r w:rsidRPr="008724EA">
        <w:rPr>
          <w:rFonts w:ascii="Times New Roman" w:eastAsia="標楷體" w:hAnsi="Times New Roman"/>
          <w:kern w:val="0"/>
          <w:sz w:val="28"/>
          <w:szCs w:val="28"/>
        </w:rPr>
        <w:t>億星元</w:t>
      </w:r>
      <w:proofErr w:type="gramEnd"/>
      <w:r w:rsidRPr="008724EA">
        <w:rPr>
          <w:rFonts w:ascii="Times New Roman" w:eastAsia="標楷體" w:hAnsi="Times New Roman"/>
          <w:kern w:val="0"/>
          <w:sz w:val="28"/>
          <w:szCs w:val="28"/>
        </w:rPr>
        <w:t>，衰退</w:t>
      </w:r>
      <w:r w:rsidRPr="008724EA">
        <w:rPr>
          <w:rFonts w:ascii="Times New Roman" w:eastAsia="標楷體" w:hAnsi="Times New Roman"/>
          <w:kern w:val="0"/>
          <w:sz w:val="28"/>
          <w:szCs w:val="28"/>
        </w:rPr>
        <w:t>6.6%</w:t>
      </w:r>
      <w:r w:rsidRPr="008724EA">
        <w:rPr>
          <w:rFonts w:ascii="Times New Roman" w:eastAsia="標楷體" w:hAnsi="Times New Roman"/>
          <w:kern w:val="0"/>
          <w:sz w:val="28"/>
          <w:szCs w:val="28"/>
        </w:rPr>
        <w:t>。其中國內石油產品出口貨值衰退</w:t>
      </w:r>
      <w:r w:rsidRPr="008724EA">
        <w:rPr>
          <w:rFonts w:ascii="Times New Roman" w:eastAsia="標楷體" w:hAnsi="Times New Roman"/>
          <w:kern w:val="0"/>
          <w:sz w:val="28"/>
          <w:szCs w:val="28"/>
        </w:rPr>
        <w:t>13.3%</w:t>
      </w:r>
      <w:r w:rsidRPr="008724EA">
        <w:rPr>
          <w:rFonts w:ascii="Times New Roman" w:eastAsia="標楷體" w:hAnsi="Times New Roman"/>
          <w:kern w:val="0"/>
          <w:sz w:val="28"/>
          <w:szCs w:val="28"/>
        </w:rPr>
        <w:t>，若以貨量計算則成長</w:t>
      </w:r>
      <w:r w:rsidRPr="008724EA">
        <w:rPr>
          <w:rFonts w:ascii="Times New Roman" w:eastAsia="標楷體" w:hAnsi="Times New Roman"/>
          <w:kern w:val="0"/>
          <w:sz w:val="28"/>
          <w:szCs w:val="28"/>
        </w:rPr>
        <w:t>17.9%</w:t>
      </w:r>
      <w:r w:rsidRPr="008724EA">
        <w:rPr>
          <w:rFonts w:ascii="Times New Roman" w:eastAsia="標楷體" w:hAnsi="Times New Roman"/>
          <w:kern w:val="0"/>
          <w:sz w:val="28"/>
          <w:szCs w:val="28"/>
        </w:rPr>
        <w:t>；國內非石油產品出口衰退</w:t>
      </w:r>
      <w:r w:rsidRPr="008724EA">
        <w:rPr>
          <w:rFonts w:ascii="Times New Roman" w:eastAsia="標楷體" w:hAnsi="Times New Roman"/>
          <w:kern w:val="0"/>
          <w:sz w:val="28"/>
          <w:szCs w:val="28"/>
        </w:rPr>
        <w:t>2.3%</w:t>
      </w:r>
      <w:r w:rsidRPr="008724EA">
        <w:rPr>
          <w:rFonts w:ascii="Times New Roman" w:eastAsia="標楷體" w:hAnsi="Times New Roman"/>
          <w:kern w:val="0"/>
          <w:sz w:val="28"/>
          <w:szCs w:val="28"/>
        </w:rPr>
        <w:t>，主因係電子產品</w:t>
      </w:r>
      <w:r w:rsidRPr="008724EA">
        <w:rPr>
          <w:rFonts w:ascii="Times New Roman" w:eastAsia="標楷體" w:hAnsi="Times New Roman"/>
          <w:kern w:val="0"/>
          <w:sz w:val="28"/>
          <w:szCs w:val="28"/>
        </w:rPr>
        <w:t>(-1.7%)</w:t>
      </w:r>
      <w:r w:rsidRPr="008724EA">
        <w:rPr>
          <w:rFonts w:ascii="Times New Roman" w:eastAsia="標楷體" w:hAnsi="Times New Roman"/>
          <w:kern w:val="0"/>
          <w:sz w:val="28"/>
          <w:szCs w:val="28"/>
        </w:rPr>
        <w:t>及非電子產品</w:t>
      </w:r>
      <w:r w:rsidRPr="008724EA">
        <w:rPr>
          <w:rFonts w:ascii="Times New Roman" w:eastAsia="標楷體" w:hAnsi="Times New Roman"/>
          <w:kern w:val="0"/>
          <w:sz w:val="28"/>
          <w:szCs w:val="28"/>
        </w:rPr>
        <w:t>(-2.5%)</w:t>
      </w:r>
      <w:r w:rsidRPr="008724EA">
        <w:rPr>
          <w:rFonts w:ascii="Times New Roman" w:eastAsia="標楷體" w:hAnsi="Times New Roman"/>
          <w:kern w:val="0"/>
          <w:sz w:val="28"/>
          <w:szCs w:val="28"/>
        </w:rPr>
        <w:t>均下跌。非石油產品十大出口國中，輸往臺灣</w:t>
      </w:r>
      <w:r w:rsidRPr="008724EA">
        <w:rPr>
          <w:rFonts w:ascii="Times New Roman" w:eastAsia="標楷體" w:hAnsi="Times New Roman"/>
          <w:kern w:val="0"/>
          <w:sz w:val="28"/>
          <w:szCs w:val="28"/>
        </w:rPr>
        <w:t>(23.0%)</w:t>
      </w:r>
      <w:r w:rsidRPr="008724EA">
        <w:rPr>
          <w:rFonts w:ascii="Times New Roman" w:eastAsia="標楷體" w:hAnsi="Times New Roman"/>
          <w:kern w:val="0"/>
          <w:sz w:val="28"/>
          <w:szCs w:val="28"/>
        </w:rPr>
        <w:t>、美國</w:t>
      </w:r>
      <w:r w:rsidRPr="008724EA">
        <w:rPr>
          <w:rFonts w:ascii="Times New Roman" w:eastAsia="標楷體" w:hAnsi="Times New Roman"/>
          <w:kern w:val="0"/>
          <w:sz w:val="28"/>
          <w:szCs w:val="28"/>
        </w:rPr>
        <w:t>(5.9%)</w:t>
      </w:r>
      <w:r w:rsidR="001E1DC4">
        <w:rPr>
          <w:rFonts w:ascii="Times New Roman" w:eastAsia="標楷體" w:hAnsi="Times New Roman" w:hint="eastAsia"/>
          <w:kern w:val="0"/>
          <w:sz w:val="28"/>
          <w:szCs w:val="28"/>
        </w:rPr>
        <w:t>、</w:t>
      </w:r>
      <w:r w:rsidRPr="008724EA">
        <w:rPr>
          <w:rFonts w:ascii="Times New Roman" w:eastAsia="標楷體" w:hAnsi="Times New Roman"/>
          <w:kern w:val="0"/>
          <w:sz w:val="28"/>
          <w:szCs w:val="28"/>
        </w:rPr>
        <w:t>南韓</w:t>
      </w:r>
      <w:r w:rsidRPr="008724EA">
        <w:rPr>
          <w:rFonts w:ascii="Times New Roman" w:eastAsia="標楷體" w:hAnsi="Times New Roman"/>
          <w:kern w:val="0"/>
          <w:sz w:val="28"/>
          <w:szCs w:val="28"/>
        </w:rPr>
        <w:t>(6.2%)</w:t>
      </w:r>
      <w:r w:rsidR="001E1DC4">
        <w:rPr>
          <w:rFonts w:ascii="Times New Roman" w:eastAsia="標楷體" w:hAnsi="Times New Roman" w:hint="eastAsia"/>
          <w:kern w:val="0"/>
          <w:sz w:val="28"/>
          <w:szCs w:val="28"/>
        </w:rPr>
        <w:t>、</w:t>
      </w:r>
      <w:r w:rsidRPr="008724EA">
        <w:rPr>
          <w:rFonts w:ascii="Times New Roman" w:eastAsia="標楷體" w:hAnsi="Times New Roman"/>
          <w:kern w:val="0"/>
          <w:sz w:val="28"/>
          <w:szCs w:val="28"/>
        </w:rPr>
        <w:t>香港</w:t>
      </w:r>
      <w:r w:rsidRPr="008724EA">
        <w:rPr>
          <w:rFonts w:ascii="Times New Roman" w:eastAsia="標楷體" w:hAnsi="Times New Roman"/>
          <w:kern w:val="0"/>
          <w:sz w:val="28"/>
          <w:szCs w:val="28"/>
        </w:rPr>
        <w:t>(3.3%)</w:t>
      </w:r>
      <w:r w:rsidRPr="008724EA">
        <w:rPr>
          <w:rFonts w:ascii="Times New Roman" w:eastAsia="標楷體" w:hAnsi="Times New Roman"/>
          <w:kern w:val="0"/>
          <w:sz w:val="28"/>
          <w:szCs w:val="28"/>
        </w:rPr>
        <w:t>及馬來西亞</w:t>
      </w:r>
      <w:r w:rsidRPr="008724EA">
        <w:rPr>
          <w:rFonts w:ascii="Times New Roman" w:eastAsia="標楷體" w:hAnsi="Times New Roman"/>
          <w:kern w:val="0"/>
          <w:sz w:val="28"/>
          <w:szCs w:val="28"/>
        </w:rPr>
        <w:t>(2.1%)</w:t>
      </w:r>
      <w:r w:rsidRPr="008724EA">
        <w:rPr>
          <w:rFonts w:ascii="Times New Roman" w:eastAsia="標楷體" w:hAnsi="Times New Roman"/>
          <w:kern w:val="0"/>
          <w:sz w:val="28"/>
          <w:szCs w:val="28"/>
        </w:rPr>
        <w:t>均成長，輸往印尼</w:t>
      </w:r>
      <w:r w:rsidRPr="008724EA">
        <w:rPr>
          <w:rFonts w:ascii="Times New Roman" w:eastAsia="標楷體" w:hAnsi="Times New Roman"/>
          <w:kern w:val="0"/>
          <w:sz w:val="28"/>
          <w:szCs w:val="28"/>
        </w:rPr>
        <w:t>(-15.9%)</w:t>
      </w:r>
      <w:r w:rsidRPr="008724EA">
        <w:rPr>
          <w:rFonts w:ascii="Times New Roman" w:eastAsia="標楷體" w:hAnsi="Times New Roman"/>
          <w:kern w:val="0"/>
          <w:sz w:val="28"/>
          <w:szCs w:val="28"/>
        </w:rPr>
        <w:t>、中國大陸</w:t>
      </w:r>
      <w:r w:rsidRPr="008724EA">
        <w:rPr>
          <w:rFonts w:ascii="Times New Roman" w:eastAsia="標楷體" w:hAnsi="Times New Roman"/>
          <w:kern w:val="0"/>
          <w:sz w:val="28"/>
          <w:szCs w:val="28"/>
        </w:rPr>
        <w:t>(-9.9%)</w:t>
      </w:r>
      <w:r w:rsidRPr="008724EA">
        <w:rPr>
          <w:rFonts w:ascii="Times New Roman" w:eastAsia="標楷體" w:hAnsi="Times New Roman"/>
          <w:kern w:val="0"/>
          <w:sz w:val="28"/>
          <w:szCs w:val="28"/>
        </w:rPr>
        <w:t>、歐盟</w:t>
      </w:r>
      <w:r w:rsidRPr="008724EA">
        <w:rPr>
          <w:rFonts w:ascii="Times New Roman" w:eastAsia="標楷體" w:hAnsi="Times New Roman"/>
          <w:kern w:val="0"/>
          <w:sz w:val="28"/>
          <w:szCs w:val="28"/>
        </w:rPr>
        <w:t>(-5.8%)</w:t>
      </w:r>
      <w:r w:rsidRPr="008724EA">
        <w:rPr>
          <w:rFonts w:ascii="Times New Roman" w:eastAsia="標楷體" w:hAnsi="Times New Roman"/>
          <w:kern w:val="0"/>
          <w:sz w:val="28"/>
          <w:szCs w:val="28"/>
        </w:rPr>
        <w:t>、日本</w:t>
      </w:r>
      <w:r w:rsidRPr="008724EA">
        <w:rPr>
          <w:rFonts w:ascii="Times New Roman" w:eastAsia="標楷體" w:hAnsi="Times New Roman"/>
          <w:kern w:val="0"/>
          <w:sz w:val="28"/>
          <w:szCs w:val="28"/>
        </w:rPr>
        <w:t>(-4.5%)</w:t>
      </w:r>
      <w:r w:rsidRPr="008724EA">
        <w:rPr>
          <w:rFonts w:ascii="Times New Roman" w:eastAsia="標楷體" w:hAnsi="Times New Roman"/>
          <w:kern w:val="0"/>
          <w:sz w:val="28"/>
          <w:szCs w:val="28"/>
        </w:rPr>
        <w:t>及泰國</w:t>
      </w:r>
      <w:r w:rsidRPr="008724EA">
        <w:rPr>
          <w:rFonts w:ascii="Times New Roman" w:eastAsia="標楷體" w:hAnsi="Times New Roman"/>
          <w:kern w:val="0"/>
          <w:sz w:val="28"/>
          <w:szCs w:val="28"/>
        </w:rPr>
        <w:t>(-1.4%)</w:t>
      </w:r>
      <w:r w:rsidRPr="008724EA">
        <w:rPr>
          <w:rFonts w:ascii="Times New Roman" w:eastAsia="標楷體" w:hAnsi="Times New Roman"/>
          <w:kern w:val="0"/>
          <w:sz w:val="28"/>
          <w:szCs w:val="28"/>
        </w:rPr>
        <w:t>則衰退</w:t>
      </w:r>
      <w:r w:rsidR="00C46E37" w:rsidRPr="009A212A">
        <w:rPr>
          <w:rFonts w:ascii="Times New Roman" w:eastAsia="標楷體" w:hAnsi="Times New Roman" w:hint="eastAsia"/>
          <w:kern w:val="0"/>
          <w:sz w:val="28"/>
          <w:szCs w:val="28"/>
        </w:rPr>
        <w:t>。</w:t>
      </w:r>
    </w:p>
    <w:p w:rsidR="00C46E37" w:rsidRPr="00084D7E" w:rsidRDefault="0033005B"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896FE7">
        <w:rPr>
          <w:rFonts w:ascii="Times New Roman" w:eastAsia="標楷體" w:hAnsi="Times New Roman"/>
          <w:sz w:val="28"/>
          <w:szCs w:val="28"/>
        </w:rPr>
        <w:t>新加坡今年</w:t>
      </w:r>
      <w:r w:rsidRPr="00896FE7">
        <w:rPr>
          <w:rFonts w:ascii="Times New Roman" w:eastAsia="標楷體" w:hAnsi="Times New Roman" w:hint="eastAsia"/>
          <w:sz w:val="28"/>
          <w:szCs w:val="28"/>
        </w:rPr>
        <w:t>5</w:t>
      </w:r>
      <w:r w:rsidRPr="00896FE7">
        <w:rPr>
          <w:rFonts w:ascii="Times New Roman" w:eastAsia="標楷體" w:hAnsi="Times New Roman"/>
          <w:sz w:val="28"/>
          <w:szCs w:val="28"/>
        </w:rPr>
        <w:t>月工業生產指數上升</w:t>
      </w:r>
      <w:r w:rsidRPr="00896FE7">
        <w:rPr>
          <w:rFonts w:ascii="Times New Roman" w:eastAsia="標楷體" w:hAnsi="Times New Roman" w:hint="eastAsia"/>
          <w:sz w:val="28"/>
          <w:szCs w:val="28"/>
        </w:rPr>
        <w:t>0</w:t>
      </w:r>
      <w:r w:rsidRPr="00896FE7">
        <w:rPr>
          <w:rFonts w:ascii="Times New Roman" w:eastAsia="標楷體" w:hAnsi="Times New Roman"/>
          <w:sz w:val="28"/>
          <w:szCs w:val="28"/>
        </w:rPr>
        <w:t>.9%</w:t>
      </w:r>
      <w:r w:rsidRPr="00896FE7">
        <w:rPr>
          <w:rFonts w:ascii="Times New Roman" w:eastAsia="標楷體" w:hAnsi="Times New Roman"/>
          <w:sz w:val="28"/>
          <w:szCs w:val="28"/>
        </w:rPr>
        <w:t>，主因係受惠於生</w:t>
      </w:r>
      <w:proofErr w:type="gramStart"/>
      <w:r w:rsidRPr="00896FE7">
        <w:rPr>
          <w:rFonts w:ascii="Times New Roman" w:eastAsia="標楷體" w:hAnsi="Times New Roman"/>
          <w:sz w:val="28"/>
          <w:szCs w:val="28"/>
        </w:rPr>
        <w:t>醫</w:t>
      </w:r>
      <w:proofErr w:type="gramEnd"/>
      <w:r w:rsidRPr="00896FE7">
        <w:rPr>
          <w:rFonts w:ascii="Times New Roman" w:eastAsia="標楷體" w:hAnsi="Times New Roman"/>
          <w:sz w:val="28"/>
          <w:szCs w:val="28"/>
        </w:rPr>
        <w:t>製造業</w:t>
      </w:r>
      <w:r w:rsidRPr="00896FE7">
        <w:rPr>
          <w:rFonts w:ascii="Times New Roman" w:eastAsia="標楷體" w:hAnsi="Times New Roman"/>
          <w:sz w:val="28"/>
          <w:szCs w:val="28"/>
        </w:rPr>
        <w:t>(</w:t>
      </w:r>
      <w:r w:rsidRPr="00896FE7">
        <w:rPr>
          <w:rFonts w:ascii="Times New Roman" w:eastAsia="標楷體" w:hAnsi="Times New Roman" w:hint="eastAsia"/>
          <w:sz w:val="28"/>
          <w:szCs w:val="28"/>
        </w:rPr>
        <w:t>13.2</w:t>
      </w:r>
      <w:r w:rsidRPr="00896FE7">
        <w:rPr>
          <w:rFonts w:ascii="Times New Roman" w:eastAsia="標楷體" w:hAnsi="Times New Roman"/>
          <w:sz w:val="28"/>
          <w:szCs w:val="28"/>
        </w:rPr>
        <w:t>%)</w:t>
      </w:r>
      <w:r w:rsidRPr="00896FE7">
        <w:rPr>
          <w:rFonts w:ascii="Times New Roman" w:eastAsia="標楷體" w:hAnsi="Times New Roman"/>
          <w:sz w:val="28"/>
          <w:szCs w:val="28"/>
        </w:rPr>
        <w:t>及電子業</w:t>
      </w:r>
      <w:r w:rsidRPr="00896FE7">
        <w:rPr>
          <w:rFonts w:ascii="Times New Roman" w:eastAsia="標楷體" w:hAnsi="Times New Roman"/>
          <w:sz w:val="28"/>
          <w:szCs w:val="28"/>
        </w:rPr>
        <w:t>(</w:t>
      </w:r>
      <w:r w:rsidRPr="00896FE7">
        <w:rPr>
          <w:rFonts w:ascii="Times New Roman" w:eastAsia="標楷體" w:hAnsi="Times New Roman" w:hint="eastAsia"/>
          <w:sz w:val="28"/>
          <w:szCs w:val="28"/>
        </w:rPr>
        <w:t>5.9</w:t>
      </w:r>
      <w:r w:rsidRPr="00896FE7">
        <w:rPr>
          <w:rFonts w:ascii="Times New Roman" w:eastAsia="標楷體" w:hAnsi="Times New Roman"/>
          <w:sz w:val="28"/>
          <w:szCs w:val="28"/>
        </w:rPr>
        <w:t>%)</w:t>
      </w:r>
      <w:r w:rsidRPr="00896FE7">
        <w:rPr>
          <w:rFonts w:ascii="Times New Roman" w:eastAsia="標楷體" w:hAnsi="Times New Roman"/>
          <w:sz w:val="28"/>
          <w:szCs w:val="28"/>
        </w:rPr>
        <w:t>成長，其</w:t>
      </w:r>
      <w:r w:rsidRPr="00896FE7">
        <w:rPr>
          <w:rFonts w:ascii="Times New Roman" w:eastAsia="標楷體" w:hAnsi="Times New Roman" w:hint="eastAsia"/>
          <w:sz w:val="28"/>
          <w:szCs w:val="28"/>
        </w:rPr>
        <w:t>餘</w:t>
      </w:r>
      <w:r w:rsidRPr="00896FE7">
        <w:rPr>
          <w:rFonts w:ascii="Times New Roman" w:eastAsia="標楷體" w:hAnsi="Times New Roman"/>
          <w:sz w:val="28"/>
          <w:szCs w:val="28"/>
        </w:rPr>
        <w:t>化工業</w:t>
      </w:r>
      <w:r w:rsidRPr="00896FE7">
        <w:rPr>
          <w:rFonts w:ascii="Times New Roman" w:eastAsia="標楷體" w:hAnsi="Times New Roman"/>
          <w:sz w:val="28"/>
          <w:szCs w:val="28"/>
        </w:rPr>
        <w:t>(</w:t>
      </w:r>
      <w:r w:rsidRPr="00896FE7">
        <w:rPr>
          <w:rFonts w:ascii="Times New Roman" w:eastAsia="標楷體" w:hAnsi="Times New Roman" w:hint="eastAsia"/>
          <w:sz w:val="28"/>
          <w:szCs w:val="28"/>
        </w:rPr>
        <w:t>-0.8</w:t>
      </w:r>
      <w:r w:rsidRPr="00896FE7">
        <w:rPr>
          <w:rFonts w:ascii="Times New Roman" w:eastAsia="標楷體" w:hAnsi="Times New Roman"/>
          <w:sz w:val="28"/>
          <w:szCs w:val="28"/>
        </w:rPr>
        <w:t>%)</w:t>
      </w:r>
      <w:r w:rsidRPr="00896FE7">
        <w:rPr>
          <w:rFonts w:ascii="Times New Roman" w:eastAsia="標楷體" w:hAnsi="Times New Roman" w:hint="eastAsia"/>
          <w:sz w:val="28"/>
          <w:szCs w:val="28"/>
        </w:rPr>
        <w:t>、</w:t>
      </w:r>
      <w:r w:rsidRPr="00896FE7">
        <w:rPr>
          <w:rFonts w:ascii="Times New Roman" w:eastAsia="標楷體" w:hAnsi="Times New Roman"/>
          <w:sz w:val="28"/>
          <w:szCs w:val="28"/>
        </w:rPr>
        <w:t>精密工程</w:t>
      </w:r>
      <w:r w:rsidRPr="00896FE7">
        <w:rPr>
          <w:rFonts w:ascii="Times New Roman" w:eastAsia="標楷體" w:hAnsi="Times New Roman"/>
          <w:sz w:val="28"/>
          <w:szCs w:val="28"/>
        </w:rPr>
        <w:t>(</w:t>
      </w:r>
      <w:r w:rsidRPr="00896FE7">
        <w:rPr>
          <w:rFonts w:ascii="Times New Roman" w:eastAsia="標楷體" w:hAnsi="Times New Roman" w:hint="eastAsia"/>
          <w:sz w:val="28"/>
          <w:szCs w:val="28"/>
        </w:rPr>
        <w:t>-1.0</w:t>
      </w:r>
      <w:r w:rsidRPr="00896FE7">
        <w:rPr>
          <w:rFonts w:ascii="Times New Roman" w:eastAsia="標楷體" w:hAnsi="Times New Roman"/>
          <w:sz w:val="28"/>
          <w:szCs w:val="28"/>
        </w:rPr>
        <w:t>%)</w:t>
      </w:r>
      <w:r w:rsidRPr="00896FE7">
        <w:rPr>
          <w:rFonts w:ascii="Times New Roman" w:eastAsia="標楷體" w:hAnsi="Times New Roman"/>
          <w:sz w:val="28"/>
          <w:szCs w:val="28"/>
        </w:rPr>
        <w:t>、一般製造業</w:t>
      </w:r>
      <w:r w:rsidRPr="00896FE7">
        <w:rPr>
          <w:rFonts w:ascii="Times New Roman" w:eastAsia="標楷體" w:hAnsi="Times New Roman"/>
          <w:sz w:val="28"/>
          <w:szCs w:val="28"/>
        </w:rPr>
        <w:t>(</w:t>
      </w:r>
      <w:r w:rsidRPr="00896FE7">
        <w:rPr>
          <w:rFonts w:ascii="Times New Roman" w:eastAsia="標楷體" w:hAnsi="Times New Roman" w:hint="eastAsia"/>
          <w:sz w:val="28"/>
          <w:szCs w:val="28"/>
        </w:rPr>
        <w:t>-2.0</w:t>
      </w:r>
      <w:r w:rsidRPr="00896FE7">
        <w:rPr>
          <w:rFonts w:ascii="Times New Roman" w:eastAsia="標楷體" w:hAnsi="Times New Roman"/>
          <w:sz w:val="28"/>
          <w:szCs w:val="28"/>
        </w:rPr>
        <w:t>%)</w:t>
      </w:r>
      <w:r w:rsidRPr="00896FE7">
        <w:rPr>
          <w:rFonts w:ascii="Times New Roman" w:eastAsia="標楷體" w:hAnsi="Times New Roman"/>
          <w:sz w:val="28"/>
          <w:szCs w:val="28"/>
        </w:rPr>
        <w:t>及運輸工程業</w:t>
      </w:r>
      <w:r w:rsidRPr="00896FE7">
        <w:rPr>
          <w:rFonts w:ascii="Times New Roman" w:eastAsia="標楷體" w:hAnsi="Times New Roman"/>
          <w:sz w:val="28"/>
          <w:szCs w:val="28"/>
        </w:rPr>
        <w:t>(</w:t>
      </w:r>
      <w:r w:rsidRPr="00896FE7">
        <w:rPr>
          <w:rFonts w:ascii="Times New Roman" w:eastAsia="標楷體" w:hAnsi="Times New Roman" w:hint="eastAsia"/>
          <w:sz w:val="28"/>
          <w:szCs w:val="28"/>
        </w:rPr>
        <w:t>-17.2</w:t>
      </w:r>
      <w:r w:rsidRPr="00896FE7">
        <w:rPr>
          <w:rFonts w:ascii="Times New Roman" w:eastAsia="標楷體" w:hAnsi="Times New Roman"/>
          <w:sz w:val="28"/>
          <w:szCs w:val="28"/>
        </w:rPr>
        <w:t>%)</w:t>
      </w:r>
      <w:r w:rsidRPr="00896FE7">
        <w:rPr>
          <w:rFonts w:ascii="Times New Roman" w:eastAsia="標楷體" w:hAnsi="Times New Roman"/>
          <w:sz w:val="28"/>
          <w:szCs w:val="28"/>
        </w:rPr>
        <w:t>皆衰退。依據新加坡採購與材料管理學院</w:t>
      </w:r>
      <w:r w:rsidRPr="00896FE7">
        <w:rPr>
          <w:rFonts w:ascii="Times New Roman" w:eastAsia="標楷體" w:hAnsi="Times New Roman"/>
          <w:sz w:val="28"/>
          <w:szCs w:val="28"/>
        </w:rPr>
        <w:t>(SIPMM)</w:t>
      </w:r>
      <w:r w:rsidRPr="00896FE7">
        <w:rPr>
          <w:rFonts w:ascii="Times New Roman" w:eastAsia="標楷體" w:hAnsi="Times New Roman"/>
          <w:sz w:val="28"/>
          <w:szCs w:val="28"/>
        </w:rPr>
        <w:t>資料顯示，今年</w:t>
      </w:r>
      <w:r w:rsidRPr="00896FE7">
        <w:rPr>
          <w:rFonts w:ascii="Times New Roman" w:eastAsia="標楷體" w:hAnsi="Times New Roman" w:hint="eastAsia"/>
          <w:sz w:val="28"/>
          <w:szCs w:val="28"/>
        </w:rPr>
        <w:t>6</w:t>
      </w:r>
      <w:r w:rsidRPr="00896FE7">
        <w:rPr>
          <w:rFonts w:ascii="Times New Roman" w:eastAsia="標楷體" w:hAnsi="Times New Roman"/>
          <w:sz w:val="28"/>
          <w:szCs w:val="28"/>
        </w:rPr>
        <w:t>月採購經理人指數</w:t>
      </w:r>
      <w:r w:rsidRPr="00896FE7">
        <w:rPr>
          <w:rFonts w:ascii="Times New Roman" w:eastAsia="標楷體" w:hAnsi="Times New Roman"/>
          <w:sz w:val="28"/>
          <w:szCs w:val="28"/>
        </w:rPr>
        <w:t>(PMI)49.</w:t>
      </w:r>
      <w:r w:rsidRPr="00896FE7">
        <w:rPr>
          <w:rFonts w:ascii="Times New Roman" w:eastAsia="標楷體" w:hAnsi="Times New Roman" w:hint="eastAsia"/>
          <w:sz w:val="28"/>
          <w:szCs w:val="28"/>
        </w:rPr>
        <w:t>6</w:t>
      </w:r>
      <w:r w:rsidRPr="00896FE7">
        <w:rPr>
          <w:rFonts w:ascii="Times New Roman" w:eastAsia="標楷體" w:hAnsi="Times New Roman" w:hint="eastAsia"/>
          <w:sz w:val="28"/>
          <w:szCs w:val="28"/>
        </w:rPr>
        <w:t>，較上月下跌</w:t>
      </w:r>
      <w:r w:rsidRPr="00896FE7">
        <w:rPr>
          <w:rFonts w:ascii="Times New Roman" w:eastAsia="標楷體" w:hAnsi="Times New Roman" w:hint="eastAsia"/>
          <w:sz w:val="28"/>
          <w:szCs w:val="28"/>
        </w:rPr>
        <w:t>0.2</w:t>
      </w:r>
      <w:r w:rsidRPr="00896FE7">
        <w:rPr>
          <w:rFonts w:ascii="Times New Roman" w:eastAsia="標楷體" w:hAnsi="Times New Roman"/>
          <w:sz w:val="28"/>
          <w:szCs w:val="28"/>
        </w:rPr>
        <w:t>，</w:t>
      </w:r>
      <w:r w:rsidRPr="00896FE7">
        <w:rPr>
          <w:rFonts w:ascii="Times New Roman" w:eastAsia="標楷體" w:hAnsi="Times New Roman" w:hint="eastAsia"/>
          <w:sz w:val="28"/>
          <w:szCs w:val="28"/>
        </w:rPr>
        <w:t>係連續第</w:t>
      </w:r>
      <w:r w:rsidRPr="00896FE7">
        <w:rPr>
          <w:rFonts w:ascii="Times New Roman" w:eastAsia="標楷體" w:hAnsi="Times New Roman" w:hint="eastAsia"/>
          <w:sz w:val="28"/>
          <w:szCs w:val="28"/>
        </w:rPr>
        <w:t>12</w:t>
      </w:r>
      <w:r w:rsidRPr="00896FE7">
        <w:rPr>
          <w:rFonts w:ascii="Times New Roman" w:eastAsia="標楷體" w:hAnsi="Times New Roman" w:hint="eastAsia"/>
          <w:sz w:val="28"/>
          <w:szCs w:val="28"/>
        </w:rPr>
        <w:t>個月</w:t>
      </w:r>
      <w:r w:rsidRPr="00896FE7">
        <w:rPr>
          <w:rFonts w:ascii="Times New Roman" w:eastAsia="標楷體" w:hAnsi="Times New Roman"/>
          <w:sz w:val="28"/>
          <w:szCs w:val="28"/>
        </w:rPr>
        <w:t>低於</w:t>
      </w:r>
      <w:r w:rsidRPr="00896FE7">
        <w:rPr>
          <w:rFonts w:ascii="Times New Roman" w:eastAsia="標楷體" w:hAnsi="Times New Roman"/>
          <w:sz w:val="28"/>
          <w:szCs w:val="28"/>
        </w:rPr>
        <w:t>50</w:t>
      </w:r>
      <w:proofErr w:type="gramStart"/>
      <w:r w:rsidRPr="00896FE7">
        <w:rPr>
          <w:rFonts w:ascii="Times New Roman" w:eastAsia="標楷體" w:hAnsi="Times New Roman"/>
          <w:sz w:val="28"/>
          <w:szCs w:val="28"/>
        </w:rPr>
        <w:t>榮枯線</w:t>
      </w:r>
      <w:proofErr w:type="gramEnd"/>
      <w:r w:rsidRPr="00896FE7">
        <w:rPr>
          <w:rFonts w:ascii="Times New Roman" w:eastAsia="標楷體" w:hAnsi="Times New Roman"/>
          <w:sz w:val="28"/>
          <w:szCs w:val="28"/>
        </w:rPr>
        <w:t>，</w:t>
      </w:r>
      <w:r w:rsidRPr="00896FE7">
        <w:rPr>
          <w:rFonts w:ascii="Times New Roman" w:eastAsia="標楷體" w:hAnsi="Times New Roman" w:hint="eastAsia"/>
          <w:sz w:val="28"/>
          <w:szCs w:val="28"/>
        </w:rPr>
        <w:t>反映新訂單、新出口及工廠產出下跌，</w:t>
      </w:r>
      <w:r>
        <w:rPr>
          <w:rFonts w:ascii="Times New Roman" w:eastAsia="標楷體" w:hAnsi="Times New Roman" w:hint="eastAsia"/>
          <w:sz w:val="28"/>
          <w:szCs w:val="28"/>
        </w:rPr>
        <w:t>以及整體庫存及成品庫存</w:t>
      </w:r>
      <w:r w:rsidRPr="00896FE7">
        <w:rPr>
          <w:rFonts w:ascii="Times New Roman" w:eastAsia="標楷體" w:hAnsi="Times New Roman" w:hint="eastAsia"/>
          <w:sz w:val="28"/>
          <w:szCs w:val="28"/>
        </w:rPr>
        <w:t>加速擴張，</w:t>
      </w:r>
      <w:proofErr w:type="gramStart"/>
      <w:r w:rsidRPr="00896FE7">
        <w:rPr>
          <w:rFonts w:ascii="Times New Roman" w:eastAsia="標楷體" w:hAnsi="Times New Roman" w:hint="eastAsia"/>
          <w:sz w:val="28"/>
          <w:szCs w:val="28"/>
        </w:rPr>
        <w:t>凸</w:t>
      </w:r>
      <w:proofErr w:type="gramEnd"/>
      <w:r w:rsidRPr="00896FE7">
        <w:rPr>
          <w:rFonts w:ascii="Times New Roman" w:eastAsia="標楷體" w:hAnsi="Times New Roman" w:hint="eastAsia"/>
          <w:sz w:val="28"/>
          <w:szCs w:val="28"/>
        </w:rPr>
        <w:t>顯製造商存貨積壓情況，</w:t>
      </w:r>
      <w:r w:rsidRPr="00896FE7">
        <w:rPr>
          <w:rFonts w:ascii="Times New Roman" w:eastAsia="標楷體" w:hAnsi="Times New Roman"/>
          <w:sz w:val="28"/>
          <w:szCs w:val="28"/>
        </w:rPr>
        <w:t>顯示新加坡製造業復甦緩慢</w:t>
      </w:r>
      <w:r w:rsidR="00C46E37" w:rsidRPr="009A212A">
        <w:rPr>
          <w:rFonts w:ascii="Times New Roman" w:eastAsia="標楷體" w:hAnsi="Times New Roman"/>
          <w:sz w:val="28"/>
          <w:szCs w:val="28"/>
        </w:rPr>
        <w:t>。</w:t>
      </w:r>
    </w:p>
    <w:p w:rsidR="00C46E37" w:rsidRDefault="0033005B"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8724EA">
        <w:rPr>
          <w:rFonts w:ascii="Times New Roman" w:eastAsia="標楷體" w:hAnsi="Times New Roman"/>
          <w:sz w:val="28"/>
          <w:szCs w:val="28"/>
        </w:rPr>
        <w:t>新加坡</w:t>
      </w:r>
      <w:proofErr w:type="gramStart"/>
      <w:r w:rsidRPr="008724EA">
        <w:rPr>
          <w:rFonts w:ascii="Times New Roman" w:eastAsia="標楷體" w:hAnsi="Times New Roman"/>
          <w:sz w:val="28"/>
          <w:szCs w:val="28"/>
        </w:rPr>
        <w:t>淡馬錫控</w:t>
      </w:r>
      <w:proofErr w:type="gramEnd"/>
      <w:r w:rsidRPr="008724EA">
        <w:rPr>
          <w:rFonts w:ascii="Times New Roman" w:eastAsia="標楷體" w:hAnsi="Times New Roman"/>
          <w:sz w:val="28"/>
          <w:szCs w:val="28"/>
        </w:rPr>
        <w:t>股集團</w:t>
      </w:r>
      <w:r>
        <w:rPr>
          <w:rFonts w:ascii="Times New Roman" w:eastAsia="標楷體" w:hAnsi="Times New Roman" w:hint="eastAsia"/>
          <w:sz w:val="28"/>
          <w:szCs w:val="28"/>
        </w:rPr>
        <w:t>於今年</w:t>
      </w:r>
      <w:r>
        <w:rPr>
          <w:rFonts w:ascii="Times New Roman" w:eastAsia="標楷體" w:hAnsi="Times New Roman" w:hint="eastAsia"/>
          <w:sz w:val="28"/>
          <w:szCs w:val="28"/>
        </w:rPr>
        <w:t>7</w:t>
      </w:r>
      <w:r>
        <w:rPr>
          <w:rFonts w:ascii="Times New Roman" w:eastAsia="標楷體" w:hAnsi="Times New Roman" w:hint="eastAsia"/>
          <w:sz w:val="28"/>
          <w:szCs w:val="28"/>
        </w:rPr>
        <w:t>月</w:t>
      </w:r>
      <w:r>
        <w:rPr>
          <w:rFonts w:ascii="Times New Roman" w:eastAsia="標楷體" w:hAnsi="Times New Roman" w:hint="eastAsia"/>
          <w:sz w:val="28"/>
          <w:szCs w:val="28"/>
        </w:rPr>
        <w:t>7</w:t>
      </w:r>
      <w:r>
        <w:rPr>
          <w:rFonts w:ascii="Times New Roman" w:eastAsia="標楷體" w:hAnsi="Times New Roman" w:hint="eastAsia"/>
          <w:sz w:val="28"/>
          <w:szCs w:val="28"/>
        </w:rPr>
        <w:t>日發布</w:t>
      </w:r>
      <w:r w:rsidRPr="008724EA">
        <w:rPr>
          <w:rFonts w:ascii="Times New Roman" w:eastAsia="標楷體" w:hAnsi="Times New Roman"/>
          <w:sz w:val="28"/>
          <w:szCs w:val="28"/>
        </w:rPr>
        <w:t>2016</w:t>
      </w:r>
      <w:r w:rsidRPr="008724EA">
        <w:rPr>
          <w:rFonts w:ascii="Times New Roman" w:eastAsia="標楷體" w:hAnsi="Times New Roman"/>
          <w:sz w:val="28"/>
          <w:szCs w:val="28"/>
        </w:rPr>
        <w:t>財政年年度報告，該集團</w:t>
      </w:r>
      <w:r w:rsidRPr="008724EA">
        <w:rPr>
          <w:rFonts w:ascii="Times New Roman" w:eastAsia="標楷體" w:hAnsi="Times New Roman"/>
          <w:sz w:val="28"/>
          <w:szCs w:val="28"/>
        </w:rPr>
        <w:t>2016</w:t>
      </w:r>
      <w:r w:rsidRPr="008724EA">
        <w:rPr>
          <w:rFonts w:ascii="Times New Roman" w:eastAsia="標楷體" w:hAnsi="Times New Roman"/>
          <w:sz w:val="28"/>
          <w:szCs w:val="28"/>
        </w:rPr>
        <w:t>財政年新增投資</w:t>
      </w:r>
      <w:proofErr w:type="gramStart"/>
      <w:r w:rsidRPr="008724EA">
        <w:rPr>
          <w:rFonts w:ascii="Times New Roman" w:eastAsia="標楷體" w:hAnsi="Times New Roman"/>
          <w:sz w:val="28"/>
          <w:szCs w:val="28"/>
        </w:rPr>
        <w:t>300</w:t>
      </w:r>
      <w:r w:rsidRPr="008724EA">
        <w:rPr>
          <w:rFonts w:ascii="Times New Roman" w:eastAsia="標楷體" w:hAnsi="Times New Roman"/>
          <w:sz w:val="28"/>
          <w:szCs w:val="28"/>
        </w:rPr>
        <w:t>億星元</w:t>
      </w:r>
      <w:proofErr w:type="gramEnd"/>
      <w:r w:rsidRPr="008724EA">
        <w:rPr>
          <w:rFonts w:ascii="Times New Roman" w:eastAsia="標楷體" w:hAnsi="Times New Roman"/>
          <w:sz w:val="28"/>
          <w:szCs w:val="28"/>
        </w:rPr>
        <w:t>、脫售資產</w:t>
      </w:r>
      <w:proofErr w:type="gramStart"/>
      <w:r w:rsidRPr="008724EA">
        <w:rPr>
          <w:rFonts w:ascii="Times New Roman" w:eastAsia="標楷體" w:hAnsi="Times New Roman"/>
          <w:sz w:val="28"/>
          <w:szCs w:val="28"/>
        </w:rPr>
        <w:t>280</w:t>
      </w:r>
      <w:r w:rsidRPr="008724EA">
        <w:rPr>
          <w:rFonts w:ascii="Times New Roman" w:eastAsia="標楷體" w:hAnsi="Times New Roman"/>
          <w:sz w:val="28"/>
          <w:szCs w:val="28"/>
        </w:rPr>
        <w:t>億星元</w:t>
      </w:r>
      <w:proofErr w:type="gramEnd"/>
      <w:r w:rsidRPr="008724EA">
        <w:rPr>
          <w:rFonts w:ascii="Times New Roman" w:eastAsia="標楷體" w:hAnsi="Times New Roman"/>
          <w:sz w:val="28"/>
          <w:szCs w:val="28"/>
        </w:rPr>
        <w:t>、投資總價值</w:t>
      </w:r>
      <w:r w:rsidRPr="008724EA">
        <w:rPr>
          <w:rFonts w:ascii="Times New Roman" w:eastAsia="標楷體" w:hAnsi="Times New Roman"/>
          <w:sz w:val="28"/>
          <w:szCs w:val="28"/>
        </w:rPr>
        <w:t>2,</w:t>
      </w:r>
      <w:proofErr w:type="gramStart"/>
      <w:r w:rsidRPr="008724EA">
        <w:rPr>
          <w:rFonts w:ascii="Times New Roman" w:eastAsia="標楷體" w:hAnsi="Times New Roman"/>
          <w:sz w:val="28"/>
          <w:szCs w:val="28"/>
        </w:rPr>
        <w:t>420</w:t>
      </w:r>
      <w:r w:rsidRPr="008724EA">
        <w:rPr>
          <w:rFonts w:ascii="Times New Roman" w:eastAsia="標楷體" w:hAnsi="Times New Roman"/>
          <w:sz w:val="28"/>
          <w:szCs w:val="28"/>
        </w:rPr>
        <w:t>億星元</w:t>
      </w:r>
      <w:proofErr w:type="gramEnd"/>
      <w:r w:rsidRPr="008724EA">
        <w:rPr>
          <w:rFonts w:ascii="Times New Roman" w:eastAsia="標楷體" w:hAnsi="Times New Roman"/>
          <w:sz w:val="28"/>
          <w:szCs w:val="28"/>
        </w:rPr>
        <w:t>、淨利</w:t>
      </w:r>
      <w:proofErr w:type="gramStart"/>
      <w:r w:rsidRPr="008724EA">
        <w:rPr>
          <w:rFonts w:ascii="Times New Roman" w:eastAsia="標楷體" w:hAnsi="Times New Roman"/>
          <w:sz w:val="28"/>
          <w:szCs w:val="28"/>
        </w:rPr>
        <w:t>84</w:t>
      </w:r>
      <w:r w:rsidRPr="008724EA">
        <w:rPr>
          <w:rFonts w:ascii="Times New Roman" w:eastAsia="標楷體" w:hAnsi="Times New Roman"/>
          <w:sz w:val="28"/>
          <w:szCs w:val="28"/>
        </w:rPr>
        <w:t>億星元</w:t>
      </w:r>
      <w:proofErr w:type="gramEnd"/>
      <w:r w:rsidR="001E1DC4">
        <w:rPr>
          <w:rFonts w:ascii="Times New Roman" w:eastAsia="標楷體" w:hAnsi="Times New Roman" w:hint="eastAsia"/>
          <w:sz w:val="28"/>
          <w:szCs w:val="28"/>
        </w:rPr>
        <w:t>；</w:t>
      </w:r>
      <w:r w:rsidRPr="008724EA">
        <w:rPr>
          <w:rFonts w:ascii="Times New Roman" w:eastAsia="標楷體" w:hAnsi="Times New Roman"/>
          <w:sz w:val="28"/>
          <w:szCs w:val="28"/>
        </w:rPr>
        <w:t>一年</w:t>
      </w:r>
      <w:proofErr w:type="gramStart"/>
      <w:r w:rsidRPr="008724EA">
        <w:rPr>
          <w:rFonts w:ascii="Times New Roman" w:eastAsia="標楷體" w:hAnsi="Times New Roman"/>
          <w:sz w:val="28"/>
          <w:szCs w:val="28"/>
        </w:rPr>
        <w:t>期淡馬錫</w:t>
      </w:r>
      <w:proofErr w:type="gramEnd"/>
      <w:r w:rsidRPr="008724EA">
        <w:rPr>
          <w:rFonts w:ascii="Times New Roman" w:eastAsia="標楷體" w:hAnsi="Times New Roman"/>
          <w:sz w:val="28"/>
          <w:szCs w:val="28"/>
        </w:rPr>
        <w:t>股東總報酬率</w:t>
      </w:r>
      <w:r w:rsidRPr="008724EA">
        <w:rPr>
          <w:rFonts w:ascii="Times New Roman" w:eastAsia="標楷體" w:hAnsi="Times New Roman"/>
          <w:sz w:val="28"/>
          <w:szCs w:val="28"/>
        </w:rPr>
        <w:t>(</w:t>
      </w:r>
      <w:r w:rsidRPr="008724EA">
        <w:rPr>
          <w:rFonts w:ascii="Times New Roman" w:eastAsia="標楷體" w:hAnsi="Times New Roman"/>
          <w:sz w:val="28"/>
          <w:szCs w:val="28"/>
        </w:rPr>
        <w:t>包括股息在內</w:t>
      </w:r>
      <w:r w:rsidRPr="008724EA">
        <w:rPr>
          <w:rFonts w:ascii="Times New Roman" w:eastAsia="標楷體" w:hAnsi="Times New Roman"/>
          <w:sz w:val="28"/>
          <w:szCs w:val="28"/>
        </w:rPr>
        <w:t>)</w:t>
      </w:r>
      <w:r w:rsidRPr="008724EA">
        <w:rPr>
          <w:rFonts w:ascii="Times New Roman" w:eastAsia="標楷體" w:hAnsi="Times New Roman"/>
          <w:sz w:val="28"/>
          <w:szCs w:val="28"/>
        </w:rPr>
        <w:t>為負</w:t>
      </w:r>
      <w:r w:rsidRPr="008724EA">
        <w:rPr>
          <w:rFonts w:ascii="Times New Roman" w:eastAsia="標楷體" w:hAnsi="Times New Roman"/>
          <w:sz w:val="28"/>
          <w:szCs w:val="28"/>
        </w:rPr>
        <w:t>9</w:t>
      </w:r>
      <w:r w:rsidRPr="008724EA">
        <w:rPr>
          <w:rFonts w:ascii="Times New Roman" w:eastAsia="標楷體" w:hAnsi="Times New Roman"/>
          <w:sz w:val="28"/>
          <w:szCs w:val="28"/>
        </w:rPr>
        <w:t>％，係</w:t>
      </w:r>
      <w:r w:rsidRPr="008724EA">
        <w:rPr>
          <w:rFonts w:ascii="Times New Roman" w:eastAsia="標楷體" w:hAnsi="Times New Roman"/>
          <w:sz w:val="28"/>
          <w:szCs w:val="28"/>
        </w:rPr>
        <w:t>2009</w:t>
      </w:r>
      <w:r>
        <w:rPr>
          <w:rFonts w:ascii="Times New Roman" w:eastAsia="標楷體" w:hAnsi="Times New Roman"/>
          <w:sz w:val="28"/>
          <w:szCs w:val="28"/>
        </w:rPr>
        <w:t>年全球金融危機之後首次下滑，主</w:t>
      </w:r>
      <w:r w:rsidRPr="008724EA">
        <w:rPr>
          <w:rFonts w:ascii="Times New Roman" w:eastAsia="標楷體" w:hAnsi="Times New Roman"/>
          <w:sz w:val="28"/>
          <w:szCs w:val="28"/>
        </w:rPr>
        <w:t>因</w:t>
      </w:r>
      <w:r>
        <w:rPr>
          <w:rFonts w:ascii="Times New Roman" w:eastAsia="標楷體" w:hAnsi="Times New Roman" w:hint="eastAsia"/>
          <w:sz w:val="28"/>
          <w:szCs w:val="28"/>
        </w:rPr>
        <w:t>係</w:t>
      </w:r>
      <w:r w:rsidRPr="008724EA">
        <w:rPr>
          <w:rFonts w:ascii="Times New Roman" w:eastAsia="標楷體" w:hAnsi="Times New Roman"/>
          <w:sz w:val="28"/>
          <w:szCs w:val="28"/>
        </w:rPr>
        <w:t>過去</w:t>
      </w:r>
      <w:r w:rsidRPr="008724EA">
        <w:rPr>
          <w:rFonts w:ascii="Times New Roman" w:eastAsia="標楷體" w:hAnsi="Times New Roman"/>
          <w:sz w:val="28"/>
          <w:szCs w:val="28"/>
        </w:rPr>
        <w:t>1</w:t>
      </w:r>
      <w:r w:rsidRPr="008724EA">
        <w:rPr>
          <w:rFonts w:ascii="Times New Roman" w:eastAsia="標楷體" w:hAnsi="Times New Roman"/>
          <w:sz w:val="28"/>
          <w:szCs w:val="28"/>
        </w:rPr>
        <w:t>年全球股市下跌。在投資組合方面，電信、媒體與科技領域</w:t>
      </w:r>
      <w:r w:rsidRPr="008724EA">
        <w:rPr>
          <w:rFonts w:ascii="Times New Roman" w:eastAsia="標楷體" w:hAnsi="Times New Roman"/>
          <w:sz w:val="28"/>
          <w:szCs w:val="28"/>
        </w:rPr>
        <w:t>(</w:t>
      </w:r>
      <w:r w:rsidRPr="008724EA">
        <w:rPr>
          <w:rFonts w:ascii="Times New Roman" w:eastAsia="標楷體" w:hAnsi="Times New Roman"/>
          <w:sz w:val="28"/>
          <w:szCs w:val="28"/>
        </w:rPr>
        <w:t>由</w:t>
      </w:r>
      <w:r w:rsidRPr="008724EA">
        <w:rPr>
          <w:rFonts w:ascii="Times New Roman" w:eastAsia="標楷體" w:hAnsi="Times New Roman"/>
          <w:sz w:val="28"/>
          <w:szCs w:val="28"/>
        </w:rPr>
        <w:t>24%</w:t>
      </w:r>
      <w:r w:rsidRPr="008724EA">
        <w:rPr>
          <w:rFonts w:ascii="Times New Roman" w:eastAsia="標楷體" w:hAnsi="Times New Roman"/>
          <w:sz w:val="28"/>
          <w:szCs w:val="28"/>
        </w:rPr>
        <w:t>增加至</w:t>
      </w:r>
      <w:r w:rsidRPr="008724EA">
        <w:rPr>
          <w:rFonts w:ascii="Times New Roman" w:eastAsia="標楷體" w:hAnsi="Times New Roman"/>
          <w:sz w:val="28"/>
          <w:szCs w:val="28"/>
        </w:rPr>
        <w:t>25%)</w:t>
      </w:r>
      <w:r w:rsidRPr="008724EA">
        <w:rPr>
          <w:rFonts w:ascii="Times New Roman" w:eastAsia="標楷體" w:hAnsi="Times New Roman"/>
          <w:sz w:val="28"/>
          <w:szCs w:val="28"/>
        </w:rPr>
        <w:t>首次超越金融服務</w:t>
      </w:r>
      <w:r w:rsidRPr="008724EA">
        <w:rPr>
          <w:rFonts w:ascii="Times New Roman" w:eastAsia="標楷體" w:hAnsi="Times New Roman"/>
          <w:sz w:val="28"/>
          <w:szCs w:val="28"/>
        </w:rPr>
        <w:t>(</w:t>
      </w:r>
      <w:r w:rsidRPr="008724EA">
        <w:rPr>
          <w:rFonts w:ascii="Times New Roman" w:eastAsia="標楷體" w:hAnsi="Times New Roman"/>
          <w:sz w:val="28"/>
          <w:szCs w:val="28"/>
        </w:rPr>
        <w:t>由</w:t>
      </w:r>
      <w:r w:rsidRPr="008724EA">
        <w:rPr>
          <w:rFonts w:ascii="Times New Roman" w:eastAsia="標楷體" w:hAnsi="Times New Roman"/>
          <w:sz w:val="28"/>
          <w:szCs w:val="28"/>
        </w:rPr>
        <w:t>28%</w:t>
      </w:r>
      <w:r w:rsidRPr="008724EA">
        <w:rPr>
          <w:rFonts w:ascii="Times New Roman" w:eastAsia="標楷體" w:hAnsi="Times New Roman"/>
          <w:sz w:val="28"/>
          <w:szCs w:val="28"/>
        </w:rPr>
        <w:t>降至</w:t>
      </w:r>
      <w:r w:rsidRPr="008724EA">
        <w:rPr>
          <w:rFonts w:ascii="Times New Roman" w:eastAsia="標楷體" w:hAnsi="Times New Roman"/>
          <w:sz w:val="28"/>
          <w:szCs w:val="28"/>
        </w:rPr>
        <w:t>23%)</w:t>
      </w:r>
      <w:r w:rsidRPr="008724EA">
        <w:rPr>
          <w:rFonts w:ascii="Times New Roman" w:eastAsia="標楷體" w:hAnsi="Times New Roman"/>
          <w:sz w:val="28"/>
          <w:szCs w:val="28"/>
        </w:rPr>
        <w:t>，成為投資比例最高的領域</w:t>
      </w:r>
      <w:r w:rsidR="00C46E37" w:rsidRPr="00084D7E">
        <w:rPr>
          <w:rFonts w:ascii="Times New Roman" w:eastAsia="標楷體" w:hAnsi="Times New Roman" w:hint="eastAsia"/>
          <w:kern w:val="0"/>
          <w:sz w:val="28"/>
          <w:szCs w:val="28"/>
        </w:rPr>
        <w:t>。</w:t>
      </w:r>
    </w:p>
    <w:p w:rsidR="00C46E37" w:rsidRDefault="00C46E37" w:rsidP="001B1547">
      <w:pPr>
        <w:widowControl/>
        <w:snapToGrid w:val="0"/>
        <w:spacing w:before="120" w:line="300" w:lineRule="auto"/>
        <w:ind w:rightChars="-59" w:right="-142"/>
        <w:rPr>
          <w:rFonts w:eastAsia="標楷體"/>
          <w:color w:val="FF0000"/>
          <w:sz w:val="28"/>
          <w:szCs w:val="28"/>
        </w:rPr>
      </w:pPr>
    </w:p>
    <w:p w:rsidR="0033005B" w:rsidRDefault="0033005B" w:rsidP="001B1547">
      <w:pPr>
        <w:widowControl/>
        <w:snapToGrid w:val="0"/>
        <w:spacing w:before="120" w:line="300" w:lineRule="auto"/>
        <w:ind w:rightChars="-59" w:right="-142"/>
        <w:rPr>
          <w:rFonts w:eastAsia="標楷體"/>
          <w:color w:val="FF0000"/>
          <w:sz w:val="28"/>
          <w:szCs w:val="28"/>
        </w:rPr>
      </w:pPr>
    </w:p>
    <w:p w:rsidR="00390433" w:rsidRPr="00C46E37" w:rsidRDefault="00390433" w:rsidP="001B1547">
      <w:pPr>
        <w:widowControl/>
        <w:snapToGrid w:val="0"/>
        <w:spacing w:before="120" w:line="300" w:lineRule="auto"/>
        <w:ind w:rightChars="-59" w:right="-142"/>
        <w:rPr>
          <w:rFonts w:eastAsia="標楷體"/>
          <w:color w:val="FF0000"/>
          <w:sz w:val="28"/>
          <w:szCs w:val="28"/>
        </w:rPr>
      </w:pPr>
    </w:p>
    <w:p w:rsidR="00FA3068" w:rsidRPr="008B379D" w:rsidRDefault="00FA3068" w:rsidP="001B1547">
      <w:pPr>
        <w:widowControl/>
        <w:snapToGrid w:val="0"/>
        <w:spacing w:before="120" w:line="300" w:lineRule="auto"/>
        <w:ind w:rightChars="-59" w:right="-142"/>
        <w:rPr>
          <w:rFonts w:eastAsia="標楷體"/>
          <w:color w:val="FF0000"/>
          <w:sz w:val="28"/>
          <w:szCs w:val="28"/>
        </w:rPr>
      </w:pPr>
    </w:p>
    <w:p w:rsidR="00323631" w:rsidRPr="009718D7" w:rsidRDefault="00323631" w:rsidP="00147FA8">
      <w:pPr>
        <w:pStyle w:val="t-5"/>
        <w:spacing w:before="180"/>
        <w:ind w:leftChars="0" w:left="0" w:firstLineChars="0" w:firstLine="0"/>
        <w:jc w:val="center"/>
        <w:rPr>
          <w:b/>
          <w:color w:val="auto"/>
          <w:sz w:val="22"/>
        </w:rPr>
      </w:pPr>
      <w:r w:rsidRPr="009718D7">
        <w:rPr>
          <w:b/>
          <w:color w:val="auto"/>
        </w:rPr>
        <w:lastRenderedPageBreak/>
        <w:t>表</w:t>
      </w:r>
      <w:r w:rsidRPr="009718D7">
        <w:rPr>
          <w:b/>
          <w:color w:val="auto"/>
        </w:rPr>
        <w:t xml:space="preserve">1-3-3   </w:t>
      </w:r>
      <w:r w:rsidRPr="009718D7">
        <w:rPr>
          <w:b/>
          <w:color w:val="auto"/>
        </w:rPr>
        <w:t>新加坡重要經濟指標</w:t>
      </w:r>
    </w:p>
    <w:p w:rsidR="0033005B" w:rsidRPr="0033005B" w:rsidRDefault="00323631" w:rsidP="0033005B">
      <w:pPr>
        <w:wordWrap w:val="0"/>
        <w:snapToGrid w:val="0"/>
        <w:spacing w:before="120"/>
        <w:ind w:rightChars="13" w:right="31"/>
        <w:jc w:val="right"/>
        <w:rPr>
          <w:rFonts w:eastAsia="標楷體"/>
          <w:sz w:val="22"/>
        </w:rPr>
      </w:pPr>
      <w:r w:rsidRPr="009718D7">
        <w:rPr>
          <w:rFonts w:eastAsia="標楷體"/>
          <w:sz w:val="22"/>
        </w:rPr>
        <w:t xml:space="preserve">           </w:t>
      </w:r>
      <w:r w:rsidR="0033005B" w:rsidRPr="0033005B">
        <w:rPr>
          <w:rFonts w:eastAsia="標楷體"/>
          <w:sz w:val="22"/>
        </w:rPr>
        <w:t>單位：</w:t>
      </w:r>
      <w:proofErr w:type="gramStart"/>
      <w:r w:rsidR="0033005B" w:rsidRPr="0033005B">
        <w:rPr>
          <w:rFonts w:eastAsia="標楷體"/>
          <w:sz w:val="22"/>
        </w:rPr>
        <w:t>億星元</w:t>
      </w:r>
      <w:proofErr w:type="gramEnd"/>
      <w:r w:rsidR="0033005B" w:rsidRPr="0033005B">
        <w:rPr>
          <w:rFonts w:eastAsia="標楷體"/>
          <w:sz w:val="22"/>
        </w:rPr>
        <w:t>；</w:t>
      </w:r>
      <w:r w:rsidR="0033005B" w:rsidRPr="0033005B">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33005B" w:rsidRPr="0033005B" w:rsidTr="0033005B">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33005B" w:rsidRPr="0033005B" w:rsidRDefault="0033005B" w:rsidP="0033005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33005B">
              <w:rPr>
                <w:rFonts w:eastAsia="標楷體"/>
                <w:sz w:val="22"/>
              </w:rPr>
              <w:t>年</w:t>
            </w:r>
            <w:r w:rsidRPr="0033005B">
              <w:rPr>
                <w:rFonts w:eastAsia="標楷體"/>
                <w:sz w:val="22"/>
              </w:rPr>
              <w:t>(</w:t>
            </w:r>
            <w:r w:rsidRPr="0033005B">
              <w:rPr>
                <w:rFonts w:eastAsia="標楷體"/>
                <w:sz w:val="22"/>
              </w:rPr>
              <w:t>月</w:t>
            </w:r>
            <w:r w:rsidRPr="0033005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實質</w:t>
            </w:r>
          </w:p>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工業</w:t>
            </w:r>
          </w:p>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貿</w:t>
            </w:r>
            <w:r w:rsidRPr="0033005B">
              <w:rPr>
                <w:rFonts w:eastAsia="標楷體"/>
                <w:sz w:val="22"/>
              </w:rPr>
              <w:t xml:space="preserve">   </w:t>
            </w:r>
            <w:r w:rsidRPr="0033005B">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消費者</w:t>
            </w:r>
          </w:p>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失業率</w:t>
            </w:r>
          </w:p>
        </w:tc>
      </w:tr>
      <w:tr w:rsidR="0033005B" w:rsidRPr="0033005B" w:rsidTr="0033005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33005B" w:rsidRPr="0033005B" w:rsidRDefault="0033005B" w:rsidP="0033005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3005B" w:rsidRPr="0033005B" w:rsidRDefault="0033005B" w:rsidP="0033005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3005B" w:rsidRPr="0033005B" w:rsidRDefault="0033005B" w:rsidP="0033005B">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autoSpaceDE w:val="0"/>
              <w:autoSpaceDN w:val="0"/>
              <w:adjustRightInd w:val="0"/>
              <w:snapToGrid w:val="0"/>
              <w:spacing w:beforeLines="30" w:before="108" w:line="380" w:lineRule="exact"/>
              <w:jc w:val="center"/>
              <w:rPr>
                <w:rFonts w:eastAsia="標楷體"/>
                <w:sz w:val="22"/>
              </w:rPr>
            </w:pPr>
            <w:r w:rsidRPr="0033005B">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3005B" w:rsidRPr="0033005B" w:rsidRDefault="0033005B" w:rsidP="0033005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3005B" w:rsidRPr="0033005B" w:rsidRDefault="0033005B" w:rsidP="0033005B">
            <w:pPr>
              <w:widowControl/>
              <w:spacing w:line="380" w:lineRule="exact"/>
              <w:rPr>
                <w:rFonts w:eastAsia="標楷體"/>
                <w:sz w:val="22"/>
              </w:rPr>
            </w:pPr>
          </w:p>
        </w:tc>
      </w:tr>
      <w:tr w:rsidR="0033005B" w:rsidRPr="0033005B" w:rsidTr="0033005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33005B" w:rsidRPr="0033005B" w:rsidRDefault="0033005B" w:rsidP="0033005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3005B" w:rsidRPr="0033005B" w:rsidRDefault="0033005B" w:rsidP="0033005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3005B" w:rsidRPr="0033005B" w:rsidRDefault="0033005B" w:rsidP="0033005B">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3005B" w:rsidRPr="0033005B" w:rsidRDefault="0033005B" w:rsidP="0033005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3005B" w:rsidRPr="0033005B" w:rsidRDefault="0033005B" w:rsidP="0033005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3005B" w:rsidRPr="0033005B" w:rsidRDefault="0033005B" w:rsidP="0033005B">
            <w:pPr>
              <w:widowControl/>
              <w:spacing w:line="380" w:lineRule="exact"/>
              <w:rPr>
                <w:rFonts w:eastAsia="標楷體"/>
                <w:sz w:val="22"/>
              </w:rPr>
            </w:pPr>
          </w:p>
        </w:tc>
      </w:tr>
      <w:tr w:rsidR="0033005B" w:rsidRPr="0033005B" w:rsidTr="0033005B">
        <w:trPr>
          <w:cantSplit/>
          <w:jc w:val="center"/>
        </w:trPr>
        <w:tc>
          <w:tcPr>
            <w:tcW w:w="895" w:type="dxa"/>
            <w:tcBorders>
              <w:top w:val="nil"/>
              <w:left w:val="nil"/>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2010</w:t>
            </w:r>
            <w:r w:rsidRPr="0033005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22.4</w:t>
            </w:r>
          </w:p>
        </w:tc>
        <w:tc>
          <w:tcPr>
            <w:tcW w:w="80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4,232.2</w:t>
            </w:r>
          </w:p>
        </w:tc>
        <w:tc>
          <w:tcPr>
            <w:tcW w:w="740" w:type="dxa"/>
            <w:tcBorders>
              <w:top w:val="nil"/>
              <w:left w:val="single" w:sz="6" w:space="0" w:color="auto"/>
              <w:bottom w:val="nil"/>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18.8</w:t>
            </w:r>
          </w:p>
        </w:tc>
        <w:tc>
          <w:tcPr>
            <w:tcW w:w="819" w:type="dxa"/>
            <w:tcBorders>
              <w:top w:val="nil"/>
              <w:left w:val="single" w:sz="6" w:space="0" w:color="auto"/>
              <w:bottom w:val="nil"/>
              <w:right w:val="single" w:sz="6" w:space="0" w:color="auto"/>
            </w:tcBorders>
            <w:shd w:val="clear" w:color="auto" w:fill="auto"/>
            <w:vAlign w:val="bottom"/>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556.2</w:t>
            </w:r>
          </w:p>
        </w:tc>
        <w:tc>
          <w:tcPr>
            <w:tcW w:w="93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2.8</w:t>
            </w:r>
          </w:p>
        </w:tc>
        <w:tc>
          <w:tcPr>
            <w:tcW w:w="853" w:type="dxa"/>
            <w:tcBorders>
              <w:top w:val="nil"/>
              <w:left w:val="single" w:sz="6" w:space="0" w:color="auto"/>
              <w:bottom w:val="nil"/>
              <w:right w:val="nil"/>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2.2</w:t>
            </w:r>
          </w:p>
        </w:tc>
      </w:tr>
      <w:tr w:rsidR="0033005B" w:rsidRPr="0033005B" w:rsidTr="0033005B">
        <w:trPr>
          <w:cantSplit/>
          <w:jc w:val="center"/>
        </w:trPr>
        <w:tc>
          <w:tcPr>
            <w:tcW w:w="895" w:type="dxa"/>
            <w:tcBorders>
              <w:top w:val="nil"/>
              <w:left w:val="nil"/>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2011</w:t>
            </w:r>
            <w:r w:rsidRPr="0033005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5.2</w:t>
            </w:r>
          </w:p>
        </w:tc>
        <w:tc>
          <w:tcPr>
            <w:tcW w:w="853" w:type="dxa"/>
            <w:tcBorders>
              <w:top w:val="nil"/>
              <w:left w:val="single" w:sz="6" w:space="0" w:color="auto"/>
              <w:bottom w:val="nil"/>
              <w:right w:val="nil"/>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2.0</w:t>
            </w:r>
          </w:p>
        </w:tc>
      </w:tr>
      <w:tr w:rsidR="0033005B" w:rsidRPr="0033005B" w:rsidTr="0033005B">
        <w:trPr>
          <w:cantSplit/>
          <w:jc w:val="center"/>
        </w:trPr>
        <w:tc>
          <w:tcPr>
            <w:tcW w:w="895" w:type="dxa"/>
            <w:tcBorders>
              <w:top w:val="nil"/>
              <w:left w:val="nil"/>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2012</w:t>
            </w:r>
            <w:r w:rsidRPr="0033005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rPr>
                <w:rFonts w:eastAsia="標楷體"/>
                <w:sz w:val="22"/>
              </w:rPr>
            </w:pPr>
            <w:r w:rsidRPr="0033005B">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4.6</w:t>
            </w:r>
          </w:p>
        </w:tc>
        <w:tc>
          <w:tcPr>
            <w:tcW w:w="853" w:type="dxa"/>
            <w:tcBorders>
              <w:top w:val="nil"/>
              <w:left w:val="single" w:sz="6" w:space="0" w:color="auto"/>
              <w:bottom w:val="nil"/>
              <w:right w:val="nil"/>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2.0</w:t>
            </w:r>
          </w:p>
        </w:tc>
      </w:tr>
      <w:tr w:rsidR="0033005B" w:rsidRPr="0033005B" w:rsidTr="0033005B">
        <w:trPr>
          <w:cantSplit/>
          <w:jc w:val="center"/>
        </w:trPr>
        <w:tc>
          <w:tcPr>
            <w:tcW w:w="895" w:type="dxa"/>
            <w:tcBorders>
              <w:top w:val="nil"/>
              <w:left w:val="nil"/>
              <w:bottom w:val="nil"/>
              <w:right w:val="single" w:sz="6" w:space="0" w:color="auto"/>
            </w:tcBorders>
            <w:shd w:val="clear" w:color="auto" w:fill="auto"/>
            <w:hideMark/>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2013</w:t>
            </w:r>
            <w:r w:rsidRPr="0033005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2.4</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1.9</w:t>
            </w: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2014</w:t>
            </w:r>
            <w:r w:rsidRPr="0033005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5,1</w:t>
            </w:r>
            <w:r w:rsidRPr="0033005B">
              <w:rPr>
                <w:rFonts w:eastAsia="標楷體" w:hint="eastAsia"/>
                <w:sz w:val="22"/>
              </w:rPr>
              <w:t>32</w:t>
            </w:r>
            <w:r w:rsidRPr="0033005B">
              <w:rPr>
                <w:rFonts w:eastAsia="標楷體"/>
                <w:sz w:val="22"/>
              </w:rPr>
              <w:t>.</w:t>
            </w:r>
            <w:r w:rsidRPr="0033005B">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1.0</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vertAlign w:val="superscript"/>
              </w:rPr>
            </w:pPr>
            <w:r w:rsidRPr="0033005B">
              <w:rPr>
                <w:rFonts w:eastAsia="標楷體"/>
                <w:sz w:val="22"/>
              </w:rPr>
              <w:t>2.0</w:t>
            </w: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vAlign w:val="bottom"/>
          </w:tcPr>
          <w:p w:rsidR="0033005B" w:rsidRPr="0033005B" w:rsidRDefault="0033005B" w:rsidP="0033005B">
            <w:pPr>
              <w:autoSpaceDE w:val="0"/>
              <w:autoSpaceDN w:val="0"/>
              <w:adjustRightInd w:val="0"/>
              <w:snapToGrid w:val="0"/>
              <w:spacing w:line="380" w:lineRule="exact"/>
              <w:jc w:val="center"/>
              <w:rPr>
                <w:rFonts w:eastAsia="標楷體"/>
                <w:sz w:val="22"/>
                <w:szCs w:val="22"/>
              </w:rPr>
            </w:pPr>
            <w:r w:rsidRPr="0033005B">
              <w:rPr>
                <w:rFonts w:eastAsia="標楷體"/>
                <w:sz w:val="22"/>
                <w:szCs w:val="22"/>
              </w:rPr>
              <w:t>2015</w:t>
            </w:r>
            <w:r w:rsidRPr="0033005B">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sz w:val="22"/>
                <w:szCs w:val="22"/>
              </w:rPr>
            </w:pPr>
            <w:r w:rsidRPr="0033005B">
              <w:rPr>
                <w:rFonts w:hint="eastAsia"/>
                <w:sz w:val="22"/>
                <w:szCs w:val="22"/>
              </w:rPr>
              <w:t>2.0</w:t>
            </w:r>
          </w:p>
        </w:tc>
        <w:tc>
          <w:tcPr>
            <w:tcW w:w="671"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-5.2</w:t>
            </w:r>
          </w:p>
        </w:tc>
        <w:tc>
          <w:tcPr>
            <w:tcW w:w="853"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4,762.9</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-7.2</w:t>
            </w:r>
          </w:p>
        </w:tc>
        <w:tc>
          <w:tcPr>
            <w:tcW w:w="801"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4,077.7</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-12.1</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685.2</w:t>
            </w:r>
          </w:p>
        </w:tc>
        <w:tc>
          <w:tcPr>
            <w:tcW w:w="931"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-0.5</w:t>
            </w:r>
          </w:p>
        </w:tc>
        <w:tc>
          <w:tcPr>
            <w:tcW w:w="853" w:type="dxa"/>
            <w:tcBorders>
              <w:top w:val="nil"/>
              <w:left w:val="single" w:sz="6" w:space="0" w:color="auto"/>
              <w:bottom w:val="nil"/>
              <w:right w:val="nil"/>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szCs w:val="22"/>
              </w:rPr>
            </w:pPr>
            <w:r w:rsidRPr="0033005B">
              <w:rPr>
                <w:rFonts w:eastAsia="標楷體" w:hint="eastAsia"/>
                <w:sz w:val="22"/>
                <w:szCs w:val="22"/>
              </w:rPr>
              <w:t>1.9</w:t>
            </w: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w:t>
            </w:r>
            <w:r w:rsidRPr="0033005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392.2</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-10.0</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326.5</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-19.6</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66.1</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-0.4</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6</w:t>
            </w:r>
            <w:r w:rsidRPr="0033005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1.7</w:t>
            </w:r>
            <w:r w:rsidRPr="0033005B">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-4.0</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408.1</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-6.2</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359.3</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-4.5</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48.8</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-0.3</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2.0(II)</w:t>
            </w: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7</w:t>
            </w:r>
            <w:r w:rsidRPr="0033005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-6.1</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418.5</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-4.2</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-9.2</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59.6</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-0.4</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rPr>
                <w:rFonts w:eastAsia="標楷體"/>
                <w:sz w:val="22"/>
              </w:rPr>
            </w:pPr>
            <w:r w:rsidRPr="0033005B">
              <w:rPr>
                <w:rFonts w:eastAsia="標楷體"/>
                <w:sz w:val="22"/>
              </w:rPr>
              <w:t xml:space="preserve">  8</w:t>
            </w:r>
            <w:r w:rsidRPr="0033005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382.0</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-10.8</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335.5</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-6.8</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46.5</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-0.8</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9</w:t>
            </w:r>
            <w:r w:rsidRPr="0033005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w:t>
            </w:r>
            <w:r w:rsidRPr="0033005B">
              <w:rPr>
                <w:rFonts w:eastAsia="標楷體" w:hint="eastAsia"/>
                <w:sz w:val="22"/>
              </w:rPr>
              <w:t>8</w:t>
            </w:r>
            <w:r w:rsidRPr="0033005B">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w:t>
            </w:r>
            <w:r w:rsidRPr="0033005B">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403.1</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-9.0</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345.1</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-11.0</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-0.6</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2.0(III)</w:t>
            </w: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10</w:t>
            </w:r>
            <w:r w:rsidRPr="0033005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w:t>
            </w:r>
            <w:r w:rsidRPr="0033005B">
              <w:rPr>
                <w:rFonts w:eastAsia="標楷體" w:hint="eastAsia"/>
                <w:sz w:val="22"/>
              </w:rPr>
              <w:t>5.4</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42</w:t>
            </w:r>
            <w:r w:rsidRPr="0033005B">
              <w:rPr>
                <w:rFonts w:eastAsia="標楷體" w:hint="eastAsia"/>
                <w:sz w:val="22"/>
              </w:rPr>
              <w:t>4</w:t>
            </w:r>
            <w:r w:rsidRPr="0033005B">
              <w:rPr>
                <w:rFonts w:eastAsia="標楷體"/>
                <w:sz w:val="22"/>
              </w:rPr>
              <w:t>.</w:t>
            </w:r>
            <w:r w:rsidRPr="0033005B">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w:t>
            </w:r>
            <w:r w:rsidRPr="0033005B">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349.9</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-12.7</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79.2</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-0.8</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11</w:t>
            </w:r>
            <w:r w:rsidRPr="0033005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-5.5</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371.8</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-7.6</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322.6</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-5.8</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-0.8</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12</w:t>
            </w:r>
            <w:r w:rsidRPr="0033005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1.8(IV)</w:t>
            </w: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-7.9</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383.5</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-6.4</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331.9</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-10.6</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51.6</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-0.6</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1.9</w:t>
            </w:r>
            <w:r w:rsidRPr="0033005B">
              <w:rPr>
                <w:rFonts w:eastAsia="標楷體"/>
                <w:sz w:val="22"/>
              </w:rPr>
              <w:t>(IV)</w:t>
            </w: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2016</w:t>
            </w:r>
            <w:r w:rsidRPr="0033005B">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color w:val="000000" w:themeColor="text1"/>
              </w:rPr>
            </w:pPr>
          </w:p>
        </w:tc>
        <w:tc>
          <w:tcPr>
            <w:tcW w:w="671"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rFonts w:ascii="新細明體" w:hAnsi="新細明體" w:cs="新細明體"/>
                <w:color w:val="000000" w:themeColor="text1"/>
              </w:rPr>
            </w:pPr>
            <w:r w:rsidRPr="0033005B">
              <w:rPr>
                <w:rFonts w:hint="eastAsia"/>
                <w:color w:val="000000" w:themeColor="text1"/>
              </w:rPr>
              <w:t>0.3</w:t>
            </w:r>
          </w:p>
        </w:tc>
        <w:tc>
          <w:tcPr>
            <w:tcW w:w="853"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rFonts w:ascii="新細明體" w:hAnsi="新細明體" w:cs="新細明體"/>
                <w:color w:val="000000" w:themeColor="text1"/>
              </w:rPr>
            </w:pPr>
            <w:r w:rsidRPr="0033005B">
              <w:rPr>
                <w:rFonts w:hint="eastAsia"/>
                <w:color w:val="000000" w:themeColor="text1"/>
              </w:rPr>
              <w:t>2,199.5</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rFonts w:ascii="新細明體" w:hAnsi="新細明體" w:cs="新細明體"/>
                <w:color w:val="000000" w:themeColor="text1"/>
              </w:rPr>
            </w:pPr>
            <w:r w:rsidRPr="0033005B">
              <w:rPr>
                <w:rFonts w:hint="eastAsia"/>
                <w:color w:val="000000" w:themeColor="text1"/>
              </w:rPr>
              <w:t>-7.8</w:t>
            </w:r>
          </w:p>
        </w:tc>
        <w:tc>
          <w:tcPr>
            <w:tcW w:w="801"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rFonts w:ascii="新細明體" w:hAnsi="新細明體" w:cs="新細明體"/>
                <w:color w:val="000000" w:themeColor="text1"/>
              </w:rPr>
            </w:pPr>
            <w:r w:rsidRPr="0033005B">
              <w:rPr>
                <w:rFonts w:hint="eastAsia"/>
                <w:color w:val="000000" w:themeColor="text1"/>
              </w:rPr>
              <w:t>1,891.2</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rFonts w:ascii="新細明體" w:hAnsi="新細明體" w:cs="新細明體"/>
                <w:color w:val="000000" w:themeColor="text1"/>
              </w:rPr>
            </w:pPr>
            <w:r w:rsidRPr="0033005B">
              <w:rPr>
                <w:rFonts w:hint="eastAsia"/>
                <w:color w:val="000000" w:themeColor="text1"/>
              </w:rPr>
              <w:t>-6.7</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rFonts w:ascii="新細明體" w:hAnsi="新細明體" w:cs="新細明體"/>
                <w:color w:val="000000" w:themeColor="text1"/>
              </w:rPr>
            </w:pPr>
            <w:r w:rsidRPr="0033005B">
              <w:rPr>
                <w:rFonts w:hint="eastAsia"/>
                <w:color w:val="000000" w:themeColor="text1"/>
              </w:rPr>
              <w:t>309.3</w:t>
            </w:r>
          </w:p>
        </w:tc>
        <w:tc>
          <w:tcPr>
            <w:tcW w:w="931"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rFonts w:ascii="新細明體" w:hAnsi="新細明體" w:cs="新細明體"/>
                <w:color w:val="000000" w:themeColor="text1"/>
              </w:rPr>
            </w:pPr>
            <w:r w:rsidRPr="0033005B">
              <w:rPr>
                <w:rFonts w:hint="eastAsia"/>
                <w:color w:val="000000" w:themeColor="text1"/>
              </w:rPr>
              <w:t>-0.9</w:t>
            </w:r>
          </w:p>
        </w:tc>
        <w:tc>
          <w:tcPr>
            <w:tcW w:w="853" w:type="dxa"/>
            <w:tcBorders>
              <w:top w:val="nil"/>
              <w:left w:val="single" w:sz="6" w:space="0" w:color="auto"/>
              <w:bottom w:val="nil"/>
              <w:right w:val="nil"/>
            </w:tcBorders>
            <w:shd w:val="clear" w:color="auto" w:fill="auto"/>
            <w:vAlign w:val="center"/>
          </w:tcPr>
          <w:p w:rsidR="0033005B" w:rsidRPr="0033005B" w:rsidRDefault="0033005B" w:rsidP="0033005B">
            <w:pPr>
              <w:jc w:val="center"/>
              <w:rPr>
                <w:color w:val="000000" w:themeColor="text1"/>
              </w:rPr>
            </w:pP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1</w:t>
            </w:r>
            <w:r w:rsidRPr="0033005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1.1</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353.6</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-15.1</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292.9</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-13.6</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60.7</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2</w:t>
            </w:r>
            <w:r w:rsidRPr="0033005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-3.7</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320.7</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293.2</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2.2</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28.5</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-0.8</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3</w:t>
            </w:r>
            <w:r w:rsidRPr="0033005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2.1</w:t>
            </w:r>
            <w:r w:rsidRPr="0033005B">
              <w:rPr>
                <w:rFonts w:eastAsia="標楷體"/>
                <w:color w:val="000000" w:themeColor="text1"/>
                <w:sz w:val="22"/>
              </w:rPr>
              <w:t>(I)</w:t>
            </w: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379.2</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-14.3</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329.7</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-9.0</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49.5</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-1.0</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1.9(I)</w:t>
            </w: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4</w:t>
            </w:r>
            <w:r w:rsidRPr="0033005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3.0</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-8.1</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316.3</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-12.0</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62.5</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-0.5</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p>
        </w:tc>
      </w:tr>
      <w:tr w:rsidR="0033005B" w:rsidRPr="0033005B" w:rsidTr="0033005B">
        <w:trPr>
          <w:cantSplit/>
          <w:trHeight w:val="283"/>
          <w:jc w:val="center"/>
        </w:trPr>
        <w:tc>
          <w:tcPr>
            <w:tcW w:w="895" w:type="dxa"/>
            <w:tcBorders>
              <w:top w:val="nil"/>
              <w:left w:val="nil"/>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sz w:val="22"/>
              </w:rPr>
              <w:t>5</w:t>
            </w:r>
            <w:r w:rsidRPr="0033005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0.9</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-2.2</w:t>
            </w:r>
          </w:p>
        </w:tc>
        <w:tc>
          <w:tcPr>
            <w:tcW w:w="80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323.6</w:t>
            </w:r>
          </w:p>
        </w:tc>
        <w:tc>
          <w:tcPr>
            <w:tcW w:w="7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-0.9</w:t>
            </w:r>
          </w:p>
        </w:tc>
        <w:tc>
          <w:tcPr>
            <w:tcW w:w="819"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55.2</w:t>
            </w:r>
          </w:p>
        </w:tc>
        <w:tc>
          <w:tcPr>
            <w:tcW w:w="931" w:type="dxa"/>
            <w:tcBorders>
              <w:top w:val="nil"/>
              <w:left w:val="single" w:sz="6" w:space="0" w:color="auto"/>
              <w:bottom w:val="nil"/>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-1.6</w:t>
            </w:r>
          </w:p>
        </w:tc>
        <w:tc>
          <w:tcPr>
            <w:tcW w:w="853" w:type="dxa"/>
            <w:tcBorders>
              <w:top w:val="nil"/>
              <w:left w:val="single" w:sz="6" w:space="0" w:color="auto"/>
              <w:bottom w:val="nil"/>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p>
        </w:tc>
      </w:tr>
      <w:tr w:rsidR="0033005B" w:rsidRPr="0033005B" w:rsidTr="0033005B">
        <w:trPr>
          <w:cantSplit/>
          <w:trHeight w:val="283"/>
          <w:jc w:val="center"/>
        </w:trPr>
        <w:tc>
          <w:tcPr>
            <w:tcW w:w="895" w:type="dxa"/>
            <w:tcBorders>
              <w:top w:val="nil"/>
              <w:left w:val="nil"/>
              <w:bottom w:val="single" w:sz="4" w:space="0" w:color="auto"/>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sz w:val="22"/>
              </w:rPr>
            </w:pPr>
            <w:r w:rsidRPr="0033005B">
              <w:rPr>
                <w:rFonts w:eastAsia="標楷體" w:hint="eastAsia"/>
                <w:sz w:val="22"/>
              </w:rPr>
              <w:t>6</w:t>
            </w:r>
            <w:r w:rsidRPr="0033005B">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2.2(II)</w:t>
            </w:r>
          </w:p>
        </w:tc>
        <w:tc>
          <w:tcPr>
            <w:tcW w:w="671" w:type="dxa"/>
            <w:tcBorders>
              <w:top w:val="nil"/>
              <w:left w:val="single" w:sz="6" w:space="0" w:color="auto"/>
              <w:bottom w:val="single" w:sz="4" w:space="0" w:color="auto"/>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388.4</w:t>
            </w:r>
          </w:p>
        </w:tc>
        <w:tc>
          <w:tcPr>
            <w:tcW w:w="810" w:type="dxa"/>
            <w:tcBorders>
              <w:top w:val="nil"/>
              <w:left w:val="single" w:sz="6" w:space="0" w:color="auto"/>
              <w:bottom w:val="single" w:sz="4" w:space="0" w:color="auto"/>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-3.6</w:t>
            </w:r>
          </w:p>
        </w:tc>
        <w:tc>
          <w:tcPr>
            <w:tcW w:w="801" w:type="dxa"/>
            <w:tcBorders>
              <w:top w:val="nil"/>
              <w:left w:val="single" w:sz="6" w:space="0" w:color="auto"/>
              <w:bottom w:val="single" w:sz="4" w:space="0" w:color="auto"/>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335.5</w:t>
            </w:r>
          </w:p>
        </w:tc>
        <w:tc>
          <w:tcPr>
            <w:tcW w:w="740" w:type="dxa"/>
            <w:tcBorders>
              <w:top w:val="nil"/>
              <w:left w:val="single" w:sz="6" w:space="0" w:color="auto"/>
              <w:bottom w:val="single" w:sz="4" w:space="0" w:color="auto"/>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-6.6</w:t>
            </w:r>
          </w:p>
        </w:tc>
        <w:tc>
          <w:tcPr>
            <w:tcW w:w="819" w:type="dxa"/>
            <w:tcBorders>
              <w:top w:val="nil"/>
              <w:left w:val="single" w:sz="6" w:space="0" w:color="auto"/>
              <w:bottom w:val="single" w:sz="4" w:space="0" w:color="auto"/>
              <w:right w:val="single" w:sz="6" w:space="0" w:color="auto"/>
            </w:tcBorders>
            <w:shd w:val="clear" w:color="auto" w:fill="auto"/>
            <w:vAlign w:val="center"/>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52.9</w:t>
            </w:r>
          </w:p>
        </w:tc>
        <w:tc>
          <w:tcPr>
            <w:tcW w:w="931" w:type="dxa"/>
            <w:tcBorders>
              <w:top w:val="nil"/>
              <w:left w:val="single" w:sz="6" w:space="0" w:color="auto"/>
              <w:bottom w:val="single" w:sz="4" w:space="0" w:color="auto"/>
              <w:right w:val="single" w:sz="6" w:space="0" w:color="auto"/>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w:t>
            </w:r>
          </w:p>
        </w:tc>
        <w:tc>
          <w:tcPr>
            <w:tcW w:w="853" w:type="dxa"/>
            <w:tcBorders>
              <w:top w:val="nil"/>
              <w:left w:val="single" w:sz="6" w:space="0" w:color="auto"/>
              <w:bottom w:val="single" w:sz="4" w:space="0" w:color="auto"/>
              <w:right w:val="nil"/>
            </w:tcBorders>
            <w:shd w:val="clear" w:color="auto" w:fill="auto"/>
          </w:tcPr>
          <w:p w:rsidR="0033005B" w:rsidRPr="0033005B" w:rsidRDefault="0033005B" w:rsidP="0033005B">
            <w:pPr>
              <w:autoSpaceDE w:val="0"/>
              <w:autoSpaceDN w:val="0"/>
              <w:adjustRightInd w:val="0"/>
              <w:snapToGrid w:val="0"/>
              <w:spacing w:line="380" w:lineRule="exact"/>
              <w:jc w:val="center"/>
              <w:rPr>
                <w:rFonts w:eastAsia="標楷體"/>
                <w:color w:val="000000" w:themeColor="text1"/>
                <w:sz w:val="22"/>
              </w:rPr>
            </w:pPr>
            <w:r w:rsidRPr="0033005B">
              <w:rPr>
                <w:rFonts w:eastAsia="標楷體" w:hint="eastAsia"/>
                <w:color w:val="000000" w:themeColor="text1"/>
                <w:sz w:val="22"/>
              </w:rPr>
              <w:t>-</w:t>
            </w:r>
          </w:p>
        </w:tc>
      </w:tr>
    </w:tbl>
    <w:p w:rsidR="00323631" w:rsidRPr="009718D7" w:rsidRDefault="0033005B" w:rsidP="0033005B">
      <w:pPr>
        <w:snapToGrid w:val="0"/>
        <w:spacing w:before="120"/>
        <w:ind w:rightChars="13" w:right="31"/>
        <w:rPr>
          <w:b/>
        </w:rPr>
      </w:pPr>
      <w:r w:rsidRPr="0033005B">
        <w:rPr>
          <w:rFonts w:eastAsia="標楷體"/>
          <w:sz w:val="22"/>
          <w:szCs w:val="22"/>
          <w:lang w:val="zh-TW"/>
        </w:rPr>
        <w:t>資料來源：新加坡統計局。</w:t>
      </w:r>
    </w:p>
    <w:p w:rsidR="00153EA4" w:rsidRPr="008B379D" w:rsidRDefault="00153EA4" w:rsidP="006D20BB">
      <w:pPr>
        <w:wordWrap w:val="0"/>
        <w:snapToGrid w:val="0"/>
        <w:ind w:rightChars="13" w:right="31"/>
        <w:rPr>
          <w:rFonts w:eastAsia="標楷體"/>
          <w:b/>
          <w:bCs/>
          <w:color w:val="FF0000"/>
          <w:sz w:val="40"/>
          <w:szCs w:val="36"/>
        </w:rPr>
      </w:pPr>
      <w:r w:rsidRPr="008B379D">
        <w:rPr>
          <w:rFonts w:eastAsia="標楷體"/>
          <w:b/>
          <w:bCs/>
          <w:color w:val="FF0000"/>
          <w:sz w:val="40"/>
          <w:szCs w:val="36"/>
        </w:rPr>
        <w:br w:type="page"/>
      </w:r>
    </w:p>
    <w:p w:rsidR="00153EA4" w:rsidRPr="009718D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9718D7">
        <w:rPr>
          <w:b/>
          <w:szCs w:val="28"/>
        </w:rPr>
        <w:lastRenderedPageBreak/>
        <w:t>香港</w:t>
      </w:r>
    </w:p>
    <w:p w:rsidR="002339B6" w:rsidRPr="002339B6" w:rsidRDefault="0033005B"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4A1911">
        <w:rPr>
          <w:rFonts w:ascii="Times New Roman" w:eastAsia="標楷體" w:hAnsi="Times New Roman"/>
          <w:kern w:val="0"/>
          <w:sz w:val="28"/>
          <w:szCs w:val="28"/>
        </w:rPr>
        <w:t>亞洲開發銀行</w:t>
      </w:r>
      <w:r w:rsidRPr="004A1911">
        <w:rPr>
          <w:rFonts w:ascii="Times New Roman" w:eastAsia="標楷體" w:hAnsi="Times New Roman"/>
          <w:kern w:val="0"/>
          <w:sz w:val="28"/>
          <w:szCs w:val="28"/>
        </w:rPr>
        <w:t>(ADB)</w:t>
      </w:r>
      <w:r w:rsidRPr="004A1911">
        <w:rPr>
          <w:rFonts w:ascii="Times New Roman" w:eastAsia="標楷體" w:hAnsi="Times New Roman"/>
          <w:kern w:val="0"/>
          <w:sz w:val="28"/>
          <w:szCs w:val="28"/>
        </w:rPr>
        <w:t>於今年</w:t>
      </w:r>
      <w:r w:rsidRPr="004A1911">
        <w:rPr>
          <w:rFonts w:ascii="Times New Roman" w:eastAsia="標楷體" w:hAnsi="Times New Roman"/>
          <w:kern w:val="0"/>
          <w:sz w:val="28"/>
          <w:szCs w:val="28"/>
        </w:rPr>
        <w:t>7</w:t>
      </w:r>
      <w:r w:rsidRPr="004A1911">
        <w:rPr>
          <w:rFonts w:ascii="Times New Roman" w:eastAsia="標楷體" w:hAnsi="Times New Roman"/>
          <w:kern w:val="0"/>
          <w:sz w:val="28"/>
          <w:szCs w:val="28"/>
        </w:rPr>
        <w:t>月</w:t>
      </w:r>
      <w:r w:rsidRPr="004A1911">
        <w:rPr>
          <w:rFonts w:ascii="Times New Roman" w:eastAsia="標楷體" w:hAnsi="Times New Roman"/>
          <w:kern w:val="0"/>
          <w:sz w:val="28"/>
          <w:szCs w:val="28"/>
        </w:rPr>
        <w:t>18</w:t>
      </w:r>
      <w:r w:rsidRPr="004A1911">
        <w:rPr>
          <w:rFonts w:ascii="Times New Roman" w:eastAsia="標楷體" w:hAnsi="Times New Roman"/>
          <w:kern w:val="0"/>
          <w:sz w:val="28"/>
          <w:szCs w:val="28"/>
        </w:rPr>
        <w:t>日發布「亞洲發展前景補充報告」，</w:t>
      </w:r>
      <w:r>
        <w:rPr>
          <w:rFonts w:ascii="Times New Roman" w:eastAsia="標楷體" w:hAnsi="Times New Roman" w:hint="eastAsia"/>
          <w:kern w:val="0"/>
          <w:sz w:val="28"/>
          <w:szCs w:val="28"/>
        </w:rPr>
        <w:t>預測香港今年及明年經濟成長率為</w:t>
      </w:r>
      <w:r>
        <w:rPr>
          <w:rFonts w:ascii="Times New Roman" w:eastAsia="標楷體" w:hAnsi="Times New Roman" w:hint="eastAsia"/>
          <w:kern w:val="0"/>
          <w:sz w:val="28"/>
          <w:szCs w:val="28"/>
        </w:rPr>
        <w:t>1.5%</w:t>
      </w:r>
      <w:r>
        <w:rPr>
          <w:rFonts w:ascii="Times New Roman" w:eastAsia="標楷體" w:hAnsi="Times New Roman" w:hint="eastAsia"/>
          <w:kern w:val="0"/>
          <w:sz w:val="28"/>
          <w:szCs w:val="28"/>
        </w:rPr>
        <w:t>及</w:t>
      </w:r>
      <w:r>
        <w:rPr>
          <w:rFonts w:ascii="Times New Roman" w:eastAsia="標楷體" w:hAnsi="Times New Roman" w:hint="eastAsia"/>
          <w:kern w:val="0"/>
          <w:sz w:val="28"/>
          <w:szCs w:val="28"/>
        </w:rPr>
        <w:t>2.0%</w:t>
      </w:r>
      <w:r>
        <w:rPr>
          <w:rFonts w:ascii="Times New Roman" w:eastAsia="標楷體" w:hAnsi="Times New Roman" w:hint="eastAsia"/>
          <w:kern w:val="0"/>
          <w:sz w:val="28"/>
          <w:szCs w:val="28"/>
        </w:rPr>
        <w:t>，分別較前次</w:t>
      </w:r>
      <w:proofErr w:type="gramStart"/>
      <w:r>
        <w:rPr>
          <w:rFonts w:ascii="Times New Roman" w:eastAsia="標楷體" w:hAnsi="Times New Roman" w:hint="eastAsia"/>
          <w:kern w:val="0"/>
          <w:sz w:val="28"/>
          <w:szCs w:val="28"/>
        </w:rPr>
        <w:t>預測值下調</w:t>
      </w:r>
      <w:proofErr w:type="gramEnd"/>
      <w:r>
        <w:rPr>
          <w:rFonts w:ascii="Times New Roman" w:eastAsia="標楷體" w:hAnsi="Times New Roman" w:hint="eastAsia"/>
          <w:kern w:val="0"/>
          <w:sz w:val="28"/>
          <w:szCs w:val="28"/>
        </w:rPr>
        <w:t>0.6</w:t>
      </w:r>
      <w:r>
        <w:rPr>
          <w:rFonts w:ascii="Times New Roman" w:eastAsia="標楷體" w:hAnsi="Times New Roman" w:hint="eastAsia"/>
          <w:kern w:val="0"/>
          <w:sz w:val="28"/>
          <w:szCs w:val="28"/>
        </w:rPr>
        <w:t>及</w:t>
      </w:r>
      <w:r>
        <w:rPr>
          <w:rFonts w:ascii="Times New Roman" w:eastAsia="標楷體" w:hAnsi="Times New Roman" w:hint="eastAsia"/>
          <w:kern w:val="0"/>
          <w:sz w:val="28"/>
          <w:szCs w:val="28"/>
        </w:rPr>
        <w:t>0.2</w:t>
      </w:r>
      <w:r>
        <w:rPr>
          <w:rFonts w:ascii="Times New Roman" w:eastAsia="標楷體" w:hAnsi="Times New Roman" w:hint="eastAsia"/>
          <w:kern w:val="0"/>
          <w:sz w:val="28"/>
          <w:szCs w:val="28"/>
        </w:rPr>
        <w:t>個百分點，主因係旅遊業疲軟打擊國內零售業表現，創</w:t>
      </w:r>
      <w:r>
        <w:rPr>
          <w:rFonts w:ascii="Times New Roman" w:eastAsia="標楷體" w:hAnsi="Times New Roman" w:hint="eastAsia"/>
          <w:kern w:val="0"/>
          <w:sz w:val="28"/>
          <w:szCs w:val="28"/>
        </w:rPr>
        <w:t>1997</w:t>
      </w:r>
      <w:r>
        <w:rPr>
          <w:rFonts w:ascii="Times New Roman" w:eastAsia="標楷體" w:hAnsi="Times New Roman" w:hint="eastAsia"/>
          <w:kern w:val="0"/>
          <w:sz w:val="28"/>
          <w:szCs w:val="28"/>
        </w:rPr>
        <w:t>年亞洲金融危機以來新低，加以商業信心衰弱導致投入機器設備的資本支出減少</w:t>
      </w:r>
      <w:r w:rsidR="002339B6" w:rsidRPr="002339B6">
        <w:rPr>
          <w:rFonts w:ascii="Times New Roman" w:eastAsia="標楷體" w:hAnsi="Times New Roman" w:hint="eastAsia"/>
          <w:sz w:val="28"/>
          <w:szCs w:val="28"/>
        </w:rPr>
        <w:t>。</w:t>
      </w:r>
    </w:p>
    <w:p w:rsidR="002339B6" w:rsidRPr="002339B6" w:rsidRDefault="0033005B"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E06FC1">
        <w:rPr>
          <w:rFonts w:ascii="Times New Roman" w:eastAsia="標楷體" w:hAnsi="Times New Roman" w:hint="eastAsia"/>
          <w:sz w:val="28"/>
          <w:szCs w:val="28"/>
        </w:rPr>
        <w:t>香港今年</w:t>
      </w:r>
      <w:r w:rsidRPr="00E06FC1">
        <w:rPr>
          <w:rFonts w:ascii="Times New Roman" w:eastAsia="標楷體" w:hAnsi="Times New Roman" w:hint="eastAsia"/>
          <w:sz w:val="28"/>
          <w:szCs w:val="28"/>
        </w:rPr>
        <w:t>5</w:t>
      </w:r>
      <w:r w:rsidRPr="00E06FC1">
        <w:rPr>
          <w:rFonts w:ascii="Times New Roman" w:eastAsia="標楷體" w:hAnsi="Times New Roman" w:hint="eastAsia"/>
          <w:sz w:val="28"/>
          <w:szCs w:val="28"/>
        </w:rPr>
        <w:t>月出口額</w:t>
      </w:r>
      <w:r w:rsidRPr="00E06FC1">
        <w:rPr>
          <w:rFonts w:ascii="Times New Roman" w:eastAsia="標楷體" w:hAnsi="Times New Roman" w:hint="eastAsia"/>
          <w:sz w:val="28"/>
          <w:szCs w:val="28"/>
        </w:rPr>
        <w:t>2,915</w:t>
      </w:r>
      <w:r w:rsidRPr="00E06FC1">
        <w:rPr>
          <w:rFonts w:ascii="Times New Roman" w:eastAsia="標楷體" w:hAnsi="Times New Roman" w:hint="eastAsia"/>
          <w:sz w:val="28"/>
          <w:szCs w:val="28"/>
        </w:rPr>
        <w:t>億港元，較上年衰退</w:t>
      </w:r>
      <w:r w:rsidRPr="00E06FC1">
        <w:rPr>
          <w:rFonts w:ascii="Times New Roman" w:eastAsia="標楷體" w:hAnsi="Times New Roman" w:hint="eastAsia"/>
          <w:sz w:val="28"/>
          <w:szCs w:val="28"/>
        </w:rPr>
        <w:t>0.1%</w:t>
      </w:r>
      <w:r w:rsidRPr="00E06FC1">
        <w:rPr>
          <w:rFonts w:ascii="Times New Roman" w:eastAsia="標楷體" w:hAnsi="Times New Roman" w:hint="eastAsia"/>
          <w:sz w:val="28"/>
          <w:szCs w:val="28"/>
        </w:rPr>
        <w:t>，進口額</w:t>
      </w:r>
      <w:r w:rsidRPr="00E06FC1">
        <w:rPr>
          <w:rFonts w:ascii="Times New Roman" w:eastAsia="標楷體" w:hAnsi="Times New Roman" w:hint="eastAsia"/>
          <w:sz w:val="28"/>
          <w:szCs w:val="28"/>
        </w:rPr>
        <w:t>3,177</w:t>
      </w:r>
      <w:r w:rsidRPr="00E06FC1">
        <w:rPr>
          <w:rFonts w:ascii="Times New Roman" w:eastAsia="標楷體" w:hAnsi="Times New Roman" w:hint="eastAsia"/>
          <w:sz w:val="28"/>
          <w:szCs w:val="28"/>
        </w:rPr>
        <w:t>億港元，衰退</w:t>
      </w:r>
      <w:r w:rsidRPr="00E06FC1">
        <w:rPr>
          <w:rFonts w:ascii="Times New Roman" w:eastAsia="標楷體" w:hAnsi="Times New Roman" w:hint="eastAsia"/>
          <w:sz w:val="28"/>
          <w:szCs w:val="28"/>
        </w:rPr>
        <w:t>4.3%</w:t>
      </w:r>
      <w:r w:rsidRPr="00E06FC1">
        <w:rPr>
          <w:rFonts w:ascii="Times New Roman" w:eastAsia="標楷體" w:hAnsi="Times New Roman" w:hint="eastAsia"/>
          <w:sz w:val="28"/>
          <w:szCs w:val="28"/>
        </w:rPr>
        <w:t>。</w:t>
      </w:r>
      <w:r w:rsidRPr="000013C6">
        <w:rPr>
          <w:rFonts w:ascii="Times New Roman" w:eastAsia="標楷體" w:hAnsi="Times New Roman" w:hint="eastAsia"/>
          <w:sz w:val="28"/>
          <w:szCs w:val="28"/>
        </w:rPr>
        <w:t>出口以商品價格計算，輸往臺灣</w:t>
      </w:r>
      <w:r w:rsidRPr="000013C6">
        <w:rPr>
          <w:rFonts w:ascii="Times New Roman" w:eastAsia="標楷體" w:hAnsi="Times New Roman" w:hint="eastAsia"/>
          <w:sz w:val="28"/>
          <w:szCs w:val="28"/>
        </w:rPr>
        <w:t>(-4.8%)</w:t>
      </w:r>
      <w:r w:rsidRPr="000013C6">
        <w:rPr>
          <w:rFonts w:ascii="Times New Roman" w:eastAsia="標楷體" w:hAnsi="Times New Roman" w:hint="eastAsia"/>
          <w:sz w:val="28"/>
          <w:szCs w:val="28"/>
        </w:rPr>
        <w:t>、印度</w:t>
      </w:r>
      <w:r w:rsidRPr="000013C6">
        <w:rPr>
          <w:rFonts w:ascii="Times New Roman" w:eastAsia="標楷體" w:hAnsi="Times New Roman" w:hint="eastAsia"/>
          <w:sz w:val="28"/>
          <w:szCs w:val="28"/>
        </w:rPr>
        <w:t>(-4.7%)</w:t>
      </w:r>
      <w:r w:rsidRPr="000013C6">
        <w:rPr>
          <w:rFonts w:ascii="Times New Roman" w:eastAsia="標楷體" w:hAnsi="Times New Roman" w:hint="eastAsia"/>
          <w:sz w:val="28"/>
          <w:szCs w:val="28"/>
        </w:rPr>
        <w:t>、中國大陸</w:t>
      </w:r>
      <w:r w:rsidRPr="000013C6">
        <w:rPr>
          <w:rFonts w:ascii="Times New Roman" w:eastAsia="標楷體" w:hAnsi="Times New Roman" w:hint="eastAsia"/>
          <w:sz w:val="28"/>
          <w:szCs w:val="28"/>
        </w:rPr>
        <w:t>(-3.6%)</w:t>
      </w:r>
      <w:r w:rsidRPr="000013C6">
        <w:rPr>
          <w:rFonts w:ascii="Times New Roman" w:eastAsia="標楷體" w:hAnsi="Times New Roman" w:hint="eastAsia"/>
          <w:sz w:val="28"/>
          <w:szCs w:val="28"/>
        </w:rPr>
        <w:t>、美國</w:t>
      </w:r>
      <w:r w:rsidRPr="000013C6">
        <w:rPr>
          <w:rFonts w:ascii="Times New Roman" w:eastAsia="標楷體" w:hAnsi="Times New Roman" w:hint="eastAsia"/>
          <w:sz w:val="28"/>
          <w:szCs w:val="28"/>
        </w:rPr>
        <w:t>(-2.6%)</w:t>
      </w:r>
      <w:r w:rsidRPr="000013C6">
        <w:rPr>
          <w:rFonts w:ascii="Times New Roman" w:eastAsia="標楷體" w:hAnsi="Times New Roman" w:hint="eastAsia"/>
          <w:sz w:val="28"/>
          <w:szCs w:val="28"/>
        </w:rPr>
        <w:t>及日本</w:t>
      </w:r>
      <w:r w:rsidRPr="000013C6">
        <w:rPr>
          <w:rFonts w:ascii="Times New Roman" w:eastAsia="標楷體" w:hAnsi="Times New Roman" w:hint="eastAsia"/>
          <w:sz w:val="28"/>
          <w:szCs w:val="28"/>
        </w:rPr>
        <w:t>(-0.4%)</w:t>
      </w:r>
      <w:r w:rsidRPr="000013C6">
        <w:rPr>
          <w:rFonts w:ascii="Times New Roman" w:eastAsia="標楷體" w:hAnsi="Times New Roman" w:hint="eastAsia"/>
          <w:sz w:val="28"/>
          <w:szCs w:val="28"/>
        </w:rPr>
        <w:t>等地均下跌；</w:t>
      </w:r>
      <w:r w:rsidRPr="007F4D6E">
        <w:rPr>
          <w:rFonts w:ascii="Times New Roman" w:eastAsia="標楷體" w:hAnsi="Times New Roman" w:hint="eastAsia"/>
          <w:sz w:val="28"/>
          <w:szCs w:val="28"/>
        </w:rPr>
        <w:t>若以貨量計算，輸往印度</w:t>
      </w:r>
      <w:r w:rsidRPr="007F4D6E">
        <w:rPr>
          <w:rFonts w:ascii="Times New Roman" w:eastAsia="標楷體" w:hAnsi="Times New Roman" w:hint="eastAsia"/>
          <w:sz w:val="28"/>
          <w:szCs w:val="28"/>
        </w:rPr>
        <w:t>(44.6%)</w:t>
      </w:r>
      <w:r w:rsidR="001E1DC4">
        <w:rPr>
          <w:rFonts w:ascii="Times New Roman" w:eastAsia="標楷體" w:hAnsi="Times New Roman" w:hint="eastAsia"/>
          <w:sz w:val="28"/>
          <w:szCs w:val="28"/>
        </w:rPr>
        <w:t>、</w:t>
      </w:r>
      <w:r w:rsidRPr="007F4D6E">
        <w:rPr>
          <w:rFonts w:ascii="Times New Roman" w:eastAsia="標楷體" w:hAnsi="Times New Roman" w:hint="eastAsia"/>
          <w:sz w:val="28"/>
          <w:szCs w:val="28"/>
        </w:rPr>
        <w:t>臺灣</w:t>
      </w:r>
      <w:r w:rsidRPr="007F4D6E">
        <w:rPr>
          <w:rFonts w:ascii="Times New Roman" w:eastAsia="標楷體" w:hAnsi="Times New Roman" w:hint="eastAsia"/>
          <w:sz w:val="28"/>
          <w:szCs w:val="28"/>
        </w:rPr>
        <w:t>(28.5%)</w:t>
      </w:r>
      <w:r w:rsidRPr="007F4D6E">
        <w:rPr>
          <w:rFonts w:ascii="Times New Roman" w:eastAsia="標楷體" w:hAnsi="Times New Roman" w:hint="eastAsia"/>
          <w:sz w:val="28"/>
          <w:szCs w:val="28"/>
        </w:rPr>
        <w:t>及中國大陸</w:t>
      </w:r>
      <w:r w:rsidRPr="007F4D6E">
        <w:rPr>
          <w:rFonts w:ascii="Times New Roman" w:eastAsia="標楷體" w:hAnsi="Times New Roman" w:hint="eastAsia"/>
          <w:sz w:val="28"/>
          <w:szCs w:val="28"/>
        </w:rPr>
        <w:t>(4.9%)</w:t>
      </w:r>
      <w:r w:rsidRPr="007F4D6E">
        <w:rPr>
          <w:rFonts w:ascii="Times New Roman" w:eastAsia="標楷體" w:hAnsi="Times New Roman" w:hint="eastAsia"/>
          <w:sz w:val="28"/>
          <w:szCs w:val="28"/>
        </w:rPr>
        <w:t>上升，輸往美國</w:t>
      </w:r>
      <w:r w:rsidRPr="007F4D6E">
        <w:rPr>
          <w:rFonts w:ascii="Times New Roman" w:eastAsia="標楷體" w:hAnsi="Times New Roman" w:hint="eastAsia"/>
          <w:sz w:val="28"/>
          <w:szCs w:val="28"/>
        </w:rPr>
        <w:t>(-3.1%)</w:t>
      </w:r>
      <w:r w:rsidRPr="007F4D6E">
        <w:rPr>
          <w:rFonts w:ascii="Times New Roman" w:eastAsia="標楷體" w:hAnsi="Times New Roman" w:hint="eastAsia"/>
          <w:sz w:val="28"/>
          <w:szCs w:val="28"/>
        </w:rPr>
        <w:t>及日本</w:t>
      </w:r>
      <w:r w:rsidRPr="007F4D6E">
        <w:rPr>
          <w:rFonts w:ascii="Times New Roman" w:eastAsia="標楷體" w:hAnsi="Times New Roman" w:hint="eastAsia"/>
          <w:sz w:val="28"/>
          <w:szCs w:val="28"/>
        </w:rPr>
        <w:t>(-7.3%)</w:t>
      </w:r>
      <w:r w:rsidRPr="007F4D6E">
        <w:rPr>
          <w:rFonts w:ascii="Times New Roman" w:eastAsia="標楷體" w:hAnsi="Times New Roman" w:hint="eastAsia"/>
          <w:sz w:val="28"/>
          <w:szCs w:val="28"/>
        </w:rPr>
        <w:t>則下跌</w:t>
      </w:r>
      <w:r w:rsidR="002339B6" w:rsidRPr="002339B6">
        <w:rPr>
          <w:rFonts w:ascii="Times New Roman" w:eastAsia="標楷體" w:hAnsi="Times New Roman" w:hint="eastAsia"/>
          <w:sz w:val="28"/>
          <w:szCs w:val="28"/>
        </w:rPr>
        <w:t>。</w:t>
      </w:r>
    </w:p>
    <w:p w:rsidR="002339B6" w:rsidRPr="002339B6" w:rsidRDefault="0033005B"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9A5928">
        <w:rPr>
          <w:rFonts w:ascii="Times New Roman" w:eastAsia="標楷體" w:hAnsi="Times New Roman"/>
          <w:sz w:val="28"/>
          <w:szCs w:val="28"/>
        </w:rPr>
        <w:t>香港今年</w:t>
      </w:r>
      <w:r w:rsidRPr="009A5928">
        <w:rPr>
          <w:rFonts w:ascii="Times New Roman" w:eastAsia="標楷體" w:hAnsi="Times New Roman" w:hint="eastAsia"/>
          <w:sz w:val="28"/>
          <w:szCs w:val="28"/>
        </w:rPr>
        <w:t>5</w:t>
      </w:r>
      <w:r w:rsidRPr="009A5928">
        <w:rPr>
          <w:rFonts w:ascii="Times New Roman" w:eastAsia="標楷體" w:hAnsi="Times New Roman"/>
          <w:sz w:val="28"/>
          <w:szCs w:val="28"/>
        </w:rPr>
        <w:t>月零售業銷售額為</w:t>
      </w:r>
      <w:r w:rsidRPr="009A5928">
        <w:rPr>
          <w:rFonts w:ascii="Times New Roman" w:eastAsia="標楷體" w:hAnsi="Times New Roman"/>
          <w:sz w:val="28"/>
          <w:szCs w:val="28"/>
        </w:rPr>
        <w:t>3</w:t>
      </w:r>
      <w:r w:rsidRPr="009A5928">
        <w:rPr>
          <w:rFonts w:ascii="Times New Roman" w:eastAsia="標楷體" w:hAnsi="Times New Roman" w:hint="eastAsia"/>
          <w:sz w:val="28"/>
          <w:szCs w:val="28"/>
        </w:rPr>
        <w:t>5</w:t>
      </w:r>
      <w:r w:rsidRPr="009A5928">
        <w:rPr>
          <w:rFonts w:ascii="Times New Roman" w:eastAsia="標楷體" w:hAnsi="Times New Roman"/>
          <w:sz w:val="28"/>
          <w:szCs w:val="28"/>
        </w:rPr>
        <w:t>7</w:t>
      </w:r>
      <w:r w:rsidRPr="009A5928">
        <w:rPr>
          <w:rFonts w:ascii="Times New Roman" w:eastAsia="標楷體" w:hAnsi="Times New Roman"/>
          <w:sz w:val="28"/>
          <w:szCs w:val="28"/>
        </w:rPr>
        <w:t>億港元，較上年衰退</w:t>
      </w:r>
      <w:r w:rsidRPr="009A5928">
        <w:rPr>
          <w:rFonts w:ascii="Times New Roman" w:eastAsia="標楷體" w:hAnsi="Times New Roman" w:hint="eastAsia"/>
          <w:sz w:val="28"/>
          <w:szCs w:val="28"/>
        </w:rPr>
        <w:t>8.4%</w:t>
      </w:r>
      <w:r w:rsidRPr="009A5928">
        <w:rPr>
          <w:rFonts w:ascii="Times New Roman" w:eastAsia="標楷體" w:hAnsi="Times New Roman" w:hint="eastAsia"/>
          <w:sz w:val="28"/>
          <w:szCs w:val="28"/>
        </w:rPr>
        <w:t>，主</w:t>
      </w:r>
      <w:r w:rsidRPr="009A5928">
        <w:rPr>
          <w:rFonts w:ascii="Times New Roman" w:eastAsia="標楷體" w:hAnsi="Times New Roman"/>
          <w:sz w:val="28"/>
          <w:szCs w:val="28"/>
        </w:rPr>
        <w:t>要商品類別除食品、酒類飲品及煙草</w:t>
      </w:r>
      <w:r w:rsidRPr="009A5928">
        <w:rPr>
          <w:rFonts w:ascii="Times New Roman" w:eastAsia="標楷體" w:hAnsi="Times New Roman"/>
          <w:sz w:val="28"/>
          <w:szCs w:val="28"/>
        </w:rPr>
        <w:t>(</w:t>
      </w:r>
      <w:r w:rsidRPr="009A5928">
        <w:rPr>
          <w:rFonts w:ascii="Times New Roman" w:eastAsia="標楷體" w:hAnsi="Times New Roman" w:hint="eastAsia"/>
          <w:sz w:val="28"/>
          <w:szCs w:val="28"/>
        </w:rPr>
        <w:t>3.1</w:t>
      </w:r>
      <w:r w:rsidRPr="009A5928">
        <w:rPr>
          <w:rFonts w:ascii="Times New Roman" w:eastAsia="標楷體" w:hAnsi="Times New Roman"/>
          <w:sz w:val="28"/>
          <w:szCs w:val="28"/>
        </w:rPr>
        <w:t>%)</w:t>
      </w:r>
      <w:r w:rsidRPr="009A5928">
        <w:rPr>
          <w:rFonts w:ascii="Times New Roman" w:eastAsia="標楷體" w:hAnsi="Times New Roman" w:hint="eastAsia"/>
          <w:sz w:val="28"/>
          <w:szCs w:val="28"/>
        </w:rPr>
        <w:t>及超級市場貨品</w:t>
      </w:r>
      <w:r w:rsidRPr="009A5928">
        <w:rPr>
          <w:rFonts w:ascii="Times New Roman" w:eastAsia="標楷體" w:hAnsi="Times New Roman" w:hint="eastAsia"/>
          <w:sz w:val="28"/>
          <w:szCs w:val="28"/>
        </w:rPr>
        <w:t>(1.5%)</w:t>
      </w:r>
      <w:r w:rsidRPr="009A5928">
        <w:rPr>
          <w:rFonts w:ascii="Times New Roman" w:eastAsia="標楷體" w:hAnsi="Times New Roman"/>
          <w:sz w:val="28"/>
          <w:szCs w:val="28"/>
        </w:rPr>
        <w:t>有正成長外，其餘皆衰退，尤以雜項耐用消費品</w:t>
      </w:r>
      <w:r w:rsidRPr="009A5928">
        <w:rPr>
          <w:rFonts w:ascii="Times New Roman" w:eastAsia="標楷體" w:hAnsi="Times New Roman"/>
          <w:sz w:val="28"/>
          <w:szCs w:val="28"/>
        </w:rPr>
        <w:t>(</w:t>
      </w:r>
      <w:r w:rsidRPr="009A5928">
        <w:rPr>
          <w:rFonts w:ascii="Times New Roman" w:eastAsia="標楷體" w:hAnsi="Times New Roman" w:hint="eastAsia"/>
          <w:sz w:val="28"/>
          <w:szCs w:val="28"/>
        </w:rPr>
        <w:t>-34.6</w:t>
      </w:r>
      <w:r w:rsidRPr="009A5928">
        <w:rPr>
          <w:rFonts w:ascii="Times New Roman" w:eastAsia="標楷體" w:hAnsi="Times New Roman"/>
          <w:sz w:val="28"/>
          <w:szCs w:val="28"/>
        </w:rPr>
        <w:t>%)</w:t>
      </w:r>
      <w:r w:rsidRPr="009A5928">
        <w:rPr>
          <w:rFonts w:ascii="Times New Roman" w:eastAsia="標楷體" w:hAnsi="Times New Roman"/>
          <w:sz w:val="28"/>
          <w:szCs w:val="28"/>
        </w:rPr>
        <w:t>、電器及攝影器材</w:t>
      </w:r>
      <w:r w:rsidRPr="009A5928">
        <w:rPr>
          <w:rFonts w:ascii="Times New Roman" w:eastAsia="標楷體" w:hAnsi="Times New Roman"/>
          <w:sz w:val="28"/>
          <w:szCs w:val="28"/>
        </w:rPr>
        <w:t>(</w:t>
      </w:r>
      <w:r w:rsidRPr="009A5928">
        <w:rPr>
          <w:rFonts w:ascii="Times New Roman" w:eastAsia="標楷體" w:hAnsi="Times New Roman" w:hint="eastAsia"/>
          <w:sz w:val="28"/>
          <w:szCs w:val="28"/>
        </w:rPr>
        <w:t>-25.2</w:t>
      </w:r>
      <w:r w:rsidRPr="009A5928">
        <w:rPr>
          <w:rFonts w:ascii="Times New Roman" w:eastAsia="標楷體" w:hAnsi="Times New Roman"/>
          <w:sz w:val="28"/>
          <w:szCs w:val="28"/>
        </w:rPr>
        <w:t>%)</w:t>
      </w:r>
      <w:r w:rsidR="001E1DC4">
        <w:rPr>
          <w:rFonts w:ascii="Times New Roman" w:eastAsia="標楷體" w:hAnsi="Times New Roman" w:hint="eastAsia"/>
          <w:sz w:val="28"/>
          <w:szCs w:val="28"/>
        </w:rPr>
        <w:t>，</w:t>
      </w:r>
      <w:r>
        <w:rPr>
          <w:rFonts w:ascii="Times New Roman" w:eastAsia="標楷體" w:hAnsi="Times New Roman" w:hint="eastAsia"/>
          <w:sz w:val="28"/>
          <w:szCs w:val="28"/>
        </w:rPr>
        <w:t>以</w:t>
      </w:r>
      <w:r w:rsidRPr="009A5928">
        <w:rPr>
          <w:rFonts w:ascii="Times New Roman" w:eastAsia="標楷體" w:hAnsi="Times New Roman" w:hint="eastAsia"/>
          <w:sz w:val="28"/>
          <w:szCs w:val="28"/>
        </w:rPr>
        <w:t>及</w:t>
      </w:r>
      <w:r w:rsidRPr="009A5928">
        <w:rPr>
          <w:rFonts w:ascii="Times New Roman" w:eastAsia="標楷體" w:hAnsi="Times New Roman"/>
          <w:sz w:val="28"/>
          <w:szCs w:val="28"/>
        </w:rPr>
        <w:t>珠寶首飾、鐘錶及名貴禮物</w:t>
      </w:r>
      <w:r w:rsidRPr="009A5928">
        <w:rPr>
          <w:rFonts w:ascii="Times New Roman" w:eastAsia="標楷體" w:hAnsi="Times New Roman"/>
          <w:sz w:val="28"/>
          <w:szCs w:val="28"/>
        </w:rPr>
        <w:t>(</w:t>
      </w:r>
      <w:r w:rsidRPr="009A5928">
        <w:rPr>
          <w:rFonts w:ascii="Times New Roman" w:eastAsia="標楷體" w:hAnsi="Times New Roman" w:hint="eastAsia"/>
          <w:sz w:val="28"/>
          <w:szCs w:val="28"/>
        </w:rPr>
        <w:t>-18.7</w:t>
      </w:r>
      <w:r w:rsidRPr="009A5928">
        <w:rPr>
          <w:rFonts w:ascii="Times New Roman" w:eastAsia="標楷體" w:hAnsi="Times New Roman"/>
          <w:sz w:val="28"/>
          <w:szCs w:val="28"/>
        </w:rPr>
        <w:t>%)</w:t>
      </w:r>
      <w:r w:rsidRPr="009A5928">
        <w:rPr>
          <w:rFonts w:ascii="Times New Roman" w:eastAsia="標楷體" w:hAnsi="Times New Roman"/>
          <w:sz w:val="28"/>
          <w:szCs w:val="28"/>
        </w:rPr>
        <w:t>衰退明顯，顯示香港零售業仍然疲弱，反映訪港旅遊業持續放緩，加上經濟發展前景不明確及金融市場動</w:t>
      </w:r>
      <w:proofErr w:type="gramStart"/>
      <w:r w:rsidRPr="009A5928">
        <w:rPr>
          <w:rFonts w:ascii="Times New Roman" w:eastAsia="標楷體" w:hAnsi="Times New Roman"/>
          <w:sz w:val="28"/>
          <w:szCs w:val="28"/>
        </w:rPr>
        <w:t>盪</w:t>
      </w:r>
      <w:proofErr w:type="gramEnd"/>
      <w:r w:rsidRPr="009A5928">
        <w:rPr>
          <w:rFonts w:ascii="Times New Roman" w:eastAsia="標楷體" w:hAnsi="Times New Roman"/>
          <w:sz w:val="28"/>
          <w:szCs w:val="28"/>
        </w:rPr>
        <w:t>，削弱當地消費意願。</w:t>
      </w:r>
      <w:r w:rsidRPr="009A5928">
        <w:rPr>
          <w:rFonts w:ascii="Times New Roman" w:eastAsia="標楷體" w:hAnsi="Times New Roman" w:hint="eastAsia"/>
          <w:sz w:val="28"/>
          <w:szCs w:val="28"/>
        </w:rPr>
        <w:t>根據香港旅遊業議會</w:t>
      </w:r>
      <w:r>
        <w:rPr>
          <w:rFonts w:ascii="Times New Roman" w:eastAsia="標楷體" w:hAnsi="Times New Roman" w:hint="eastAsia"/>
          <w:sz w:val="28"/>
          <w:szCs w:val="28"/>
        </w:rPr>
        <w:t>今年</w:t>
      </w:r>
      <w:r w:rsidRPr="009A5928">
        <w:rPr>
          <w:rFonts w:ascii="Times New Roman" w:eastAsia="標楷體" w:hAnsi="Times New Roman" w:hint="eastAsia"/>
          <w:sz w:val="28"/>
          <w:szCs w:val="28"/>
        </w:rPr>
        <w:t>7</w:t>
      </w:r>
      <w:r w:rsidRPr="009A5928">
        <w:rPr>
          <w:rFonts w:ascii="Times New Roman" w:eastAsia="標楷體" w:hAnsi="Times New Roman" w:hint="eastAsia"/>
          <w:sz w:val="28"/>
          <w:szCs w:val="28"/>
        </w:rPr>
        <w:t>月</w:t>
      </w:r>
      <w:r w:rsidRPr="009A5928">
        <w:rPr>
          <w:rFonts w:ascii="Times New Roman" w:eastAsia="標楷體" w:hAnsi="Times New Roman" w:hint="eastAsia"/>
          <w:sz w:val="28"/>
          <w:szCs w:val="28"/>
        </w:rPr>
        <w:t>13</w:t>
      </w:r>
      <w:r w:rsidRPr="009A5928">
        <w:rPr>
          <w:rFonts w:ascii="Times New Roman" w:eastAsia="標楷體" w:hAnsi="Times New Roman" w:hint="eastAsia"/>
          <w:sz w:val="28"/>
          <w:szCs w:val="28"/>
        </w:rPr>
        <w:t>日公布統計，今年上半年中國大陸訪港旅</w:t>
      </w:r>
      <w:r>
        <w:rPr>
          <w:rFonts w:ascii="Times New Roman" w:eastAsia="標楷體" w:hAnsi="Times New Roman" w:hint="eastAsia"/>
          <w:sz w:val="28"/>
          <w:szCs w:val="28"/>
        </w:rPr>
        <w:t>遊</w:t>
      </w:r>
      <w:r w:rsidRPr="009A5928">
        <w:rPr>
          <w:rFonts w:ascii="Times New Roman" w:eastAsia="標楷體" w:hAnsi="Times New Roman" w:hint="eastAsia"/>
          <w:sz w:val="28"/>
          <w:szCs w:val="28"/>
        </w:rPr>
        <w:t>團共</w:t>
      </w:r>
      <w:r w:rsidRPr="009A5928">
        <w:rPr>
          <w:rFonts w:ascii="Times New Roman" w:eastAsia="標楷體" w:hAnsi="Times New Roman" w:hint="eastAsia"/>
          <w:sz w:val="28"/>
          <w:szCs w:val="28"/>
        </w:rPr>
        <w:t>2.79</w:t>
      </w:r>
      <w:r w:rsidRPr="009A5928">
        <w:rPr>
          <w:rFonts w:ascii="Times New Roman" w:eastAsia="標楷體" w:hAnsi="Times New Roman" w:hint="eastAsia"/>
          <w:sz w:val="28"/>
          <w:szCs w:val="28"/>
        </w:rPr>
        <w:t>萬團，較上年同期衰退</w:t>
      </w:r>
      <w:r w:rsidRPr="009A5928">
        <w:rPr>
          <w:rFonts w:ascii="Times New Roman" w:eastAsia="標楷體" w:hAnsi="Times New Roman" w:hint="eastAsia"/>
          <w:sz w:val="28"/>
          <w:szCs w:val="28"/>
        </w:rPr>
        <w:t>54.6%</w:t>
      </w:r>
      <w:r w:rsidRPr="009A5928">
        <w:rPr>
          <w:rFonts w:ascii="Times New Roman" w:eastAsia="標楷體" w:hAnsi="Times New Roman" w:hint="eastAsia"/>
          <w:sz w:val="28"/>
          <w:szCs w:val="28"/>
        </w:rPr>
        <w:t>，預計今年全年衰退</w:t>
      </w:r>
      <w:r w:rsidRPr="009A5928">
        <w:rPr>
          <w:rFonts w:ascii="Times New Roman" w:eastAsia="標楷體" w:hAnsi="Times New Roman" w:hint="eastAsia"/>
          <w:sz w:val="28"/>
          <w:szCs w:val="28"/>
        </w:rPr>
        <w:t>50%</w:t>
      </w:r>
      <w:r w:rsidRPr="009A5928">
        <w:rPr>
          <w:rFonts w:ascii="Times New Roman" w:eastAsia="標楷體" w:hAnsi="Times New Roman" w:hint="eastAsia"/>
          <w:sz w:val="28"/>
          <w:szCs w:val="28"/>
        </w:rPr>
        <w:t>，短期內零售業復甦機率低</w:t>
      </w:r>
      <w:r w:rsidR="002339B6" w:rsidRPr="002339B6">
        <w:rPr>
          <w:rFonts w:ascii="Times New Roman" w:eastAsia="標楷體" w:hAnsi="Times New Roman" w:hint="eastAsia"/>
          <w:sz w:val="28"/>
          <w:szCs w:val="28"/>
        </w:rPr>
        <w:t>。</w:t>
      </w:r>
    </w:p>
    <w:p w:rsidR="002339B6" w:rsidRDefault="0033005B"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DA3D1B">
        <w:rPr>
          <w:rFonts w:ascii="Times New Roman" w:eastAsia="標楷體" w:hAnsi="Times New Roman" w:hint="eastAsia"/>
          <w:sz w:val="28"/>
          <w:szCs w:val="28"/>
        </w:rPr>
        <w:t>為推動</w:t>
      </w:r>
      <w:r>
        <w:rPr>
          <w:rFonts w:ascii="Times New Roman" w:eastAsia="標楷體" w:hAnsi="Times New Roman" w:hint="eastAsia"/>
          <w:sz w:val="28"/>
          <w:szCs w:val="28"/>
        </w:rPr>
        <w:t>香港製造業</w:t>
      </w:r>
      <w:r w:rsidRPr="00DA3D1B">
        <w:rPr>
          <w:rFonts w:ascii="Times New Roman" w:eastAsia="標楷體" w:hAnsi="Times New Roman" w:hint="eastAsia"/>
          <w:sz w:val="28"/>
          <w:szCs w:val="28"/>
        </w:rPr>
        <w:t>再工業化，香港財政司將投入</w:t>
      </w:r>
      <w:r w:rsidRPr="00DA3D1B">
        <w:rPr>
          <w:rFonts w:ascii="Times New Roman" w:eastAsia="標楷體" w:hAnsi="Times New Roman" w:hint="eastAsia"/>
          <w:sz w:val="28"/>
          <w:szCs w:val="28"/>
        </w:rPr>
        <w:t>82</w:t>
      </w:r>
      <w:r w:rsidRPr="00DA3D1B">
        <w:rPr>
          <w:rFonts w:ascii="Times New Roman" w:eastAsia="標楷體" w:hAnsi="Times New Roman" w:hint="eastAsia"/>
          <w:sz w:val="28"/>
          <w:szCs w:val="28"/>
        </w:rPr>
        <w:t>億港元在將軍澳工業村建專用大樓，匯聚機械人技術和資訊科技的先進製造業，涵蓋產品研發、生產和市場行銷等不同生產程序，透過高附加價值和高科技</w:t>
      </w:r>
      <w:r w:rsidR="001E1DC4">
        <w:rPr>
          <w:rFonts w:ascii="Times New Roman" w:eastAsia="標楷體" w:hAnsi="Times New Roman" w:hint="eastAsia"/>
          <w:sz w:val="28"/>
          <w:szCs w:val="28"/>
        </w:rPr>
        <w:t>，進一步提升香港工業的製造力；</w:t>
      </w:r>
      <w:r>
        <w:rPr>
          <w:rFonts w:ascii="Times New Roman" w:eastAsia="標楷體" w:hAnsi="Times New Roman" w:hint="eastAsia"/>
          <w:sz w:val="28"/>
          <w:szCs w:val="28"/>
        </w:rPr>
        <w:t>並</w:t>
      </w:r>
      <w:r w:rsidRPr="00DA3D1B">
        <w:rPr>
          <w:rFonts w:ascii="Times New Roman" w:eastAsia="標楷體" w:hAnsi="Times New Roman" w:hint="eastAsia"/>
          <w:sz w:val="28"/>
          <w:szCs w:val="28"/>
        </w:rPr>
        <w:t>將</w:t>
      </w:r>
      <w:proofErr w:type="gramStart"/>
      <w:r w:rsidRPr="00DA3D1B">
        <w:rPr>
          <w:rFonts w:ascii="Times New Roman" w:eastAsia="標楷體" w:hAnsi="Times New Roman" w:hint="eastAsia"/>
          <w:sz w:val="28"/>
          <w:szCs w:val="28"/>
        </w:rPr>
        <w:t>挹</w:t>
      </w:r>
      <w:proofErr w:type="gramEnd"/>
      <w:r w:rsidRPr="00DA3D1B">
        <w:rPr>
          <w:rFonts w:ascii="Times New Roman" w:eastAsia="標楷體" w:hAnsi="Times New Roman" w:hint="eastAsia"/>
          <w:sz w:val="28"/>
          <w:szCs w:val="28"/>
        </w:rPr>
        <w:t>注</w:t>
      </w:r>
      <w:r w:rsidRPr="00DA3D1B">
        <w:rPr>
          <w:rFonts w:ascii="Times New Roman" w:eastAsia="標楷體" w:hAnsi="Times New Roman" w:hint="eastAsia"/>
          <w:sz w:val="28"/>
          <w:szCs w:val="28"/>
        </w:rPr>
        <w:t>20</w:t>
      </w:r>
      <w:r w:rsidRPr="00DA3D1B">
        <w:rPr>
          <w:rFonts w:ascii="Times New Roman" w:eastAsia="標楷體" w:hAnsi="Times New Roman" w:hint="eastAsia"/>
          <w:sz w:val="28"/>
          <w:szCs w:val="28"/>
        </w:rPr>
        <w:t>億港元成立「院校中游研發計畫」，資助大學進行更多應用研究，加速研究成果商品化。</w:t>
      </w:r>
      <w:r>
        <w:rPr>
          <w:rFonts w:ascii="Times New Roman" w:eastAsia="標楷體" w:hAnsi="Times New Roman" w:hint="eastAsia"/>
          <w:sz w:val="28"/>
          <w:szCs w:val="28"/>
        </w:rPr>
        <w:t>另</w:t>
      </w:r>
      <w:r w:rsidRPr="00DA3D1B">
        <w:rPr>
          <w:rFonts w:ascii="Times New Roman" w:eastAsia="標楷體" w:hAnsi="Times New Roman" w:hint="eastAsia"/>
          <w:sz w:val="28"/>
          <w:szCs w:val="28"/>
        </w:rPr>
        <w:t>為協助香港新創企業發展，預計在今年</w:t>
      </w:r>
      <w:r w:rsidRPr="00DA3D1B">
        <w:rPr>
          <w:rFonts w:ascii="Times New Roman" w:eastAsia="標楷體" w:hAnsi="Times New Roman" w:hint="eastAsia"/>
          <w:sz w:val="28"/>
          <w:szCs w:val="28"/>
        </w:rPr>
        <w:t>9</w:t>
      </w:r>
      <w:r w:rsidRPr="00DA3D1B">
        <w:rPr>
          <w:rFonts w:ascii="Times New Roman" w:eastAsia="標楷體" w:hAnsi="Times New Roman" w:hint="eastAsia"/>
          <w:sz w:val="28"/>
          <w:szCs w:val="28"/>
        </w:rPr>
        <w:t>月推出「初創會員計畫」，協助成立</w:t>
      </w:r>
      <w:r w:rsidRPr="00DA3D1B">
        <w:rPr>
          <w:rFonts w:ascii="Times New Roman" w:eastAsia="標楷體" w:hAnsi="Times New Roman" w:hint="eastAsia"/>
          <w:sz w:val="28"/>
          <w:szCs w:val="28"/>
        </w:rPr>
        <w:t>5</w:t>
      </w:r>
      <w:r w:rsidRPr="00DA3D1B">
        <w:rPr>
          <w:rFonts w:ascii="Times New Roman" w:eastAsia="標楷體" w:hAnsi="Times New Roman" w:hint="eastAsia"/>
          <w:sz w:val="28"/>
          <w:szCs w:val="28"/>
        </w:rPr>
        <w:t>年內的新創企業與傳統企業進行配對，鼓勵新舊企業交流，預計第</w:t>
      </w:r>
      <w:r w:rsidRPr="00DA3D1B">
        <w:rPr>
          <w:rFonts w:ascii="Times New Roman" w:eastAsia="標楷體" w:hAnsi="Times New Roman" w:hint="eastAsia"/>
          <w:sz w:val="28"/>
          <w:szCs w:val="28"/>
        </w:rPr>
        <w:t>1</w:t>
      </w:r>
      <w:r w:rsidRPr="00DA3D1B">
        <w:rPr>
          <w:rFonts w:ascii="Times New Roman" w:eastAsia="標楷體" w:hAnsi="Times New Roman" w:hint="eastAsia"/>
          <w:sz w:val="28"/>
          <w:szCs w:val="28"/>
        </w:rPr>
        <w:t>階段可吸引</w:t>
      </w:r>
      <w:r w:rsidRPr="00DA3D1B">
        <w:rPr>
          <w:rFonts w:ascii="Times New Roman" w:eastAsia="標楷體" w:hAnsi="Times New Roman" w:hint="eastAsia"/>
          <w:sz w:val="28"/>
          <w:szCs w:val="28"/>
        </w:rPr>
        <w:t>50</w:t>
      </w:r>
      <w:r w:rsidRPr="00DA3D1B">
        <w:rPr>
          <w:rFonts w:ascii="Times New Roman" w:eastAsia="標楷體" w:hAnsi="Times New Roman" w:hint="eastAsia"/>
          <w:sz w:val="28"/>
          <w:szCs w:val="28"/>
        </w:rPr>
        <w:t>間新創企業會員</w:t>
      </w:r>
      <w:r w:rsidR="002339B6" w:rsidRPr="009A212A">
        <w:rPr>
          <w:rFonts w:ascii="Times New Roman" w:eastAsia="標楷體" w:hAnsi="Times New Roman" w:hint="eastAsia"/>
          <w:sz w:val="28"/>
          <w:szCs w:val="28"/>
        </w:rPr>
        <w:t>。</w:t>
      </w:r>
    </w:p>
    <w:p w:rsidR="002339B6" w:rsidRPr="002339B6" w:rsidRDefault="002339B6" w:rsidP="002339B6">
      <w:pPr>
        <w:snapToGrid w:val="0"/>
        <w:spacing w:before="120" w:line="300" w:lineRule="auto"/>
        <w:ind w:rightChars="-95" w:right="-228"/>
        <w:rPr>
          <w:rFonts w:eastAsia="標楷體"/>
          <w:sz w:val="28"/>
          <w:szCs w:val="28"/>
        </w:rPr>
      </w:pPr>
    </w:p>
    <w:p w:rsidR="004B3C8F" w:rsidRPr="009718D7" w:rsidRDefault="004B3C8F" w:rsidP="004B3C8F">
      <w:pPr>
        <w:widowControl/>
        <w:tabs>
          <w:tab w:val="left" w:pos="6840"/>
        </w:tabs>
        <w:snapToGrid w:val="0"/>
        <w:spacing w:beforeLines="50" w:before="180" w:line="288" w:lineRule="auto"/>
        <w:jc w:val="center"/>
        <w:rPr>
          <w:rFonts w:eastAsia="標楷體"/>
          <w:b/>
          <w:kern w:val="0"/>
          <w:sz w:val="28"/>
          <w:szCs w:val="20"/>
        </w:rPr>
      </w:pPr>
      <w:r w:rsidRPr="009718D7">
        <w:rPr>
          <w:rFonts w:eastAsia="標楷體"/>
          <w:b/>
          <w:kern w:val="0"/>
          <w:sz w:val="28"/>
          <w:szCs w:val="32"/>
          <w:lang w:val="zh-TW"/>
        </w:rPr>
        <w:lastRenderedPageBreak/>
        <w:t>表</w:t>
      </w:r>
      <w:r w:rsidRPr="009718D7">
        <w:rPr>
          <w:rFonts w:eastAsia="標楷體"/>
          <w:b/>
          <w:kern w:val="0"/>
          <w:sz w:val="28"/>
          <w:szCs w:val="32"/>
          <w:lang w:val="zh-TW"/>
        </w:rPr>
        <w:t xml:space="preserve">1-3-4   </w:t>
      </w:r>
      <w:r w:rsidRPr="009718D7">
        <w:rPr>
          <w:rFonts w:eastAsia="標楷體"/>
          <w:b/>
          <w:kern w:val="0"/>
          <w:sz w:val="28"/>
          <w:szCs w:val="32"/>
          <w:lang w:val="zh-TW"/>
        </w:rPr>
        <w:t>香港重要經濟指標</w:t>
      </w:r>
    </w:p>
    <w:p w:rsidR="0033005B" w:rsidRPr="0033005B" w:rsidRDefault="004B3C8F" w:rsidP="0033005B">
      <w:pPr>
        <w:tabs>
          <w:tab w:val="left" w:pos="6840"/>
        </w:tabs>
        <w:snapToGrid w:val="0"/>
        <w:jc w:val="right"/>
        <w:rPr>
          <w:rFonts w:eastAsia="標楷體"/>
          <w:bCs/>
          <w:sz w:val="22"/>
          <w:szCs w:val="28"/>
          <w:lang w:val="zh-TW"/>
        </w:rPr>
      </w:pPr>
      <w:r w:rsidRPr="009718D7">
        <w:rPr>
          <w:rFonts w:eastAsia="標楷體"/>
          <w:bCs/>
          <w:sz w:val="28"/>
          <w:szCs w:val="32"/>
          <w:lang w:val="zh-TW"/>
        </w:rPr>
        <w:t xml:space="preserve">           </w:t>
      </w:r>
      <w:r w:rsidR="0033005B" w:rsidRPr="0033005B">
        <w:rPr>
          <w:rFonts w:eastAsia="標楷體"/>
          <w:bCs/>
          <w:sz w:val="22"/>
          <w:szCs w:val="28"/>
          <w:lang w:val="zh-TW"/>
        </w:rPr>
        <w:t>單位：</w:t>
      </w:r>
      <w:r w:rsidR="0033005B" w:rsidRPr="0033005B">
        <w:rPr>
          <w:rFonts w:eastAsia="標楷體"/>
          <w:bCs/>
          <w:sz w:val="22"/>
          <w:szCs w:val="28"/>
          <w:lang w:val="zh-TW"/>
        </w:rPr>
        <w:t>10</w:t>
      </w:r>
      <w:r w:rsidR="0033005B" w:rsidRPr="0033005B">
        <w:rPr>
          <w:rFonts w:eastAsia="標楷體"/>
          <w:bCs/>
          <w:sz w:val="22"/>
          <w:szCs w:val="28"/>
          <w:lang w:val="zh-TW"/>
        </w:rPr>
        <w:t>億港元；</w:t>
      </w:r>
      <w:r w:rsidR="0033005B" w:rsidRPr="0033005B">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33005B" w:rsidRPr="0033005B" w:rsidTr="0033005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lang w:val="zh-TW"/>
              </w:rPr>
              <w:t>年</w:t>
            </w:r>
            <w:r w:rsidRPr="0033005B">
              <w:rPr>
                <w:rFonts w:eastAsia="標楷體"/>
                <w:bCs/>
                <w:sz w:val="22"/>
                <w:szCs w:val="22"/>
              </w:rPr>
              <w:t>(</w:t>
            </w:r>
            <w:r w:rsidRPr="0033005B">
              <w:rPr>
                <w:rFonts w:eastAsia="標楷體"/>
                <w:bCs/>
                <w:sz w:val="22"/>
                <w:szCs w:val="22"/>
                <w:lang w:val="zh-TW"/>
              </w:rPr>
              <w:t>月</w:t>
            </w:r>
            <w:r w:rsidRPr="0033005B">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lang w:val="zh-TW"/>
              </w:rPr>
              <w:t>實質</w:t>
            </w:r>
          </w:p>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lang w:val="zh-TW"/>
              </w:rPr>
              <w:t>工業</w:t>
            </w:r>
          </w:p>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0"/>
              </w:rPr>
            </w:pPr>
            <w:r w:rsidRPr="0033005B">
              <w:rPr>
                <w:rFonts w:eastAsia="標楷體"/>
                <w:bCs/>
                <w:sz w:val="22"/>
                <w:szCs w:val="20"/>
              </w:rPr>
              <w:t>貿</w:t>
            </w:r>
            <w:r w:rsidRPr="0033005B">
              <w:rPr>
                <w:rFonts w:eastAsia="標楷體"/>
                <w:bCs/>
                <w:sz w:val="22"/>
                <w:szCs w:val="20"/>
              </w:rPr>
              <w:t xml:space="preserve">    </w:t>
            </w:r>
            <w:r w:rsidRPr="0033005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lang w:val="zh-TW"/>
              </w:rPr>
            </w:pPr>
            <w:r w:rsidRPr="0033005B">
              <w:rPr>
                <w:rFonts w:eastAsia="標楷體"/>
                <w:bCs/>
                <w:sz w:val="22"/>
                <w:szCs w:val="22"/>
                <w:lang w:val="zh-TW"/>
              </w:rPr>
              <w:t>消費者</w:t>
            </w:r>
          </w:p>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lang w:val="zh-TW"/>
              </w:rPr>
              <w:t>失業率</w:t>
            </w:r>
          </w:p>
        </w:tc>
      </w:tr>
      <w:tr w:rsidR="0033005B" w:rsidRPr="0033005B" w:rsidTr="0033005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3005B" w:rsidRPr="0033005B" w:rsidRDefault="0033005B" w:rsidP="0033005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33005B" w:rsidRPr="0033005B" w:rsidRDefault="0033005B" w:rsidP="0033005B">
            <w:pPr>
              <w:tabs>
                <w:tab w:val="left" w:pos="6840"/>
              </w:tabs>
              <w:autoSpaceDE w:val="0"/>
              <w:autoSpaceDN w:val="0"/>
              <w:adjustRightInd w:val="0"/>
              <w:snapToGrid w:val="0"/>
              <w:spacing w:beforeLines="30" w:before="108" w:line="240" w:lineRule="atLeast"/>
              <w:jc w:val="center"/>
              <w:rPr>
                <w:rFonts w:eastAsia="標楷體"/>
                <w:bCs/>
                <w:sz w:val="22"/>
              </w:rPr>
            </w:pPr>
            <w:r w:rsidRPr="0033005B">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3005B" w:rsidRPr="0033005B" w:rsidRDefault="0033005B" w:rsidP="0033005B">
            <w:pPr>
              <w:widowControl/>
              <w:rPr>
                <w:rFonts w:eastAsia="標楷體"/>
                <w:bCs/>
                <w:sz w:val="22"/>
                <w:szCs w:val="22"/>
              </w:rPr>
            </w:pPr>
          </w:p>
        </w:tc>
      </w:tr>
      <w:tr w:rsidR="0033005B" w:rsidRPr="0033005B" w:rsidTr="0033005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3005B" w:rsidRPr="0033005B" w:rsidRDefault="0033005B" w:rsidP="0033005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3005B" w:rsidRPr="0033005B" w:rsidRDefault="0033005B" w:rsidP="0033005B">
            <w:pPr>
              <w:tabs>
                <w:tab w:val="left" w:pos="6840"/>
              </w:tabs>
              <w:autoSpaceDE w:val="0"/>
              <w:autoSpaceDN w:val="0"/>
              <w:adjustRightInd w:val="0"/>
              <w:snapToGrid w:val="0"/>
              <w:spacing w:line="240" w:lineRule="atLeast"/>
              <w:jc w:val="center"/>
              <w:rPr>
                <w:rFonts w:eastAsia="標楷體"/>
                <w:bCs/>
                <w:sz w:val="22"/>
                <w:szCs w:val="22"/>
              </w:rPr>
            </w:pPr>
            <w:r w:rsidRPr="0033005B">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005B" w:rsidRPr="0033005B" w:rsidRDefault="0033005B" w:rsidP="0033005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3005B" w:rsidRPr="0033005B" w:rsidRDefault="0033005B" w:rsidP="0033005B">
            <w:pPr>
              <w:widowControl/>
              <w:rPr>
                <w:rFonts w:eastAsia="標楷體"/>
                <w:bCs/>
                <w:sz w:val="22"/>
                <w:szCs w:val="22"/>
              </w:rPr>
            </w:pP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2010</w:t>
            </w:r>
            <w:r w:rsidRPr="0033005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2.4</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4.4</w:t>
            </w:r>
          </w:p>
        </w:tc>
      </w:tr>
      <w:tr w:rsidR="0033005B" w:rsidRPr="0033005B" w:rsidTr="0033005B">
        <w:trPr>
          <w:cantSplit/>
          <w:trHeight w:val="340"/>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2011</w:t>
            </w:r>
            <w:r w:rsidRPr="0033005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5.3</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3.4</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2012</w:t>
            </w:r>
            <w:r w:rsidRPr="0033005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4.1</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2013</w:t>
            </w:r>
            <w:r w:rsidRPr="0033005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4.3</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3.4</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2014</w:t>
            </w:r>
            <w:r w:rsidRPr="0033005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w:t>
            </w:r>
            <w:r w:rsidRPr="0033005B">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4.4</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3.2</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2015</w:t>
            </w:r>
            <w:r w:rsidRPr="0033005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3,605.3</w:t>
            </w:r>
          </w:p>
        </w:tc>
        <w:tc>
          <w:tcPr>
            <w:tcW w:w="784"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-1.8</w:t>
            </w:r>
          </w:p>
        </w:tc>
        <w:tc>
          <w:tcPr>
            <w:tcW w:w="853"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4,046.4</w:t>
            </w:r>
          </w:p>
        </w:tc>
        <w:tc>
          <w:tcPr>
            <w:tcW w:w="784"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-4.1</w:t>
            </w:r>
          </w:p>
        </w:tc>
        <w:tc>
          <w:tcPr>
            <w:tcW w:w="9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-441.1</w:t>
            </w:r>
          </w:p>
        </w:tc>
        <w:tc>
          <w:tcPr>
            <w:tcW w:w="854"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pPr>
            <w:r w:rsidRPr="0033005B">
              <w:rPr>
                <w:rFonts w:hint="eastAsia"/>
              </w:rPr>
              <w:t>3.0</w:t>
            </w:r>
          </w:p>
        </w:tc>
        <w:tc>
          <w:tcPr>
            <w:tcW w:w="835" w:type="dxa"/>
            <w:tcBorders>
              <w:top w:val="nil"/>
              <w:left w:val="single" w:sz="6" w:space="0" w:color="auto"/>
              <w:bottom w:val="nil"/>
              <w:right w:val="nil"/>
            </w:tcBorders>
            <w:shd w:val="clear" w:color="auto" w:fill="auto"/>
            <w:vAlign w:val="center"/>
          </w:tcPr>
          <w:p w:rsidR="0033005B" w:rsidRPr="0033005B" w:rsidRDefault="0033005B" w:rsidP="0033005B">
            <w:pPr>
              <w:jc w:val="center"/>
            </w:pPr>
            <w:r w:rsidRPr="0033005B">
              <w:rPr>
                <w:rFonts w:hint="eastAsia"/>
              </w:rPr>
              <w:t>3.3</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5</w:t>
            </w:r>
            <w:r w:rsidRPr="0033005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291.8</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331.9</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-4.7</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-40.1</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3.0</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6</w:t>
            </w:r>
            <w:r w:rsidRPr="0033005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w:t>
            </w:r>
            <w:r w:rsidRPr="0033005B">
              <w:rPr>
                <w:rFonts w:eastAsia="標楷體"/>
                <w:sz w:val="22"/>
                <w:szCs w:val="22"/>
              </w:rPr>
              <w:t>.</w:t>
            </w:r>
            <w:r w:rsidRPr="0033005B">
              <w:rPr>
                <w:rFonts w:eastAsia="標楷體" w:hint="eastAsia"/>
                <w:sz w:val="22"/>
                <w:szCs w:val="22"/>
              </w:rPr>
              <w:t>1</w:t>
            </w:r>
            <w:r w:rsidRPr="0033005B">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-1.2(II)</w:t>
            </w: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299.5</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-3.1</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345.3</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-2.0</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-45.8</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3.1</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7</w:t>
            </w:r>
            <w:r w:rsidRPr="0033005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320.9</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349.3</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-5.2</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-28.4</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2.5</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8</w:t>
            </w:r>
            <w:r w:rsidRPr="0033005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307.3</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-6.1</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332.3</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-7.4</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-25.1</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2.4</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9</w:t>
            </w:r>
            <w:r w:rsidRPr="0033005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w:t>
            </w:r>
            <w:r w:rsidRPr="0033005B">
              <w:rPr>
                <w:rFonts w:eastAsia="標楷體" w:hint="eastAsia"/>
                <w:sz w:val="22"/>
                <w:szCs w:val="22"/>
              </w:rPr>
              <w:t>3</w:t>
            </w:r>
            <w:r w:rsidRPr="0033005B">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-1.9(III)</w:t>
            </w: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316.7</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353.1</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-36.4</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2.0</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10</w:t>
            </w:r>
            <w:r w:rsidRPr="0033005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319.6</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w:t>
            </w:r>
            <w:r w:rsidRPr="0033005B">
              <w:rPr>
                <w:rFonts w:eastAsia="標楷體" w:hint="eastAsia"/>
                <w:sz w:val="22"/>
                <w:szCs w:val="22"/>
              </w:rPr>
              <w:t>3.7</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349.2</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w:t>
            </w:r>
            <w:r w:rsidRPr="0033005B">
              <w:rPr>
                <w:rFonts w:eastAsia="標楷體" w:hint="eastAsia"/>
                <w:sz w:val="22"/>
                <w:szCs w:val="22"/>
              </w:rPr>
              <w:t>8.5</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w:t>
            </w:r>
            <w:r w:rsidRPr="0033005B">
              <w:rPr>
                <w:rFonts w:eastAsia="標楷體" w:hint="eastAsia"/>
                <w:sz w:val="22"/>
                <w:szCs w:val="22"/>
              </w:rPr>
              <w:t>29.7</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2.4</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sz w:val="22"/>
                <w:szCs w:val="22"/>
              </w:rPr>
              <w:t>3.3</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11</w:t>
            </w:r>
            <w:r w:rsidRPr="0033005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315.3</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-3.5</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348.4</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3.3</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12</w:t>
            </w:r>
            <w:r w:rsidRPr="0033005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1.9</w:t>
            </w:r>
            <w:r w:rsidRPr="0033005B">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-1.3</w:t>
            </w:r>
            <w:r w:rsidRPr="0033005B">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309.2</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-1.1</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354.9</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-4.6</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-45.7</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3.3</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2016</w:t>
            </w:r>
            <w:r w:rsidRPr="0033005B">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color w:val="000000" w:themeColor="text1"/>
              </w:rPr>
            </w:pPr>
            <w:r w:rsidRPr="0033005B">
              <w:rPr>
                <w:rFonts w:hint="eastAsia"/>
                <w:color w:val="000000" w:themeColor="text1"/>
              </w:rPr>
              <w:t>1,356.6</w:t>
            </w:r>
          </w:p>
        </w:tc>
        <w:tc>
          <w:tcPr>
            <w:tcW w:w="784"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color w:val="000000" w:themeColor="text1"/>
              </w:rPr>
            </w:pPr>
            <w:r w:rsidRPr="0033005B">
              <w:rPr>
                <w:rFonts w:hint="eastAsia"/>
                <w:color w:val="000000" w:themeColor="text1"/>
              </w:rPr>
              <w:t>-4.7</w:t>
            </w:r>
          </w:p>
        </w:tc>
        <w:tc>
          <w:tcPr>
            <w:tcW w:w="853"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color w:val="000000" w:themeColor="text1"/>
              </w:rPr>
            </w:pPr>
            <w:r w:rsidRPr="0033005B">
              <w:rPr>
                <w:rFonts w:hint="eastAsia"/>
                <w:color w:val="000000" w:themeColor="text1"/>
              </w:rPr>
              <w:t>1,511.4</w:t>
            </w:r>
          </w:p>
        </w:tc>
        <w:tc>
          <w:tcPr>
            <w:tcW w:w="784"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color w:val="000000" w:themeColor="text1"/>
              </w:rPr>
            </w:pPr>
            <w:r w:rsidRPr="0033005B">
              <w:rPr>
                <w:rFonts w:hint="eastAsia"/>
                <w:color w:val="000000" w:themeColor="text1"/>
              </w:rPr>
              <w:t>-6.7</w:t>
            </w:r>
          </w:p>
        </w:tc>
        <w:tc>
          <w:tcPr>
            <w:tcW w:w="910"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color w:val="000000" w:themeColor="text1"/>
              </w:rPr>
            </w:pPr>
            <w:r w:rsidRPr="0033005B">
              <w:rPr>
                <w:rFonts w:hint="eastAsia"/>
                <w:color w:val="000000" w:themeColor="text1"/>
              </w:rPr>
              <w:t>-154.8</w:t>
            </w:r>
          </w:p>
        </w:tc>
        <w:tc>
          <w:tcPr>
            <w:tcW w:w="854" w:type="dxa"/>
            <w:tcBorders>
              <w:top w:val="nil"/>
              <w:left w:val="single" w:sz="6" w:space="0" w:color="auto"/>
              <w:bottom w:val="nil"/>
              <w:right w:val="single" w:sz="6" w:space="0" w:color="auto"/>
            </w:tcBorders>
            <w:shd w:val="clear" w:color="auto" w:fill="auto"/>
            <w:vAlign w:val="center"/>
          </w:tcPr>
          <w:p w:rsidR="0033005B" w:rsidRPr="0033005B" w:rsidRDefault="0033005B" w:rsidP="0033005B">
            <w:pPr>
              <w:jc w:val="center"/>
              <w:rPr>
                <w:color w:val="000000" w:themeColor="text1"/>
              </w:rPr>
            </w:pPr>
            <w:r w:rsidRPr="0033005B">
              <w:rPr>
                <w:rFonts w:hint="eastAsia"/>
                <w:color w:val="000000" w:themeColor="text1"/>
              </w:rPr>
              <w:t>2.7</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3.4</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1</w:t>
            </w:r>
            <w:r w:rsidRPr="0033005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299.9</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-3.8</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317.4</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-9.0</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-17.5</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3.4</w:t>
            </w:r>
          </w:p>
        </w:tc>
      </w:tr>
      <w:tr w:rsidR="0033005B" w:rsidRPr="0033005B" w:rsidTr="0033005B">
        <w:trPr>
          <w:cantSplit/>
          <w:trHeight w:val="381"/>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2</w:t>
            </w:r>
            <w:r w:rsidRPr="0033005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204.5</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-10.4</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237.6</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-10.1</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tabs>
                <w:tab w:val="left" w:pos="234"/>
                <w:tab w:val="center" w:pos="399"/>
              </w:tabs>
              <w:rPr>
                <w:rFonts w:eastAsia="標楷體"/>
                <w:color w:val="000000" w:themeColor="text1"/>
                <w:sz w:val="22"/>
                <w:szCs w:val="22"/>
              </w:rPr>
            </w:pPr>
            <w:r w:rsidRPr="0033005B">
              <w:rPr>
                <w:rFonts w:eastAsia="標楷體"/>
                <w:color w:val="000000" w:themeColor="text1"/>
                <w:sz w:val="22"/>
                <w:szCs w:val="22"/>
              </w:rPr>
              <w:tab/>
            </w:r>
            <w:r w:rsidRPr="0033005B">
              <w:rPr>
                <w:rFonts w:eastAsia="標楷體"/>
                <w:color w:val="000000" w:themeColor="text1"/>
                <w:sz w:val="22"/>
                <w:szCs w:val="22"/>
              </w:rPr>
              <w:tab/>
            </w:r>
            <w:r w:rsidRPr="0033005B">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3.4</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3</w:t>
            </w:r>
            <w:r w:rsidRPr="0033005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highlight w:val="yellow"/>
              </w:rPr>
            </w:pPr>
            <w:r w:rsidRPr="0033005B">
              <w:rPr>
                <w:rFonts w:eastAsia="標楷體" w:hint="eastAsia"/>
                <w:color w:val="000000" w:themeColor="text1"/>
                <w:sz w:val="22"/>
                <w:szCs w:val="22"/>
              </w:rPr>
              <w:t>0.8(I)</w:t>
            </w: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-0.4(I)</w:t>
            </w: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275.4</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-7.0</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322.4</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-47.0</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3.4</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4</w:t>
            </w:r>
            <w:r w:rsidRPr="0033005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285.3</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-2.3</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316.3</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-4.5</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-31.0</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3.4</w:t>
            </w:r>
          </w:p>
        </w:tc>
      </w:tr>
      <w:tr w:rsidR="0033005B" w:rsidRPr="0033005B" w:rsidTr="0033005B">
        <w:trPr>
          <w:cantSplit/>
        </w:trPr>
        <w:tc>
          <w:tcPr>
            <w:tcW w:w="1288" w:type="dxa"/>
            <w:tcBorders>
              <w:top w:val="nil"/>
              <w:left w:val="nil"/>
              <w:bottom w:val="nil"/>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5</w:t>
            </w:r>
            <w:r w:rsidRPr="0033005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291.5</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317.7</w:t>
            </w:r>
          </w:p>
        </w:tc>
        <w:tc>
          <w:tcPr>
            <w:tcW w:w="78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-26.2</w:t>
            </w:r>
          </w:p>
        </w:tc>
        <w:tc>
          <w:tcPr>
            <w:tcW w:w="854" w:type="dxa"/>
            <w:tcBorders>
              <w:top w:val="nil"/>
              <w:left w:val="single" w:sz="6" w:space="0" w:color="auto"/>
              <w:bottom w:val="nil"/>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3.4</w:t>
            </w:r>
          </w:p>
        </w:tc>
      </w:tr>
      <w:tr w:rsidR="0033005B" w:rsidRPr="0033005B" w:rsidTr="0033005B">
        <w:trPr>
          <w:cantSplit/>
        </w:trPr>
        <w:tc>
          <w:tcPr>
            <w:tcW w:w="1288" w:type="dxa"/>
            <w:tcBorders>
              <w:top w:val="nil"/>
              <w:left w:val="nil"/>
              <w:bottom w:val="single" w:sz="6" w:space="0" w:color="auto"/>
              <w:right w:val="single" w:sz="6" w:space="0" w:color="auto"/>
            </w:tcBorders>
            <w:shd w:val="clear" w:color="auto" w:fill="auto"/>
          </w:tcPr>
          <w:p w:rsidR="0033005B" w:rsidRPr="0033005B" w:rsidRDefault="0033005B" w:rsidP="0033005B">
            <w:pPr>
              <w:jc w:val="center"/>
              <w:rPr>
                <w:rFonts w:eastAsia="標楷體"/>
                <w:sz w:val="22"/>
                <w:szCs w:val="22"/>
              </w:rPr>
            </w:pPr>
            <w:r w:rsidRPr="0033005B">
              <w:rPr>
                <w:rFonts w:eastAsia="標楷體" w:hint="eastAsia"/>
                <w:sz w:val="22"/>
                <w:szCs w:val="22"/>
              </w:rPr>
              <w:t>6</w:t>
            </w:r>
            <w:r w:rsidRPr="0033005B">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2.4</w:t>
            </w:r>
          </w:p>
        </w:tc>
        <w:tc>
          <w:tcPr>
            <w:tcW w:w="835" w:type="dxa"/>
            <w:tcBorders>
              <w:top w:val="nil"/>
              <w:left w:val="single" w:sz="6" w:space="0" w:color="auto"/>
              <w:bottom w:val="single" w:sz="6" w:space="0" w:color="auto"/>
              <w:right w:val="nil"/>
            </w:tcBorders>
            <w:shd w:val="clear" w:color="auto" w:fill="auto"/>
          </w:tcPr>
          <w:p w:rsidR="0033005B" w:rsidRPr="0033005B" w:rsidRDefault="0033005B" w:rsidP="0033005B">
            <w:pPr>
              <w:jc w:val="center"/>
              <w:rPr>
                <w:rFonts w:eastAsia="標楷體"/>
                <w:color w:val="000000" w:themeColor="text1"/>
                <w:sz w:val="22"/>
                <w:szCs w:val="22"/>
              </w:rPr>
            </w:pPr>
            <w:r w:rsidRPr="0033005B">
              <w:rPr>
                <w:rFonts w:eastAsia="標楷體" w:hint="eastAsia"/>
                <w:color w:val="000000" w:themeColor="text1"/>
                <w:sz w:val="22"/>
                <w:szCs w:val="22"/>
              </w:rPr>
              <w:t>3.4</w:t>
            </w:r>
          </w:p>
        </w:tc>
      </w:tr>
    </w:tbl>
    <w:p w:rsidR="0033005B" w:rsidRPr="0033005B" w:rsidRDefault="0033005B" w:rsidP="0033005B">
      <w:pPr>
        <w:rPr>
          <w:rFonts w:eastAsia="標楷體"/>
          <w:bCs/>
          <w:sz w:val="22"/>
          <w:lang w:val="zh-TW"/>
        </w:rPr>
      </w:pPr>
      <w:proofErr w:type="gramStart"/>
      <w:r w:rsidRPr="0033005B">
        <w:rPr>
          <w:rFonts w:eastAsia="標楷體"/>
          <w:bCs/>
          <w:sz w:val="22"/>
          <w:lang w:val="zh-TW"/>
        </w:rPr>
        <w:t>註</w:t>
      </w:r>
      <w:proofErr w:type="gramEnd"/>
      <w:r w:rsidRPr="0033005B">
        <w:rPr>
          <w:rFonts w:eastAsia="標楷體"/>
          <w:bCs/>
          <w:sz w:val="22"/>
          <w:lang w:val="zh-TW"/>
        </w:rPr>
        <w:t>：出口係轉口與港產品出口合計。</w:t>
      </w:r>
    </w:p>
    <w:p w:rsidR="00617A49" w:rsidRPr="009718D7" w:rsidRDefault="0033005B" w:rsidP="0033005B">
      <w:pPr>
        <w:tabs>
          <w:tab w:val="left" w:pos="6840"/>
        </w:tabs>
        <w:snapToGrid w:val="0"/>
        <w:rPr>
          <w:b/>
          <w:szCs w:val="32"/>
          <w:lang w:val="zh-TW"/>
        </w:rPr>
      </w:pPr>
      <w:r w:rsidRPr="0033005B">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80" w:name="_Toc401923793"/>
      <w:bookmarkStart w:id="81" w:name="_Toc402171710"/>
      <w:bookmarkStart w:id="82" w:name="_Toc457285976"/>
      <w:r w:rsidRPr="004A0564">
        <w:rPr>
          <w:rFonts w:eastAsia="標楷體"/>
          <w:b/>
          <w:bCs/>
          <w:sz w:val="40"/>
          <w:szCs w:val="36"/>
        </w:rPr>
        <w:lastRenderedPageBreak/>
        <w:t>二、國內經濟</w:t>
      </w:r>
      <w:bookmarkEnd w:id="45"/>
      <w:bookmarkEnd w:id="46"/>
      <w:bookmarkEnd w:id="47"/>
      <w:bookmarkEnd w:id="80"/>
      <w:bookmarkEnd w:id="81"/>
      <w:bookmarkEnd w:id="82"/>
    </w:p>
    <w:p w:rsidR="003F3F99" w:rsidRPr="004A0564"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457285977"/>
      <w:r w:rsidRPr="004A0564">
        <w:rPr>
          <w:rFonts w:eastAsia="標楷體"/>
          <w:b/>
          <w:bCs/>
          <w:sz w:val="32"/>
          <w:szCs w:val="32"/>
        </w:rPr>
        <w:t>（一）總體情勢</w:t>
      </w:r>
      <w:bookmarkEnd w:id="83"/>
      <w:bookmarkEnd w:id="84"/>
      <w:bookmarkEnd w:id="85"/>
      <w:bookmarkEnd w:id="86"/>
      <w:bookmarkEnd w:id="87"/>
    </w:p>
    <w:p w:rsidR="00F454C0" w:rsidRPr="00386E40" w:rsidRDefault="00F454C0" w:rsidP="00F454C0">
      <w:pPr>
        <w:tabs>
          <w:tab w:val="left" w:pos="540"/>
        </w:tabs>
        <w:spacing w:afterLines="50" w:after="180" w:line="400" w:lineRule="exact"/>
        <w:rPr>
          <w:rFonts w:eastAsia="標楷體"/>
          <w:b/>
          <w:bCs/>
          <w:color w:val="000000" w:themeColor="text1"/>
          <w:sz w:val="28"/>
          <w:szCs w:val="28"/>
        </w:rPr>
      </w:pPr>
      <w:bookmarkStart w:id="88" w:name="_Toc337122131"/>
      <w:r w:rsidRPr="00386E40">
        <w:rPr>
          <w:rFonts w:eastAsia="標楷體"/>
          <w:b/>
          <w:bCs/>
          <w:color w:val="000000" w:themeColor="text1"/>
          <w:sz w:val="28"/>
          <w:szCs w:val="28"/>
        </w:rPr>
        <w:t>１、</w:t>
      </w:r>
      <w:r w:rsidRPr="00386E40">
        <w:rPr>
          <w:rFonts w:eastAsia="標楷體" w:hint="eastAsia"/>
          <w:b/>
          <w:bCs/>
          <w:color w:val="000000" w:themeColor="text1"/>
          <w:sz w:val="28"/>
          <w:szCs w:val="28"/>
        </w:rPr>
        <w:t>105</w:t>
      </w:r>
      <w:r w:rsidRPr="00386E40">
        <w:rPr>
          <w:rFonts w:eastAsia="標楷體" w:hint="eastAsia"/>
          <w:b/>
          <w:bCs/>
          <w:color w:val="000000" w:themeColor="text1"/>
          <w:sz w:val="28"/>
          <w:szCs w:val="28"/>
        </w:rPr>
        <w:t>年經濟成長率預估為</w:t>
      </w:r>
      <w:r w:rsidRPr="00386E40">
        <w:rPr>
          <w:rFonts w:eastAsia="標楷體" w:hint="eastAsia"/>
          <w:b/>
          <w:bCs/>
          <w:color w:val="000000" w:themeColor="text1"/>
          <w:sz w:val="28"/>
          <w:szCs w:val="28"/>
        </w:rPr>
        <w:t>1.06%</w:t>
      </w:r>
    </w:p>
    <w:p w:rsidR="00F454C0" w:rsidRPr="00C77867" w:rsidRDefault="00F454C0" w:rsidP="00F454C0">
      <w:pPr>
        <w:widowControl/>
        <w:snapToGrid w:val="0"/>
        <w:spacing w:beforeLines="50" w:before="180" w:line="300" w:lineRule="auto"/>
        <w:ind w:rightChars="-59" w:right="-142" w:firstLineChars="202" w:firstLine="566"/>
        <w:jc w:val="both"/>
        <w:rPr>
          <w:rFonts w:eastAsia="標楷體"/>
          <w:sz w:val="28"/>
          <w:szCs w:val="28"/>
        </w:rPr>
      </w:pPr>
      <w:r w:rsidRPr="00C77867">
        <w:rPr>
          <w:rFonts w:eastAsia="標楷體" w:hint="eastAsia"/>
          <w:sz w:val="28"/>
          <w:szCs w:val="28"/>
        </w:rPr>
        <w:t>全球景氣復甦力道疲弱，加上兩岸產業及國際品牌競爭加劇，內外需求</w:t>
      </w:r>
      <w:proofErr w:type="gramStart"/>
      <w:r w:rsidRPr="00C77867">
        <w:rPr>
          <w:rFonts w:eastAsia="標楷體" w:hint="eastAsia"/>
          <w:sz w:val="28"/>
          <w:szCs w:val="28"/>
        </w:rPr>
        <w:t>展望均轉趨</w:t>
      </w:r>
      <w:proofErr w:type="gramEnd"/>
      <w:r w:rsidRPr="00C77867">
        <w:rPr>
          <w:rFonts w:eastAsia="標楷體" w:hint="eastAsia"/>
          <w:sz w:val="28"/>
          <w:szCs w:val="28"/>
        </w:rPr>
        <w:t>審慎；國際油價微幅回升，惟原物料價格走跌，有助國內物價平穩。行政院主計總處</w:t>
      </w:r>
      <w:r w:rsidRPr="00C77867">
        <w:rPr>
          <w:rFonts w:eastAsia="標楷體" w:hint="eastAsia"/>
          <w:sz w:val="28"/>
          <w:szCs w:val="28"/>
        </w:rPr>
        <w:t>105</w:t>
      </w:r>
      <w:r w:rsidRPr="00C77867">
        <w:rPr>
          <w:rFonts w:eastAsia="標楷體" w:hint="eastAsia"/>
          <w:sz w:val="28"/>
          <w:szCs w:val="28"/>
        </w:rPr>
        <w:t>年</w:t>
      </w:r>
      <w:r w:rsidRPr="00C77867">
        <w:rPr>
          <w:rFonts w:eastAsia="標楷體" w:hint="eastAsia"/>
          <w:sz w:val="28"/>
          <w:szCs w:val="28"/>
        </w:rPr>
        <w:t>5</w:t>
      </w:r>
      <w:r w:rsidRPr="00C77867">
        <w:rPr>
          <w:rFonts w:eastAsia="標楷體" w:hint="eastAsia"/>
          <w:sz w:val="28"/>
          <w:szCs w:val="28"/>
        </w:rPr>
        <w:t>月</w:t>
      </w:r>
      <w:r w:rsidRPr="00C77867">
        <w:rPr>
          <w:rFonts w:eastAsia="標楷體" w:hint="eastAsia"/>
          <w:sz w:val="28"/>
          <w:szCs w:val="28"/>
        </w:rPr>
        <w:t>27</w:t>
      </w:r>
      <w:r w:rsidRPr="00C77867">
        <w:rPr>
          <w:rFonts w:eastAsia="標楷體" w:hint="eastAsia"/>
          <w:sz w:val="28"/>
          <w:szCs w:val="28"/>
        </w:rPr>
        <w:t>日預測</w:t>
      </w:r>
      <w:r w:rsidRPr="00C77867">
        <w:rPr>
          <w:rFonts w:eastAsia="標楷體" w:hint="eastAsia"/>
          <w:sz w:val="28"/>
          <w:szCs w:val="28"/>
        </w:rPr>
        <w:t>105</w:t>
      </w:r>
      <w:r w:rsidRPr="00C77867">
        <w:rPr>
          <w:rFonts w:eastAsia="標楷體" w:hint="eastAsia"/>
          <w:sz w:val="28"/>
          <w:szCs w:val="28"/>
        </w:rPr>
        <w:t>年經濟成長</w:t>
      </w:r>
      <w:r w:rsidRPr="00C77867">
        <w:rPr>
          <w:rFonts w:eastAsia="標楷體" w:hint="eastAsia"/>
          <w:sz w:val="28"/>
          <w:szCs w:val="28"/>
        </w:rPr>
        <w:t>1.06%</w:t>
      </w:r>
      <w:r w:rsidRPr="00C77867">
        <w:rPr>
          <w:rFonts w:eastAsia="標楷體" w:hint="eastAsia"/>
          <w:sz w:val="28"/>
          <w:szCs w:val="28"/>
        </w:rPr>
        <w:t>，消費者物價則上漲</w:t>
      </w:r>
      <w:r w:rsidRPr="00C77867">
        <w:rPr>
          <w:rFonts w:eastAsia="標楷體" w:hint="eastAsia"/>
          <w:sz w:val="28"/>
          <w:szCs w:val="28"/>
        </w:rPr>
        <w:t>1.09%</w:t>
      </w:r>
      <w:r w:rsidRPr="00C77867">
        <w:rPr>
          <w:rFonts w:eastAsia="標楷體" w:hint="eastAsia"/>
          <w:sz w:val="28"/>
          <w:szCs w:val="28"/>
        </w:rPr>
        <w:t>。</w:t>
      </w:r>
    </w:p>
    <w:p w:rsidR="00F454C0" w:rsidRPr="009D6FC3" w:rsidRDefault="00F454C0" w:rsidP="00F454C0">
      <w:pPr>
        <w:spacing w:line="400" w:lineRule="exact"/>
        <w:ind w:firstLineChars="152" w:firstLine="426"/>
        <w:jc w:val="center"/>
        <w:rPr>
          <w:rFonts w:eastAsia="標楷體"/>
          <w:b/>
          <w:bCs/>
          <w:kern w:val="0"/>
          <w:sz w:val="28"/>
          <w:szCs w:val="28"/>
        </w:rPr>
      </w:pPr>
      <w:r w:rsidRPr="009D6FC3">
        <w:rPr>
          <w:rFonts w:eastAsia="標楷體"/>
          <w:b/>
          <w:bCs/>
          <w:kern w:val="0"/>
          <w:sz w:val="28"/>
          <w:szCs w:val="28"/>
        </w:rPr>
        <w:t>表</w:t>
      </w:r>
      <w:r w:rsidRPr="009D6FC3">
        <w:rPr>
          <w:rFonts w:eastAsia="標楷體"/>
          <w:b/>
          <w:bCs/>
          <w:kern w:val="0"/>
          <w:sz w:val="28"/>
          <w:szCs w:val="28"/>
        </w:rPr>
        <w:t xml:space="preserve"> 2-1-1 </w:t>
      </w:r>
      <w:r w:rsidRPr="009D6FC3">
        <w:rPr>
          <w:rFonts w:eastAsia="標楷體"/>
          <w:b/>
          <w:bCs/>
          <w:kern w:val="0"/>
          <w:sz w:val="28"/>
          <w:szCs w:val="28"/>
        </w:rPr>
        <w:t>國內外主要機構對我國</w:t>
      </w:r>
      <w:r w:rsidRPr="009D6FC3">
        <w:rPr>
          <w:rFonts w:eastAsia="標楷體"/>
          <w:b/>
          <w:sz w:val="28"/>
          <w:szCs w:val="28"/>
          <w:lang w:val="zh-TW"/>
        </w:rPr>
        <w:t>經濟</w:t>
      </w:r>
      <w:r w:rsidRPr="009D6FC3">
        <w:rPr>
          <w:rFonts w:eastAsia="標楷體"/>
          <w:b/>
          <w:bCs/>
          <w:kern w:val="0"/>
          <w:sz w:val="28"/>
          <w:szCs w:val="28"/>
        </w:rPr>
        <w:t>成長率預測</w:t>
      </w:r>
    </w:p>
    <w:p w:rsidR="00F454C0" w:rsidRPr="009D6FC3" w:rsidRDefault="00F454C0" w:rsidP="00F454C0">
      <w:pPr>
        <w:spacing w:line="400" w:lineRule="exact"/>
        <w:ind w:rightChars="472" w:right="1133" w:firstLineChars="152" w:firstLine="426"/>
        <w:jc w:val="right"/>
        <w:rPr>
          <w:rFonts w:eastAsia="標楷體"/>
          <w:kern w:val="0"/>
        </w:rPr>
      </w:pPr>
      <w:r w:rsidRPr="009D6FC3">
        <w:rPr>
          <w:rFonts w:eastAsia="標楷體"/>
          <w:b/>
          <w:bCs/>
          <w:kern w:val="0"/>
          <w:sz w:val="28"/>
          <w:szCs w:val="28"/>
        </w:rPr>
        <w:t xml:space="preserve">　　</w:t>
      </w:r>
      <w:r w:rsidRPr="009D6FC3">
        <w:rPr>
          <w:rFonts w:eastAsia="標楷體"/>
          <w:b/>
          <w:bCs/>
          <w:kern w:val="0"/>
          <w:sz w:val="28"/>
          <w:szCs w:val="28"/>
        </w:rPr>
        <w:t xml:space="preserve"> </w:t>
      </w:r>
      <w:r w:rsidRPr="009D6FC3">
        <w:rPr>
          <w:rFonts w:eastAsia="標楷體"/>
          <w:kern w:val="0"/>
        </w:rPr>
        <w:t>單位：</w:t>
      </w:r>
      <w:r w:rsidRPr="009D6FC3">
        <w:rPr>
          <w:rFonts w:eastAsia="標楷體"/>
          <w:kern w:val="0"/>
        </w:rPr>
        <w:t>%</w:t>
      </w:r>
    </w:p>
    <w:tbl>
      <w:tblPr>
        <w:tblW w:w="7149" w:type="dxa"/>
        <w:jc w:val="center"/>
        <w:tblInd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29"/>
        <w:gridCol w:w="1835"/>
        <w:gridCol w:w="1985"/>
      </w:tblGrid>
      <w:tr w:rsidR="00F454C0" w:rsidRPr="00B91B68" w:rsidTr="0066776E">
        <w:trPr>
          <w:cantSplit/>
          <w:trHeight w:val="386"/>
          <w:jc w:val="center"/>
        </w:trPr>
        <w:tc>
          <w:tcPr>
            <w:tcW w:w="3329" w:type="dxa"/>
            <w:tcBorders>
              <w:left w:val="single" w:sz="4" w:space="0" w:color="auto"/>
              <w:bottom w:val="single" w:sz="4" w:space="0" w:color="auto"/>
              <w:tl2br w:val="single" w:sz="4" w:space="0" w:color="auto"/>
            </w:tcBorders>
            <w:vAlign w:val="center"/>
          </w:tcPr>
          <w:p w:rsidR="00F454C0" w:rsidRPr="00B91B68" w:rsidRDefault="00F454C0" w:rsidP="0066776E">
            <w:pPr>
              <w:widowControl/>
              <w:snapToGrid w:val="0"/>
              <w:spacing w:line="220" w:lineRule="exact"/>
              <w:ind w:left="28"/>
              <w:jc w:val="right"/>
              <w:rPr>
                <w:rFonts w:eastAsia="標楷體"/>
                <w:kern w:val="0"/>
              </w:rPr>
            </w:pPr>
            <w:r w:rsidRPr="00B91B68">
              <w:rPr>
                <w:rFonts w:eastAsia="標楷體"/>
                <w:kern w:val="0"/>
              </w:rPr>
              <w:t>年別</w:t>
            </w:r>
          </w:p>
          <w:p w:rsidR="00F454C0" w:rsidRPr="00B91B68" w:rsidRDefault="00F454C0" w:rsidP="0066776E">
            <w:pPr>
              <w:widowControl/>
              <w:snapToGrid w:val="0"/>
              <w:spacing w:line="220" w:lineRule="exact"/>
              <w:ind w:left="28"/>
              <w:jc w:val="both"/>
              <w:rPr>
                <w:rFonts w:eastAsia="標楷體"/>
                <w:kern w:val="0"/>
              </w:rPr>
            </w:pPr>
            <w:r w:rsidRPr="00B91B68">
              <w:rPr>
                <w:rFonts w:eastAsia="標楷體"/>
                <w:kern w:val="0"/>
              </w:rPr>
              <w:t>預測機構</w:t>
            </w:r>
          </w:p>
        </w:tc>
        <w:tc>
          <w:tcPr>
            <w:tcW w:w="1835" w:type="dxa"/>
            <w:tcBorders>
              <w:bottom w:val="single" w:sz="4" w:space="0" w:color="auto"/>
            </w:tcBorders>
            <w:vAlign w:val="center"/>
          </w:tcPr>
          <w:p w:rsidR="00F454C0" w:rsidRPr="00B91B68" w:rsidRDefault="00F454C0" w:rsidP="0066776E">
            <w:pPr>
              <w:widowControl/>
              <w:snapToGrid w:val="0"/>
              <w:spacing w:line="220" w:lineRule="exact"/>
              <w:ind w:left="640" w:hanging="640"/>
              <w:jc w:val="center"/>
              <w:rPr>
                <w:rFonts w:eastAsia="標楷體"/>
                <w:kern w:val="0"/>
              </w:rPr>
            </w:pPr>
            <w:r w:rsidRPr="00B91B68">
              <w:rPr>
                <w:rFonts w:eastAsia="標楷體"/>
                <w:kern w:val="0"/>
              </w:rPr>
              <w:t>2015(</w:t>
            </w:r>
            <w:r>
              <w:rPr>
                <w:rFonts w:eastAsia="標楷體" w:hint="eastAsia"/>
                <w:kern w:val="0"/>
              </w:rPr>
              <w:t>p</w:t>
            </w:r>
            <w:r w:rsidRPr="00B91B68">
              <w:rPr>
                <w:rFonts w:eastAsia="標楷體"/>
                <w:kern w:val="0"/>
              </w:rPr>
              <w:t>)</w:t>
            </w:r>
          </w:p>
        </w:tc>
        <w:tc>
          <w:tcPr>
            <w:tcW w:w="1985" w:type="dxa"/>
            <w:tcBorders>
              <w:bottom w:val="single" w:sz="4" w:space="0" w:color="auto"/>
            </w:tcBorders>
            <w:vAlign w:val="center"/>
          </w:tcPr>
          <w:p w:rsidR="00F454C0" w:rsidRPr="00B91B68" w:rsidRDefault="00F454C0" w:rsidP="0066776E">
            <w:pPr>
              <w:widowControl/>
              <w:snapToGrid w:val="0"/>
              <w:spacing w:line="220" w:lineRule="exact"/>
              <w:ind w:left="640" w:hanging="640"/>
              <w:jc w:val="center"/>
              <w:rPr>
                <w:rFonts w:eastAsia="標楷體"/>
                <w:kern w:val="0"/>
              </w:rPr>
            </w:pPr>
            <w:r w:rsidRPr="00B91B68">
              <w:rPr>
                <w:rFonts w:eastAsia="標楷體"/>
                <w:kern w:val="0"/>
              </w:rPr>
              <w:t>201</w:t>
            </w:r>
            <w:r w:rsidRPr="00B91B68">
              <w:rPr>
                <w:rFonts w:eastAsia="標楷體" w:hint="eastAsia"/>
                <w:kern w:val="0"/>
              </w:rPr>
              <w:t>6</w:t>
            </w:r>
            <w:r w:rsidRPr="00B91B68">
              <w:rPr>
                <w:rFonts w:eastAsia="標楷體"/>
                <w:kern w:val="0"/>
              </w:rPr>
              <w:t>(f)</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FE308A" w:rsidRDefault="00F454C0" w:rsidP="0066776E">
            <w:pPr>
              <w:spacing w:line="340" w:lineRule="exact"/>
              <w:rPr>
                <w:rFonts w:eastAsia="標楷體"/>
                <w:color w:val="000000" w:themeColor="text1"/>
              </w:rPr>
            </w:pPr>
            <w:r w:rsidRPr="00FE308A">
              <w:rPr>
                <w:rFonts w:eastAsia="標楷體"/>
                <w:color w:val="000000" w:themeColor="text1"/>
              </w:rPr>
              <w:t>Global Insight (201</w:t>
            </w:r>
            <w:r w:rsidRPr="00FE308A">
              <w:rPr>
                <w:rFonts w:eastAsia="標楷體" w:hint="eastAsia"/>
                <w:color w:val="000000" w:themeColor="text1"/>
              </w:rPr>
              <w:t>6</w:t>
            </w:r>
            <w:r w:rsidRPr="00FE308A">
              <w:rPr>
                <w:rFonts w:eastAsia="標楷體"/>
                <w:color w:val="000000" w:themeColor="text1"/>
              </w:rPr>
              <w:t>.</w:t>
            </w:r>
            <w:r>
              <w:rPr>
                <w:rFonts w:eastAsia="標楷體" w:hint="eastAsia"/>
                <w:color w:val="000000" w:themeColor="text1"/>
              </w:rPr>
              <w:t>7</w:t>
            </w:r>
            <w:r w:rsidRPr="00FE308A">
              <w:rPr>
                <w:rFonts w:eastAsia="標楷體"/>
                <w:color w:val="000000" w:themeColor="text1"/>
              </w:rPr>
              <w:t>)</w:t>
            </w:r>
          </w:p>
        </w:tc>
        <w:tc>
          <w:tcPr>
            <w:tcW w:w="1835" w:type="dxa"/>
            <w:tcBorders>
              <w:top w:val="single" w:sz="4" w:space="0" w:color="auto"/>
              <w:left w:val="single" w:sz="4" w:space="0" w:color="auto"/>
              <w:bottom w:val="single" w:sz="4" w:space="0" w:color="auto"/>
              <w:right w:val="single" w:sz="4" w:space="0" w:color="auto"/>
            </w:tcBorders>
          </w:tcPr>
          <w:p w:rsidR="00F454C0" w:rsidRPr="00B91B68" w:rsidRDefault="00F454C0" w:rsidP="0066776E">
            <w:pPr>
              <w:spacing w:line="340" w:lineRule="exact"/>
              <w:jc w:val="center"/>
              <w:rPr>
                <w:rFonts w:eastAsia="標楷體"/>
              </w:rPr>
            </w:pPr>
            <w:r>
              <w:rPr>
                <w:rFonts w:hint="eastAsia"/>
              </w:rPr>
              <w:t>0.7</w:t>
            </w:r>
          </w:p>
        </w:tc>
        <w:tc>
          <w:tcPr>
            <w:tcW w:w="1985" w:type="dxa"/>
            <w:tcBorders>
              <w:top w:val="single" w:sz="4" w:space="0" w:color="auto"/>
              <w:left w:val="single" w:sz="4" w:space="0" w:color="auto"/>
              <w:bottom w:val="single" w:sz="4" w:space="0" w:color="auto"/>
              <w:right w:val="single" w:sz="4" w:space="0" w:color="auto"/>
            </w:tcBorders>
          </w:tcPr>
          <w:p w:rsidR="00F454C0" w:rsidRPr="00FE308A" w:rsidRDefault="00F454C0" w:rsidP="0066776E">
            <w:pPr>
              <w:spacing w:line="340" w:lineRule="exact"/>
              <w:jc w:val="center"/>
              <w:rPr>
                <w:rFonts w:eastAsia="標楷體"/>
                <w:color w:val="000000" w:themeColor="text1"/>
              </w:rPr>
            </w:pPr>
            <w:r w:rsidRPr="00FE308A">
              <w:rPr>
                <w:rFonts w:hint="eastAsia"/>
                <w:color w:val="000000" w:themeColor="text1"/>
              </w:rPr>
              <w:t>1</w:t>
            </w:r>
            <w:r w:rsidRPr="00FE308A">
              <w:rPr>
                <w:color w:val="000000" w:themeColor="text1"/>
              </w:rPr>
              <w:t>.</w:t>
            </w:r>
            <w:r>
              <w:rPr>
                <w:rFonts w:hint="eastAsia"/>
                <w:color w:val="000000" w:themeColor="text1"/>
              </w:rPr>
              <w:t>2</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B91B68" w:rsidRDefault="00E35470" w:rsidP="0066776E">
            <w:pPr>
              <w:spacing w:line="340" w:lineRule="exact"/>
              <w:rPr>
                <w:rFonts w:eastAsia="標楷體"/>
              </w:rPr>
            </w:pPr>
            <w:r w:rsidRPr="009A3817">
              <w:rPr>
                <w:rFonts w:eastAsia="標楷體"/>
              </w:rPr>
              <w:t>ADB (201</w:t>
            </w:r>
            <w:r w:rsidRPr="009A3817">
              <w:rPr>
                <w:rFonts w:eastAsia="標楷體" w:hint="eastAsia"/>
              </w:rPr>
              <w:t>6</w:t>
            </w:r>
            <w:r w:rsidRPr="009A3817">
              <w:rPr>
                <w:rFonts w:eastAsia="標楷體"/>
              </w:rPr>
              <w:t>.</w:t>
            </w:r>
            <w:r>
              <w:rPr>
                <w:rFonts w:eastAsia="標楷體" w:hint="eastAsia"/>
              </w:rPr>
              <w:t>7</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F454C0" w:rsidRPr="00B91B68" w:rsidRDefault="00F454C0" w:rsidP="0066776E">
            <w:pPr>
              <w:spacing w:line="340" w:lineRule="exact"/>
              <w:jc w:val="center"/>
              <w:rPr>
                <w:rFonts w:eastAsia="標楷體"/>
              </w:rPr>
            </w:pPr>
            <w:r>
              <w:rPr>
                <w:rFonts w:eastAsia="標楷體" w:hint="eastAsia"/>
              </w:rPr>
              <w:t>0.7</w:t>
            </w:r>
          </w:p>
        </w:tc>
        <w:tc>
          <w:tcPr>
            <w:tcW w:w="1985" w:type="dxa"/>
            <w:tcBorders>
              <w:top w:val="single" w:sz="4" w:space="0" w:color="auto"/>
              <w:left w:val="single" w:sz="4" w:space="0" w:color="auto"/>
              <w:bottom w:val="single" w:sz="4" w:space="0" w:color="auto"/>
              <w:right w:val="single" w:sz="4" w:space="0" w:color="auto"/>
            </w:tcBorders>
          </w:tcPr>
          <w:p w:rsidR="00F454C0" w:rsidRPr="00B91B68" w:rsidRDefault="00F454C0" w:rsidP="0066776E">
            <w:pPr>
              <w:spacing w:line="340" w:lineRule="exact"/>
              <w:jc w:val="center"/>
              <w:rPr>
                <w:rFonts w:eastAsia="標楷體"/>
              </w:rPr>
            </w:pPr>
            <w:r>
              <w:rPr>
                <w:rFonts w:eastAsia="標楷體" w:hint="eastAsia"/>
              </w:rPr>
              <w:t>1.</w:t>
            </w:r>
            <w:r w:rsidR="00E35470">
              <w:rPr>
                <w:rFonts w:eastAsia="標楷體" w:hint="eastAsia"/>
              </w:rPr>
              <w:t>1</w:t>
            </w:r>
          </w:p>
        </w:tc>
      </w:tr>
      <w:tr w:rsidR="00F454C0" w:rsidRPr="00B91B68" w:rsidTr="0066776E">
        <w:trPr>
          <w:trHeight w:val="284"/>
          <w:jc w:val="center"/>
        </w:trPr>
        <w:tc>
          <w:tcPr>
            <w:tcW w:w="3329" w:type="dxa"/>
            <w:tcBorders>
              <w:top w:val="single" w:sz="4" w:space="0" w:color="auto"/>
              <w:left w:val="single" w:sz="4" w:space="0" w:color="auto"/>
              <w:bottom w:val="double" w:sz="4" w:space="0" w:color="auto"/>
              <w:right w:val="single" w:sz="4" w:space="0" w:color="auto"/>
            </w:tcBorders>
          </w:tcPr>
          <w:p w:rsidR="00F454C0" w:rsidRPr="009A3817" w:rsidRDefault="00E35470" w:rsidP="0066776E">
            <w:pPr>
              <w:spacing w:line="340" w:lineRule="exact"/>
              <w:rPr>
                <w:rFonts w:eastAsia="標楷體"/>
              </w:rPr>
            </w:pPr>
            <w:r w:rsidRPr="00B91B68">
              <w:rPr>
                <w:rFonts w:eastAsia="標楷體"/>
              </w:rPr>
              <w:t>IMF (201</w:t>
            </w:r>
            <w:r>
              <w:rPr>
                <w:rFonts w:eastAsia="標楷體" w:hint="eastAsia"/>
              </w:rPr>
              <w:t>6.4</w:t>
            </w:r>
            <w:r w:rsidRPr="00B91B68">
              <w:rPr>
                <w:rFonts w:eastAsia="標楷體"/>
              </w:rPr>
              <w:t>)</w:t>
            </w:r>
          </w:p>
        </w:tc>
        <w:tc>
          <w:tcPr>
            <w:tcW w:w="1835" w:type="dxa"/>
            <w:tcBorders>
              <w:top w:val="single" w:sz="4" w:space="0" w:color="auto"/>
              <w:left w:val="single" w:sz="4" w:space="0" w:color="auto"/>
              <w:bottom w:val="double" w:sz="4" w:space="0" w:color="auto"/>
              <w:right w:val="single" w:sz="4" w:space="0" w:color="auto"/>
            </w:tcBorders>
          </w:tcPr>
          <w:p w:rsidR="00F454C0" w:rsidRPr="009A3817" w:rsidRDefault="00F454C0" w:rsidP="0066776E">
            <w:pPr>
              <w:spacing w:line="340" w:lineRule="exact"/>
              <w:jc w:val="center"/>
              <w:rPr>
                <w:rFonts w:eastAsia="標楷體"/>
              </w:rPr>
            </w:pPr>
            <w:r w:rsidRPr="009A3817">
              <w:rPr>
                <w:rFonts w:eastAsia="標楷體" w:hint="eastAsia"/>
              </w:rPr>
              <w:t>0.7</w:t>
            </w:r>
          </w:p>
        </w:tc>
        <w:tc>
          <w:tcPr>
            <w:tcW w:w="1985" w:type="dxa"/>
            <w:tcBorders>
              <w:top w:val="single" w:sz="4" w:space="0" w:color="auto"/>
              <w:left w:val="single" w:sz="4" w:space="0" w:color="auto"/>
              <w:bottom w:val="double" w:sz="4" w:space="0" w:color="auto"/>
              <w:right w:val="single" w:sz="4" w:space="0" w:color="auto"/>
            </w:tcBorders>
          </w:tcPr>
          <w:p w:rsidR="00F454C0" w:rsidRPr="009A3817" w:rsidRDefault="00F454C0" w:rsidP="0066776E">
            <w:pPr>
              <w:spacing w:line="340" w:lineRule="exact"/>
              <w:jc w:val="center"/>
              <w:rPr>
                <w:rFonts w:eastAsia="標楷體"/>
              </w:rPr>
            </w:pPr>
            <w:r w:rsidRPr="009A3817">
              <w:rPr>
                <w:rFonts w:eastAsia="標楷體" w:hint="eastAsia"/>
              </w:rPr>
              <w:t>1.</w:t>
            </w:r>
            <w:r w:rsidR="00E35470">
              <w:rPr>
                <w:rFonts w:eastAsia="標楷體" w:hint="eastAsia"/>
              </w:rPr>
              <w:t>5</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rPr>
                <w:rFonts w:eastAsia="標楷體"/>
              </w:rPr>
            </w:pPr>
            <w:r w:rsidRPr="009A3817">
              <w:rPr>
                <w:rFonts w:eastAsia="標楷體"/>
              </w:rPr>
              <w:t>台灣經濟研究院</w:t>
            </w:r>
            <w:r w:rsidRPr="009A3817">
              <w:rPr>
                <w:rFonts w:eastAsia="標楷體"/>
              </w:rPr>
              <w:t xml:space="preserve"> (201</w:t>
            </w:r>
            <w:r w:rsidRPr="009A3817">
              <w:rPr>
                <w:rFonts w:eastAsia="標楷體" w:hint="eastAsia"/>
              </w:rPr>
              <w:t>6</w:t>
            </w:r>
            <w:r w:rsidRPr="009A3817">
              <w:rPr>
                <w:rFonts w:eastAsia="標楷體"/>
              </w:rPr>
              <w:t>.</w:t>
            </w:r>
            <w:r>
              <w:rPr>
                <w:rFonts w:eastAsia="標楷體" w:hint="eastAsia"/>
              </w:rPr>
              <w:t>7</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jc w:val="center"/>
              <w:rPr>
                <w:rFonts w:eastAsia="標楷體"/>
              </w:rPr>
            </w:pPr>
            <w:r w:rsidRPr="009A3817">
              <w:rPr>
                <w:rFonts w:eastAsia="標楷體" w:hint="eastAsia"/>
              </w:rPr>
              <w:t>0.83</w:t>
            </w:r>
          </w:p>
        </w:tc>
        <w:tc>
          <w:tcPr>
            <w:tcW w:w="1985"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jc w:val="center"/>
              <w:rPr>
                <w:rFonts w:eastAsia="標楷體"/>
              </w:rPr>
            </w:pPr>
            <w:r>
              <w:rPr>
                <w:rFonts w:eastAsia="標楷體" w:hint="eastAsia"/>
              </w:rPr>
              <w:t>0</w:t>
            </w:r>
            <w:r w:rsidRPr="009A3817">
              <w:rPr>
                <w:rFonts w:eastAsia="標楷體" w:hint="eastAsia"/>
              </w:rPr>
              <w:t>.</w:t>
            </w:r>
            <w:r>
              <w:rPr>
                <w:rFonts w:eastAsia="標楷體" w:hint="eastAsia"/>
              </w:rPr>
              <w:t>7</w:t>
            </w:r>
            <w:r w:rsidRPr="009A3817">
              <w:rPr>
                <w:rFonts w:eastAsia="標楷體" w:hint="eastAsia"/>
              </w:rPr>
              <w:t>7</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rPr>
                <w:rFonts w:eastAsia="標楷體"/>
              </w:rPr>
            </w:pPr>
            <w:r w:rsidRPr="009A3817">
              <w:rPr>
                <w:rFonts w:eastAsia="標楷體"/>
              </w:rPr>
              <w:t>中華經濟研究院</w:t>
            </w:r>
            <w:r w:rsidRPr="009A3817">
              <w:rPr>
                <w:rFonts w:eastAsia="標楷體"/>
              </w:rPr>
              <w:t xml:space="preserve"> (201</w:t>
            </w:r>
            <w:r>
              <w:rPr>
                <w:rFonts w:eastAsia="標楷體" w:hint="eastAsia"/>
              </w:rPr>
              <w:t>6.7</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jc w:val="center"/>
              <w:rPr>
                <w:rFonts w:eastAsia="標楷體"/>
              </w:rPr>
            </w:pPr>
            <w:r w:rsidRPr="009A3817">
              <w:rPr>
                <w:rFonts w:eastAsia="標楷體" w:hint="eastAsia"/>
              </w:rPr>
              <w:t>0.75</w:t>
            </w:r>
          </w:p>
        </w:tc>
        <w:tc>
          <w:tcPr>
            <w:tcW w:w="1985"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jc w:val="center"/>
              <w:rPr>
                <w:rFonts w:eastAsia="標楷體"/>
              </w:rPr>
            </w:pPr>
            <w:r>
              <w:rPr>
                <w:rFonts w:hint="eastAsia"/>
              </w:rPr>
              <w:t>0</w:t>
            </w:r>
            <w:r w:rsidRPr="009A3817">
              <w:rPr>
                <w:rFonts w:hint="eastAsia"/>
              </w:rPr>
              <w:t>.</w:t>
            </w:r>
            <w:r>
              <w:rPr>
                <w:rFonts w:hint="eastAsia"/>
              </w:rPr>
              <w:t>84</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rPr>
                <w:rFonts w:eastAsia="標楷體"/>
              </w:rPr>
            </w:pPr>
            <w:r w:rsidRPr="009A3817">
              <w:rPr>
                <w:rFonts w:eastAsia="標楷體"/>
              </w:rPr>
              <w:t>中央研究院</w:t>
            </w:r>
            <w:r w:rsidRPr="009A3817">
              <w:rPr>
                <w:rFonts w:eastAsia="標楷體"/>
              </w:rPr>
              <w:t xml:space="preserve"> (201</w:t>
            </w:r>
            <w:r>
              <w:rPr>
                <w:rFonts w:eastAsia="標楷體" w:hint="eastAsia"/>
              </w:rPr>
              <w:t>6</w:t>
            </w:r>
            <w:r w:rsidRPr="009A3817">
              <w:rPr>
                <w:rFonts w:eastAsia="標楷體"/>
              </w:rPr>
              <w:t>.</w:t>
            </w:r>
            <w:r>
              <w:rPr>
                <w:rFonts w:eastAsia="標楷體" w:hint="eastAsia"/>
              </w:rPr>
              <w:t>6</w:t>
            </w:r>
            <w:r w:rsidRPr="009A3817">
              <w:rPr>
                <w:rFonts w:eastAsia="標楷體"/>
              </w:rPr>
              <w:t>)</w:t>
            </w:r>
            <w:r w:rsidRPr="009A3817">
              <w:rPr>
                <w:rFonts w:eastAsia="標楷體"/>
              </w:rPr>
              <w:tab/>
            </w:r>
          </w:p>
        </w:tc>
        <w:tc>
          <w:tcPr>
            <w:tcW w:w="1835"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jc w:val="center"/>
              <w:rPr>
                <w:rFonts w:eastAsia="標楷體"/>
              </w:rPr>
            </w:pPr>
            <w:r w:rsidRPr="009A3817">
              <w:rPr>
                <w:rFonts w:hint="eastAsia"/>
              </w:rPr>
              <w:t>0.75</w:t>
            </w:r>
          </w:p>
        </w:tc>
        <w:tc>
          <w:tcPr>
            <w:tcW w:w="1985"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jc w:val="center"/>
              <w:rPr>
                <w:rFonts w:eastAsia="標楷體"/>
              </w:rPr>
            </w:pPr>
            <w:r>
              <w:rPr>
                <w:rFonts w:eastAsia="標楷體" w:hint="eastAsia"/>
              </w:rPr>
              <w:t>0</w:t>
            </w:r>
            <w:r w:rsidRPr="009A3817">
              <w:rPr>
                <w:rFonts w:eastAsia="標楷體" w:hint="eastAsia"/>
              </w:rPr>
              <w:t>.</w:t>
            </w:r>
            <w:r>
              <w:rPr>
                <w:rFonts w:eastAsia="標楷體" w:hint="eastAsia"/>
              </w:rPr>
              <w:t>52</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rPr>
                <w:rFonts w:eastAsia="標楷體"/>
              </w:rPr>
            </w:pPr>
            <w:r w:rsidRPr="00974B51">
              <w:rPr>
                <w:rFonts w:eastAsia="標楷體" w:hint="eastAsia"/>
              </w:rPr>
              <w:t>臺灣綜合研究院</w:t>
            </w:r>
            <w:r w:rsidRPr="00974B51">
              <w:rPr>
                <w:rFonts w:eastAsia="標楷體" w:hint="eastAsia"/>
              </w:rPr>
              <w:t xml:space="preserve"> (</w:t>
            </w:r>
            <w:r w:rsidRPr="00974B51">
              <w:rPr>
                <w:rFonts w:eastAsia="標楷體"/>
              </w:rPr>
              <w:t>2016.6</w:t>
            </w:r>
            <w:r w:rsidRPr="00974B51">
              <w:rPr>
                <w:rFonts w:eastAsia="標楷體" w:hint="eastAsia"/>
              </w:rPr>
              <w:t>)</w:t>
            </w:r>
          </w:p>
        </w:tc>
        <w:tc>
          <w:tcPr>
            <w:tcW w:w="1835" w:type="dxa"/>
            <w:tcBorders>
              <w:top w:val="single" w:sz="4" w:space="0" w:color="auto"/>
              <w:left w:val="single" w:sz="4" w:space="0" w:color="auto"/>
              <w:bottom w:val="single" w:sz="4" w:space="0" w:color="auto"/>
              <w:right w:val="single" w:sz="4" w:space="0" w:color="auto"/>
            </w:tcBorders>
          </w:tcPr>
          <w:p w:rsidR="00F454C0" w:rsidRDefault="00F454C0" w:rsidP="0066776E">
            <w:pPr>
              <w:spacing w:line="340" w:lineRule="exact"/>
              <w:jc w:val="center"/>
            </w:pPr>
            <w:r w:rsidRPr="009A3817">
              <w:rPr>
                <w:rFonts w:hint="eastAsia"/>
              </w:rPr>
              <w:t>0.65</w:t>
            </w:r>
          </w:p>
        </w:tc>
        <w:tc>
          <w:tcPr>
            <w:tcW w:w="1985"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jc w:val="center"/>
            </w:pPr>
            <w:r>
              <w:rPr>
                <w:rFonts w:hint="eastAsia"/>
              </w:rPr>
              <w:t>0.92</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rPr>
                <w:rFonts w:eastAsia="標楷體"/>
              </w:rPr>
            </w:pPr>
            <w:r w:rsidRPr="009A3817">
              <w:rPr>
                <w:rFonts w:eastAsia="標楷體"/>
              </w:rPr>
              <w:t>行政院主計總處</w:t>
            </w:r>
            <w:r w:rsidRPr="009A3817">
              <w:rPr>
                <w:rFonts w:eastAsia="標楷體"/>
              </w:rPr>
              <w:t xml:space="preserve"> (201</w:t>
            </w:r>
            <w:r w:rsidRPr="009A3817">
              <w:rPr>
                <w:rFonts w:eastAsia="標楷體" w:hint="eastAsia"/>
              </w:rPr>
              <w:t>6</w:t>
            </w:r>
            <w:r w:rsidRPr="009A3817">
              <w:rPr>
                <w:rFonts w:eastAsia="標楷體"/>
              </w:rPr>
              <w:t>.</w:t>
            </w:r>
            <w:r w:rsidRPr="009A3817">
              <w:rPr>
                <w:rFonts w:eastAsia="標楷體" w:hint="eastAsia"/>
              </w:rPr>
              <w:t>5</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jc w:val="center"/>
            </w:pPr>
            <w:r w:rsidRPr="009A3817">
              <w:rPr>
                <w:rFonts w:hint="eastAsia"/>
              </w:rPr>
              <w:t>0.65</w:t>
            </w:r>
          </w:p>
        </w:tc>
        <w:tc>
          <w:tcPr>
            <w:tcW w:w="1985" w:type="dxa"/>
            <w:tcBorders>
              <w:top w:val="single" w:sz="4" w:space="0" w:color="auto"/>
              <w:left w:val="single" w:sz="4" w:space="0" w:color="auto"/>
              <w:bottom w:val="single" w:sz="4" w:space="0" w:color="auto"/>
              <w:right w:val="single" w:sz="4" w:space="0" w:color="auto"/>
            </w:tcBorders>
          </w:tcPr>
          <w:p w:rsidR="00F454C0" w:rsidRPr="009A3817" w:rsidRDefault="00F454C0" w:rsidP="0066776E">
            <w:pPr>
              <w:spacing w:line="340" w:lineRule="exact"/>
              <w:jc w:val="center"/>
            </w:pPr>
            <w:r w:rsidRPr="009A3817">
              <w:rPr>
                <w:rFonts w:hint="eastAsia"/>
              </w:rPr>
              <w:t>1.06</w:t>
            </w:r>
          </w:p>
        </w:tc>
      </w:tr>
    </w:tbl>
    <w:p w:rsidR="00F454C0" w:rsidRPr="009D6FC3" w:rsidRDefault="00F454C0" w:rsidP="00F454C0">
      <w:pPr>
        <w:widowControl/>
        <w:snapToGrid w:val="0"/>
        <w:spacing w:line="260" w:lineRule="exact"/>
        <w:ind w:leftChars="177" w:left="425" w:firstLineChars="451" w:firstLine="992"/>
        <w:jc w:val="both"/>
        <w:rPr>
          <w:rFonts w:eastAsia="標楷體"/>
          <w:kern w:val="0"/>
          <w:sz w:val="22"/>
          <w:szCs w:val="22"/>
        </w:rPr>
      </w:pPr>
      <w:proofErr w:type="gramStart"/>
      <w:r w:rsidRPr="009D6FC3">
        <w:rPr>
          <w:rFonts w:eastAsia="標楷體"/>
          <w:kern w:val="0"/>
          <w:sz w:val="22"/>
          <w:szCs w:val="22"/>
        </w:rPr>
        <w:t>註</w:t>
      </w:r>
      <w:proofErr w:type="gramEnd"/>
      <w:r w:rsidRPr="009D6FC3">
        <w:rPr>
          <w:rFonts w:eastAsia="標楷體"/>
          <w:kern w:val="0"/>
          <w:sz w:val="22"/>
          <w:szCs w:val="22"/>
        </w:rPr>
        <w:t>：</w:t>
      </w:r>
      <w:r w:rsidRPr="009D6FC3">
        <w:rPr>
          <w:rFonts w:eastAsia="標楷體" w:hint="eastAsia"/>
          <w:kern w:val="0"/>
          <w:sz w:val="22"/>
          <w:szCs w:val="22"/>
        </w:rPr>
        <w:t>p</w:t>
      </w:r>
      <w:r w:rsidRPr="009D6FC3">
        <w:rPr>
          <w:rFonts w:eastAsia="標楷體" w:hint="eastAsia"/>
          <w:kern w:val="0"/>
          <w:sz w:val="22"/>
          <w:szCs w:val="22"/>
        </w:rPr>
        <w:t>表初步統計數；</w:t>
      </w:r>
      <w:r w:rsidRPr="009D6FC3">
        <w:rPr>
          <w:rFonts w:eastAsia="標楷體"/>
          <w:kern w:val="0"/>
          <w:sz w:val="22"/>
          <w:szCs w:val="22"/>
        </w:rPr>
        <w:t>f</w:t>
      </w:r>
      <w:r w:rsidRPr="009D6FC3">
        <w:rPr>
          <w:rFonts w:eastAsia="標楷體"/>
          <w:kern w:val="0"/>
          <w:sz w:val="22"/>
          <w:szCs w:val="22"/>
        </w:rPr>
        <w:t>表預測值</w:t>
      </w:r>
      <w:r w:rsidRPr="009D6FC3">
        <w:rPr>
          <w:rFonts w:eastAsia="標楷體" w:hint="eastAsia"/>
          <w:kern w:val="0"/>
          <w:sz w:val="22"/>
          <w:szCs w:val="22"/>
        </w:rPr>
        <w:t>。</w:t>
      </w:r>
    </w:p>
    <w:p w:rsidR="00F454C0" w:rsidRPr="009D6FC3" w:rsidRDefault="00F454C0" w:rsidP="00F454C0">
      <w:pPr>
        <w:widowControl/>
        <w:snapToGrid w:val="0"/>
        <w:spacing w:line="260" w:lineRule="exact"/>
        <w:ind w:leftChars="177" w:left="425" w:firstLineChars="451" w:firstLine="992"/>
        <w:jc w:val="both"/>
        <w:rPr>
          <w:rFonts w:eastAsia="標楷體"/>
          <w:kern w:val="0"/>
        </w:rPr>
      </w:pPr>
      <w:r w:rsidRPr="009D6FC3">
        <w:rPr>
          <w:rFonts w:eastAsia="標楷體"/>
          <w:kern w:val="0"/>
          <w:sz w:val="22"/>
          <w:szCs w:val="22"/>
        </w:rPr>
        <w:t>資料來源：各機構。</w:t>
      </w:r>
    </w:p>
    <w:p w:rsidR="00F454C0" w:rsidRPr="00F43657" w:rsidRDefault="00F454C0" w:rsidP="00F454C0">
      <w:pPr>
        <w:spacing w:beforeLines="100" w:before="360" w:line="400" w:lineRule="exact"/>
        <w:jc w:val="center"/>
        <w:rPr>
          <w:rFonts w:eastAsia="標楷體"/>
          <w:b/>
          <w:sz w:val="28"/>
          <w:szCs w:val="28"/>
          <w:lang w:val="zh-TW"/>
        </w:rPr>
      </w:pPr>
      <w:r w:rsidRPr="00F43657">
        <w:rPr>
          <w:rFonts w:eastAsia="標楷體"/>
          <w:b/>
          <w:sz w:val="28"/>
          <w:szCs w:val="28"/>
          <w:lang w:val="zh-TW"/>
        </w:rPr>
        <w:t>表</w:t>
      </w:r>
      <w:r w:rsidRPr="00F43657">
        <w:rPr>
          <w:rFonts w:eastAsia="標楷體"/>
          <w:b/>
          <w:sz w:val="28"/>
          <w:szCs w:val="28"/>
          <w:lang w:val="zh-TW"/>
        </w:rPr>
        <w:t xml:space="preserve"> 2-1-2  10</w:t>
      </w:r>
      <w:r w:rsidRPr="00F43657">
        <w:rPr>
          <w:rFonts w:eastAsia="標楷體" w:hint="eastAsia"/>
          <w:b/>
          <w:sz w:val="28"/>
          <w:szCs w:val="28"/>
          <w:lang w:val="zh-TW"/>
        </w:rPr>
        <w:t>4</w:t>
      </w:r>
      <w:r w:rsidRPr="00F43657">
        <w:rPr>
          <w:rFonts w:eastAsia="標楷體"/>
          <w:b/>
          <w:sz w:val="28"/>
          <w:szCs w:val="28"/>
          <w:lang w:val="zh-TW"/>
        </w:rPr>
        <w:t>及</w:t>
      </w:r>
      <w:r w:rsidRPr="00F43657">
        <w:rPr>
          <w:rFonts w:eastAsia="標楷體"/>
          <w:b/>
          <w:sz w:val="28"/>
          <w:szCs w:val="28"/>
          <w:lang w:val="zh-TW"/>
        </w:rPr>
        <w:t>10</w:t>
      </w:r>
      <w:r w:rsidRPr="00F43657">
        <w:rPr>
          <w:rFonts w:eastAsia="標楷體" w:hint="eastAsia"/>
          <w:b/>
          <w:sz w:val="28"/>
          <w:szCs w:val="28"/>
          <w:lang w:val="zh-TW"/>
        </w:rPr>
        <w:t>5</w:t>
      </w:r>
      <w:r w:rsidRPr="00F4365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F454C0" w:rsidRPr="00D47A74" w:rsidTr="0066776E">
        <w:trPr>
          <w:cantSplit/>
          <w:jc w:val="center"/>
        </w:trPr>
        <w:tc>
          <w:tcPr>
            <w:tcW w:w="2581" w:type="dxa"/>
            <w:tcBorders>
              <w:top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Pr="00D47A74">
              <w:rPr>
                <w:rFonts w:eastAsia="標楷體" w:hint="eastAsia"/>
                <w:kern w:val="0"/>
                <w:szCs w:val="20"/>
              </w:rPr>
              <w:t>4</w:t>
            </w:r>
            <w:r w:rsidRPr="00D47A74">
              <w:rPr>
                <w:rFonts w:eastAsia="標楷體"/>
                <w:kern w:val="0"/>
                <w:szCs w:val="20"/>
              </w:rPr>
              <w:t>年</w:t>
            </w:r>
          </w:p>
        </w:tc>
        <w:tc>
          <w:tcPr>
            <w:tcW w:w="3037" w:type="dxa"/>
            <w:gridSpan w:val="2"/>
            <w:tcBorders>
              <w:top w:val="single" w:sz="6" w:space="0" w:color="auto"/>
              <w:bottom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Pr="00D47A74">
              <w:rPr>
                <w:rFonts w:eastAsia="標楷體" w:hint="eastAsia"/>
                <w:kern w:val="0"/>
                <w:szCs w:val="20"/>
              </w:rPr>
              <w:t>5</w:t>
            </w:r>
            <w:r w:rsidRPr="00D47A74">
              <w:rPr>
                <w:rFonts w:eastAsia="標楷體"/>
                <w:kern w:val="0"/>
                <w:szCs w:val="20"/>
              </w:rPr>
              <w:t>年</w:t>
            </w:r>
          </w:p>
        </w:tc>
      </w:tr>
      <w:tr w:rsidR="00F454C0" w:rsidRPr="00D47A74" w:rsidTr="0066776E">
        <w:trPr>
          <w:cantSplit/>
          <w:jc w:val="center"/>
        </w:trPr>
        <w:tc>
          <w:tcPr>
            <w:tcW w:w="2581" w:type="dxa"/>
            <w:tcBorders>
              <w:bottom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8"/>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r>
      <w:tr w:rsidR="00F454C0" w:rsidRPr="00D47A74" w:rsidTr="0066776E">
        <w:trPr>
          <w:cantSplit/>
          <w:trHeight w:val="65"/>
          <w:jc w:val="center"/>
        </w:trPr>
        <w:tc>
          <w:tcPr>
            <w:tcW w:w="2581" w:type="dxa"/>
            <w:tcBorders>
              <w:top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 w:val="22"/>
                <w:szCs w:val="20"/>
              </w:rPr>
            </w:pPr>
            <w:r w:rsidRPr="00D47A74">
              <w:rPr>
                <w:rFonts w:eastAsia="標楷體"/>
                <w:kern w:val="0"/>
                <w:sz w:val="22"/>
                <w:szCs w:val="20"/>
              </w:rPr>
              <w:t>GDP</w:t>
            </w:r>
          </w:p>
        </w:tc>
        <w:tc>
          <w:tcPr>
            <w:tcW w:w="1555" w:type="dxa"/>
            <w:tcBorders>
              <w:top w:val="single" w:sz="6" w:space="0" w:color="auto"/>
              <w:right w:val="single" w:sz="6" w:space="0" w:color="auto"/>
            </w:tcBorders>
          </w:tcPr>
          <w:p w:rsidR="00F454C0" w:rsidRPr="00D47A74" w:rsidRDefault="00F454C0" w:rsidP="0066776E">
            <w:pPr>
              <w:snapToGrid w:val="0"/>
              <w:ind w:right="537"/>
              <w:jc w:val="right"/>
              <w:rPr>
                <w:rFonts w:eastAsia="標楷體"/>
              </w:rPr>
            </w:pPr>
            <w:r w:rsidRPr="00D47A74">
              <w:rPr>
                <w:rFonts w:eastAsia="標楷體" w:hint="eastAsia"/>
              </w:rPr>
              <w:t>0.65</w:t>
            </w:r>
          </w:p>
        </w:tc>
        <w:tc>
          <w:tcPr>
            <w:tcW w:w="1476" w:type="dxa"/>
            <w:tcBorders>
              <w:top w:val="single" w:sz="6" w:space="0" w:color="auto"/>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0.65</w:t>
            </w:r>
          </w:p>
        </w:tc>
        <w:tc>
          <w:tcPr>
            <w:tcW w:w="1571" w:type="dxa"/>
            <w:tcBorders>
              <w:top w:val="single" w:sz="6" w:space="0" w:color="auto"/>
              <w:right w:val="single" w:sz="6" w:space="0" w:color="auto"/>
            </w:tcBorders>
          </w:tcPr>
          <w:p w:rsidR="00F454C0" w:rsidRPr="00D47A74" w:rsidRDefault="00F454C0" w:rsidP="0066776E">
            <w:pPr>
              <w:snapToGrid w:val="0"/>
              <w:ind w:right="465"/>
              <w:jc w:val="right"/>
              <w:rPr>
                <w:rFonts w:eastAsia="標楷體"/>
              </w:rPr>
            </w:pPr>
            <w:r w:rsidRPr="00D47A74">
              <w:rPr>
                <w:rFonts w:eastAsia="標楷體" w:hint="eastAsia"/>
              </w:rPr>
              <w:t>1</w:t>
            </w:r>
            <w:r w:rsidRPr="00D47A74">
              <w:rPr>
                <w:rFonts w:eastAsia="標楷體"/>
              </w:rPr>
              <w:t>.</w:t>
            </w:r>
            <w:r w:rsidRPr="00D47A74">
              <w:rPr>
                <w:rFonts w:eastAsia="標楷體" w:hint="eastAsia"/>
              </w:rPr>
              <w:t>06</w:t>
            </w:r>
            <w:r w:rsidRPr="00D47A74">
              <w:rPr>
                <w:rFonts w:eastAsia="標楷體"/>
              </w:rPr>
              <w:t xml:space="preserve"> </w:t>
            </w:r>
          </w:p>
        </w:tc>
        <w:tc>
          <w:tcPr>
            <w:tcW w:w="1466" w:type="dxa"/>
            <w:tcBorders>
              <w:top w:val="single" w:sz="6" w:space="0" w:color="auto"/>
              <w:lef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1</w:t>
            </w:r>
            <w:r w:rsidRPr="00D47A74">
              <w:rPr>
                <w:rFonts w:eastAsia="標楷體"/>
              </w:rPr>
              <w:t>.</w:t>
            </w:r>
            <w:r w:rsidRPr="00D47A74">
              <w:rPr>
                <w:rFonts w:eastAsia="標楷體" w:hint="eastAsia"/>
              </w:rPr>
              <w:t>06</w:t>
            </w:r>
            <w:r w:rsidRPr="00D47A74">
              <w:rPr>
                <w:rFonts w:eastAsia="標楷體"/>
              </w:rPr>
              <w:t xml:space="preserve"> </w:t>
            </w:r>
          </w:p>
        </w:tc>
      </w:tr>
      <w:tr w:rsidR="00F454C0" w:rsidRPr="00D47A74" w:rsidTr="0066776E">
        <w:trPr>
          <w:cantSplit/>
          <w:trHeight w:val="80"/>
          <w:jc w:val="center"/>
        </w:trPr>
        <w:tc>
          <w:tcPr>
            <w:tcW w:w="2581" w:type="dxa"/>
            <w:tcBorders>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國內需求</w:t>
            </w:r>
          </w:p>
        </w:tc>
        <w:tc>
          <w:tcPr>
            <w:tcW w:w="1555" w:type="dxa"/>
            <w:tcBorders>
              <w:right w:val="single" w:sz="6" w:space="0" w:color="auto"/>
            </w:tcBorders>
          </w:tcPr>
          <w:p w:rsidR="00F454C0" w:rsidRPr="00D47A74" w:rsidRDefault="00F454C0" w:rsidP="0066776E">
            <w:pPr>
              <w:snapToGrid w:val="0"/>
              <w:ind w:right="537"/>
              <w:jc w:val="right"/>
              <w:rPr>
                <w:rFonts w:eastAsia="標楷體"/>
              </w:rPr>
            </w:pPr>
            <w:r w:rsidRPr="00D47A74">
              <w:rPr>
                <w:rFonts w:eastAsia="標楷體" w:hint="eastAsia"/>
              </w:rPr>
              <w:t>1.46</w:t>
            </w:r>
          </w:p>
        </w:tc>
        <w:tc>
          <w:tcPr>
            <w:tcW w:w="1476" w:type="dxa"/>
            <w:tcBorders>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1.31</w:t>
            </w:r>
          </w:p>
        </w:tc>
        <w:tc>
          <w:tcPr>
            <w:tcW w:w="1571" w:type="dxa"/>
            <w:tcBorders>
              <w:right w:val="single" w:sz="6" w:space="0" w:color="auto"/>
            </w:tcBorders>
          </w:tcPr>
          <w:p w:rsidR="00F454C0" w:rsidRPr="00D47A74" w:rsidRDefault="00F454C0" w:rsidP="0066776E">
            <w:pPr>
              <w:snapToGrid w:val="0"/>
              <w:ind w:right="465"/>
              <w:jc w:val="right"/>
              <w:rPr>
                <w:rFonts w:eastAsia="標楷體"/>
              </w:rPr>
            </w:pPr>
            <w:r w:rsidRPr="00D47A74">
              <w:rPr>
                <w:rFonts w:eastAsia="標楷體"/>
              </w:rPr>
              <w:t>1.</w:t>
            </w:r>
            <w:r w:rsidRPr="00D47A74">
              <w:rPr>
                <w:rFonts w:eastAsia="標楷體" w:hint="eastAsia"/>
              </w:rPr>
              <w:t>45</w:t>
            </w:r>
            <w:r w:rsidRPr="00D47A74">
              <w:rPr>
                <w:rFonts w:eastAsia="標楷體"/>
              </w:rPr>
              <w:t xml:space="preserve"> </w:t>
            </w:r>
          </w:p>
        </w:tc>
        <w:tc>
          <w:tcPr>
            <w:tcW w:w="1466" w:type="dxa"/>
            <w:tcBorders>
              <w:left w:val="single" w:sz="6" w:space="0" w:color="auto"/>
            </w:tcBorders>
          </w:tcPr>
          <w:p w:rsidR="00F454C0" w:rsidRPr="00D47A74" w:rsidRDefault="00F454C0" w:rsidP="0066776E">
            <w:pPr>
              <w:snapToGrid w:val="0"/>
              <w:ind w:right="372"/>
              <w:jc w:val="right"/>
              <w:rPr>
                <w:rFonts w:eastAsia="標楷體"/>
              </w:rPr>
            </w:pPr>
            <w:r w:rsidRPr="00D47A74">
              <w:rPr>
                <w:rFonts w:eastAsia="標楷體"/>
              </w:rPr>
              <w:t>1.</w:t>
            </w:r>
            <w:r w:rsidRPr="00D47A74">
              <w:rPr>
                <w:rFonts w:eastAsia="標楷體" w:hint="eastAsia"/>
              </w:rPr>
              <w:t>26</w:t>
            </w:r>
            <w:r w:rsidRPr="00D47A74">
              <w:rPr>
                <w:rFonts w:eastAsia="標楷體"/>
              </w:rPr>
              <w:t xml:space="preserve"> </w:t>
            </w:r>
          </w:p>
        </w:tc>
      </w:tr>
      <w:tr w:rsidR="00F454C0" w:rsidRPr="00D47A74" w:rsidTr="0066776E">
        <w:trPr>
          <w:cantSplit/>
          <w:trHeight w:val="229"/>
          <w:jc w:val="center"/>
        </w:trPr>
        <w:tc>
          <w:tcPr>
            <w:tcW w:w="2581" w:type="dxa"/>
            <w:tcBorders>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民間消費</w:t>
            </w:r>
          </w:p>
        </w:tc>
        <w:tc>
          <w:tcPr>
            <w:tcW w:w="1555" w:type="dxa"/>
            <w:tcBorders>
              <w:right w:val="single" w:sz="6" w:space="0" w:color="auto"/>
            </w:tcBorders>
          </w:tcPr>
          <w:p w:rsidR="00F454C0" w:rsidRPr="00D47A74" w:rsidRDefault="00F454C0" w:rsidP="0066776E">
            <w:pPr>
              <w:snapToGrid w:val="0"/>
              <w:ind w:right="537"/>
              <w:jc w:val="right"/>
              <w:rPr>
                <w:rFonts w:eastAsia="標楷體"/>
              </w:rPr>
            </w:pPr>
            <w:r w:rsidRPr="00D47A74">
              <w:rPr>
                <w:rFonts w:eastAsia="標楷體" w:hint="eastAsia"/>
              </w:rPr>
              <w:t>2.34</w:t>
            </w:r>
          </w:p>
        </w:tc>
        <w:tc>
          <w:tcPr>
            <w:tcW w:w="1476" w:type="dxa"/>
            <w:tcBorders>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1.25</w:t>
            </w:r>
          </w:p>
        </w:tc>
        <w:tc>
          <w:tcPr>
            <w:tcW w:w="1571" w:type="dxa"/>
            <w:tcBorders>
              <w:right w:val="single" w:sz="6" w:space="0" w:color="auto"/>
            </w:tcBorders>
          </w:tcPr>
          <w:p w:rsidR="00F454C0" w:rsidRPr="00D47A74" w:rsidRDefault="00F454C0" w:rsidP="0066776E">
            <w:pPr>
              <w:snapToGrid w:val="0"/>
              <w:ind w:right="465"/>
              <w:jc w:val="right"/>
              <w:rPr>
                <w:rFonts w:eastAsia="標楷體"/>
              </w:rPr>
            </w:pPr>
            <w:r w:rsidRPr="00D47A74">
              <w:rPr>
                <w:rFonts w:eastAsia="標楷體" w:hint="eastAsia"/>
              </w:rPr>
              <w:t>1.46</w:t>
            </w:r>
            <w:r w:rsidRPr="00D47A74">
              <w:rPr>
                <w:rFonts w:eastAsia="標楷體"/>
              </w:rPr>
              <w:t xml:space="preserve"> </w:t>
            </w:r>
          </w:p>
        </w:tc>
        <w:tc>
          <w:tcPr>
            <w:tcW w:w="1466" w:type="dxa"/>
            <w:tcBorders>
              <w:lef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0.76</w:t>
            </w:r>
            <w:r w:rsidRPr="00D47A74">
              <w:rPr>
                <w:rFonts w:eastAsia="標楷體"/>
              </w:rPr>
              <w:t xml:space="preserve"> </w:t>
            </w:r>
          </w:p>
        </w:tc>
      </w:tr>
      <w:tr w:rsidR="00F454C0" w:rsidRPr="00D47A74" w:rsidTr="0066776E">
        <w:trPr>
          <w:cantSplit/>
          <w:trHeight w:val="108"/>
          <w:jc w:val="center"/>
        </w:trPr>
        <w:tc>
          <w:tcPr>
            <w:tcW w:w="2581" w:type="dxa"/>
            <w:tcBorders>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政府消費</w:t>
            </w:r>
          </w:p>
        </w:tc>
        <w:tc>
          <w:tcPr>
            <w:tcW w:w="1555" w:type="dxa"/>
            <w:tcBorders>
              <w:right w:val="single" w:sz="6" w:space="0" w:color="auto"/>
            </w:tcBorders>
          </w:tcPr>
          <w:p w:rsidR="00F454C0" w:rsidRPr="00D47A74" w:rsidRDefault="00F454C0" w:rsidP="0066776E">
            <w:pPr>
              <w:snapToGrid w:val="0"/>
              <w:ind w:right="537"/>
              <w:jc w:val="right"/>
              <w:rPr>
                <w:rFonts w:eastAsia="標楷體"/>
              </w:rPr>
            </w:pPr>
            <w:r w:rsidRPr="00D47A74">
              <w:rPr>
                <w:rFonts w:eastAsia="標楷體"/>
              </w:rPr>
              <w:t>-</w:t>
            </w:r>
            <w:r w:rsidRPr="00D47A74">
              <w:rPr>
                <w:rFonts w:eastAsia="標楷體" w:hint="eastAsia"/>
              </w:rPr>
              <w:t>0.33</w:t>
            </w:r>
          </w:p>
        </w:tc>
        <w:tc>
          <w:tcPr>
            <w:tcW w:w="1476" w:type="dxa"/>
            <w:tcBorders>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-0.05</w:t>
            </w:r>
          </w:p>
        </w:tc>
        <w:tc>
          <w:tcPr>
            <w:tcW w:w="1571" w:type="dxa"/>
            <w:tcBorders>
              <w:right w:val="single" w:sz="6" w:space="0" w:color="auto"/>
            </w:tcBorders>
          </w:tcPr>
          <w:p w:rsidR="00F454C0" w:rsidRPr="00D47A74" w:rsidRDefault="00F454C0" w:rsidP="0066776E">
            <w:pPr>
              <w:snapToGrid w:val="0"/>
              <w:ind w:right="465"/>
              <w:jc w:val="right"/>
              <w:rPr>
                <w:rFonts w:eastAsia="標楷體"/>
              </w:rPr>
            </w:pPr>
            <w:r w:rsidRPr="00D47A74">
              <w:rPr>
                <w:rFonts w:eastAsia="標楷體"/>
              </w:rPr>
              <w:t>1.</w:t>
            </w:r>
            <w:r w:rsidRPr="00D47A74">
              <w:rPr>
                <w:rFonts w:eastAsia="標楷體" w:hint="eastAsia"/>
              </w:rPr>
              <w:t>55</w:t>
            </w:r>
            <w:r w:rsidRPr="00D47A74">
              <w:rPr>
                <w:rFonts w:eastAsia="標楷體"/>
              </w:rPr>
              <w:t xml:space="preserve"> </w:t>
            </w:r>
          </w:p>
        </w:tc>
        <w:tc>
          <w:tcPr>
            <w:tcW w:w="1466" w:type="dxa"/>
            <w:tcBorders>
              <w:left w:val="single" w:sz="6" w:space="0" w:color="auto"/>
            </w:tcBorders>
          </w:tcPr>
          <w:p w:rsidR="00F454C0" w:rsidRPr="00D47A74" w:rsidRDefault="00F454C0" w:rsidP="0066776E">
            <w:pPr>
              <w:snapToGrid w:val="0"/>
              <w:ind w:right="372"/>
              <w:jc w:val="right"/>
              <w:rPr>
                <w:rFonts w:eastAsia="標楷體"/>
              </w:rPr>
            </w:pPr>
            <w:r w:rsidRPr="00D47A74">
              <w:rPr>
                <w:rFonts w:eastAsia="標楷體"/>
              </w:rPr>
              <w:t>0.</w:t>
            </w:r>
            <w:r w:rsidRPr="00D47A74">
              <w:rPr>
                <w:rFonts w:eastAsia="標楷體" w:hint="eastAsia"/>
              </w:rPr>
              <w:t>22</w:t>
            </w:r>
            <w:r w:rsidRPr="00D47A74">
              <w:rPr>
                <w:rFonts w:eastAsia="標楷體"/>
              </w:rPr>
              <w:t xml:space="preserve"> </w:t>
            </w:r>
          </w:p>
        </w:tc>
      </w:tr>
      <w:tr w:rsidR="00F454C0" w:rsidRPr="00D47A74" w:rsidTr="0066776E">
        <w:trPr>
          <w:cantSplit/>
          <w:trHeight w:val="254"/>
          <w:jc w:val="center"/>
        </w:trPr>
        <w:tc>
          <w:tcPr>
            <w:tcW w:w="2581" w:type="dxa"/>
            <w:tcBorders>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國內投資</w:t>
            </w:r>
          </w:p>
        </w:tc>
        <w:tc>
          <w:tcPr>
            <w:tcW w:w="1555" w:type="dxa"/>
            <w:tcBorders>
              <w:right w:val="single" w:sz="6" w:space="0" w:color="auto"/>
            </w:tcBorders>
          </w:tcPr>
          <w:p w:rsidR="00F454C0" w:rsidRPr="00D47A74" w:rsidRDefault="00F454C0" w:rsidP="0066776E">
            <w:pPr>
              <w:snapToGrid w:val="0"/>
              <w:ind w:right="537"/>
              <w:jc w:val="right"/>
              <w:rPr>
                <w:rFonts w:eastAsia="標楷體"/>
              </w:rPr>
            </w:pPr>
            <w:r w:rsidRPr="00D47A74">
              <w:rPr>
                <w:rFonts w:eastAsia="標楷體" w:hint="eastAsia"/>
              </w:rPr>
              <w:t>1.23</w:t>
            </w:r>
          </w:p>
        </w:tc>
        <w:tc>
          <w:tcPr>
            <w:tcW w:w="1476" w:type="dxa"/>
            <w:tcBorders>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0.27</w:t>
            </w:r>
          </w:p>
        </w:tc>
        <w:tc>
          <w:tcPr>
            <w:tcW w:w="1571" w:type="dxa"/>
            <w:tcBorders>
              <w:right w:val="single" w:sz="6" w:space="0" w:color="auto"/>
            </w:tcBorders>
          </w:tcPr>
          <w:p w:rsidR="00F454C0" w:rsidRPr="00D47A74" w:rsidRDefault="00F454C0" w:rsidP="0066776E">
            <w:pPr>
              <w:snapToGrid w:val="0"/>
              <w:ind w:right="465"/>
              <w:jc w:val="right"/>
              <w:rPr>
                <w:rFonts w:eastAsia="標楷體"/>
              </w:rPr>
            </w:pPr>
            <w:r w:rsidRPr="00D47A74">
              <w:rPr>
                <w:rFonts w:eastAsia="標楷體" w:hint="eastAsia"/>
              </w:rPr>
              <w:t>1.52</w:t>
            </w:r>
            <w:r w:rsidRPr="00D47A74">
              <w:rPr>
                <w:rFonts w:eastAsia="標楷體"/>
              </w:rPr>
              <w:t xml:space="preserve"> </w:t>
            </w:r>
          </w:p>
        </w:tc>
        <w:tc>
          <w:tcPr>
            <w:tcW w:w="1466" w:type="dxa"/>
            <w:tcBorders>
              <w:left w:val="single" w:sz="6" w:space="0" w:color="auto"/>
            </w:tcBorders>
          </w:tcPr>
          <w:p w:rsidR="00F454C0" w:rsidRPr="00D47A74" w:rsidRDefault="00F454C0" w:rsidP="0066776E">
            <w:pPr>
              <w:snapToGrid w:val="0"/>
              <w:ind w:right="372"/>
              <w:jc w:val="right"/>
              <w:rPr>
                <w:rFonts w:eastAsia="標楷體"/>
              </w:rPr>
            </w:pPr>
            <w:r w:rsidRPr="00D47A74">
              <w:rPr>
                <w:rFonts w:eastAsia="標楷體"/>
              </w:rPr>
              <w:t>0.</w:t>
            </w:r>
            <w:r w:rsidRPr="00D47A74">
              <w:rPr>
                <w:rFonts w:eastAsia="標楷體" w:hint="eastAsia"/>
              </w:rPr>
              <w:t>31</w:t>
            </w:r>
            <w:r w:rsidRPr="00D47A74">
              <w:rPr>
                <w:rFonts w:eastAsia="標楷體"/>
              </w:rPr>
              <w:t xml:space="preserve"> </w:t>
            </w:r>
          </w:p>
        </w:tc>
      </w:tr>
      <w:tr w:rsidR="00F454C0" w:rsidRPr="00D47A74" w:rsidTr="0066776E">
        <w:trPr>
          <w:cantSplit/>
          <w:trHeight w:val="254"/>
          <w:jc w:val="center"/>
        </w:trPr>
        <w:tc>
          <w:tcPr>
            <w:tcW w:w="2581" w:type="dxa"/>
            <w:tcBorders>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w:t>
            </w:r>
          </w:p>
        </w:tc>
        <w:tc>
          <w:tcPr>
            <w:tcW w:w="1555" w:type="dxa"/>
            <w:tcBorders>
              <w:right w:val="single" w:sz="6" w:space="0" w:color="auto"/>
            </w:tcBorders>
          </w:tcPr>
          <w:p w:rsidR="00F454C0" w:rsidRPr="00D47A74" w:rsidRDefault="00F454C0" w:rsidP="0066776E">
            <w:pPr>
              <w:snapToGrid w:val="0"/>
              <w:ind w:right="537"/>
              <w:jc w:val="right"/>
              <w:rPr>
                <w:rFonts w:eastAsia="標楷體"/>
              </w:rPr>
            </w:pPr>
            <w:r w:rsidRPr="00D47A74">
              <w:rPr>
                <w:rFonts w:eastAsia="標楷體" w:hint="eastAsia"/>
              </w:rPr>
              <w:t>2.75</w:t>
            </w:r>
          </w:p>
        </w:tc>
        <w:tc>
          <w:tcPr>
            <w:tcW w:w="1476" w:type="dxa"/>
            <w:tcBorders>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0.48</w:t>
            </w:r>
          </w:p>
        </w:tc>
        <w:tc>
          <w:tcPr>
            <w:tcW w:w="1571" w:type="dxa"/>
            <w:tcBorders>
              <w:right w:val="single" w:sz="6" w:space="0" w:color="auto"/>
            </w:tcBorders>
          </w:tcPr>
          <w:p w:rsidR="00F454C0" w:rsidRPr="00D47A74" w:rsidRDefault="00F454C0" w:rsidP="0066776E">
            <w:pPr>
              <w:snapToGrid w:val="0"/>
              <w:ind w:right="465"/>
              <w:jc w:val="right"/>
              <w:rPr>
                <w:rFonts w:eastAsia="標楷體"/>
              </w:rPr>
            </w:pPr>
            <w:r w:rsidRPr="00D47A74">
              <w:rPr>
                <w:rFonts w:eastAsia="標楷體" w:hint="eastAsia"/>
              </w:rPr>
              <w:t>1.09</w:t>
            </w:r>
            <w:r w:rsidRPr="00D47A74">
              <w:rPr>
                <w:rFonts w:eastAsia="標楷體"/>
              </w:rPr>
              <w:t xml:space="preserve"> </w:t>
            </w:r>
          </w:p>
        </w:tc>
        <w:tc>
          <w:tcPr>
            <w:tcW w:w="1466" w:type="dxa"/>
            <w:tcBorders>
              <w:left w:val="single" w:sz="6" w:space="0" w:color="auto"/>
            </w:tcBorders>
          </w:tcPr>
          <w:p w:rsidR="00F454C0" w:rsidRPr="00D47A74" w:rsidRDefault="00F454C0" w:rsidP="0066776E">
            <w:pPr>
              <w:snapToGrid w:val="0"/>
              <w:ind w:right="372"/>
              <w:jc w:val="right"/>
              <w:rPr>
                <w:rFonts w:eastAsia="標楷體"/>
              </w:rPr>
            </w:pPr>
            <w:r w:rsidRPr="00D47A74">
              <w:rPr>
                <w:rFonts w:eastAsia="標楷體"/>
              </w:rPr>
              <w:t>0.</w:t>
            </w:r>
            <w:r w:rsidRPr="00D47A74">
              <w:rPr>
                <w:rFonts w:eastAsia="標楷體" w:hint="eastAsia"/>
              </w:rPr>
              <w:t>19</w:t>
            </w:r>
            <w:r w:rsidRPr="00D47A74">
              <w:rPr>
                <w:rFonts w:eastAsia="標楷體"/>
              </w:rPr>
              <w:t xml:space="preserve"> </w:t>
            </w:r>
          </w:p>
        </w:tc>
      </w:tr>
      <w:tr w:rsidR="00F454C0" w:rsidRPr="00D47A74" w:rsidTr="0066776E">
        <w:trPr>
          <w:cantSplit/>
          <w:trHeight w:val="254"/>
          <w:jc w:val="center"/>
        </w:trPr>
        <w:tc>
          <w:tcPr>
            <w:tcW w:w="2581" w:type="dxa"/>
            <w:tcBorders>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公營</w:t>
            </w:r>
          </w:p>
        </w:tc>
        <w:tc>
          <w:tcPr>
            <w:tcW w:w="1555" w:type="dxa"/>
            <w:tcBorders>
              <w:right w:val="single" w:sz="6" w:space="0" w:color="auto"/>
            </w:tcBorders>
          </w:tcPr>
          <w:p w:rsidR="00F454C0" w:rsidRPr="00D47A74" w:rsidRDefault="00F454C0" w:rsidP="0066776E">
            <w:pPr>
              <w:snapToGrid w:val="0"/>
              <w:ind w:right="537"/>
              <w:jc w:val="right"/>
              <w:rPr>
                <w:rFonts w:eastAsia="標楷體"/>
              </w:rPr>
            </w:pPr>
            <w:r w:rsidRPr="00D47A74">
              <w:rPr>
                <w:rFonts w:eastAsia="標楷體" w:hint="eastAsia"/>
              </w:rPr>
              <w:t>-6.94</w:t>
            </w:r>
          </w:p>
        </w:tc>
        <w:tc>
          <w:tcPr>
            <w:tcW w:w="1476" w:type="dxa"/>
            <w:tcBorders>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-0.09</w:t>
            </w:r>
          </w:p>
        </w:tc>
        <w:tc>
          <w:tcPr>
            <w:tcW w:w="1571" w:type="dxa"/>
            <w:tcBorders>
              <w:right w:val="single" w:sz="6" w:space="0" w:color="auto"/>
            </w:tcBorders>
          </w:tcPr>
          <w:p w:rsidR="00F454C0" w:rsidRPr="00D47A74" w:rsidRDefault="00F454C0" w:rsidP="0066776E">
            <w:pPr>
              <w:snapToGrid w:val="0"/>
              <w:ind w:right="465"/>
              <w:jc w:val="right"/>
              <w:rPr>
                <w:rFonts w:eastAsia="標楷體"/>
              </w:rPr>
            </w:pPr>
            <w:r w:rsidRPr="00D47A74">
              <w:rPr>
                <w:rFonts w:eastAsia="標楷體" w:hint="eastAsia"/>
              </w:rPr>
              <w:t>1.71</w:t>
            </w:r>
            <w:r w:rsidRPr="00D47A74">
              <w:rPr>
                <w:rFonts w:eastAsia="標楷體"/>
              </w:rPr>
              <w:t xml:space="preserve"> </w:t>
            </w:r>
          </w:p>
        </w:tc>
        <w:tc>
          <w:tcPr>
            <w:tcW w:w="1466" w:type="dxa"/>
            <w:tcBorders>
              <w:left w:val="single" w:sz="6" w:space="0" w:color="auto"/>
            </w:tcBorders>
          </w:tcPr>
          <w:p w:rsidR="00F454C0" w:rsidRPr="00D47A74" w:rsidRDefault="00F454C0" w:rsidP="0066776E">
            <w:pPr>
              <w:snapToGrid w:val="0"/>
              <w:ind w:right="372"/>
              <w:jc w:val="right"/>
              <w:rPr>
                <w:rFonts w:eastAsia="標楷體"/>
              </w:rPr>
            </w:pPr>
            <w:r w:rsidRPr="00D47A74">
              <w:rPr>
                <w:rFonts w:eastAsia="標楷體"/>
              </w:rPr>
              <w:t>0.0</w:t>
            </w:r>
            <w:r w:rsidRPr="00D47A74">
              <w:rPr>
                <w:rFonts w:eastAsia="標楷體" w:hint="eastAsia"/>
              </w:rPr>
              <w:t>2</w:t>
            </w:r>
            <w:r w:rsidRPr="00D47A74">
              <w:rPr>
                <w:rFonts w:eastAsia="標楷體"/>
              </w:rPr>
              <w:t xml:space="preserve"> </w:t>
            </w:r>
          </w:p>
        </w:tc>
      </w:tr>
      <w:tr w:rsidR="00F454C0" w:rsidRPr="00D47A74" w:rsidTr="0066776E">
        <w:trPr>
          <w:cantSplit/>
          <w:trHeight w:val="254"/>
          <w:jc w:val="center"/>
        </w:trPr>
        <w:tc>
          <w:tcPr>
            <w:tcW w:w="2581" w:type="dxa"/>
            <w:tcBorders>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w:t>
            </w:r>
          </w:p>
        </w:tc>
        <w:tc>
          <w:tcPr>
            <w:tcW w:w="1555" w:type="dxa"/>
            <w:tcBorders>
              <w:right w:val="single" w:sz="6" w:space="0" w:color="auto"/>
            </w:tcBorders>
          </w:tcPr>
          <w:p w:rsidR="00F454C0" w:rsidRPr="00D47A74" w:rsidRDefault="00F454C0" w:rsidP="0066776E">
            <w:pPr>
              <w:snapToGrid w:val="0"/>
              <w:ind w:right="537"/>
              <w:jc w:val="right"/>
              <w:rPr>
                <w:rFonts w:eastAsia="標楷體"/>
              </w:rPr>
            </w:pPr>
            <w:r w:rsidRPr="00D47A74">
              <w:rPr>
                <w:rFonts w:eastAsia="標楷體" w:hint="eastAsia"/>
              </w:rPr>
              <w:t>-4.30</w:t>
            </w:r>
          </w:p>
        </w:tc>
        <w:tc>
          <w:tcPr>
            <w:tcW w:w="1476" w:type="dxa"/>
            <w:tcBorders>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-0.12</w:t>
            </w:r>
          </w:p>
        </w:tc>
        <w:tc>
          <w:tcPr>
            <w:tcW w:w="1571" w:type="dxa"/>
            <w:tcBorders>
              <w:right w:val="single" w:sz="6" w:space="0" w:color="auto"/>
            </w:tcBorders>
          </w:tcPr>
          <w:p w:rsidR="00F454C0" w:rsidRPr="00D47A74" w:rsidRDefault="00F454C0" w:rsidP="0066776E">
            <w:pPr>
              <w:snapToGrid w:val="0"/>
              <w:ind w:right="465"/>
              <w:jc w:val="right"/>
              <w:rPr>
                <w:rFonts w:eastAsia="標楷體"/>
              </w:rPr>
            </w:pPr>
            <w:r w:rsidRPr="00D47A74">
              <w:rPr>
                <w:rFonts w:eastAsia="標楷體" w:hint="eastAsia"/>
              </w:rPr>
              <w:t>4.24</w:t>
            </w:r>
            <w:r w:rsidRPr="00D47A74">
              <w:rPr>
                <w:rFonts w:eastAsia="標楷體"/>
              </w:rPr>
              <w:t xml:space="preserve"> </w:t>
            </w:r>
          </w:p>
        </w:tc>
        <w:tc>
          <w:tcPr>
            <w:tcW w:w="1466" w:type="dxa"/>
            <w:tcBorders>
              <w:left w:val="single" w:sz="6" w:space="0" w:color="auto"/>
            </w:tcBorders>
          </w:tcPr>
          <w:p w:rsidR="00F454C0" w:rsidRPr="00D47A74" w:rsidRDefault="00F454C0" w:rsidP="0066776E">
            <w:pPr>
              <w:snapToGrid w:val="0"/>
              <w:ind w:right="372"/>
              <w:jc w:val="right"/>
              <w:rPr>
                <w:rFonts w:eastAsia="標楷體"/>
              </w:rPr>
            </w:pPr>
            <w:r w:rsidRPr="00D47A74">
              <w:rPr>
                <w:rFonts w:eastAsia="標楷體"/>
              </w:rPr>
              <w:t>0.</w:t>
            </w:r>
            <w:r w:rsidRPr="00D47A74">
              <w:rPr>
                <w:rFonts w:eastAsia="標楷體" w:hint="eastAsia"/>
              </w:rPr>
              <w:t>11</w:t>
            </w:r>
            <w:r w:rsidRPr="00D47A74">
              <w:rPr>
                <w:rFonts w:eastAsia="標楷體"/>
              </w:rPr>
              <w:t xml:space="preserve"> </w:t>
            </w:r>
          </w:p>
        </w:tc>
      </w:tr>
      <w:tr w:rsidR="00F454C0" w:rsidRPr="00D47A74" w:rsidTr="0066776E">
        <w:trPr>
          <w:cantSplit/>
          <w:jc w:val="center"/>
        </w:trPr>
        <w:tc>
          <w:tcPr>
            <w:tcW w:w="2581" w:type="dxa"/>
            <w:tcBorders>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國外淨需求</w:t>
            </w:r>
          </w:p>
        </w:tc>
        <w:tc>
          <w:tcPr>
            <w:tcW w:w="1555" w:type="dxa"/>
            <w:tcBorders>
              <w:right w:val="single" w:sz="6" w:space="0" w:color="auto"/>
            </w:tcBorders>
            <w:vAlign w:val="center"/>
          </w:tcPr>
          <w:p w:rsidR="00F454C0" w:rsidRPr="00D47A74" w:rsidRDefault="00F454C0" w:rsidP="0066776E">
            <w:pPr>
              <w:snapToGrid w:val="0"/>
              <w:ind w:right="537"/>
              <w:jc w:val="right"/>
              <w:rPr>
                <w:rFonts w:eastAsia="標楷體"/>
              </w:rPr>
            </w:pPr>
            <w:r w:rsidRPr="00D47A74">
              <w:rPr>
                <w:rFonts w:eastAsia="標楷體"/>
              </w:rPr>
              <w:t>-</w:t>
            </w:r>
          </w:p>
        </w:tc>
        <w:tc>
          <w:tcPr>
            <w:tcW w:w="1476" w:type="dxa"/>
            <w:tcBorders>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-0.66</w:t>
            </w:r>
          </w:p>
        </w:tc>
        <w:tc>
          <w:tcPr>
            <w:tcW w:w="1571" w:type="dxa"/>
            <w:tcBorders>
              <w:right w:val="single" w:sz="6" w:space="0" w:color="auto"/>
            </w:tcBorders>
            <w:vAlign w:val="center"/>
          </w:tcPr>
          <w:p w:rsidR="00F454C0" w:rsidRPr="00D47A74" w:rsidRDefault="00F454C0" w:rsidP="0066776E">
            <w:pPr>
              <w:snapToGrid w:val="0"/>
              <w:ind w:right="465"/>
              <w:jc w:val="right"/>
              <w:rPr>
                <w:rFonts w:eastAsia="標楷體"/>
              </w:rPr>
            </w:pPr>
            <w:r w:rsidRPr="00D47A74">
              <w:rPr>
                <w:rFonts w:eastAsia="標楷體"/>
              </w:rPr>
              <w:t>-</w:t>
            </w:r>
          </w:p>
        </w:tc>
        <w:tc>
          <w:tcPr>
            <w:tcW w:w="1466" w:type="dxa"/>
            <w:tcBorders>
              <w:lef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-0.20</w:t>
            </w:r>
            <w:r w:rsidRPr="00D47A74">
              <w:rPr>
                <w:rFonts w:eastAsia="標楷體"/>
              </w:rPr>
              <w:t xml:space="preserve"> </w:t>
            </w:r>
          </w:p>
        </w:tc>
      </w:tr>
      <w:tr w:rsidR="00F454C0" w:rsidRPr="00D47A74" w:rsidTr="0066776E">
        <w:trPr>
          <w:cantSplit/>
          <w:jc w:val="center"/>
        </w:trPr>
        <w:tc>
          <w:tcPr>
            <w:tcW w:w="2581" w:type="dxa"/>
            <w:tcBorders>
              <w:right w:val="single" w:sz="6" w:space="0" w:color="auto"/>
            </w:tcBorders>
            <w:vAlign w:val="center"/>
          </w:tcPr>
          <w:p w:rsidR="00F454C0" w:rsidRPr="00D47A74" w:rsidRDefault="00F454C0" w:rsidP="0066776E">
            <w:pPr>
              <w:widowControl/>
              <w:adjustRightInd w:val="0"/>
              <w:snapToGrid w:val="0"/>
              <w:jc w:val="both"/>
              <w:rPr>
                <w:rFonts w:eastAsia="標楷體"/>
                <w:kern w:val="0"/>
                <w:sz w:val="22"/>
              </w:rPr>
            </w:pPr>
            <w:r w:rsidRPr="00D47A74">
              <w:rPr>
                <w:rFonts w:eastAsia="標楷體"/>
                <w:kern w:val="0"/>
                <w:sz w:val="22"/>
              </w:rPr>
              <w:t xml:space="preserve">  </w:t>
            </w:r>
            <w:r w:rsidRPr="00D47A74">
              <w:rPr>
                <w:rFonts w:eastAsia="標楷體"/>
                <w:kern w:val="0"/>
                <w:sz w:val="22"/>
              </w:rPr>
              <w:t>輸出</w:t>
            </w:r>
            <w:r w:rsidRPr="00D47A74">
              <w:rPr>
                <w:rFonts w:eastAsia="標楷體"/>
                <w:kern w:val="0"/>
                <w:sz w:val="22"/>
              </w:rPr>
              <w:t>(</w:t>
            </w:r>
            <w:r w:rsidRPr="00D47A74">
              <w:rPr>
                <w:rFonts w:eastAsia="標楷體"/>
                <w:kern w:val="0"/>
                <w:sz w:val="22"/>
              </w:rPr>
              <w:t>含商品及勞務</w:t>
            </w:r>
            <w:r w:rsidRPr="00D47A74">
              <w:rPr>
                <w:rFonts w:eastAsia="標楷體"/>
                <w:kern w:val="0"/>
                <w:sz w:val="22"/>
              </w:rPr>
              <w:t>)</w:t>
            </w:r>
          </w:p>
        </w:tc>
        <w:tc>
          <w:tcPr>
            <w:tcW w:w="1555" w:type="dxa"/>
            <w:tcBorders>
              <w:right w:val="single" w:sz="6" w:space="0" w:color="auto"/>
            </w:tcBorders>
          </w:tcPr>
          <w:p w:rsidR="00F454C0" w:rsidRPr="00D47A74" w:rsidRDefault="00F454C0" w:rsidP="0066776E">
            <w:pPr>
              <w:snapToGrid w:val="0"/>
              <w:ind w:right="537"/>
              <w:jc w:val="right"/>
              <w:rPr>
                <w:rFonts w:eastAsia="標楷體"/>
              </w:rPr>
            </w:pPr>
            <w:r w:rsidRPr="00D47A74">
              <w:rPr>
                <w:rFonts w:eastAsia="標楷體" w:hint="eastAsia"/>
              </w:rPr>
              <w:t>-0.16</w:t>
            </w:r>
          </w:p>
        </w:tc>
        <w:tc>
          <w:tcPr>
            <w:tcW w:w="1476" w:type="dxa"/>
            <w:tcBorders>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-0.11</w:t>
            </w:r>
          </w:p>
        </w:tc>
        <w:tc>
          <w:tcPr>
            <w:tcW w:w="1571" w:type="dxa"/>
            <w:tcBorders>
              <w:right w:val="single" w:sz="6" w:space="0" w:color="auto"/>
            </w:tcBorders>
          </w:tcPr>
          <w:p w:rsidR="00F454C0" w:rsidRPr="00D47A74" w:rsidRDefault="00F454C0" w:rsidP="0066776E">
            <w:pPr>
              <w:snapToGrid w:val="0"/>
              <w:ind w:right="465"/>
              <w:jc w:val="right"/>
              <w:rPr>
                <w:rFonts w:eastAsia="標楷體"/>
              </w:rPr>
            </w:pPr>
            <w:r w:rsidRPr="00D47A74">
              <w:rPr>
                <w:rFonts w:eastAsia="標楷體" w:hint="eastAsia"/>
              </w:rPr>
              <w:t>1.34</w:t>
            </w:r>
            <w:r w:rsidRPr="00D47A74">
              <w:rPr>
                <w:rFonts w:eastAsia="標楷體"/>
              </w:rPr>
              <w:t xml:space="preserve"> </w:t>
            </w:r>
          </w:p>
        </w:tc>
        <w:tc>
          <w:tcPr>
            <w:tcW w:w="1466" w:type="dxa"/>
            <w:tcBorders>
              <w:lef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0.86</w:t>
            </w:r>
            <w:r w:rsidRPr="00D47A74">
              <w:rPr>
                <w:rFonts w:eastAsia="標楷體"/>
              </w:rPr>
              <w:t xml:space="preserve"> </w:t>
            </w:r>
          </w:p>
        </w:tc>
      </w:tr>
      <w:tr w:rsidR="00F454C0" w:rsidRPr="00D47A74" w:rsidTr="0066776E">
        <w:trPr>
          <w:cantSplit/>
          <w:jc w:val="center"/>
        </w:trPr>
        <w:tc>
          <w:tcPr>
            <w:tcW w:w="2581" w:type="dxa"/>
            <w:tcBorders>
              <w:bottom w:val="dashSmallGap" w:sz="4"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減：輸入</w:t>
            </w:r>
            <w:r w:rsidRPr="00D47A74">
              <w:rPr>
                <w:rFonts w:eastAsia="標楷體"/>
                <w:kern w:val="0"/>
                <w:sz w:val="22"/>
                <w:szCs w:val="20"/>
              </w:rPr>
              <w:t>(</w:t>
            </w:r>
            <w:r w:rsidRPr="00D47A74">
              <w:rPr>
                <w:rFonts w:eastAsia="標楷體"/>
                <w:kern w:val="0"/>
                <w:sz w:val="22"/>
                <w:szCs w:val="20"/>
              </w:rPr>
              <w:t>含商品及勞務</w:t>
            </w:r>
            <w:r w:rsidRPr="00D47A74">
              <w:rPr>
                <w:rFonts w:eastAsia="標楷體"/>
                <w:kern w:val="0"/>
                <w:sz w:val="22"/>
                <w:szCs w:val="20"/>
              </w:rPr>
              <w:t>)</w:t>
            </w:r>
          </w:p>
        </w:tc>
        <w:tc>
          <w:tcPr>
            <w:tcW w:w="1555" w:type="dxa"/>
            <w:tcBorders>
              <w:bottom w:val="dashSmallGap" w:sz="4" w:space="0" w:color="auto"/>
              <w:right w:val="single" w:sz="6" w:space="0" w:color="auto"/>
            </w:tcBorders>
          </w:tcPr>
          <w:p w:rsidR="00F454C0" w:rsidRPr="00D47A74" w:rsidRDefault="00F454C0" w:rsidP="0066776E">
            <w:pPr>
              <w:snapToGrid w:val="0"/>
              <w:ind w:right="537"/>
              <w:jc w:val="right"/>
              <w:rPr>
                <w:rFonts w:eastAsia="標楷體"/>
              </w:rPr>
            </w:pPr>
            <w:r w:rsidRPr="00D47A74">
              <w:rPr>
                <w:rFonts w:eastAsia="標楷體" w:hint="eastAsia"/>
              </w:rPr>
              <w:t>0.92</w:t>
            </w:r>
          </w:p>
        </w:tc>
        <w:tc>
          <w:tcPr>
            <w:tcW w:w="1476" w:type="dxa"/>
            <w:tcBorders>
              <w:bottom w:val="dashSmallGap" w:sz="4" w:space="0" w:color="auto"/>
              <w:right w:val="single" w:sz="6" w:space="0" w:color="auto"/>
            </w:tcBorders>
          </w:tcPr>
          <w:p w:rsidR="00F454C0" w:rsidRPr="00D47A74" w:rsidRDefault="00F454C0" w:rsidP="0066776E">
            <w:pPr>
              <w:snapToGrid w:val="0"/>
              <w:ind w:right="372"/>
              <w:jc w:val="right"/>
              <w:rPr>
                <w:rFonts w:eastAsia="標楷體"/>
              </w:rPr>
            </w:pPr>
            <w:r w:rsidRPr="00D47A74">
              <w:rPr>
                <w:rFonts w:eastAsia="標楷體" w:hint="eastAsia"/>
              </w:rPr>
              <w:t>0.55</w:t>
            </w:r>
          </w:p>
        </w:tc>
        <w:tc>
          <w:tcPr>
            <w:tcW w:w="1571" w:type="dxa"/>
            <w:tcBorders>
              <w:bottom w:val="dashSmallGap" w:sz="4" w:space="0" w:color="auto"/>
              <w:right w:val="single" w:sz="6" w:space="0" w:color="auto"/>
            </w:tcBorders>
          </w:tcPr>
          <w:p w:rsidR="00F454C0" w:rsidRPr="00D47A74" w:rsidRDefault="00F454C0" w:rsidP="0066776E">
            <w:pPr>
              <w:snapToGrid w:val="0"/>
              <w:ind w:right="465"/>
              <w:jc w:val="right"/>
              <w:rPr>
                <w:rFonts w:eastAsia="標楷體"/>
              </w:rPr>
            </w:pPr>
            <w:r w:rsidRPr="00D47A74">
              <w:rPr>
                <w:rFonts w:eastAsia="標楷體" w:hint="eastAsia"/>
              </w:rPr>
              <w:t>2.06</w:t>
            </w:r>
            <w:r w:rsidRPr="00D47A74">
              <w:rPr>
                <w:rFonts w:eastAsia="標楷體"/>
              </w:rPr>
              <w:t xml:space="preserve"> </w:t>
            </w:r>
          </w:p>
        </w:tc>
        <w:tc>
          <w:tcPr>
            <w:tcW w:w="1466" w:type="dxa"/>
            <w:tcBorders>
              <w:left w:val="single" w:sz="6" w:space="0" w:color="auto"/>
              <w:bottom w:val="dashSmallGap" w:sz="4" w:space="0" w:color="auto"/>
            </w:tcBorders>
          </w:tcPr>
          <w:p w:rsidR="00F454C0" w:rsidRPr="00D47A74" w:rsidRDefault="00F454C0" w:rsidP="0066776E">
            <w:pPr>
              <w:snapToGrid w:val="0"/>
              <w:ind w:right="372"/>
              <w:jc w:val="right"/>
              <w:rPr>
                <w:rFonts w:eastAsia="標楷體"/>
              </w:rPr>
            </w:pPr>
            <w:r w:rsidRPr="00D47A74">
              <w:rPr>
                <w:rFonts w:eastAsia="標楷體" w:hint="eastAsia"/>
              </w:rPr>
              <w:t>1.06</w:t>
            </w:r>
            <w:r w:rsidRPr="00D47A74">
              <w:rPr>
                <w:rFonts w:eastAsia="標楷體"/>
              </w:rPr>
              <w:t xml:space="preserve"> </w:t>
            </w:r>
          </w:p>
        </w:tc>
      </w:tr>
      <w:tr w:rsidR="00F454C0" w:rsidRPr="00D47A74" w:rsidTr="0066776E">
        <w:trPr>
          <w:cantSplit/>
          <w:trHeight w:val="143"/>
          <w:jc w:val="center"/>
        </w:trPr>
        <w:tc>
          <w:tcPr>
            <w:tcW w:w="2581" w:type="dxa"/>
            <w:tcBorders>
              <w:right w:val="single" w:sz="6" w:space="0" w:color="auto"/>
            </w:tcBorders>
          </w:tcPr>
          <w:p w:rsidR="00F454C0" w:rsidRPr="00D47A74" w:rsidRDefault="00F454C0" w:rsidP="0066776E">
            <w:pPr>
              <w:widowControl/>
              <w:adjustRightInd w:val="0"/>
              <w:snapToGrid w:val="0"/>
              <w:rPr>
                <w:rFonts w:eastAsia="標楷體"/>
                <w:kern w:val="0"/>
                <w:sz w:val="22"/>
              </w:rPr>
            </w:pPr>
            <w:r w:rsidRPr="00D47A74">
              <w:rPr>
                <w:rFonts w:eastAsia="標楷體"/>
                <w:kern w:val="0"/>
                <w:sz w:val="22"/>
              </w:rPr>
              <w:t>躉售物價</w:t>
            </w:r>
            <w:r w:rsidRPr="00D47A74">
              <w:rPr>
                <w:rFonts w:eastAsia="標楷體" w:hint="eastAsia"/>
                <w:kern w:val="0"/>
                <w:sz w:val="22"/>
              </w:rPr>
              <w:t>(</w:t>
            </w:r>
            <w:r w:rsidRPr="00D47A74">
              <w:rPr>
                <w:rFonts w:eastAsia="標楷體"/>
                <w:kern w:val="0"/>
                <w:sz w:val="22"/>
              </w:rPr>
              <w:t>WPI</w:t>
            </w:r>
            <w:r w:rsidRPr="00D47A74">
              <w:rPr>
                <w:rFonts w:eastAsia="標楷體" w:hint="eastAsia"/>
                <w:kern w:val="0"/>
                <w:sz w:val="22"/>
              </w:rPr>
              <w:t>)</w:t>
            </w:r>
          </w:p>
        </w:tc>
        <w:tc>
          <w:tcPr>
            <w:tcW w:w="1555" w:type="dxa"/>
            <w:tcBorders>
              <w:right w:val="single" w:sz="6" w:space="0" w:color="auto"/>
            </w:tcBorders>
            <w:vAlign w:val="center"/>
          </w:tcPr>
          <w:p w:rsidR="00F454C0" w:rsidRPr="00D47A74" w:rsidRDefault="00F454C0" w:rsidP="0066776E">
            <w:pPr>
              <w:snapToGrid w:val="0"/>
              <w:ind w:right="537"/>
              <w:jc w:val="right"/>
              <w:rPr>
                <w:rFonts w:eastAsia="標楷體"/>
              </w:rPr>
            </w:pPr>
            <w:r w:rsidRPr="00D47A74">
              <w:rPr>
                <w:rFonts w:eastAsia="標楷體"/>
              </w:rPr>
              <w:t>-</w:t>
            </w:r>
            <w:r w:rsidRPr="00D47A74">
              <w:rPr>
                <w:rFonts w:eastAsia="標楷體" w:hint="eastAsia"/>
              </w:rPr>
              <w:t>8.84</w:t>
            </w:r>
          </w:p>
        </w:tc>
        <w:tc>
          <w:tcPr>
            <w:tcW w:w="1476" w:type="dxa"/>
            <w:tcBorders>
              <w:right w:val="single" w:sz="6" w:space="0" w:color="auto"/>
            </w:tcBorders>
          </w:tcPr>
          <w:p w:rsidR="00F454C0" w:rsidRPr="00D47A74" w:rsidRDefault="00F454C0" w:rsidP="0066776E">
            <w:pPr>
              <w:snapToGrid w:val="0"/>
              <w:ind w:right="453"/>
              <w:jc w:val="right"/>
              <w:rPr>
                <w:rFonts w:eastAsia="標楷體"/>
              </w:rPr>
            </w:pPr>
            <w:r w:rsidRPr="00D47A74">
              <w:rPr>
                <w:rFonts w:eastAsia="標楷體"/>
              </w:rPr>
              <w:t>-</w:t>
            </w:r>
          </w:p>
        </w:tc>
        <w:tc>
          <w:tcPr>
            <w:tcW w:w="1571" w:type="dxa"/>
            <w:tcBorders>
              <w:right w:val="single" w:sz="6" w:space="0" w:color="auto"/>
            </w:tcBorders>
            <w:vAlign w:val="center"/>
          </w:tcPr>
          <w:p w:rsidR="00F454C0" w:rsidRPr="00D47A74" w:rsidRDefault="00F454C0" w:rsidP="0066776E">
            <w:pPr>
              <w:snapToGrid w:val="0"/>
              <w:ind w:right="465"/>
              <w:jc w:val="right"/>
              <w:rPr>
                <w:rFonts w:eastAsia="標楷體"/>
              </w:rPr>
            </w:pPr>
            <w:r w:rsidRPr="00D47A74">
              <w:rPr>
                <w:rFonts w:eastAsia="標楷體" w:hint="eastAsia"/>
              </w:rPr>
              <w:t>-2</w:t>
            </w:r>
            <w:r w:rsidRPr="00D47A74">
              <w:rPr>
                <w:rFonts w:eastAsia="標楷體"/>
              </w:rPr>
              <w:t>.</w:t>
            </w:r>
            <w:r w:rsidRPr="00D47A74">
              <w:rPr>
                <w:rFonts w:eastAsia="標楷體" w:hint="eastAsia"/>
              </w:rPr>
              <w:t>88</w:t>
            </w:r>
          </w:p>
        </w:tc>
        <w:tc>
          <w:tcPr>
            <w:tcW w:w="1466" w:type="dxa"/>
            <w:tcBorders>
              <w:left w:val="single" w:sz="6" w:space="0" w:color="auto"/>
            </w:tcBorders>
          </w:tcPr>
          <w:p w:rsidR="00F454C0" w:rsidRPr="00D47A74" w:rsidRDefault="00F454C0" w:rsidP="0066776E">
            <w:pPr>
              <w:snapToGrid w:val="0"/>
              <w:ind w:right="372"/>
              <w:jc w:val="right"/>
              <w:rPr>
                <w:rFonts w:eastAsia="標楷體"/>
              </w:rPr>
            </w:pPr>
            <w:r w:rsidRPr="00D47A74">
              <w:rPr>
                <w:rFonts w:eastAsia="標楷體"/>
              </w:rPr>
              <w:t>-</w:t>
            </w:r>
          </w:p>
        </w:tc>
      </w:tr>
      <w:tr w:rsidR="00F454C0" w:rsidRPr="00D47A74" w:rsidTr="0066776E">
        <w:trPr>
          <w:cantSplit/>
          <w:trHeight w:val="143"/>
          <w:jc w:val="center"/>
        </w:trPr>
        <w:tc>
          <w:tcPr>
            <w:tcW w:w="2581" w:type="dxa"/>
            <w:tcBorders>
              <w:bottom w:val="single" w:sz="6" w:space="0" w:color="auto"/>
              <w:right w:val="single" w:sz="6" w:space="0" w:color="auto"/>
            </w:tcBorders>
          </w:tcPr>
          <w:p w:rsidR="00F454C0" w:rsidRPr="00D47A74" w:rsidRDefault="00F454C0" w:rsidP="0066776E">
            <w:pPr>
              <w:widowControl/>
              <w:adjustRightInd w:val="0"/>
              <w:snapToGrid w:val="0"/>
              <w:rPr>
                <w:rFonts w:eastAsia="標楷體"/>
                <w:kern w:val="0"/>
                <w:sz w:val="22"/>
              </w:rPr>
            </w:pPr>
            <w:r w:rsidRPr="00D47A74">
              <w:rPr>
                <w:rFonts w:eastAsia="標楷體"/>
                <w:kern w:val="0"/>
                <w:sz w:val="22"/>
              </w:rPr>
              <w:t>消費者物價</w:t>
            </w:r>
            <w:r w:rsidRPr="00D47A74">
              <w:rPr>
                <w:rFonts w:eastAsia="標楷體" w:hint="eastAsia"/>
                <w:kern w:val="0"/>
                <w:sz w:val="22"/>
              </w:rPr>
              <w:t>(</w:t>
            </w:r>
            <w:r w:rsidRPr="00D47A74">
              <w:rPr>
                <w:rFonts w:eastAsia="標楷體"/>
                <w:kern w:val="0"/>
                <w:sz w:val="22"/>
              </w:rPr>
              <w:t>CPI</w:t>
            </w:r>
            <w:r w:rsidRPr="00D47A74">
              <w:rPr>
                <w:rFonts w:eastAsia="標楷體" w:hint="eastAsia"/>
                <w:kern w:val="0"/>
                <w:sz w:val="22"/>
              </w:rPr>
              <w:t>)</w:t>
            </w:r>
          </w:p>
        </w:tc>
        <w:tc>
          <w:tcPr>
            <w:tcW w:w="1555" w:type="dxa"/>
            <w:tcBorders>
              <w:bottom w:val="single" w:sz="6" w:space="0" w:color="auto"/>
              <w:right w:val="single" w:sz="6" w:space="0" w:color="auto"/>
            </w:tcBorders>
          </w:tcPr>
          <w:p w:rsidR="00F454C0" w:rsidRPr="00D47A74" w:rsidRDefault="00F454C0" w:rsidP="0066776E">
            <w:pPr>
              <w:snapToGrid w:val="0"/>
              <w:ind w:right="537"/>
              <w:jc w:val="right"/>
              <w:rPr>
                <w:rFonts w:eastAsia="標楷體"/>
              </w:rPr>
            </w:pPr>
            <w:r w:rsidRPr="00D47A74">
              <w:rPr>
                <w:rFonts w:eastAsia="標楷體" w:hint="eastAsia"/>
              </w:rPr>
              <w:t>-0</w:t>
            </w:r>
            <w:r w:rsidRPr="00D47A74">
              <w:rPr>
                <w:rFonts w:eastAsia="標楷體"/>
              </w:rPr>
              <w:t>.</w:t>
            </w:r>
            <w:r w:rsidRPr="00D47A74">
              <w:rPr>
                <w:rFonts w:eastAsia="標楷體" w:hint="eastAsia"/>
              </w:rPr>
              <w:t>31</w:t>
            </w:r>
          </w:p>
        </w:tc>
        <w:tc>
          <w:tcPr>
            <w:tcW w:w="1476" w:type="dxa"/>
            <w:tcBorders>
              <w:bottom w:val="single" w:sz="6" w:space="0" w:color="auto"/>
              <w:right w:val="single" w:sz="6" w:space="0" w:color="auto"/>
            </w:tcBorders>
          </w:tcPr>
          <w:p w:rsidR="00F454C0" w:rsidRPr="00D47A74" w:rsidRDefault="00F454C0" w:rsidP="0066776E">
            <w:pPr>
              <w:snapToGrid w:val="0"/>
              <w:ind w:right="453"/>
              <w:jc w:val="right"/>
              <w:rPr>
                <w:rFonts w:eastAsia="標楷體"/>
              </w:rPr>
            </w:pPr>
            <w:r w:rsidRPr="00D47A74">
              <w:rPr>
                <w:rFonts w:eastAsia="標楷體"/>
              </w:rPr>
              <w:t>-</w:t>
            </w:r>
          </w:p>
        </w:tc>
        <w:tc>
          <w:tcPr>
            <w:tcW w:w="1571" w:type="dxa"/>
            <w:tcBorders>
              <w:bottom w:val="single" w:sz="6" w:space="0" w:color="auto"/>
              <w:right w:val="single" w:sz="6" w:space="0" w:color="auto"/>
            </w:tcBorders>
          </w:tcPr>
          <w:p w:rsidR="00F454C0" w:rsidRPr="00D47A74" w:rsidRDefault="00F454C0" w:rsidP="0066776E">
            <w:pPr>
              <w:snapToGrid w:val="0"/>
              <w:ind w:right="465"/>
              <w:jc w:val="right"/>
              <w:rPr>
                <w:rFonts w:eastAsia="標楷體"/>
              </w:rPr>
            </w:pPr>
            <w:r w:rsidRPr="00D47A74">
              <w:rPr>
                <w:rFonts w:eastAsia="標楷體" w:hint="eastAsia"/>
              </w:rPr>
              <w:t>1.09</w:t>
            </w:r>
          </w:p>
        </w:tc>
        <w:tc>
          <w:tcPr>
            <w:tcW w:w="1466" w:type="dxa"/>
            <w:tcBorders>
              <w:left w:val="single" w:sz="6" w:space="0" w:color="auto"/>
              <w:bottom w:val="single" w:sz="6" w:space="0" w:color="auto"/>
            </w:tcBorders>
          </w:tcPr>
          <w:p w:rsidR="00F454C0" w:rsidRPr="00D47A74" w:rsidRDefault="00F454C0" w:rsidP="0066776E">
            <w:pPr>
              <w:snapToGrid w:val="0"/>
              <w:ind w:right="372"/>
              <w:jc w:val="right"/>
              <w:rPr>
                <w:rFonts w:eastAsia="標楷體"/>
              </w:rPr>
            </w:pPr>
            <w:r w:rsidRPr="00D47A74">
              <w:rPr>
                <w:rFonts w:eastAsia="標楷體"/>
              </w:rPr>
              <w:t>-</w:t>
            </w:r>
          </w:p>
        </w:tc>
      </w:tr>
    </w:tbl>
    <w:p w:rsidR="00F67965" w:rsidRPr="00D47A74" w:rsidRDefault="00F454C0" w:rsidP="00B91B68">
      <w:pPr>
        <w:ind w:left="1120" w:rightChars="-257" w:right="-617" w:hangingChars="509" w:hanging="1120"/>
        <w:rPr>
          <w:rFonts w:eastAsia="標楷體"/>
          <w:sz w:val="22"/>
          <w:szCs w:val="22"/>
        </w:rPr>
      </w:pPr>
      <w:r w:rsidRPr="00D47A74">
        <w:rPr>
          <w:rFonts w:eastAsia="標楷體"/>
          <w:sz w:val="22"/>
          <w:szCs w:val="22"/>
        </w:rPr>
        <w:t>資料來源：行政院主計總處，國民所得統計及國內經濟情勢展望</w:t>
      </w:r>
      <w:r w:rsidRPr="00D47A74">
        <w:rPr>
          <w:rFonts w:eastAsia="標楷體" w:hint="eastAsia"/>
          <w:sz w:val="22"/>
          <w:szCs w:val="22"/>
        </w:rPr>
        <w:t>，</w:t>
      </w:r>
      <w:r w:rsidRPr="00D47A74">
        <w:rPr>
          <w:rFonts w:eastAsia="標楷體" w:hint="eastAsia"/>
          <w:sz w:val="22"/>
          <w:szCs w:val="22"/>
        </w:rPr>
        <w:t>105</w:t>
      </w:r>
      <w:r w:rsidRPr="00D47A74">
        <w:rPr>
          <w:rFonts w:eastAsia="標楷體" w:hint="eastAsia"/>
          <w:sz w:val="22"/>
          <w:szCs w:val="22"/>
        </w:rPr>
        <w:t>年</w:t>
      </w:r>
      <w:r w:rsidRPr="00D47A74">
        <w:rPr>
          <w:rFonts w:eastAsia="標楷體" w:hint="eastAsia"/>
          <w:sz w:val="22"/>
          <w:szCs w:val="22"/>
        </w:rPr>
        <w:t>5</w:t>
      </w:r>
      <w:r w:rsidRPr="00D47A74">
        <w:rPr>
          <w:rFonts w:eastAsia="標楷體" w:hint="eastAsia"/>
          <w:sz w:val="22"/>
          <w:szCs w:val="22"/>
        </w:rPr>
        <w:t>月</w:t>
      </w:r>
      <w:r w:rsidRPr="00D47A74">
        <w:rPr>
          <w:rFonts w:eastAsia="標楷體" w:hint="eastAsia"/>
          <w:sz w:val="22"/>
          <w:szCs w:val="22"/>
        </w:rPr>
        <w:t>27</w:t>
      </w:r>
      <w:r w:rsidRPr="00D47A74">
        <w:rPr>
          <w:rFonts w:eastAsia="標楷體" w:hint="eastAsia"/>
          <w:sz w:val="22"/>
          <w:szCs w:val="22"/>
        </w:rPr>
        <w:t>日</w:t>
      </w:r>
      <w:r w:rsidRPr="00D47A74">
        <w:rPr>
          <w:rFonts w:eastAsia="標楷體"/>
          <w:sz w:val="22"/>
          <w:szCs w:val="22"/>
        </w:rPr>
        <w:t>。</w:t>
      </w:r>
    </w:p>
    <w:p w:rsidR="003A1D4B" w:rsidRPr="008B379D" w:rsidRDefault="003A1D4B">
      <w:pPr>
        <w:widowControl/>
        <w:rPr>
          <w:rFonts w:eastAsia="標楷體"/>
          <w:color w:val="FF0000"/>
          <w:sz w:val="22"/>
          <w:szCs w:val="22"/>
        </w:rPr>
      </w:pPr>
      <w:r w:rsidRPr="008B379D">
        <w:rPr>
          <w:rFonts w:eastAsia="標楷體"/>
          <w:color w:val="FF0000"/>
          <w:sz w:val="22"/>
          <w:szCs w:val="22"/>
        </w:rPr>
        <w:br w:type="page"/>
      </w:r>
    </w:p>
    <w:p w:rsidR="00EA68AD" w:rsidRPr="002374CA" w:rsidRDefault="00EA68AD" w:rsidP="00EA68AD">
      <w:pPr>
        <w:tabs>
          <w:tab w:val="left" w:pos="709"/>
        </w:tabs>
        <w:spacing w:afterLines="50" w:after="180" w:line="460" w:lineRule="exact"/>
        <w:ind w:left="533" w:hangingChars="190" w:hanging="533"/>
        <w:rPr>
          <w:rFonts w:eastAsia="標楷體"/>
          <w:b/>
          <w:bCs/>
          <w:color w:val="000000" w:themeColor="text1"/>
          <w:sz w:val="28"/>
          <w:szCs w:val="28"/>
        </w:rPr>
      </w:pPr>
      <w:bookmarkStart w:id="89" w:name="_Toc349916583"/>
      <w:bookmarkEnd w:id="88"/>
      <w:r w:rsidRPr="002374CA">
        <w:rPr>
          <w:rFonts w:eastAsia="標楷體"/>
          <w:b/>
          <w:bCs/>
          <w:color w:val="000000" w:themeColor="text1"/>
          <w:sz w:val="28"/>
          <w:szCs w:val="28"/>
        </w:rPr>
        <w:lastRenderedPageBreak/>
        <w:t>２、</w:t>
      </w:r>
      <w:r w:rsidRPr="002374CA">
        <w:rPr>
          <w:rFonts w:eastAsia="標楷體" w:hint="eastAsia"/>
          <w:b/>
          <w:bCs/>
          <w:color w:val="000000" w:themeColor="text1"/>
          <w:sz w:val="28"/>
          <w:szCs w:val="28"/>
        </w:rPr>
        <w:t>105</w:t>
      </w:r>
      <w:r w:rsidRPr="002374CA">
        <w:rPr>
          <w:rFonts w:eastAsia="標楷體" w:hint="eastAsia"/>
          <w:b/>
          <w:bCs/>
          <w:color w:val="000000" w:themeColor="text1"/>
          <w:sz w:val="28"/>
          <w:szCs w:val="28"/>
        </w:rPr>
        <w:t>年</w:t>
      </w:r>
      <w:r>
        <w:rPr>
          <w:rFonts w:eastAsia="標楷體" w:hint="eastAsia"/>
          <w:b/>
          <w:bCs/>
          <w:color w:val="000000" w:themeColor="text1"/>
          <w:sz w:val="28"/>
          <w:szCs w:val="28"/>
        </w:rPr>
        <w:t>6</w:t>
      </w:r>
      <w:r w:rsidRPr="002374CA">
        <w:rPr>
          <w:rFonts w:eastAsia="標楷體" w:hint="eastAsia"/>
          <w:b/>
          <w:bCs/>
          <w:color w:val="000000" w:themeColor="text1"/>
          <w:sz w:val="28"/>
          <w:szCs w:val="28"/>
        </w:rPr>
        <w:t>月景氣對策信號</w:t>
      </w:r>
      <w:r w:rsidRPr="001E2B6B">
        <w:rPr>
          <w:rFonts w:eastAsia="標楷體" w:hint="eastAsia"/>
          <w:b/>
          <w:bCs/>
          <w:color w:val="000000" w:themeColor="text1"/>
          <w:sz w:val="28"/>
          <w:szCs w:val="28"/>
        </w:rPr>
        <w:t>續呈黃藍燈</w:t>
      </w:r>
      <w:r w:rsidRPr="002374CA">
        <w:rPr>
          <w:rFonts w:eastAsia="標楷體" w:hint="eastAsia"/>
          <w:b/>
          <w:bCs/>
          <w:color w:val="000000" w:themeColor="text1"/>
          <w:sz w:val="28"/>
          <w:szCs w:val="28"/>
        </w:rPr>
        <w:t>，領先及同時</w:t>
      </w:r>
      <w:proofErr w:type="gramStart"/>
      <w:r w:rsidRPr="002374CA">
        <w:rPr>
          <w:rFonts w:eastAsia="標楷體" w:hint="eastAsia"/>
          <w:b/>
          <w:bCs/>
          <w:color w:val="000000" w:themeColor="text1"/>
          <w:sz w:val="28"/>
          <w:szCs w:val="28"/>
        </w:rPr>
        <w:t>指標均呈上升</w:t>
      </w:r>
      <w:proofErr w:type="gramEnd"/>
    </w:p>
    <w:p w:rsidR="00EA68AD" w:rsidRPr="00F43657" w:rsidRDefault="00EA68AD" w:rsidP="00EA68AD">
      <w:pPr>
        <w:snapToGrid w:val="0"/>
        <w:spacing w:beforeLines="50" w:before="180" w:line="300" w:lineRule="auto"/>
        <w:ind w:rightChars="-59" w:right="-142"/>
        <w:jc w:val="both"/>
        <w:rPr>
          <w:rFonts w:eastAsia="標楷體"/>
          <w:sz w:val="28"/>
          <w:szCs w:val="28"/>
        </w:rPr>
      </w:pPr>
      <w:r w:rsidRPr="00F43657">
        <w:rPr>
          <w:rFonts w:eastAsia="標楷體"/>
          <w:sz w:val="28"/>
          <w:szCs w:val="28"/>
        </w:rPr>
        <w:t xml:space="preserve"> (1) </w:t>
      </w:r>
      <w:r w:rsidRPr="00F43657">
        <w:rPr>
          <w:rFonts w:eastAsia="標楷體"/>
          <w:sz w:val="28"/>
          <w:szCs w:val="28"/>
        </w:rPr>
        <w:t>領先指標</w:t>
      </w:r>
    </w:p>
    <w:p w:rsidR="00EA68AD" w:rsidRPr="008B379D" w:rsidRDefault="00EA68AD" w:rsidP="00EA68A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kern w:val="0"/>
          <w:sz w:val="28"/>
          <w:szCs w:val="28"/>
        </w:rPr>
        <w:t>105</w:t>
      </w:r>
      <w:r w:rsidRPr="00FE5841">
        <w:rPr>
          <w:rFonts w:eastAsia="標楷體" w:hint="eastAsia"/>
          <w:kern w:val="0"/>
          <w:sz w:val="28"/>
          <w:szCs w:val="28"/>
        </w:rPr>
        <w:t>年</w:t>
      </w:r>
      <w:r>
        <w:rPr>
          <w:rFonts w:eastAsia="標楷體" w:hint="eastAsia"/>
          <w:kern w:val="0"/>
          <w:sz w:val="28"/>
          <w:szCs w:val="28"/>
        </w:rPr>
        <w:t>6</w:t>
      </w:r>
      <w:r w:rsidRPr="00FE5841">
        <w:rPr>
          <w:rFonts w:eastAsia="標楷體" w:hint="eastAsia"/>
          <w:kern w:val="0"/>
          <w:sz w:val="28"/>
          <w:szCs w:val="28"/>
        </w:rPr>
        <w:t>月</w:t>
      </w:r>
      <w:r w:rsidRPr="00FE5841">
        <w:rPr>
          <w:rFonts w:eastAsia="標楷體"/>
          <w:kern w:val="0"/>
          <w:sz w:val="28"/>
          <w:szCs w:val="28"/>
        </w:rPr>
        <w:t>不含趨勢指數為</w:t>
      </w:r>
      <w:r w:rsidRPr="00D60AAB">
        <w:rPr>
          <w:rFonts w:eastAsia="標楷體" w:hint="eastAsia"/>
          <w:kern w:val="0"/>
          <w:sz w:val="28"/>
          <w:szCs w:val="28"/>
        </w:rPr>
        <w:t>98.83</w:t>
      </w:r>
      <w:r w:rsidRPr="00D60AAB">
        <w:rPr>
          <w:rFonts w:eastAsia="標楷體" w:hint="eastAsia"/>
          <w:kern w:val="0"/>
          <w:sz w:val="28"/>
          <w:szCs w:val="28"/>
        </w:rPr>
        <w:t>，較上月上升</w:t>
      </w:r>
      <w:r w:rsidRPr="00D60AAB">
        <w:rPr>
          <w:rFonts w:eastAsia="標楷體" w:hint="eastAsia"/>
          <w:kern w:val="0"/>
          <w:sz w:val="28"/>
          <w:szCs w:val="28"/>
        </w:rPr>
        <w:t>0.18%</w:t>
      </w:r>
      <w:r w:rsidRPr="00D60AAB">
        <w:rPr>
          <w:rFonts w:eastAsia="標楷體" w:hint="eastAsia"/>
          <w:kern w:val="0"/>
          <w:sz w:val="28"/>
          <w:szCs w:val="28"/>
        </w:rPr>
        <w:t>，經回溯修正後連續</w:t>
      </w:r>
      <w:r w:rsidRPr="00D60AAB">
        <w:rPr>
          <w:rFonts w:eastAsia="標楷體" w:hint="eastAsia"/>
          <w:kern w:val="0"/>
          <w:sz w:val="28"/>
          <w:szCs w:val="28"/>
        </w:rPr>
        <w:t>4</w:t>
      </w:r>
      <w:r w:rsidRPr="00D60AAB">
        <w:rPr>
          <w:rFonts w:eastAsia="標楷體" w:hint="eastAsia"/>
          <w:kern w:val="0"/>
          <w:sz w:val="28"/>
          <w:szCs w:val="28"/>
        </w:rPr>
        <w:t>個月上升</w:t>
      </w:r>
      <w:r w:rsidRPr="00FE5841">
        <w:rPr>
          <w:rFonts w:eastAsia="標楷體"/>
          <w:kern w:val="0"/>
          <w:sz w:val="28"/>
          <w:szCs w:val="28"/>
        </w:rPr>
        <w:t>。</w:t>
      </w:r>
      <w:r w:rsidRPr="00102208">
        <w:rPr>
          <w:rFonts w:eastAsia="標楷體" w:hint="eastAsia"/>
          <w:kern w:val="0"/>
          <w:sz w:val="28"/>
          <w:szCs w:val="28"/>
        </w:rPr>
        <w:t>7</w:t>
      </w:r>
      <w:r w:rsidRPr="00102208">
        <w:rPr>
          <w:rFonts w:eastAsia="標楷體" w:hint="eastAsia"/>
          <w:kern w:val="0"/>
          <w:sz w:val="28"/>
          <w:szCs w:val="28"/>
        </w:rPr>
        <w:t>個構成項目經去除長期趨勢後，</w:t>
      </w:r>
      <w:r w:rsidRPr="00D60AAB">
        <w:rPr>
          <w:rFonts w:eastAsia="標楷體" w:hint="eastAsia"/>
          <w:kern w:val="0"/>
          <w:sz w:val="28"/>
          <w:szCs w:val="28"/>
        </w:rPr>
        <w:t>4</w:t>
      </w:r>
      <w:r w:rsidRPr="00D60AAB">
        <w:rPr>
          <w:rFonts w:eastAsia="標楷體" w:hint="eastAsia"/>
          <w:kern w:val="0"/>
          <w:sz w:val="28"/>
          <w:szCs w:val="28"/>
        </w:rPr>
        <w:t>項較上月上升，分別為：製造業營業氣候測驗點、核發建照面積、股價指數、工業及服務業受僱員工淨進入率；其餘</w:t>
      </w:r>
      <w:r w:rsidRPr="00D60AAB">
        <w:rPr>
          <w:rFonts w:eastAsia="標楷體" w:hint="eastAsia"/>
          <w:kern w:val="0"/>
          <w:sz w:val="28"/>
          <w:szCs w:val="28"/>
        </w:rPr>
        <w:t>3</w:t>
      </w:r>
      <w:r w:rsidRPr="00D60AAB">
        <w:rPr>
          <w:rFonts w:eastAsia="標楷體" w:hint="eastAsia"/>
          <w:kern w:val="0"/>
          <w:sz w:val="28"/>
          <w:szCs w:val="28"/>
        </w:rPr>
        <w:t>項：</w:t>
      </w:r>
      <w:r w:rsidRPr="00D60AAB">
        <w:rPr>
          <w:rFonts w:eastAsia="標楷體" w:hint="eastAsia"/>
          <w:kern w:val="0"/>
          <w:sz w:val="28"/>
          <w:szCs w:val="28"/>
        </w:rPr>
        <w:t>SEMI</w:t>
      </w:r>
      <w:r w:rsidRPr="00D60AAB">
        <w:rPr>
          <w:rFonts w:eastAsia="標楷體" w:hint="eastAsia"/>
          <w:kern w:val="0"/>
          <w:sz w:val="28"/>
          <w:szCs w:val="28"/>
        </w:rPr>
        <w:t>半導體接單出貨比、實質貨幣總計數</w:t>
      </w:r>
      <w:r w:rsidRPr="00D60AAB">
        <w:rPr>
          <w:rFonts w:eastAsia="標楷體" w:hint="eastAsia"/>
          <w:kern w:val="0"/>
          <w:sz w:val="28"/>
          <w:szCs w:val="28"/>
        </w:rPr>
        <w:t>M1B</w:t>
      </w:r>
      <w:r w:rsidRPr="00D60AAB">
        <w:rPr>
          <w:rFonts w:eastAsia="標楷體" w:hint="eastAsia"/>
          <w:kern w:val="0"/>
          <w:sz w:val="28"/>
          <w:szCs w:val="28"/>
        </w:rPr>
        <w:t>、外銷訂單指數則較上月下滑</w:t>
      </w:r>
      <w:r w:rsidRPr="00297513">
        <w:rPr>
          <w:rFonts w:eastAsia="標楷體" w:hint="eastAsia"/>
          <w:kern w:val="0"/>
          <w:sz w:val="28"/>
          <w:szCs w:val="28"/>
        </w:rPr>
        <w:t>。</w:t>
      </w:r>
    </w:p>
    <w:p w:rsidR="00EA68AD" w:rsidRPr="008577E6" w:rsidRDefault="00EA68AD" w:rsidP="00EA68AD">
      <w:pPr>
        <w:widowControl/>
        <w:snapToGrid w:val="0"/>
        <w:spacing w:beforeLines="50" w:before="180" w:line="320" w:lineRule="exact"/>
        <w:ind w:rightChars="-59" w:right="-142"/>
        <w:jc w:val="center"/>
        <w:rPr>
          <w:rFonts w:eastAsia="標楷體"/>
          <w:b/>
          <w:kern w:val="0"/>
          <w:sz w:val="28"/>
          <w:szCs w:val="28"/>
        </w:rPr>
      </w:pPr>
      <w:r w:rsidRPr="008577E6">
        <w:rPr>
          <w:rFonts w:eastAsia="標楷體"/>
          <w:b/>
          <w:kern w:val="0"/>
          <w:sz w:val="28"/>
          <w:szCs w:val="28"/>
        </w:rPr>
        <w:t>圖</w:t>
      </w:r>
      <w:r w:rsidRPr="008577E6">
        <w:rPr>
          <w:rFonts w:eastAsia="標楷體"/>
          <w:b/>
          <w:kern w:val="0"/>
          <w:sz w:val="28"/>
          <w:szCs w:val="28"/>
        </w:rPr>
        <w:t>2-1-1</w:t>
      </w:r>
      <w:r w:rsidRPr="008577E6">
        <w:rPr>
          <w:rFonts w:eastAsia="標楷體"/>
          <w:b/>
          <w:kern w:val="0"/>
          <w:sz w:val="28"/>
          <w:szCs w:val="28"/>
        </w:rPr>
        <w:t>景氣領先指標</w:t>
      </w:r>
    </w:p>
    <w:p w:rsidR="00EA68AD" w:rsidRDefault="00EA68AD" w:rsidP="00EA68AD">
      <w:pPr>
        <w:widowControl/>
        <w:topLinePunct/>
        <w:snapToGrid w:val="0"/>
        <w:spacing w:beforeLines="50" w:before="180" w:line="300" w:lineRule="auto"/>
        <w:ind w:rightChars="-59" w:right="-142"/>
        <w:rPr>
          <w:rFonts w:eastAsia="標楷體"/>
          <w:color w:val="FF0000"/>
          <w:kern w:val="0"/>
          <w:sz w:val="16"/>
          <w:szCs w:val="20"/>
        </w:rPr>
      </w:pPr>
      <w:r w:rsidRPr="008B379D">
        <w:rPr>
          <w:rFonts w:eastAsia="標楷體"/>
          <w:noProof/>
          <w:color w:val="FF0000"/>
          <w:kern w:val="0"/>
          <w:sz w:val="16"/>
          <w:szCs w:val="20"/>
        </w:rPr>
        <mc:AlternateContent>
          <mc:Choice Requires="wps">
            <w:drawing>
              <wp:anchor distT="0" distB="0" distL="114300" distR="114300" simplePos="0" relativeHeight="252467712" behindDoc="0" locked="0" layoutInCell="1" allowOverlap="1" wp14:anchorId="1F7FBF27" wp14:editId="02D50C3F">
                <wp:simplePos x="0" y="0"/>
                <wp:positionH relativeFrom="column">
                  <wp:posOffset>2626360</wp:posOffset>
                </wp:positionH>
                <wp:positionV relativeFrom="paragraph">
                  <wp:posOffset>2055495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EA68AD" w:rsidRPr="00166D08" w:rsidRDefault="00EA68AD" w:rsidP="00EA68AD">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6.8pt;margin-top:161.85pt;width:105.85pt;height:23.7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" filled="f" stroked="f">
                <v:textbox>
                  <w:txbxContent>
                    <w:p w:rsidR="00EA68AD" w:rsidRPr="00166D08" w:rsidRDefault="00EA68AD" w:rsidP="00EA68AD">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42436E88" wp14:editId="2FF4203D">
            <wp:extent cx="5518298" cy="2686393"/>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68AD" w:rsidRPr="008B379D" w:rsidRDefault="00EA68AD" w:rsidP="00EA68AD">
      <w:pPr>
        <w:widowControl/>
        <w:topLinePunct/>
        <w:snapToGrid w:val="0"/>
        <w:spacing w:beforeLines="50" w:before="180" w:line="300" w:lineRule="auto"/>
        <w:ind w:rightChars="-59" w:right="-142"/>
        <w:rPr>
          <w:rFonts w:eastAsia="標楷體"/>
          <w:color w:val="FF0000"/>
          <w:kern w:val="0"/>
          <w:sz w:val="16"/>
          <w:szCs w:val="20"/>
        </w:rPr>
      </w:pPr>
    </w:p>
    <w:p w:rsidR="00EA68AD" w:rsidRPr="00F43657" w:rsidRDefault="00EA68AD" w:rsidP="00EA68AD">
      <w:pPr>
        <w:tabs>
          <w:tab w:val="left" w:pos="540"/>
          <w:tab w:val="left" w:pos="2300"/>
        </w:tabs>
        <w:spacing w:before="180" w:line="300" w:lineRule="auto"/>
        <w:rPr>
          <w:rFonts w:eastAsia="標楷體"/>
          <w:sz w:val="28"/>
          <w:szCs w:val="32"/>
        </w:rPr>
      </w:pPr>
      <w:r w:rsidRPr="00F43657">
        <w:rPr>
          <w:rFonts w:eastAsia="標楷體"/>
          <w:sz w:val="28"/>
          <w:szCs w:val="32"/>
        </w:rPr>
        <w:t xml:space="preserve"> (2) </w:t>
      </w:r>
      <w:r w:rsidRPr="00F43657">
        <w:rPr>
          <w:rFonts w:eastAsia="標楷體"/>
          <w:sz w:val="28"/>
          <w:szCs w:val="32"/>
        </w:rPr>
        <w:t>同時指標</w:t>
      </w:r>
    </w:p>
    <w:p w:rsidR="00EA68AD" w:rsidRPr="008B379D" w:rsidRDefault="00EA68AD" w:rsidP="00EA68A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Pr>
          <w:rFonts w:eastAsia="標楷體" w:hint="eastAsia"/>
          <w:color w:val="000000" w:themeColor="text1"/>
          <w:kern w:val="0"/>
          <w:sz w:val="28"/>
          <w:szCs w:val="28"/>
        </w:rPr>
        <w:t>6</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sidRPr="00D60AAB">
        <w:rPr>
          <w:rFonts w:eastAsia="標楷體" w:hint="eastAsia"/>
          <w:color w:val="000000" w:themeColor="text1"/>
          <w:kern w:val="0"/>
          <w:sz w:val="28"/>
          <w:szCs w:val="28"/>
        </w:rPr>
        <w:t>99.98</w:t>
      </w:r>
      <w:r w:rsidRPr="00D60AAB">
        <w:rPr>
          <w:rFonts w:eastAsia="標楷體" w:hint="eastAsia"/>
          <w:color w:val="000000" w:themeColor="text1"/>
          <w:kern w:val="0"/>
          <w:sz w:val="28"/>
          <w:szCs w:val="28"/>
        </w:rPr>
        <w:t>，較上月上升</w:t>
      </w:r>
      <w:r w:rsidRPr="00D60AAB">
        <w:rPr>
          <w:rFonts w:eastAsia="標楷體" w:hint="eastAsia"/>
          <w:color w:val="000000" w:themeColor="text1"/>
          <w:kern w:val="0"/>
          <w:sz w:val="28"/>
          <w:szCs w:val="28"/>
        </w:rPr>
        <w:t>0.51%</w:t>
      </w:r>
      <w:r w:rsidRPr="00D60AAB">
        <w:rPr>
          <w:rFonts w:eastAsia="標楷體" w:hint="eastAsia"/>
          <w:color w:val="000000" w:themeColor="text1"/>
          <w:kern w:val="0"/>
          <w:sz w:val="28"/>
          <w:szCs w:val="28"/>
        </w:rPr>
        <w:t>，係連續</w:t>
      </w:r>
      <w:r w:rsidRPr="00D60AAB">
        <w:rPr>
          <w:rFonts w:eastAsia="標楷體" w:hint="eastAsia"/>
          <w:color w:val="000000" w:themeColor="text1"/>
          <w:kern w:val="0"/>
          <w:sz w:val="28"/>
          <w:szCs w:val="28"/>
        </w:rPr>
        <w:t>4</w:t>
      </w:r>
      <w:r w:rsidRPr="00D60AAB">
        <w:rPr>
          <w:rFonts w:eastAsia="標楷體" w:hint="eastAsia"/>
          <w:color w:val="000000" w:themeColor="text1"/>
          <w:kern w:val="0"/>
          <w:sz w:val="28"/>
          <w:szCs w:val="28"/>
        </w:rPr>
        <w:t>個月上升</w:t>
      </w:r>
      <w:r w:rsidRPr="00FE5841">
        <w:rPr>
          <w:rFonts w:eastAsia="標楷體"/>
          <w:color w:val="000000" w:themeColor="text1"/>
          <w:kern w:val="0"/>
          <w:sz w:val="28"/>
          <w:szCs w:val="28"/>
        </w:rPr>
        <w:t>。</w:t>
      </w:r>
      <w:r w:rsidRPr="00E948F0">
        <w:rPr>
          <w:rFonts w:eastAsia="標楷體" w:hint="eastAsia"/>
          <w:color w:val="000000" w:themeColor="text1"/>
          <w:kern w:val="0"/>
          <w:sz w:val="28"/>
          <w:szCs w:val="28"/>
        </w:rPr>
        <w:t>7</w:t>
      </w:r>
      <w:r w:rsidRPr="00E948F0">
        <w:rPr>
          <w:rFonts w:eastAsia="標楷體" w:hint="eastAsia"/>
          <w:color w:val="000000" w:themeColor="text1"/>
          <w:kern w:val="0"/>
          <w:sz w:val="28"/>
          <w:szCs w:val="28"/>
        </w:rPr>
        <w:t>個構成項目經去除長期趨勢後，</w:t>
      </w:r>
      <w:r w:rsidRPr="00D60AAB">
        <w:rPr>
          <w:rFonts w:eastAsia="標楷體" w:hint="eastAsia"/>
          <w:color w:val="000000" w:themeColor="text1"/>
          <w:kern w:val="0"/>
          <w:sz w:val="28"/>
          <w:szCs w:val="28"/>
        </w:rPr>
        <w:t>除非農業部門就業人數較上月下滑外，其餘</w:t>
      </w:r>
      <w:proofErr w:type="gramStart"/>
      <w:r w:rsidRPr="00D60AAB">
        <w:rPr>
          <w:rFonts w:eastAsia="標楷體" w:hint="eastAsia"/>
          <w:color w:val="000000" w:themeColor="text1"/>
          <w:kern w:val="0"/>
          <w:sz w:val="28"/>
          <w:szCs w:val="28"/>
        </w:rPr>
        <w:t>6</w:t>
      </w:r>
      <w:r w:rsidRPr="00D60AAB">
        <w:rPr>
          <w:rFonts w:eastAsia="標楷體" w:hint="eastAsia"/>
          <w:color w:val="000000" w:themeColor="text1"/>
          <w:kern w:val="0"/>
          <w:sz w:val="28"/>
          <w:szCs w:val="28"/>
        </w:rPr>
        <w:t>項均較上月</w:t>
      </w:r>
      <w:proofErr w:type="gramEnd"/>
      <w:r w:rsidRPr="00D60AAB">
        <w:rPr>
          <w:rFonts w:eastAsia="標楷體" w:hint="eastAsia"/>
          <w:color w:val="000000" w:themeColor="text1"/>
          <w:kern w:val="0"/>
          <w:sz w:val="28"/>
          <w:szCs w:val="28"/>
        </w:rPr>
        <w:t>上升，分別為：製造業銷售量指數、工業生產指數、電力（企業）總用電量、實質機械及電機設備進口值、批發、零售及餐飲業營業額，以及實質海關出口值</w:t>
      </w:r>
      <w:r w:rsidRPr="00297513">
        <w:rPr>
          <w:rFonts w:eastAsia="標楷體" w:hint="eastAsia"/>
          <w:color w:val="000000" w:themeColor="text1"/>
          <w:kern w:val="0"/>
          <w:sz w:val="28"/>
          <w:szCs w:val="28"/>
        </w:rPr>
        <w:t>。</w:t>
      </w: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C74562"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8577E6" w:rsidRDefault="00EA68AD" w:rsidP="00EA68AD">
      <w:pPr>
        <w:widowControl/>
        <w:snapToGrid w:val="0"/>
        <w:spacing w:beforeLines="50" w:before="180"/>
        <w:ind w:rightChars="-59" w:right="-142"/>
        <w:jc w:val="center"/>
        <w:rPr>
          <w:rFonts w:eastAsia="標楷體"/>
          <w:b/>
          <w:noProof/>
          <w:kern w:val="0"/>
          <w:sz w:val="28"/>
          <w:szCs w:val="28"/>
        </w:rPr>
      </w:pPr>
      <w:r w:rsidRPr="008577E6">
        <w:rPr>
          <w:rFonts w:eastAsia="標楷體"/>
          <w:b/>
          <w:noProof/>
          <w:kern w:val="0"/>
          <w:sz w:val="28"/>
          <w:szCs w:val="28"/>
        </w:rPr>
        <w:lastRenderedPageBreak/>
        <w:t>圖</w:t>
      </w:r>
      <w:r w:rsidRPr="008577E6">
        <w:rPr>
          <w:rFonts w:eastAsia="標楷體"/>
          <w:b/>
          <w:noProof/>
          <w:kern w:val="0"/>
          <w:sz w:val="28"/>
          <w:szCs w:val="28"/>
        </w:rPr>
        <w:t>2-1-2</w:t>
      </w:r>
      <w:r w:rsidRPr="008577E6">
        <w:rPr>
          <w:rFonts w:eastAsia="標楷體"/>
          <w:b/>
          <w:noProof/>
          <w:kern w:val="0"/>
          <w:sz w:val="28"/>
          <w:szCs w:val="28"/>
        </w:rPr>
        <w:t>景氣同時指標</w:t>
      </w:r>
    </w:p>
    <w:p w:rsidR="00EA68AD" w:rsidRPr="008B379D" w:rsidRDefault="00EA68AD" w:rsidP="00EA68A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4385A3EB" wp14:editId="78EE4D74">
            <wp:extent cx="5278120" cy="2569210"/>
            <wp:effectExtent l="0" t="0" r="0" b="254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B379D">
        <w:rPr>
          <w:rFonts w:eastAsia="標楷體"/>
          <w:noProof/>
          <w:color w:val="FF0000"/>
        </w:rPr>
        <mc:AlternateContent>
          <mc:Choice Requires="wps">
            <w:drawing>
              <wp:anchor distT="0" distB="0" distL="114300" distR="114300" simplePos="0" relativeHeight="252468736" behindDoc="0" locked="0" layoutInCell="1" allowOverlap="1" wp14:anchorId="691E483C" wp14:editId="49C6119E">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EA68AD" w:rsidRPr="00912012" w:rsidRDefault="00EA68AD" w:rsidP="00EA68AD">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46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EA68AD" w:rsidRPr="00912012" w:rsidRDefault="00EA68AD" w:rsidP="00EA68AD">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EA68AD" w:rsidRPr="004770F5" w:rsidRDefault="00EA68AD" w:rsidP="00EA68AD">
      <w:pPr>
        <w:tabs>
          <w:tab w:val="left" w:pos="540"/>
        </w:tabs>
        <w:snapToGrid w:val="0"/>
        <w:spacing w:before="360" w:line="300" w:lineRule="auto"/>
        <w:rPr>
          <w:rFonts w:eastAsia="標楷體"/>
          <w:sz w:val="28"/>
          <w:szCs w:val="28"/>
        </w:rPr>
      </w:pPr>
      <w:r w:rsidRPr="004770F5">
        <w:rPr>
          <w:rFonts w:eastAsia="標楷體"/>
          <w:sz w:val="28"/>
          <w:szCs w:val="32"/>
        </w:rPr>
        <w:t xml:space="preserve">(3) </w:t>
      </w:r>
      <w:r w:rsidRPr="004770F5">
        <w:rPr>
          <w:rFonts w:eastAsia="標楷體"/>
          <w:sz w:val="28"/>
          <w:szCs w:val="28"/>
        </w:rPr>
        <w:t>景氣對策信號</w:t>
      </w:r>
    </w:p>
    <w:p w:rsidR="0076287F" w:rsidRPr="00F454C0" w:rsidRDefault="00EA68AD" w:rsidP="00EA68AD">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FE5841">
        <w:rPr>
          <w:rFonts w:eastAsia="標楷體"/>
          <w:noProof/>
          <w:kern w:val="0"/>
          <w:sz w:val="28"/>
          <w:szCs w:val="20"/>
        </w:rPr>
        <w:t>10</w:t>
      </w:r>
      <w:r w:rsidRPr="00FE5841">
        <w:rPr>
          <w:rFonts w:eastAsia="標楷體" w:hint="eastAsia"/>
          <w:noProof/>
          <w:kern w:val="0"/>
          <w:sz w:val="28"/>
          <w:szCs w:val="20"/>
        </w:rPr>
        <w:t>5</w:t>
      </w:r>
      <w:r w:rsidRPr="00FE5841">
        <w:rPr>
          <w:rFonts w:eastAsia="標楷體"/>
          <w:noProof/>
          <w:kern w:val="0"/>
          <w:sz w:val="28"/>
          <w:szCs w:val="20"/>
        </w:rPr>
        <w:t>年</w:t>
      </w:r>
      <w:r>
        <w:rPr>
          <w:rFonts w:eastAsia="標楷體" w:hint="eastAsia"/>
          <w:noProof/>
          <w:kern w:val="0"/>
          <w:sz w:val="28"/>
          <w:szCs w:val="20"/>
        </w:rPr>
        <w:t>6</w:t>
      </w:r>
      <w:r w:rsidRPr="00FE5841">
        <w:rPr>
          <w:rFonts w:eastAsia="標楷體"/>
          <w:noProof/>
          <w:kern w:val="0"/>
          <w:sz w:val="28"/>
          <w:szCs w:val="20"/>
        </w:rPr>
        <w:t>月景氣對策信號</w:t>
      </w:r>
      <w:r w:rsidRPr="0010533C">
        <w:rPr>
          <w:rFonts w:eastAsia="標楷體" w:hint="eastAsia"/>
          <w:noProof/>
          <w:kern w:val="0"/>
          <w:sz w:val="28"/>
          <w:szCs w:val="20"/>
        </w:rPr>
        <w:t>續呈黃藍燈</w:t>
      </w:r>
      <w:r w:rsidRPr="00FE5841">
        <w:rPr>
          <w:rFonts w:eastAsia="標楷體"/>
          <w:noProof/>
          <w:kern w:val="0"/>
          <w:sz w:val="28"/>
          <w:szCs w:val="20"/>
        </w:rPr>
        <w:t>，綜合判斷分數</w:t>
      </w:r>
      <w:r w:rsidRPr="00D60AAB">
        <w:rPr>
          <w:rFonts w:eastAsia="標楷體" w:hint="eastAsia"/>
          <w:noProof/>
          <w:kern w:val="0"/>
          <w:sz w:val="28"/>
          <w:szCs w:val="20"/>
        </w:rPr>
        <w:t>維持上月</w:t>
      </w:r>
      <w:r>
        <w:rPr>
          <w:rFonts w:eastAsia="標楷體" w:hint="eastAsia"/>
          <w:noProof/>
          <w:kern w:val="0"/>
          <w:sz w:val="28"/>
          <w:szCs w:val="20"/>
        </w:rPr>
        <w:t>20</w:t>
      </w:r>
      <w:r w:rsidRPr="00604EEB">
        <w:rPr>
          <w:rFonts w:eastAsia="標楷體" w:hint="eastAsia"/>
          <w:noProof/>
          <w:kern w:val="0"/>
          <w:sz w:val="28"/>
          <w:szCs w:val="20"/>
        </w:rPr>
        <w:t>分</w:t>
      </w:r>
      <w:r w:rsidRPr="00377EF2">
        <w:rPr>
          <w:rFonts w:eastAsia="標楷體"/>
          <w:noProof/>
          <w:color w:val="000000" w:themeColor="text1"/>
          <w:kern w:val="0"/>
          <w:sz w:val="28"/>
          <w:szCs w:val="20"/>
        </w:rPr>
        <w:t>。</w:t>
      </w:r>
      <w:r w:rsidRPr="00005B57">
        <w:rPr>
          <w:rFonts w:eastAsia="標楷體" w:hint="eastAsia"/>
          <w:noProof/>
          <w:color w:val="000000" w:themeColor="text1"/>
          <w:kern w:val="0"/>
          <w:sz w:val="28"/>
          <w:szCs w:val="20"/>
        </w:rPr>
        <w:t>9</w:t>
      </w:r>
      <w:r w:rsidRPr="00005B57">
        <w:rPr>
          <w:rFonts w:eastAsia="標楷體" w:hint="eastAsia"/>
          <w:noProof/>
          <w:color w:val="000000" w:themeColor="text1"/>
          <w:kern w:val="0"/>
          <w:sz w:val="28"/>
          <w:szCs w:val="20"/>
        </w:rPr>
        <w:t>項構成項目中，</w:t>
      </w:r>
      <w:r w:rsidRPr="00D60AAB">
        <w:rPr>
          <w:rFonts w:eastAsia="標楷體" w:hint="eastAsia"/>
          <w:noProof/>
          <w:color w:val="000000" w:themeColor="text1"/>
          <w:kern w:val="0"/>
          <w:sz w:val="28"/>
          <w:szCs w:val="20"/>
        </w:rPr>
        <w:t>海關出口值由藍燈轉呈黃藍燈，分數增加</w:t>
      </w:r>
      <w:r w:rsidRPr="00D60AAB">
        <w:rPr>
          <w:rFonts w:eastAsia="標楷體" w:hint="eastAsia"/>
          <w:noProof/>
          <w:color w:val="000000" w:themeColor="text1"/>
          <w:kern w:val="0"/>
          <w:sz w:val="28"/>
          <w:szCs w:val="20"/>
        </w:rPr>
        <w:t>1</w:t>
      </w:r>
      <w:r w:rsidRPr="00D60AAB">
        <w:rPr>
          <w:rFonts w:eastAsia="標楷體" w:hint="eastAsia"/>
          <w:noProof/>
          <w:color w:val="000000" w:themeColor="text1"/>
          <w:kern w:val="0"/>
          <w:sz w:val="28"/>
          <w:szCs w:val="20"/>
        </w:rPr>
        <w:t>分，機械及電機設備進口值則由黃紅燈轉呈綠燈，分數減少</w:t>
      </w:r>
      <w:r w:rsidRPr="00D60AAB">
        <w:rPr>
          <w:rFonts w:eastAsia="標楷體" w:hint="eastAsia"/>
          <w:noProof/>
          <w:color w:val="000000" w:themeColor="text1"/>
          <w:kern w:val="0"/>
          <w:sz w:val="28"/>
          <w:szCs w:val="20"/>
        </w:rPr>
        <w:t>1</w:t>
      </w:r>
      <w:r w:rsidRPr="00D60AAB">
        <w:rPr>
          <w:rFonts w:eastAsia="標楷體" w:hint="eastAsia"/>
          <w:noProof/>
          <w:color w:val="000000" w:themeColor="text1"/>
          <w:kern w:val="0"/>
          <w:sz w:val="28"/>
          <w:szCs w:val="20"/>
        </w:rPr>
        <w:t>分，其餘</w:t>
      </w:r>
      <w:r w:rsidRPr="00D60AAB">
        <w:rPr>
          <w:rFonts w:eastAsia="標楷體" w:hint="eastAsia"/>
          <w:noProof/>
          <w:color w:val="000000" w:themeColor="text1"/>
          <w:kern w:val="0"/>
          <w:sz w:val="28"/>
          <w:szCs w:val="20"/>
        </w:rPr>
        <w:t>7</w:t>
      </w:r>
      <w:r w:rsidRPr="00D60AAB">
        <w:rPr>
          <w:rFonts w:eastAsia="標楷體" w:hint="eastAsia"/>
          <w:noProof/>
          <w:color w:val="000000" w:themeColor="text1"/>
          <w:kern w:val="0"/>
          <w:sz w:val="28"/>
          <w:szCs w:val="20"/>
        </w:rPr>
        <w:t>項燈號不變</w:t>
      </w:r>
      <w:r w:rsidRPr="00297513">
        <w:rPr>
          <w:rFonts w:eastAsia="標楷體" w:hint="eastAsia"/>
          <w:noProof/>
          <w:color w:val="000000" w:themeColor="text1"/>
          <w:kern w:val="0"/>
          <w:sz w:val="28"/>
          <w:szCs w:val="20"/>
        </w:rPr>
        <w:t>。</w:t>
      </w:r>
    </w:p>
    <w:p w:rsidR="00481C6E" w:rsidRPr="003721B2"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721B2">
        <w:rPr>
          <w:rFonts w:eastAsia="標楷體"/>
          <w:b/>
          <w:noProof/>
          <w:kern w:val="0"/>
          <w:sz w:val="28"/>
          <w:szCs w:val="28"/>
        </w:rPr>
        <w:tab/>
      </w:r>
      <w:r w:rsidRPr="003721B2">
        <w:rPr>
          <w:rFonts w:eastAsia="標楷體"/>
          <w:b/>
          <w:noProof/>
          <w:kern w:val="0"/>
          <w:sz w:val="28"/>
          <w:szCs w:val="28"/>
        </w:rPr>
        <w:tab/>
      </w:r>
      <w:r w:rsidRPr="003721B2">
        <w:rPr>
          <w:rFonts w:eastAsia="標楷體"/>
          <w:b/>
          <w:noProof/>
          <w:kern w:val="0"/>
          <w:sz w:val="28"/>
          <w:szCs w:val="28"/>
        </w:rPr>
        <w:t>圖</w:t>
      </w:r>
      <w:r w:rsidRPr="003721B2">
        <w:rPr>
          <w:rFonts w:eastAsia="標楷體"/>
          <w:b/>
          <w:noProof/>
          <w:kern w:val="0"/>
          <w:sz w:val="28"/>
          <w:szCs w:val="28"/>
        </w:rPr>
        <w:t xml:space="preserve">2-1-3  </w:t>
      </w:r>
      <w:r w:rsidRPr="003721B2">
        <w:rPr>
          <w:rFonts w:eastAsia="標楷體"/>
          <w:b/>
          <w:noProof/>
          <w:kern w:val="0"/>
          <w:sz w:val="28"/>
          <w:szCs w:val="28"/>
        </w:rPr>
        <w:t>一年來景氣對策信號</w:t>
      </w:r>
    </w:p>
    <w:p w:rsidR="00851DA2" w:rsidRPr="003721B2" w:rsidRDefault="00EA68AD" w:rsidP="00FE5841">
      <w:pPr>
        <w:widowControl/>
        <w:tabs>
          <w:tab w:val="left" w:pos="1265"/>
          <w:tab w:val="center" w:pos="4139"/>
        </w:tabs>
        <w:topLinePunct/>
        <w:snapToGrid w:val="0"/>
        <w:spacing w:beforeLines="50" w:before="180" w:line="240" w:lineRule="atLeast"/>
        <w:ind w:right="34"/>
        <w:rPr>
          <w:rFonts w:eastAsia="標楷體"/>
          <w:noProof/>
          <w:color w:val="FF0000"/>
          <w:kern w:val="0"/>
          <w:sz w:val="28"/>
          <w:szCs w:val="28"/>
        </w:rPr>
      </w:pPr>
      <w:r>
        <w:rPr>
          <w:b/>
          <w:bCs/>
          <w:noProof/>
          <w:sz w:val="28"/>
          <w:szCs w:val="28"/>
        </w:rPr>
        <w:drawing>
          <wp:inline distT="0" distB="0" distL="0" distR="0" wp14:anchorId="69C0A276" wp14:editId="1E257F7B">
            <wp:extent cx="5400040" cy="3614420"/>
            <wp:effectExtent l="0" t="0" r="0" b="5080"/>
            <wp:docPr id="26" name="圖片 26" descr="N:\經濟處\經濟處資料限閱區\02_經濟景氣科\1.記者會及月報工作區(10109試編)\5.燈號\2.新聞稿圖\10506\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506\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614420"/>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57285978"/>
      <w:r w:rsidRPr="00716D34">
        <w:rPr>
          <w:rFonts w:eastAsia="標楷體"/>
          <w:b/>
          <w:bCs/>
          <w:sz w:val="32"/>
          <w:szCs w:val="32"/>
        </w:rPr>
        <w:lastRenderedPageBreak/>
        <w:t>（二）工業生產</w:t>
      </w:r>
      <w:bookmarkEnd w:id="89"/>
      <w:bookmarkEnd w:id="90"/>
      <w:bookmarkEnd w:id="91"/>
      <w:bookmarkEnd w:id="92"/>
    </w:p>
    <w:p w:rsidR="00F454C0" w:rsidRPr="00716D34" w:rsidRDefault="00F454C0" w:rsidP="00F454C0">
      <w:pPr>
        <w:tabs>
          <w:tab w:val="left" w:pos="540"/>
        </w:tabs>
        <w:spacing w:line="400" w:lineRule="exact"/>
        <w:rPr>
          <w:rFonts w:eastAsia="標楷體"/>
          <w:b/>
          <w:bCs/>
          <w:sz w:val="28"/>
          <w:szCs w:val="28"/>
        </w:rPr>
      </w:pPr>
      <w:bookmarkStart w:id="93" w:name="OLE_LINK5"/>
      <w:r w:rsidRPr="00716D34">
        <w:rPr>
          <w:rFonts w:eastAsia="標楷體"/>
          <w:b/>
          <w:bCs/>
          <w:sz w:val="28"/>
          <w:szCs w:val="28"/>
        </w:rPr>
        <w:t>１、</w:t>
      </w:r>
      <w:r w:rsidRPr="00716D34">
        <w:rPr>
          <w:rFonts w:eastAsia="標楷體" w:hint="eastAsia"/>
          <w:b/>
          <w:bCs/>
          <w:sz w:val="28"/>
          <w:szCs w:val="28"/>
        </w:rPr>
        <w:t>105</w:t>
      </w:r>
      <w:r w:rsidRPr="00716D34">
        <w:rPr>
          <w:rFonts w:eastAsia="標楷體" w:hint="eastAsia"/>
          <w:b/>
          <w:bCs/>
          <w:sz w:val="28"/>
          <w:szCs w:val="28"/>
        </w:rPr>
        <w:t>年</w:t>
      </w:r>
      <w:r>
        <w:rPr>
          <w:rFonts w:eastAsia="標楷體" w:hint="eastAsia"/>
          <w:b/>
          <w:bCs/>
          <w:sz w:val="28"/>
          <w:szCs w:val="28"/>
        </w:rPr>
        <w:t>6</w:t>
      </w:r>
      <w:r w:rsidRPr="00716D34">
        <w:rPr>
          <w:rFonts w:eastAsia="標楷體" w:hint="eastAsia"/>
          <w:b/>
          <w:bCs/>
          <w:sz w:val="28"/>
          <w:szCs w:val="28"/>
        </w:rPr>
        <w:t>月工業生產</w:t>
      </w:r>
      <w:r>
        <w:rPr>
          <w:rFonts w:eastAsia="標楷體" w:hint="eastAsia"/>
          <w:b/>
          <w:bCs/>
          <w:sz w:val="28"/>
          <w:szCs w:val="28"/>
        </w:rPr>
        <w:t>增加</w:t>
      </w:r>
      <w:r>
        <w:rPr>
          <w:rFonts w:eastAsia="標楷體" w:hint="eastAsia"/>
          <w:b/>
          <w:bCs/>
          <w:sz w:val="28"/>
          <w:szCs w:val="28"/>
        </w:rPr>
        <w:t>0</w:t>
      </w:r>
      <w:r w:rsidRPr="00716D34">
        <w:rPr>
          <w:rFonts w:eastAsia="標楷體" w:hint="eastAsia"/>
          <w:b/>
          <w:bCs/>
          <w:sz w:val="28"/>
          <w:szCs w:val="28"/>
        </w:rPr>
        <w:t>.</w:t>
      </w:r>
      <w:r>
        <w:rPr>
          <w:rFonts w:eastAsia="標楷體" w:hint="eastAsia"/>
          <w:b/>
          <w:bCs/>
          <w:sz w:val="28"/>
          <w:szCs w:val="28"/>
        </w:rPr>
        <w:t>88</w:t>
      </w:r>
      <w:r w:rsidRPr="00716D34">
        <w:rPr>
          <w:rFonts w:eastAsia="標楷體" w:hint="eastAsia"/>
          <w:b/>
          <w:bCs/>
          <w:sz w:val="28"/>
          <w:szCs w:val="28"/>
        </w:rPr>
        <w:t>%</w:t>
      </w:r>
    </w:p>
    <w:p w:rsidR="00F454C0" w:rsidRDefault="00F454C0" w:rsidP="00F454C0">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E241E3">
        <w:rPr>
          <w:rFonts w:eastAsia="標楷體" w:hint="eastAsia"/>
          <w:color w:val="000000" w:themeColor="text1"/>
          <w:kern w:val="0"/>
          <w:sz w:val="28"/>
          <w:szCs w:val="20"/>
        </w:rPr>
        <w:t>105</w:t>
      </w:r>
      <w:r w:rsidRPr="00E241E3">
        <w:rPr>
          <w:rFonts w:eastAsia="標楷體" w:hint="eastAsia"/>
          <w:color w:val="000000" w:themeColor="text1"/>
          <w:kern w:val="0"/>
          <w:sz w:val="28"/>
          <w:szCs w:val="20"/>
        </w:rPr>
        <w:t>年</w:t>
      </w:r>
      <w:r>
        <w:rPr>
          <w:rFonts w:eastAsia="標楷體" w:hint="eastAsia"/>
          <w:color w:val="000000" w:themeColor="text1"/>
          <w:kern w:val="0"/>
          <w:sz w:val="28"/>
          <w:szCs w:val="20"/>
        </w:rPr>
        <w:t>6</w:t>
      </w:r>
      <w:r w:rsidRPr="00E241E3">
        <w:rPr>
          <w:rFonts w:eastAsia="標楷體" w:hint="eastAsia"/>
          <w:color w:val="000000" w:themeColor="text1"/>
          <w:kern w:val="0"/>
          <w:sz w:val="28"/>
          <w:szCs w:val="20"/>
        </w:rPr>
        <w:t>月工業生產指數</w:t>
      </w:r>
      <w:r w:rsidRPr="00E241E3">
        <w:rPr>
          <w:rFonts w:eastAsia="標楷體" w:hint="eastAsia"/>
          <w:color w:val="000000" w:themeColor="text1"/>
          <w:kern w:val="0"/>
          <w:sz w:val="28"/>
          <w:szCs w:val="20"/>
        </w:rPr>
        <w:t>10</w:t>
      </w:r>
      <w:r>
        <w:rPr>
          <w:rFonts w:eastAsia="標楷體" w:hint="eastAsia"/>
          <w:color w:val="000000" w:themeColor="text1"/>
          <w:kern w:val="0"/>
          <w:sz w:val="28"/>
          <w:szCs w:val="20"/>
        </w:rPr>
        <w:t>7.61</w:t>
      </w:r>
      <w:r w:rsidRPr="00E241E3">
        <w:rPr>
          <w:rFonts w:eastAsia="標楷體" w:hint="eastAsia"/>
          <w:color w:val="000000" w:themeColor="text1"/>
          <w:kern w:val="0"/>
          <w:sz w:val="28"/>
          <w:szCs w:val="20"/>
        </w:rPr>
        <w:t>，較上年同月</w:t>
      </w:r>
      <w:r>
        <w:rPr>
          <w:rFonts w:eastAsia="標楷體" w:hint="eastAsia"/>
          <w:color w:val="000000" w:themeColor="text1"/>
          <w:kern w:val="0"/>
          <w:sz w:val="28"/>
          <w:szCs w:val="20"/>
        </w:rPr>
        <w:t>增加</w:t>
      </w:r>
      <w:r>
        <w:rPr>
          <w:rFonts w:eastAsia="標楷體" w:hint="eastAsia"/>
          <w:color w:val="000000" w:themeColor="text1"/>
          <w:kern w:val="0"/>
          <w:sz w:val="28"/>
          <w:szCs w:val="20"/>
        </w:rPr>
        <w:t>0.88</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，其中，</w:t>
      </w:r>
      <w:r w:rsidRPr="004246D1">
        <w:rPr>
          <w:rFonts w:eastAsia="標楷體" w:hint="eastAsia"/>
          <w:color w:val="000000" w:themeColor="text1"/>
          <w:kern w:val="0"/>
          <w:sz w:val="28"/>
          <w:szCs w:val="20"/>
        </w:rPr>
        <w:t>礦業及土石採取業</w:t>
      </w:r>
      <w:r w:rsidR="009C29EF">
        <w:rPr>
          <w:rFonts w:eastAsia="標楷體" w:hint="eastAsia"/>
          <w:color w:val="000000" w:themeColor="text1"/>
          <w:kern w:val="0"/>
          <w:sz w:val="28"/>
          <w:szCs w:val="20"/>
        </w:rPr>
        <w:t>、</w:t>
      </w:r>
      <w:r w:rsidR="009C29EF" w:rsidRPr="004246D1">
        <w:rPr>
          <w:rFonts w:eastAsia="標楷體" w:hint="eastAsia"/>
          <w:color w:val="000000" w:themeColor="text1"/>
          <w:kern w:val="0"/>
          <w:sz w:val="28"/>
          <w:szCs w:val="20"/>
        </w:rPr>
        <w:t>製造業</w:t>
      </w:r>
      <w:r w:rsidR="009C29EF">
        <w:rPr>
          <w:rFonts w:eastAsia="標楷體" w:hint="eastAsia"/>
          <w:color w:val="000000" w:themeColor="text1"/>
          <w:kern w:val="0"/>
          <w:sz w:val="28"/>
          <w:szCs w:val="20"/>
        </w:rPr>
        <w:t>分別</w:t>
      </w:r>
      <w:r w:rsidRPr="004246D1">
        <w:rPr>
          <w:rFonts w:eastAsia="標楷體" w:hint="eastAsia"/>
          <w:color w:val="000000" w:themeColor="text1"/>
          <w:kern w:val="0"/>
          <w:sz w:val="28"/>
          <w:szCs w:val="20"/>
        </w:rPr>
        <w:t>增加</w:t>
      </w:r>
      <w:r w:rsidRPr="004246D1">
        <w:rPr>
          <w:rFonts w:eastAsia="標楷體" w:hint="eastAsia"/>
          <w:color w:val="000000" w:themeColor="text1"/>
          <w:kern w:val="0"/>
          <w:sz w:val="28"/>
          <w:szCs w:val="20"/>
        </w:rPr>
        <w:t>1.64%</w:t>
      </w:r>
      <w:r w:rsidR="009C29EF">
        <w:rPr>
          <w:rFonts w:eastAsia="標楷體" w:hint="eastAsia"/>
          <w:color w:val="000000" w:themeColor="text1"/>
          <w:kern w:val="0"/>
          <w:sz w:val="28"/>
          <w:szCs w:val="20"/>
        </w:rPr>
        <w:t>及</w:t>
      </w:r>
      <w:r w:rsidR="009C29EF" w:rsidRPr="004246D1">
        <w:rPr>
          <w:rFonts w:eastAsia="標楷體" w:hint="eastAsia"/>
          <w:color w:val="000000" w:themeColor="text1"/>
          <w:kern w:val="0"/>
          <w:sz w:val="28"/>
          <w:szCs w:val="20"/>
        </w:rPr>
        <w:t>1.58%</w:t>
      </w:r>
      <w:r w:rsidRPr="004246D1">
        <w:rPr>
          <w:rFonts w:eastAsia="標楷體" w:hint="eastAsia"/>
          <w:color w:val="000000" w:themeColor="text1"/>
          <w:kern w:val="0"/>
          <w:sz w:val="28"/>
          <w:szCs w:val="20"/>
        </w:rPr>
        <w:t>，建築工程業</w:t>
      </w:r>
      <w:r w:rsidR="009C29EF">
        <w:rPr>
          <w:rFonts w:eastAsia="標楷體" w:hint="eastAsia"/>
          <w:color w:val="000000" w:themeColor="text1"/>
          <w:kern w:val="0"/>
          <w:sz w:val="28"/>
          <w:szCs w:val="20"/>
        </w:rPr>
        <w:t>、</w:t>
      </w:r>
      <w:r w:rsidR="009C29EF" w:rsidRPr="004246D1">
        <w:rPr>
          <w:rFonts w:eastAsia="標楷體" w:hint="eastAsia"/>
          <w:color w:val="000000" w:themeColor="text1"/>
          <w:kern w:val="0"/>
          <w:sz w:val="28"/>
          <w:szCs w:val="20"/>
        </w:rPr>
        <w:t>電力及燃氣供應業</w:t>
      </w:r>
      <w:r w:rsidR="009C29EF">
        <w:rPr>
          <w:rFonts w:eastAsia="標楷體" w:hint="eastAsia"/>
          <w:color w:val="000000" w:themeColor="text1"/>
          <w:kern w:val="0"/>
          <w:sz w:val="28"/>
          <w:szCs w:val="20"/>
        </w:rPr>
        <w:t>、</w:t>
      </w:r>
      <w:r w:rsidR="009C29EF" w:rsidRPr="004246D1">
        <w:rPr>
          <w:rFonts w:eastAsia="標楷體" w:hint="eastAsia"/>
          <w:color w:val="000000" w:themeColor="text1"/>
          <w:kern w:val="0"/>
          <w:sz w:val="28"/>
          <w:szCs w:val="20"/>
        </w:rPr>
        <w:t>用水供應業</w:t>
      </w:r>
      <w:r w:rsidR="00CC45DF">
        <w:rPr>
          <w:rFonts w:eastAsia="標楷體" w:hint="eastAsia"/>
          <w:color w:val="000000" w:themeColor="text1"/>
          <w:kern w:val="0"/>
          <w:sz w:val="28"/>
          <w:szCs w:val="20"/>
        </w:rPr>
        <w:t>則</w:t>
      </w:r>
      <w:r w:rsidR="009C29EF">
        <w:rPr>
          <w:rFonts w:eastAsia="標楷體" w:hint="eastAsia"/>
          <w:color w:val="000000" w:themeColor="text1"/>
          <w:kern w:val="0"/>
          <w:sz w:val="28"/>
          <w:szCs w:val="20"/>
        </w:rPr>
        <w:t>分別</w:t>
      </w:r>
      <w:r w:rsidRPr="004246D1">
        <w:rPr>
          <w:rFonts w:eastAsia="標楷體" w:hint="eastAsia"/>
          <w:color w:val="000000" w:themeColor="text1"/>
          <w:kern w:val="0"/>
          <w:sz w:val="28"/>
          <w:szCs w:val="20"/>
        </w:rPr>
        <w:t>減少</w:t>
      </w:r>
      <w:r w:rsidRPr="004246D1">
        <w:rPr>
          <w:rFonts w:eastAsia="標楷體" w:hint="eastAsia"/>
          <w:color w:val="000000" w:themeColor="text1"/>
          <w:kern w:val="0"/>
          <w:sz w:val="28"/>
          <w:szCs w:val="20"/>
        </w:rPr>
        <w:t>10.09%</w:t>
      </w:r>
      <w:r w:rsidR="009C29EF">
        <w:rPr>
          <w:rFonts w:eastAsia="標楷體" w:hint="eastAsia"/>
          <w:color w:val="000000" w:themeColor="text1"/>
          <w:kern w:val="0"/>
          <w:sz w:val="28"/>
          <w:szCs w:val="20"/>
        </w:rPr>
        <w:t>、</w:t>
      </w:r>
      <w:r w:rsidR="009C29EF" w:rsidRPr="004246D1">
        <w:rPr>
          <w:rFonts w:eastAsia="標楷體" w:hint="eastAsia"/>
          <w:color w:val="000000" w:themeColor="text1"/>
          <w:kern w:val="0"/>
          <w:sz w:val="28"/>
          <w:szCs w:val="20"/>
        </w:rPr>
        <w:t>9.76%</w:t>
      </w:r>
      <w:r w:rsidR="00CC45DF">
        <w:rPr>
          <w:rFonts w:eastAsia="標楷體" w:hint="eastAsia"/>
          <w:color w:val="000000" w:themeColor="text1"/>
          <w:kern w:val="0"/>
          <w:sz w:val="28"/>
          <w:szCs w:val="20"/>
        </w:rPr>
        <w:t>及</w:t>
      </w:r>
      <w:r w:rsidR="009C29EF" w:rsidRPr="004246D1">
        <w:rPr>
          <w:rFonts w:eastAsia="標楷體" w:hint="eastAsia"/>
          <w:color w:val="000000" w:themeColor="text1"/>
          <w:kern w:val="0"/>
          <w:sz w:val="28"/>
          <w:szCs w:val="20"/>
        </w:rPr>
        <w:t>2.17%</w:t>
      </w:r>
      <w:r w:rsidRPr="00E241E3">
        <w:rPr>
          <w:rFonts w:eastAsia="標楷體" w:hint="eastAsia"/>
          <w:color w:val="000000" w:themeColor="text1"/>
          <w:kern w:val="0"/>
          <w:sz w:val="28"/>
          <w:szCs w:val="20"/>
        </w:rPr>
        <w:t>。累計</w:t>
      </w:r>
      <w:r w:rsidRPr="00E241E3">
        <w:rPr>
          <w:rFonts w:eastAsia="標楷體" w:hint="eastAsia"/>
          <w:color w:val="000000" w:themeColor="text1"/>
          <w:kern w:val="0"/>
          <w:sz w:val="28"/>
          <w:szCs w:val="20"/>
        </w:rPr>
        <w:t>1</w:t>
      </w:r>
      <w:r w:rsidRPr="00E241E3">
        <w:rPr>
          <w:rFonts w:eastAsia="標楷體" w:hint="eastAsia"/>
          <w:color w:val="000000" w:themeColor="text1"/>
          <w:kern w:val="0"/>
          <w:sz w:val="28"/>
          <w:szCs w:val="20"/>
        </w:rPr>
        <w:t>至</w:t>
      </w:r>
      <w:r>
        <w:rPr>
          <w:rFonts w:eastAsia="標楷體" w:hint="eastAsia"/>
          <w:color w:val="000000" w:themeColor="text1"/>
          <w:kern w:val="0"/>
          <w:sz w:val="28"/>
          <w:szCs w:val="20"/>
        </w:rPr>
        <w:t>6</w:t>
      </w:r>
      <w:r w:rsidRPr="00E241E3">
        <w:rPr>
          <w:rFonts w:eastAsia="標楷體" w:hint="eastAsia"/>
          <w:color w:val="000000" w:themeColor="text1"/>
          <w:kern w:val="0"/>
          <w:sz w:val="28"/>
          <w:szCs w:val="20"/>
        </w:rPr>
        <w:t>月工業生產指數</w:t>
      </w:r>
      <w:r>
        <w:rPr>
          <w:rFonts w:eastAsia="標楷體" w:hint="eastAsia"/>
          <w:color w:val="000000" w:themeColor="text1"/>
          <w:kern w:val="0"/>
          <w:sz w:val="28"/>
          <w:szCs w:val="20"/>
        </w:rPr>
        <w:t>102.57</w:t>
      </w:r>
      <w:r w:rsidRPr="00E241E3">
        <w:rPr>
          <w:rFonts w:eastAsia="標楷體" w:hint="eastAsia"/>
          <w:color w:val="000000" w:themeColor="text1"/>
          <w:kern w:val="0"/>
          <w:sz w:val="28"/>
          <w:szCs w:val="20"/>
        </w:rPr>
        <w:t>，較上年同期減少</w:t>
      </w:r>
      <w:r>
        <w:rPr>
          <w:rFonts w:eastAsia="標楷體" w:hint="eastAsia"/>
          <w:color w:val="000000" w:themeColor="text1"/>
          <w:kern w:val="0"/>
          <w:sz w:val="28"/>
          <w:szCs w:val="20"/>
        </w:rPr>
        <w:t>2</w:t>
      </w:r>
      <w:r w:rsidRPr="00E241E3">
        <w:rPr>
          <w:rFonts w:eastAsia="標楷體" w:hint="eastAsia"/>
          <w:color w:val="000000" w:themeColor="text1"/>
          <w:kern w:val="0"/>
          <w:sz w:val="28"/>
          <w:szCs w:val="20"/>
        </w:rPr>
        <w:t>.</w:t>
      </w:r>
      <w:r>
        <w:rPr>
          <w:rFonts w:eastAsia="標楷體" w:hint="eastAsia"/>
          <w:color w:val="000000" w:themeColor="text1"/>
          <w:kern w:val="0"/>
          <w:sz w:val="28"/>
          <w:szCs w:val="20"/>
        </w:rPr>
        <w:t>28</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716D34" w:rsidRDefault="00F454C0" w:rsidP="00F454C0">
      <w:pPr>
        <w:widowControl/>
        <w:topLinePunct/>
        <w:snapToGrid w:val="0"/>
        <w:spacing w:beforeLines="30" w:before="108" w:line="300" w:lineRule="auto"/>
        <w:ind w:right="210"/>
        <w:jc w:val="both"/>
        <w:rPr>
          <w:rFonts w:eastAsia="標楷體"/>
          <w:kern w:val="0"/>
          <w:sz w:val="28"/>
          <w:szCs w:val="20"/>
        </w:rPr>
      </w:pPr>
      <w:r w:rsidRPr="00716D34">
        <w:rPr>
          <w:rFonts w:eastAsia="標楷體"/>
          <w:b/>
          <w:bCs/>
          <w:kern w:val="0"/>
          <w:sz w:val="28"/>
          <w:szCs w:val="20"/>
        </w:rPr>
        <w:t xml:space="preserve">　　　　　　　　　表</w:t>
      </w:r>
      <w:r w:rsidRPr="00716D34">
        <w:rPr>
          <w:rFonts w:eastAsia="標楷體"/>
          <w:b/>
          <w:bCs/>
          <w:kern w:val="0"/>
          <w:sz w:val="28"/>
          <w:szCs w:val="20"/>
        </w:rPr>
        <w:t xml:space="preserve">2-2-1  </w:t>
      </w:r>
      <w:r w:rsidRPr="00716D34">
        <w:rPr>
          <w:rFonts w:eastAsia="標楷體"/>
          <w:b/>
          <w:bCs/>
          <w:kern w:val="0"/>
          <w:sz w:val="28"/>
          <w:szCs w:val="20"/>
        </w:rPr>
        <w:t>工業生產</w:t>
      </w:r>
      <w:r w:rsidRPr="00716D34">
        <w:rPr>
          <w:rFonts w:eastAsia="標楷體"/>
          <w:b/>
          <w:bCs/>
          <w:snapToGrid w:val="0"/>
          <w:kern w:val="0"/>
          <w:sz w:val="28"/>
          <w:szCs w:val="20"/>
        </w:rPr>
        <w:t>年增率</w:t>
      </w:r>
      <w:r w:rsidRPr="00716D34">
        <w:rPr>
          <w:rFonts w:eastAsia="標楷體"/>
          <w:kern w:val="0"/>
          <w:sz w:val="28"/>
          <w:szCs w:val="20"/>
        </w:rPr>
        <w:t xml:space="preserve">          </w:t>
      </w:r>
      <w:r w:rsidRPr="00716D34">
        <w:rPr>
          <w:rFonts w:eastAsia="標楷體"/>
          <w:kern w:val="0"/>
          <w:szCs w:val="20"/>
        </w:rPr>
        <w:t>單位：</w:t>
      </w:r>
      <w:r w:rsidRPr="00716D34">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F454C0" w:rsidRPr="003B6B9A" w:rsidTr="0066776E">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szCs w:val="28"/>
              </w:rPr>
            </w:pPr>
          </w:p>
          <w:p w:rsidR="00F454C0" w:rsidRPr="003B6B9A" w:rsidRDefault="00F454C0" w:rsidP="0066776E">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r>
      <w:tr w:rsidR="00F454C0" w:rsidRPr="003B6B9A" w:rsidTr="0066776E">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礦業及土石</w:t>
            </w:r>
          </w:p>
          <w:p w:rsidR="00F454C0" w:rsidRPr="003B6B9A" w:rsidRDefault="00F454C0" w:rsidP="0066776E">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用水</w:t>
            </w:r>
          </w:p>
          <w:p w:rsidR="00F454C0" w:rsidRPr="003B6B9A" w:rsidRDefault="00F454C0" w:rsidP="0066776E">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建築</w:t>
            </w:r>
          </w:p>
          <w:p w:rsidR="00F454C0" w:rsidRPr="003B6B9A" w:rsidRDefault="00F454C0" w:rsidP="0066776E">
            <w:pPr>
              <w:snapToGrid w:val="0"/>
              <w:spacing w:line="260" w:lineRule="exact"/>
              <w:ind w:left="28"/>
              <w:jc w:val="center"/>
              <w:rPr>
                <w:rFonts w:eastAsia="標楷體"/>
              </w:rPr>
            </w:pPr>
            <w:r w:rsidRPr="003B6B9A">
              <w:rPr>
                <w:rFonts w:eastAsia="標楷體"/>
              </w:rPr>
              <w:t>工程業</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454C0" w:rsidRPr="003B6B9A" w:rsidRDefault="00F454C0" w:rsidP="0066776E">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F454C0" w:rsidRPr="003B6B9A" w:rsidRDefault="00F454C0" w:rsidP="0066776E">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F454C0" w:rsidRPr="003B6B9A" w:rsidRDefault="00F454C0" w:rsidP="0066776E">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F454C0" w:rsidRPr="003B6B9A" w:rsidRDefault="00F454C0" w:rsidP="0066776E">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F454C0" w:rsidRPr="003B6B9A" w:rsidRDefault="00F454C0" w:rsidP="0066776E">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F454C0" w:rsidRPr="003B6B9A" w:rsidRDefault="00F454C0" w:rsidP="0066776E">
            <w:pPr>
              <w:snapToGrid w:val="0"/>
              <w:spacing w:line="380" w:lineRule="exact"/>
              <w:ind w:rightChars="76" w:right="182"/>
              <w:jc w:val="right"/>
              <w:rPr>
                <w:rFonts w:eastAsia="標楷體"/>
                <w:b/>
                <w:bCs/>
              </w:rPr>
            </w:pPr>
            <w:r w:rsidRPr="003B6B9A">
              <w:rPr>
                <w:rFonts w:eastAsia="標楷體"/>
                <w:b/>
                <w:bCs/>
              </w:rPr>
              <w:t>7.58</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454C0" w:rsidRPr="003B6B9A" w:rsidRDefault="00F454C0" w:rsidP="0066776E">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F454C0" w:rsidRPr="003B6B9A" w:rsidRDefault="00F454C0" w:rsidP="0066776E">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F454C0" w:rsidRPr="003B6B9A" w:rsidRDefault="00F454C0" w:rsidP="0066776E">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F454C0" w:rsidRPr="003B6B9A" w:rsidRDefault="00F454C0" w:rsidP="0066776E">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F454C0" w:rsidRPr="003B6B9A" w:rsidRDefault="00F454C0" w:rsidP="0066776E">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F454C0" w:rsidRPr="003B6B9A" w:rsidRDefault="00F454C0" w:rsidP="0066776E">
            <w:pPr>
              <w:snapToGrid w:val="0"/>
              <w:spacing w:line="380" w:lineRule="exact"/>
              <w:ind w:rightChars="76" w:right="182"/>
              <w:jc w:val="right"/>
              <w:rPr>
                <w:rFonts w:eastAsia="標楷體"/>
                <w:b/>
                <w:bCs/>
              </w:rPr>
            </w:pPr>
            <w:r w:rsidRPr="003B6B9A">
              <w:rPr>
                <w:rFonts w:eastAsia="標楷體"/>
                <w:b/>
                <w:bCs/>
              </w:rPr>
              <w:t>7.12</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454C0" w:rsidRPr="003B6B9A" w:rsidRDefault="00F454C0" w:rsidP="0066776E">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F454C0" w:rsidRPr="003B6B9A" w:rsidRDefault="00F454C0" w:rsidP="0066776E">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F454C0" w:rsidRPr="003B6B9A" w:rsidRDefault="00F454C0" w:rsidP="0066776E">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F454C0" w:rsidRPr="003B6B9A" w:rsidRDefault="00F454C0" w:rsidP="0066776E">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F454C0" w:rsidRPr="003B6B9A" w:rsidRDefault="00F454C0" w:rsidP="0066776E">
            <w:pPr>
              <w:snapToGrid w:val="0"/>
              <w:spacing w:line="380" w:lineRule="exact"/>
              <w:ind w:rightChars="107" w:right="257"/>
              <w:jc w:val="right"/>
              <w:rPr>
                <w:rFonts w:eastAsia="標楷體"/>
                <w:b/>
              </w:rPr>
            </w:pPr>
            <w:r w:rsidRPr="003B6B9A">
              <w:rPr>
                <w:rFonts w:eastAsia="標楷體"/>
                <w:b/>
              </w:rPr>
              <w:t>0.70</w:t>
            </w:r>
          </w:p>
        </w:tc>
        <w:tc>
          <w:tcPr>
            <w:tcW w:w="1007" w:type="dxa"/>
          </w:tcPr>
          <w:p w:rsidR="00F454C0" w:rsidRPr="003B6B9A" w:rsidRDefault="00F454C0" w:rsidP="0066776E">
            <w:pPr>
              <w:snapToGrid w:val="0"/>
              <w:spacing w:line="380" w:lineRule="exact"/>
              <w:ind w:rightChars="76" w:right="182"/>
              <w:jc w:val="right"/>
              <w:rPr>
                <w:rFonts w:eastAsia="標楷體"/>
                <w:b/>
                <w:bCs/>
              </w:rPr>
            </w:pPr>
            <w:r w:rsidRPr="003B6B9A">
              <w:rPr>
                <w:rFonts w:eastAsia="標楷體"/>
                <w:b/>
                <w:bCs/>
              </w:rPr>
              <w:t>3.69</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454C0" w:rsidRPr="003B6B9A" w:rsidRDefault="00F454C0" w:rsidP="0066776E">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F454C0" w:rsidRPr="003B6B9A" w:rsidRDefault="00F454C0" w:rsidP="0066776E">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F454C0" w:rsidRPr="003B6B9A" w:rsidRDefault="00F454C0" w:rsidP="0066776E">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F454C0" w:rsidRPr="003B6B9A" w:rsidRDefault="00F454C0" w:rsidP="0066776E">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F454C0" w:rsidRPr="003B6B9A" w:rsidRDefault="00F454C0" w:rsidP="0066776E">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F454C0" w:rsidRPr="003B6B9A" w:rsidRDefault="00F454C0" w:rsidP="0066776E">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sidRPr="00EA67D9">
              <w:rPr>
                <w:rFonts w:eastAsia="標楷體"/>
              </w:rPr>
              <w:t>-1.1</w:t>
            </w:r>
            <w:r>
              <w:rPr>
                <w:rFonts w:eastAsia="標楷體" w:hint="eastAsia"/>
              </w:rPr>
              <w:t>2</w:t>
            </w:r>
          </w:p>
        </w:tc>
        <w:tc>
          <w:tcPr>
            <w:tcW w:w="1090"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sidRPr="00EA67D9">
              <w:rPr>
                <w:rFonts w:eastAsia="標楷體"/>
              </w:rPr>
              <w:t>-0.</w:t>
            </w:r>
            <w:r>
              <w:rPr>
                <w:rFonts w:eastAsia="標楷體" w:hint="eastAsia"/>
              </w:rPr>
              <w:t>89</w:t>
            </w:r>
          </w:p>
        </w:tc>
        <w:tc>
          <w:tcPr>
            <w:tcW w:w="1278"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sidRPr="00EA67D9">
              <w:rPr>
                <w:rFonts w:eastAsia="標楷體"/>
              </w:rPr>
              <w:t>-2.36</w:t>
            </w:r>
          </w:p>
        </w:tc>
        <w:tc>
          <w:tcPr>
            <w:tcW w:w="1007" w:type="dxa"/>
          </w:tcPr>
          <w:p w:rsidR="00F454C0" w:rsidRPr="00EA67D9" w:rsidRDefault="00F454C0" w:rsidP="0066776E">
            <w:pPr>
              <w:snapToGrid w:val="0"/>
              <w:spacing w:line="380" w:lineRule="exact"/>
              <w:ind w:rightChars="100" w:right="240"/>
              <w:jc w:val="right"/>
              <w:rPr>
                <w:rFonts w:eastAsia="標楷體"/>
              </w:rPr>
            </w:pPr>
            <w:r w:rsidRPr="00EA67D9">
              <w:rPr>
                <w:rFonts w:eastAsia="標楷體"/>
              </w:rPr>
              <w:t>-0.95</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sidRPr="00EA67D9">
              <w:rPr>
                <w:rFonts w:eastAsia="標楷體"/>
              </w:rPr>
              <w:t>-2.</w:t>
            </w:r>
            <w:r>
              <w:rPr>
                <w:rFonts w:eastAsia="標楷體" w:hint="eastAsia"/>
              </w:rPr>
              <w:t>75</w:t>
            </w:r>
          </w:p>
        </w:tc>
        <w:tc>
          <w:tcPr>
            <w:tcW w:w="1090"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Pr>
                <w:rFonts w:eastAsia="標楷體"/>
              </w:rPr>
              <w:t>-</w:t>
            </w:r>
            <w:r>
              <w:rPr>
                <w:rFonts w:eastAsia="標楷體" w:hint="eastAsia"/>
              </w:rPr>
              <w:t>2</w:t>
            </w:r>
            <w:r w:rsidRPr="00EA67D9">
              <w:rPr>
                <w:rFonts w:eastAsia="標楷體"/>
              </w:rPr>
              <w:t>.</w:t>
            </w:r>
            <w:r>
              <w:rPr>
                <w:rFonts w:eastAsia="標楷體" w:hint="eastAsia"/>
              </w:rPr>
              <w:t>77</w:t>
            </w:r>
          </w:p>
        </w:tc>
        <w:tc>
          <w:tcPr>
            <w:tcW w:w="1278"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Pr>
                <w:rFonts w:eastAsia="標楷體" w:hint="eastAsia"/>
              </w:rPr>
              <w:t>-7</w:t>
            </w:r>
            <w:r w:rsidRPr="00EA67D9">
              <w:rPr>
                <w:rFonts w:eastAsia="標楷體"/>
              </w:rPr>
              <w:t>.</w:t>
            </w:r>
            <w:r>
              <w:rPr>
                <w:rFonts w:eastAsia="標楷體" w:hint="eastAsia"/>
              </w:rPr>
              <w:t>86</w:t>
            </w:r>
          </w:p>
        </w:tc>
        <w:tc>
          <w:tcPr>
            <w:tcW w:w="1160"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Pr>
                <w:rFonts w:eastAsia="標楷體"/>
              </w:rPr>
              <w:t>-</w:t>
            </w:r>
            <w:r>
              <w:rPr>
                <w:rFonts w:eastAsia="標楷體" w:hint="eastAsia"/>
              </w:rPr>
              <w:t>11</w:t>
            </w:r>
            <w:r w:rsidRPr="00EA67D9">
              <w:rPr>
                <w:rFonts w:eastAsia="標楷體"/>
              </w:rPr>
              <w:t>.</w:t>
            </w:r>
            <w:r>
              <w:rPr>
                <w:rFonts w:eastAsia="標楷體" w:hint="eastAsia"/>
              </w:rPr>
              <w:t>14</w:t>
            </w:r>
          </w:p>
        </w:tc>
        <w:tc>
          <w:tcPr>
            <w:tcW w:w="1113"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sidRPr="00EA67D9">
              <w:rPr>
                <w:rFonts w:eastAsia="標楷體"/>
              </w:rPr>
              <w:t>-2.56</w:t>
            </w:r>
          </w:p>
        </w:tc>
        <w:tc>
          <w:tcPr>
            <w:tcW w:w="1007" w:type="dxa"/>
          </w:tcPr>
          <w:p w:rsidR="00F454C0" w:rsidRPr="00EA67D9" w:rsidRDefault="00F454C0" w:rsidP="0066776E">
            <w:pPr>
              <w:snapToGrid w:val="0"/>
              <w:spacing w:line="380" w:lineRule="exact"/>
              <w:ind w:rightChars="100" w:right="240"/>
              <w:jc w:val="right"/>
              <w:rPr>
                <w:rFonts w:eastAsia="標楷體"/>
              </w:rPr>
            </w:pPr>
            <w:r w:rsidRPr="00EA67D9">
              <w:rPr>
                <w:rFonts w:eastAsia="標楷體"/>
              </w:rPr>
              <w:t>27.0</w:t>
            </w:r>
            <w:r>
              <w:rPr>
                <w:rFonts w:eastAsia="標楷體" w:hint="eastAsia"/>
              </w:rPr>
              <w:t>9</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Pr>
                <w:rFonts w:eastAsia="標楷體" w:hint="eastAsia"/>
              </w:rPr>
              <w:t>-5.91</w:t>
            </w:r>
          </w:p>
        </w:tc>
        <w:tc>
          <w:tcPr>
            <w:tcW w:w="1090"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Pr>
                <w:rFonts w:eastAsia="標楷體" w:hint="eastAsia"/>
              </w:rPr>
              <w:t>-5.93</w:t>
            </w:r>
          </w:p>
        </w:tc>
        <w:tc>
          <w:tcPr>
            <w:tcW w:w="1278"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F454C0" w:rsidRPr="00EA67D9" w:rsidRDefault="00F454C0" w:rsidP="0066776E">
            <w:pPr>
              <w:snapToGrid w:val="0"/>
              <w:spacing w:line="380" w:lineRule="exact"/>
              <w:ind w:rightChars="100" w:right="240"/>
              <w:jc w:val="right"/>
              <w:rPr>
                <w:rFonts w:eastAsia="標楷體"/>
              </w:rPr>
            </w:pPr>
            <w:r>
              <w:rPr>
                <w:rFonts w:eastAsia="標楷體" w:hint="eastAsia"/>
              </w:rPr>
              <w:t>-2.83</w:t>
            </w:r>
          </w:p>
        </w:tc>
        <w:tc>
          <w:tcPr>
            <w:tcW w:w="1007" w:type="dxa"/>
          </w:tcPr>
          <w:p w:rsidR="00F454C0" w:rsidRPr="00EA67D9" w:rsidRDefault="00F454C0" w:rsidP="0066776E">
            <w:pPr>
              <w:snapToGrid w:val="0"/>
              <w:spacing w:line="380" w:lineRule="exact"/>
              <w:ind w:rightChars="100" w:right="240"/>
              <w:jc w:val="right"/>
              <w:rPr>
                <w:rFonts w:eastAsia="標楷體"/>
              </w:rPr>
            </w:pPr>
            <w:r>
              <w:rPr>
                <w:rFonts w:eastAsia="標楷體" w:hint="eastAsia"/>
              </w:rPr>
              <w:t>3.22</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454C0" w:rsidRDefault="00F454C0" w:rsidP="0066776E">
            <w:pPr>
              <w:snapToGrid w:val="0"/>
              <w:spacing w:line="380" w:lineRule="exact"/>
              <w:ind w:rightChars="100" w:right="240"/>
              <w:jc w:val="right"/>
              <w:rPr>
                <w:rFonts w:eastAsia="標楷體"/>
              </w:rPr>
            </w:pPr>
            <w:r>
              <w:rPr>
                <w:rFonts w:eastAsia="標楷體" w:hint="eastAsia"/>
              </w:rPr>
              <w:t>-5.59</w:t>
            </w:r>
          </w:p>
        </w:tc>
        <w:tc>
          <w:tcPr>
            <w:tcW w:w="1090" w:type="dxa"/>
            <w:tcMar>
              <w:top w:w="17" w:type="dxa"/>
              <w:left w:w="17" w:type="dxa"/>
              <w:bottom w:w="0" w:type="dxa"/>
              <w:right w:w="17" w:type="dxa"/>
            </w:tcMar>
          </w:tcPr>
          <w:p w:rsidR="00F454C0" w:rsidRDefault="00F454C0" w:rsidP="0066776E">
            <w:pPr>
              <w:snapToGrid w:val="0"/>
              <w:spacing w:line="380" w:lineRule="exact"/>
              <w:ind w:rightChars="100" w:right="240"/>
              <w:jc w:val="right"/>
              <w:rPr>
                <w:rFonts w:eastAsia="標楷體"/>
              </w:rPr>
            </w:pPr>
            <w:r>
              <w:rPr>
                <w:rFonts w:eastAsia="標楷體" w:hint="eastAsia"/>
              </w:rPr>
              <w:t>-5.81</w:t>
            </w:r>
          </w:p>
        </w:tc>
        <w:tc>
          <w:tcPr>
            <w:tcW w:w="1278" w:type="dxa"/>
            <w:tcMar>
              <w:top w:w="17" w:type="dxa"/>
              <w:left w:w="17" w:type="dxa"/>
              <w:bottom w:w="0" w:type="dxa"/>
              <w:right w:w="17" w:type="dxa"/>
            </w:tcMar>
          </w:tcPr>
          <w:p w:rsidR="00F454C0" w:rsidRDefault="00F454C0" w:rsidP="0066776E">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F454C0" w:rsidRDefault="00F454C0" w:rsidP="0066776E">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F454C0" w:rsidRDefault="00F454C0" w:rsidP="0066776E">
            <w:pPr>
              <w:snapToGrid w:val="0"/>
              <w:spacing w:line="380" w:lineRule="exact"/>
              <w:ind w:rightChars="100" w:right="240"/>
              <w:jc w:val="right"/>
              <w:rPr>
                <w:rFonts w:eastAsia="標楷體"/>
              </w:rPr>
            </w:pPr>
            <w:r>
              <w:rPr>
                <w:rFonts w:eastAsia="標楷體" w:hint="eastAsia"/>
              </w:rPr>
              <w:t>-3.73</w:t>
            </w:r>
          </w:p>
        </w:tc>
        <w:tc>
          <w:tcPr>
            <w:tcW w:w="1007" w:type="dxa"/>
          </w:tcPr>
          <w:p w:rsidR="00F454C0" w:rsidRDefault="00F454C0" w:rsidP="0066776E">
            <w:pPr>
              <w:snapToGrid w:val="0"/>
              <w:spacing w:line="380" w:lineRule="exact"/>
              <w:ind w:rightChars="100" w:right="240"/>
              <w:jc w:val="right"/>
              <w:rPr>
                <w:rFonts w:eastAsia="標楷體"/>
              </w:rPr>
            </w:pPr>
            <w:r>
              <w:rPr>
                <w:rFonts w:eastAsia="標楷體" w:hint="eastAsia"/>
              </w:rPr>
              <w:t>-2.89</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454C0" w:rsidRDefault="00F454C0" w:rsidP="0066776E">
            <w:pPr>
              <w:snapToGrid w:val="0"/>
              <w:spacing w:line="380" w:lineRule="exact"/>
              <w:ind w:rightChars="100" w:right="240"/>
              <w:jc w:val="right"/>
              <w:rPr>
                <w:rFonts w:eastAsia="標楷體"/>
              </w:rPr>
            </w:pPr>
            <w:r>
              <w:rPr>
                <w:rFonts w:eastAsia="標楷體" w:hint="eastAsia"/>
              </w:rPr>
              <w:t>-6.29</w:t>
            </w:r>
          </w:p>
        </w:tc>
        <w:tc>
          <w:tcPr>
            <w:tcW w:w="1090" w:type="dxa"/>
            <w:tcMar>
              <w:top w:w="17" w:type="dxa"/>
              <w:left w:w="17" w:type="dxa"/>
              <w:bottom w:w="0" w:type="dxa"/>
              <w:right w:w="17" w:type="dxa"/>
            </w:tcMar>
          </w:tcPr>
          <w:p w:rsidR="00F454C0" w:rsidRDefault="00F454C0" w:rsidP="0066776E">
            <w:pPr>
              <w:snapToGrid w:val="0"/>
              <w:spacing w:line="380" w:lineRule="exact"/>
              <w:ind w:rightChars="100" w:right="240"/>
              <w:jc w:val="right"/>
              <w:rPr>
                <w:rFonts w:eastAsia="標楷體"/>
              </w:rPr>
            </w:pPr>
            <w:r>
              <w:rPr>
                <w:rFonts w:eastAsia="標楷體" w:hint="eastAsia"/>
              </w:rPr>
              <w:t>-6.50</w:t>
            </w:r>
          </w:p>
        </w:tc>
        <w:tc>
          <w:tcPr>
            <w:tcW w:w="1278" w:type="dxa"/>
            <w:tcMar>
              <w:top w:w="17" w:type="dxa"/>
              <w:left w:w="17" w:type="dxa"/>
              <w:bottom w:w="0" w:type="dxa"/>
              <w:right w:w="17" w:type="dxa"/>
            </w:tcMar>
          </w:tcPr>
          <w:p w:rsidR="00F454C0" w:rsidRDefault="00F454C0" w:rsidP="0066776E">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F454C0" w:rsidRDefault="00F454C0" w:rsidP="0066776E">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F454C0" w:rsidRDefault="00F454C0" w:rsidP="0066776E">
            <w:pPr>
              <w:snapToGrid w:val="0"/>
              <w:spacing w:line="380" w:lineRule="exact"/>
              <w:ind w:rightChars="100" w:right="240"/>
              <w:jc w:val="right"/>
              <w:rPr>
                <w:rFonts w:eastAsia="標楷體"/>
              </w:rPr>
            </w:pPr>
            <w:r>
              <w:rPr>
                <w:rFonts w:eastAsia="標楷體" w:hint="eastAsia"/>
              </w:rPr>
              <w:t>-2.27</w:t>
            </w:r>
          </w:p>
        </w:tc>
        <w:tc>
          <w:tcPr>
            <w:tcW w:w="1007" w:type="dxa"/>
          </w:tcPr>
          <w:p w:rsidR="00F454C0" w:rsidRDefault="00F454C0" w:rsidP="0066776E">
            <w:pPr>
              <w:snapToGrid w:val="0"/>
              <w:spacing w:line="380" w:lineRule="exact"/>
              <w:ind w:rightChars="100" w:right="240"/>
              <w:jc w:val="right"/>
              <w:rPr>
                <w:rFonts w:eastAsia="標楷體"/>
              </w:rPr>
            </w:pPr>
            <w:r>
              <w:rPr>
                <w:rFonts w:eastAsia="標楷體" w:hint="eastAsia"/>
              </w:rPr>
              <w:t>-13.81</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-2.02</w:t>
            </w:r>
          </w:p>
        </w:tc>
        <w:tc>
          <w:tcPr>
            <w:tcW w:w="1007" w:type="dxa"/>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17.74</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F454C0" w:rsidRPr="00621959" w:rsidRDefault="00F454C0" w:rsidP="0066776E">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1~6</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b/>
              </w:rPr>
            </w:pPr>
            <w:r w:rsidRPr="00110E87">
              <w:rPr>
                <w:rFonts w:eastAsia="標楷體"/>
                <w:b/>
              </w:rPr>
              <w:t>-2.28</w:t>
            </w:r>
          </w:p>
        </w:tc>
        <w:tc>
          <w:tcPr>
            <w:tcW w:w="1090" w:type="dxa"/>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b/>
              </w:rPr>
            </w:pPr>
            <w:r w:rsidRPr="00110E87">
              <w:rPr>
                <w:rFonts w:eastAsia="標楷體"/>
                <w:b/>
              </w:rPr>
              <w:t>-2.58</w:t>
            </w:r>
          </w:p>
        </w:tc>
        <w:tc>
          <w:tcPr>
            <w:tcW w:w="1278" w:type="dxa"/>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b/>
              </w:rPr>
            </w:pPr>
            <w:r w:rsidRPr="00110E87">
              <w:rPr>
                <w:rFonts w:eastAsia="標楷體"/>
                <w:b/>
              </w:rPr>
              <w:t>-8.88</w:t>
            </w:r>
          </w:p>
        </w:tc>
        <w:tc>
          <w:tcPr>
            <w:tcW w:w="1160" w:type="dxa"/>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b/>
              </w:rPr>
            </w:pPr>
            <w:r w:rsidRPr="00110E87">
              <w:rPr>
                <w:rFonts w:eastAsia="標楷體"/>
                <w:b/>
              </w:rPr>
              <w:t>4.69</w:t>
            </w:r>
          </w:p>
        </w:tc>
        <w:tc>
          <w:tcPr>
            <w:tcW w:w="1113" w:type="dxa"/>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b/>
              </w:rPr>
            </w:pPr>
            <w:r w:rsidRPr="00110E87">
              <w:rPr>
                <w:rFonts w:eastAsia="標楷體"/>
                <w:b/>
              </w:rPr>
              <w:t>0.69</w:t>
            </w:r>
          </w:p>
        </w:tc>
        <w:tc>
          <w:tcPr>
            <w:tcW w:w="1007" w:type="dxa"/>
          </w:tcPr>
          <w:p w:rsidR="00F454C0" w:rsidRPr="00110E87" w:rsidRDefault="00F454C0" w:rsidP="0066776E">
            <w:pPr>
              <w:snapToGrid w:val="0"/>
              <w:spacing w:line="380" w:lineRule="exact"/>
              <w:ind w:rightChars="100" w:right="240"/>
              <w:jc w:val="right"/>
              <w:rPr>
                <w:rFonts w:eastAsia="標楷體"/>
                <w:b/>
              </w:rPr>
            </w:pPr>
            <w:r w:rsidRPr="00110E87">
              <w:rPr>
                <w:rFonts w:eastAsia="標楷體"/>
                <w:b/>
              </w:rPr>
              <w:t>-0.59</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F454C0" w:rsidRPr="00621959" w:rsidRDefault="00F454C0" w:rsidP="0066776E">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rPr>
              <w:t>-</w:t>
            </w:r>
            <w:r>
              <w:rPr>
                <w:rFonts w:eastAsia="標楷體" w:hint="eastAsia"/>
              </w:rPr>
              <w:t>4.15</w:t>
            </w:r>
          </w:p>
        </w:tc>
        <w:tc>
          <w:tcPr>
            <w:tcW w:w="1090"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rPr>
              <w:t>-</w:t>
            </w:r>
            <w:r>
              <w:rPr>
                <w:rFonts w:eastAsia="標楷體" w:hint="eastAsia"/>
              </w:rPr>
              <w:t>5.13</w:t>
            </w:r>
          </w:p>
        </w:tc>
        <w:tc>
          <w:tcPr>
            <w:tcW w:w="1278"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rPr>
              <w:t>-</w:t>
            </w:r>
            <w:r>
              <w:rPr>
                <w:rFonts w:eastAsia="標楷體" w:hint="eastAsia"/>
              </w:rPr>
              <w:t>17.82</w:t>
            </w:r>
          </w:p>
        </w:tc>
        <w:tc>
          <w:tcPr>
            <w:tcW w:w="1160"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37</w:t>
            </w:r>
          </w:p>
        </w:tc>
        <w:tc>
          <w:tcPr>
            <w:tcW w:w="1113"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Pr>
          <w:p w:rsidR="00F454C0" w:rsidRPr="00621959" w:rsidRDefault="00F454C0" w:rsidP="0066776E">
            <w:pPr>
              <w:snapToGrid w:val="0"/>
              <w:spacing w:line="380" w:lineRule="exact"/>
              <w:ind w:rightChars="100" w:right="240"/>
              <w:jc w:val="right"/>
              <w:rPr>
                <w:rFonts w:eastAsia="標楷體"/>
              </w:rPr>
            </w:pPr>
            <w:r>
              <w:rPr>
                <w:rFonts w:eastAsia="標楷體" w:hint="eastAsia"/>
              </w:rPr>
              <w:t>24.25</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hint="eastAsia"/>
              </w:rPr>
              <w:t>-2.92</w:t>
            </w:r>
          </w:p>
        </w:tc>
        <w:tc>
          <w:tcPr>
            <w:tcW w:w="1090"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hint="eastAsia"/>
              </w:rPr>
              <w:t>-3.53</w:t>
            </w:r>
          </w:p>
        </w:tc>
        <w:tc>
          <w:tcPr>
            <w:tcW w:w="1278"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hint="eastAsia"/>
              </w:rPr>
              <w:t>-9.05</w:t>
            </w:r>
          </w:p>
        </w:tc>
        <w:tc>
          <w:tcPr>
            <w:tcW w:w="1160"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hint="eastAsia"/>
              </w:rPr>
              <w:t>9.70</w:t>
            </w:r>
          </w:p>
        </w:tc>
        <w:tc>
          <w:tcPr>
            <w:tcW w:w="1113" w:type="dxa"/>
            <w:tcMar>
              <w:top w:w="17" w:type="dxa"/>
              <w:left w:w="17" w:type="dxa"/>
              <w:bottom w:w="0" w:type="dxa"/>
              <w:right w:w="17" w:type="dxa"/>
            </w:tcMar>
          </w:tcPr>
          <w:p w:rsidR="00F454C0" w:rsidRPr="00621959" w:rsidRDefault="00F454C0" w:rsidP="0066776E">
            <w:pPr>
              <w:snapToGrid w:val="0"/>
              <w:spacing w:line="380" w:lineRule="exact"/>
              <w:ind w:rightChars="100" w:right="240"/>
              <w:jc w:val="right"/>
              <w:rPr>
                <w:rFonts w:eastAsia="標楷體"/>
              </w:rPr>
            </w:pPr>
            <w:r>
              <w:rPr>
                <w:rFonts w:eastAsia="標楷體" w:hint="eastAsia"/>
              </w:rPr>
              <w:t>0.86</w:t>
            </w:r>
          </w:p>
        </w:tc>
        <w:tc>
          <w:tcPr>
            <w:tcW w:w="1007" w:type="dxa"/>
          </w:tcPr>
          <w:p w:rsidR="00F454C0" w:rsidRPr="00621959" w:rsidRDefault="00F454C0" w:rsidP="0066776E">
            <w:pPr>
              <w:snapToGrid w:val="0"/>
              <w:spacing w:line="380" w:lineRule="exact"/>
              <w:ind w:rightChars="100" w:right="240"/>
              <w:jc w:val="right"/>
              <w:rPr>
                <w:rFonts w:eastAsia="標楷體"/>
              </w:rPr>
            </w:pPr>
            <w:r>
              <w:rPr>
                <w:rFonts w:eastAsia="標楷體" w:hint="eastAsia"/>
              </w:rPr>
              <w:t>4.15</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454C0" w:rsidRPr="0092552F" w:rsidRDefault="00F454C0" w:rsidP="0066776E">
            <w:pPr>
              <w:snapToGrid w:val="0"/>
              <w:spacing w:line="380" w:lineRule="exact"/>
              <w:ind w:rightChars="100" w:right="240"/>
              <w:jc w:val="right"/>
              <w:rPr>
                <w:rFonts w:eastAsia="標楷體"/>
              </w:rPr>
            </w:pPr>
            <w:r w:rsidRPr="0092552F">
              <w:rPr>
                <w:rFonts w:eastAsia="標楷體"/>
              </w:rPr>
              <w:t>-3.57</w:t>
            </w:r>
          </w:p>
        </w:tc>
        <w:tc>
          <w:tcPr>
            <w:tcW w:w="1090" w:type="dxa"/>
            <w:tcMar>
              <w:top w:w="17" w:type="dxa"/>
              <w:left w:w="17" w:type="dxa"/>
              <w:bottom w:w="0" w:type="dxa"/>
              <w:right w:w="17" w:type="dxa"/>
            </w:tcMar>
          </w:tcPr>
          <w:p w:rsidR="00F454C0" w:rsidRPr="0092552F" w:rsidRDefault="00F454C0" w:rsidP="0066776E">
            <w:pPr>
              <w:snapToGrid w:val="0"/>
              <w:spacing w:line="380" w:lineRule="exact"/>
              <w:ind w:rightChars="100" w:right="240"/>
              <w:jc w:val="right"/>
              <w:rPr>
                <w:rFonts w:eastAsia="標楷體"/>
              </w:rPr>
            </w:pPr>
            <w:r w:rsidRPr="0092552F">
              <w:rPr>
                <w:rFonts w:eastAsia="標楷體"/>
              </w:rPr>
              <w:t>-3.96</w:t>
            </w:r>
          </w:p>
        </w:tc>
        <w:tc>
          <w:tcPr>
            <w:tcW w:w="1278" w:type="dxa"/>
            <w:tcMar>
              <w:top w:w="17" w:type="dxa"/>
              <w:left w:w="17" w:type="dxa"/>
              <w:bottom w:w="0" w:type="dxa"/>
              <w:right w:w="17" w:type="dxa"/>
            </w:tcMar>
          </w:tcPr>
          <w:p w:rsidR="00F454C0" w:rsidRPr="0092552F" w:rsidRDefault="00F454C0" w:rsidP="0066776E">
            <w:pPr>
              <w:snapToGrid w:val="0"/>
              <w:spacing w:line="380" w:lineRule="exact"/>
              <w:ind w:rightChars="100" w:right="240"/>
              <w:jc w:val="right"/>
              <w:rPr>
                <w:rFonts w:eastAsia="標楷體"/>
              </w:rPr>
            </w:pPr>
            <w:r w:rsidRPr="0092552F">
              <w:rPr>
                <w:rFonts w:eastAsia="標楷體"/>
              </w:rPr>
              <w:t>-8.45</w:t>
            </w:r>
          </w:p>
        </w:tc>
        <w:tc>
          <w:tcPr>
            <w:tcW w:w="1160" w:type="dxa"/>
            <w:tcMar>
              <w:top w:w="17" w:type="dxa"/>
              <w:left w:w="17" w:type="dxa"/>
              <w:bottom w:w="0" w:type="dxa"/>
              <w:right w:w="17" w:type="dxa"/>
            </w:tcMar>
          </w:tcPr>
          <w:p w:rsidR="00F454C0" w:rsidRPr="0092552F" w:rsidRDefault="00F454C0" w:rsidP="0066776E">
            <w:pPr>
              <w:snapToGrid w:val="0"/>
              <w:spacing w:line="380" w:lineRule="exact"/>
              <w:ind w:rightChars="100" w:right="240"/>
              <w:jc w:val="right"/>
              <w:rPr>
                <w:rFonts w:eastAsia="標楷體"/>
              </w:rPr>
            </w:pPr>
            <w:r w:rsidRPr="0092552F">
              <w:rPr>
                <w:rFonts w:eastAsia="標楷體"/>
              </w:rPr>
              <w:t>16.06</w:t>
            </w:r>
          </w:p>
        </w:tc>
        <w:tc>
          <w:tcPr>
            <w:tcW w:w="1113" w:type="dxa"/>
            <w:tcMar>
              <w:top w:w="17" w:type="dxa"/>
              <w:left w:w="17" w:type="dxa"/>
              <w:bottom w:w="0" w:type="dxa"/>
              <w:right w:w="17" w:type="dxa"/>
            </w:tcMar>
          </w:tcPr>
          <w:p w:rsidR="00F454C0" w:rsidRPr="0092552F" w:rsidRDefault="00F454C0" w:rsidP="0066776E">
            <w:pPr>
              <w:snapToGrid w:val="0"/>
              <w:spacing w:line="380" w:lineRule="exact"/>
              <w:ind w:rightChars="100" w:right="240"/>
              <w:jc w:val="right"/>
              <w:rPr>
                <w:rFonts w:eastAsia="標楷體"/>
              </w:rPr>
            </w:pPr>
            <w:r w:rsidRPr="0092552F">
              <w:rPr>
                <w:rFonts w:eastAsia="標楷體"/>
              </w:rPr>
              <w:t>4.36</w:t>
            </w:r>
          </w:p>
        </w:tc>
        <w:tc>
          <w:tcPr>
            <w:tcW w:w="1007" w:type="dxa"/>
          </w:tcPr>
          <w:p w:rsidR="00F454C0" w:rsidRPr="0092552F" w:rsidRDefault="00F454C0" w:rsidP="0066776E">
            <w:pPr>
              <w:snapToGrid w:val="0"/>
              <w:spacing w:line="380" w:lineRule="exact"/>
              <w:ind w:rightChars="100" w:right="240"/>
              <w:jc w:val="right"/>
              <w:rPr>
                <w:rFonts w:eastAsia="標楷體"/>
              </w:rPr>
            </w:pPr>
            <w:r w:rsidRPr="0092552F">
              <w:rPr>
                <w:rFonts w:eastAsia="標楷體"/>
              </w:rPr>
              <w:t>-22.98</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1.90</w:t>
            </w:r>
          </w:p>
        </w:tc>
        <w:tc>
          <w:tcPr>
            <w:tcW w:w="1090" w:type="dxa"/>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1.85</w:t>
            </w:r>
          </w:p>
        </w:tc>
        <w:tc>
          <w:tcPr>
            <w:tcW w:w="1278" w:type="dxa"/>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0.62</w:t>
            </w:r>
          </w:p>
        </w:tc>
        <w:tc>
          <w:tcPr>
            <w:tcW w:w="1160" w:type="dxa"/>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11.25</w:t>
            </w:r>
          </w:p>
        </w:tc>
        <w:tc>
          <w:tcPr>
            <w:tcW w:w="1113" w:type="dxa"/>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1.69</w:t>
            </w:r>
          </w:p>
        </w:tc>
        <w:tc>
          <w:tcPr>
            <w:tcW w:w="1007" w:type="dxa"/>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-12.84</w:t>
            </w:r>
          </w:p>
        </w:tc>
      </w:tr>
      <w:tr w:rsidR="00F454C0" w:rsidRPr="003B6B9A" w:rsidTr="0066776E">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0.88</w:t>
            </w:r>
          </w:p>
        </w:tc>
        <w:tc>
          <w:tcPr>
            <w:tcW w:w="1090" w:type="dxa"/>
            <w:tcBorders>
              <w:bottom w:val="single" w:sz="4" w:space="0" w:color="auto"/>
            </w:tcBorders>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1.58</w:t>
            </w:r>
          </w:p>
        </w:tc>
        <w:tc>
          <w:tcPr>
            <w:tcW w:w="1278" w:type="dxa"/>
            <w:tcBorders>
              <w:bottom w:val="single" w:sz="4" w:space="0" w:color="auto"/>
            </w:tcBorders>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1.64</w:t>
            </w:r>
          </w:p>
        </w:tc>
        <w:tc>
          <w:tcPr>
            <w:tcW w:w="1160" w:type="dxa"/>
            <w:tcBorders>
              <w:bottom w:val="single" w:sz="4" w:space="0" w:color="auto"/>
            </w:tcBorders>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-9.76</w:t>
            </w:r>
          </w:p>
        </w:tc>
        <w:tc>
          <w:tcPr>
            <w:tcW w:w="1113" w:type="dxa"/>
            <w:tcBorders>
              <w:bottom w:val="single" w:sz="4" w:space="0" w:color="auto"/>
            </w:tcBorders>
            <w:tcMar>
              <w:top w:w="17" w:type="dxa"/>
              <w:left w:w="17" w:type="dxa"/>
              <w:bottom w:w="0" w:type="dxa"/>
              <w:right w:w="17" w:type="dxa"/>
            </w:tcMar>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-2.17</w:t>
            </w:r>
          </w:p>
        </w:tc>
        <w:tc>
          <w:tcPr>
            <w:tcW w:w="1007" w:type="dxa"/>
            <w:tcBorders>
              <w:bottom w:val="single" w:sz="4" w:space="0" w:color="auto"/>
            </w:tcBorders>
          </w:tcPr>
          <w:p w:rsidR="00F454C0" w:rsidRPr="00110E87" w:rsidRDefault="00F454C0" w:rsidP="0066776E">
            <w:pPr>
              <w:snapToGrid w:val="0"/>
              <w:spacing w:line="380" w:lineRule="exact"/>
              <w:ind w:rightChars="100" w:right="240"/>
              <w:jc w:val="right"/>
              <w:rPr>
                <w:rFonts w:eastAsia="標楷體"/>
              </w:rPr>
            </w:pPr>
            <w:r w:rsidRPr="00110E87">
              <w:rPr>
                <w:rFonts w:eastAsia="標楷體"/>
              </w:rPr>
              <w:t>-10.09</w:t>
            </w:r>
          </w:p>
        </w:tc>
      </w:tr>
    </w:tbl>
    <w:p w:rsidR="00F67965" w:rsidRPr="00716D34" w:rsidRDefault="00F454C0" w:rsidP="00F67965">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bookmarkEnd w:id="93"/>
    <w:p w:rsidR="00AE7AC0" w:rsidRDefault="00AE7AC0" w:rsidP="00AE7AC0">
      <w:pPr>
        <w:snapToGrid w:val="0"/>
        <w:spacing w:line="240" w:lineRule="atLeast"/>
        <w:ind w:right="-142"/>
        <w:jc w:val="both"/>
        <w:rPr>
          <w:rFonts w:eastAsia="標楷體"/>
          <w:b/>
          <w:bCs/>
          <w:color w:val="FF0000"/>
          <w:sz w:val="28"/>
          <w:szCs w:val="28"/>
        </w:rPr>
      </w:pPr>
    </w:p>
    <w:p w:rsidR="00F454C0" w:rsidRPr="00AE7AC0" w:rsidRDefault="00F454C0" w:rsidP="00F454C0">
      <w:pPr>
        <w:snapToGrid w:val="0"/>
        <w:spacing w:line="240" w:lineRule="atLeast"/>
        <w:ind w:right="-142"/>
        <w:jc w:val="both"/>
        <w:rPr>
          <w:rFonts w:eastAsia="標楷體"/>
          <w:b/>
          <w:bCs/>
          <w:sz w:val="28"/>
          <w:szCs w:val="28"/>
        </w:rPr>
      </w:pPr>
      <w:r w:rsidRPr="003B6B9A">
        <w:rPr>
          <w:rFonts w:eastAsia="標楷體"/>
          <w:noProof/>
        </w:rPr>
        <w:lastRenderedPageBreak/>
        <w:drawing>
          <wp:anchor distT="0" distB="0" distL="114300" distR="114300" simplePos="0" relativeHeight="252465664" behindDoc="0" locked="0" layoutInCell="1" allowOverlap="1" wp14:anchorId="79A636AD" wp14:editId="788C7744">
            <wp:simplePos x="0" y="0"/>
            <wp:positionH relativeFrom="column">
              <wp:posOffset>-131445</wp:posOffset>
            </wp:positionH>
            <wp:positionV relativeFrom="paragraph">
              <wp:posOffset>170180</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AE7AC0">
        <w:rPr>
          <w:rFonts w:eastAsia="標楷體"/>
          <w:b/>
          <w:bCs/>
          <w:sz w:val="28"/>
          <w:szCs w:val="28"/>
        </w:rPr>
        <w:t>２、</w:t>
      </w:r>
      <w:r w:rsidRPr="00AE7AC0">
        <w:rPr>
          <w:rFonts w:eastAsia="標楷體" w:hint="eastAsia"/>
          <w:b/>
          <w:bCs/>
          <w:sz w:val="28"/>
          <w:szCs w:val="28"/>
        </w:rPr>
        <w:t>105</w:t>
      </w:r>
      <w:r w:rsidRPr="00AE7AC0">
        <w:rPr>
          <w:rFonts w:eastAsia="標楷體" w:hint="eastAsia"/>
          <w:b/>
          <w:bCs/>
          <w:sz w:val="28"/>
          <w:szCs w:val="28"/>
        </w:rPr>
        <w:t>年</w:t>
      </w:r>
      <w:r>
        <w:rPr>
          <w:rFonts w:eastAsia="標楷體" w:hint="eastAsia"/>
          <w:b/>
          <w:bCs/>
          <w:sz w:val="28"/>
          <w:szCs w:val="28"/>
        </w:rPr>
        <w:t>6</w:t>
      </w:r>
      <w:r w:rsidRPr="00AE7AC0">
        <w:rPr>
          <w:rFonts w:eastAsia="標楷體" w:hint="eastAsia"/>
          <w:b/>
          <w:bCs/>
          <w:sz w:val="28"/>
          <w:szCs w:val="28"/>
        </w:rPr>
        <w:t>月製造業生產</w:t>
      </w:r>
      <w:r w:rsidRPr="00EA4F3F">
        <w:rPr>
          <w:rFonts w:eastAsia="標楷體" w:hint="eastAsia"/>
          <w:b/>
          <w:bCs/>
          <w:sz w:val="28"/>
          <w:szCs w:val="28"/>
        </w:rPr>
        <w:t>增加</w:t>
      </w:r>
      <w:r w:rsidRPr="00EA4F3F">
        <w:rPr>
          <w:rFonts w:eastAsia="標楷體" w:hint="eastAsia"/>
          <w:b/>
          <w:bCs/>
          <w:sz w:val="28"/>
          <w:szCs w:val="28"/>
        </w:rPr>
        <w:t>1.</w:t>
      </w:r>
      <w:r>
        <w:rPr>
          <w:rFonts w:eastAsia="標楷體" w:hint="eastAsia"/>
          <w:b/>
          <w:bCs/>
          <w:sz w:val="28"/>
          <w:szCs w:val="28"/>
        </w:rPr>
        <w:t>58</w:t>
      </w:r>
      <w:r w:rsidRPr="00AE7AC0">
        <w:rPr>
          <w:rFonts w:eastAsia="標楷體" w:hint="eastAsia"/>
          <w:b/>
          <w:bCs/>
          <w:sz w:val="28"/>
          <w:szCs w:val="28"/>
        </w:rPr>
        <w:t>%</w:t>
      </w:r>
    </w:p>
    <w:p w:rsidR="00F454C0" w:rsidRDefault="00F454C0" w:rsidP="00F454C0">
      <w:pPr>
        <w:widowControl/>
        <w:topLinePunct/>
        <w:snapToGrid w:val="0"/>
        <w:spacing w:beforeLines="50" w:before="180" w:line="300" w:lineRule="auto"/>
        <w:ind w:rightChars="-59" w:right="-142" w:firstLineChars="202" w:firstLine="566"/>
        <w:jc w:val="both"/>
        <w:rPr>
          <w:rFonts w:eastAsia="標楷體"/>
          <w:kern w:val="0"/>
          <w:sz w:val="28"/>
          <w:szCs w:val="20"/>
        </w:rPr>
      </w:pPr>
      <w:r w:rsidRPr="00E241E3">
        <w:rPr>
          <w:rFonts w:eastAsia="標楷體"/>
          <w:kern w:val="0"/>
          <w:sz w:val="28"/>
          <w:szCs w:val="20"/>
        </w:rPr>
        <w:t>10</w:t>
      </w:r>
      <w:r w:rsidRPr="00E241E3">
        <w:rPr>
          <w:rFonts w:eastAsia="標楷體" w:hint="eastAsia"/>
          <w:kern w:val="0"/>
          <w:sz w:val="28"/>
          <w:szCs w:val="20"/>
        </w:rPr>
        <w:t>5</w:t>
      </w:r>
      <w:r w:rsidRPr="00E241E3">
        <w:rPr>
          <w:rFonts w:eastAsia="標楷體"/>
          <w:kern w:val="0"/>
          <w:sz w:val="28"/>
          <w:szCs w:val="20"/>
        </w:rPr>
        <w:t>年</w:t>
      </w:r>
      <w:r>
        <w:rPr>
          <w:rFonts w:eastAsia="標楷體" w:hint="eastAsia"/>
          <w:kern w:val="0"/>
          <w:sz w:val="28"/>
          <w:szCs w:val="20"/>
        </w:rPr>
        <w:t>6</w:t>
      </w:r>
      <w:r w:rsidRPr="00E241E3">
        <w:rPr>
          <w:rFonts w:eastAsia="標楷體"/>
          <w:kern w:val="0"/>
          <w:sz w:val="28"/>
          <w:szCs w:val="20"/>
        </w:rPr>
        <w:t>月製造業生產</w:t>
      </w:r>
      <w:r w:rsidRPr="00E241E3">
        <w:rPr>
          <w:rFonts w:eastAsia="標楷體" w:hint="eastAsia"/>
          <w:kern w:val="0"/>
          <w:sz w:val="28"/>
          <w:szCs w:val="20"/>
        </w:rPr>
        <w:t>指數</w:t>
      </w:r>
      <w:r w:rsidRPr="00E241E3">
        <w:rPr>
          <w:rFonts w:eastAsia="標楷體" w:hint="eastAsia"/>
          <w:kern w:val="0"/>
          <w:sz w:val="28"/>
          <w:szCs w:val="20"/>
        </w:rPr>
        <w:t>10</w:t>
      </w:r>
      <w:r>
        <w:rPr>
          <w:rFonts w:eastAsia="標楷體" w:hint="eastAsia"/>
          <w:kern w:val="0"/>
          <w:sz w:val="28"/>
          <w:szCs w:val="20"/>
        </w:rPr>
        <w:t>8.76</w:t>
      </w:r>
      <w:r w:rsidRPr="00E241E3">
        <w:rPr>
          <w:rFonts w:eastAsia="標楷體" w:hint="eastAsia"/>
          <w:kern w:val="0"/>
          <w:sz w:val="28"/>
          <w:szCs w:val="20"/>
        </w:rPr>
        <w:t>，</w:t>
      </w:r>
      <w:r w:rsidRPr="00E241E3">
        <w:rPr>
          <w:rFonts w:eastAsia="標楷體"/>
          <w:kern w:val="0"/>
          <w:sz w:val="28"/>
          <w:szCs w:val="20"/>
        </w:rPr>
        <w:t>較上年同月</w:t>
      </w:r>
      <w:r w:rsidRPr="00EA4F3F">
        <w:rPr>
          <w:rFonts w:eastAsia="標楷體" w:hint="eastAsia"/>
          <w:kern w:val="0"/>
          <w:sz w:val="28"/>
          <w:szCs w:val="20"/>
        </w:rPr>
        <w:t>增加</w:t>
      </w:r>
      <w:r w:rsidRPr="00EA4F3F">
        <w:rPr>
          <w:rFonts w:eastAsia="標楷體" w:hint="eastAsia"/>
          <w:kern w:val="0"/>
          <w:sz w:val="28"/>
          <w:szCs w:val="20"/>
        </w:rPr>
        <w:t>1.</w:t>
      </w:r>
      <w:r>
        <w:rPr>
          <w:rFonts w:eastAsia="標楷體" w:hint="eastAsia"/>
          <w:kern w:val="0"/>
          <w:sz w:val="28"/>
          <w:szCs w:val="20"/>
        </w:rPr>
        <w:t>58</w:t>
      </w:r>
      <w:r w:rsidRPr="00E241E3">
        <w:rPr>
          <w:rFonts w:eastAsia="標楷體"/>
          <w:kern w:val="0"/>
          <w:sz w:val="28"/>
          <w:szCs w:val="20"/>
        </w:rPr>
        <w:t>%</w:t>
      </w:r>
      <w:r w:rsidRPr="00E241E3">
        <w:rPr>
          <w:rFonts w:eastAsia="標楷體"/>
          <w:kern w:val="0"/>
          <w:sz w:val="28"/>
          <w:szCs w:val="20"/>
        </w:rPr>
        <w:t>，其中</w:t>
      </w:r>
      <w:r w:rsidRPr="00E241E3">
        <w:rPr>
          <w:rFonts w:eastAsia="標楷體" w:hint="eastAsia"/>
          <w:kern w:val="0"/>
          <w:sz w:val="28"/>
          <w:szCs w:val="20"/>
        </w:rPr>
        <w:t>，</w:t>
      </w:r>
      <w:r w:rsidRPr="00E241E3">
        <w:rPr>
          <w:rFonts w:eastAsia="標楷體"/>
          <w:kern w:val="0"/>
          <w:sz w:val="28"/>
          <w:szCs w:val="20"/>
        </w:rPr>
        <w:t>資訊電子工業</w:t>
      </w:r>
      <w:r>
        <w:rPr>
          <w:rFonts w:eastAsia="標楷體" w:hint="eastAsia"/>
          <w:kern w:val="0"/>
          <w:sz w:val="28"/>
          <w:szCs w:val="20"/>
        </w:rPr>
        <w:t>增加</w:t>
      </w:r>
      <w:r>
        <w:rPr>
          <w:rFonts w:eastAsia="標楷體" w:hint="eastAsia"/>
          <w:kern w:val="0"/>
          <w:sz w:val="28"/>
          <w:szCs w:val="20"/>
        </w:rPr>
        <w:t>5.95</w:t>
      </w:r>
      <w:r w:rsidRPr="00E241E3">
        <w:rPr>
          <w:rFonts w:eastAsia="標楷體"/>
          <w:kern w:val="0"/>
          <w:sz w:val="28"/>
          <w:szCs w:val="20"/>
        </w:rPr>
        <w:t>%</w:t>
      </w:r>
      <w:r>
        <w:rPr>
          <w:rFonts w:eastAsia="標楷體" w:hint="eastAsia"/>
          <w:kern w:val="0"/>
          <w:sz w:val="28"/>
          <w:szCs w:val="20"/>
        </w:rPr>
        <w:t>，</w:t>
      </w:r>
      <w:r w:rsidRPr="00E241E3">
        <w:rPr>
          <w:rFonts w:eastAsia="標楷體"/>
          <w:kern w:val="0"/>
          <w:sz w:val="28"/>
          <w:szCs w:val="20"/>
        </w:rPr>
        <w:t>金屬機電</w:t>
      </w:r>
      <w:r w:rsidRPr="00E241E3">
        <w:rPr>
          <w:rFonts w:eastAsia="標楷體" w:hint="eastAsia"/>
          <w:kern w:val="0"/>
          <w:sz w:val="28"/>
          <w:szCs w:val="20"/>
        </w:rPr>
        <w:t>、</w:t>
      </w:r>
      <w:r w:rsidRPr="00E241E3">
        <w:rPr>
          <w:rFonts w:eastAsia="標楷體"/>
          <w:kern w:val="0"/>
          <w:sz w:val="28"/>
          <w:szCs w:val="20"/>
        </w:rPr>
        <w:t>化學工業</w:t>
      </w:r>
      <w:r>
        <w:rPr>
          <w:rFonts w:eastAsia="標楷體" w:hint="eastAsia"/>
          <w:kern w:val="0"/>
          <w:sz w:val="28"/>
          <w:szCs w:val="20"/>
        </w:rPr>
        <w:t>及</w:t>
      </w:r>
      <w:r w:rsidRPr="00E241E3">
        <w:rPr>
          <w:rFonts w:eastAsia="標楷體" w:hint="eastAsia"/>
          <w:kern w:val="0"/>
          <w:sz w:val="28"/>
          <w:szCs w:val="20"/>
        </w:rPr>
        <w:t>民生</w:t>
      </w:r>
      <w:r w:rsidRPr="00E241E3">
        <w:rPr>
          <w:rFonts w:eastAsia="標楷體"/>
          <w:kern w:val="0"/>
          <w:sz w:val="28"/>
          <w:szCs w:val="20"/>
        </w:rPr>
        <w:t>工業</w:t>
      </w:r>
      <w:r w:rsidRPr="00E241E3">
        <w:rPr>
          <w:rFonts w:eastAsia="標楷體" w:hint="eastAsia"/>
          <w:kern w:val="0"/>
          <w:sz w:val="28"/>
          <w:szCs w:val="20"/>
        </w:rPr>
        <w:t>分別減少</w:t>
      </w:r>
      <w:r>
        <w:rPr>
          <w:rFonts w:eastAsia="標楷體" w:hint="eastAsia"/>
          <w:kern w:val="0"/>
          <w:sz w:val="28"/>
          <w:szCs w:val="20"/>
        </w:rPr>
        <w:t>2.86</w:t>
      </w:r>
      <w:r w:rsidRPr="00E241E3">
        <w:rPr>
          <w:rFonts w:eastAsia="標楷體"/>
          <w:kern w:val="0"/>
          <w:sz w:val="28"/>
          <w:szCs w:val="20"/>
        </w:rPr>
        <w:t>%</w:t>
      </w:r>
      <w:r w:rsidRPr="00E241E3">
        <w:rPr>
          <w:rFonts w:eastAsia="標楷體" w:hint="eastAsia"/>
          <w:kern w:val="0"/>
          <w:sz w:val="28"/>
          <w:szCs w:val="20"/>
        </w:rPr>
        <w:t>、</w:t>
      </w:r>
      <w:r>
        <w:rPr>
          <w:rFonts w:eastAsia="標楷體" w:hint="eastAsia"/>
          <w:kern w:val="0"/>
          <w:sz w:val="28"/>
          <w:szCs w:val="20"/>
        </w:rPr>
        <w:t>1.03</w:t>
      </w:r>
      <w:r w:rsidRPr="00E241E3">
        <w:rPr>
          <w:rFonts w:eastAsia="標楷體"/>
          <w:kern w:val="0"/>
          <w:sz w:val="28"/>
          <w:szCs w:val="20"/>
        </w:rPr>
        <w:t>%</w:t>
      </w:r>
      <w:r w:rsidRPr="00E241E3">
        <w:rPr>
          <w:rFonts w:eastAsia="標楷體" w:hint="eastAsia"/>
          <w:kern w:val="0"/>
          <w:sz w:val="28"/>
          <w:szCs w:val="20"/>
        </w:rPr>
        <w:t>及</w:t>
      </w:r>
      <w:r>
        <w:rPr>
          <w:rFonts w:eastAsia="標楷體" w:hint="eastAsia"/>
          <w:kern w:val="0"/>
          <w:sz w:val="28"/>
          <w:szCs w:val="20"/>
        </w:rPr>
        <w:t>0.77</w:t>
      </w:r>
      <w:r w:rsidRPr="00E241E3">
        <w:rPr>
          <w:rFonts w:eastAsia="標楷體"/>
          <w:kern w:val="0"/>
          <w:sz w:val="28"/>
          <w:szCs w:val="20"/>
        </w:rPr>
        <w:t>%</w:t>
      </w:r>
      <w:r w:rsidRPr="00E241E3">
        <w:rPr>
          <w:rFonts w:eastAsia="標楷體"/>
          <w:kern w:val="0"/>
          <w:sz w:val="28"/>
          <w:szCs w:val="20"/>
        </w:rPr>
        <w:t>。</w:t>
      </w:r>
      <w:r w:rsidRPr="00E241E3">
        <w:rPr>
          <w:rFonts w:eastAsia="標楷體" w:hint="eastAsia"/>
          <w:kern w:val="0"/>
          <w:sz w:val="28"/>
          <w:szCs w:val="20"/>
        </w:rPr>
        <w:t>累計</w:t>
      </w:r>
      <w:r w:rsidRPr="00E241E3">
        <w:rPr>
          <w:rFonts w:eastAsia="標楷體" w:hint="eastAsia"/>
          <w:kern w:val="0"/>
          <w:sz w:val="28"/>
          <w:szCs w:val="20"/>
        </w:rPr>
        <w:t>1</w:t>
      </w:r>
      <w:r w:rsidRPr="00E241E3">
        <w:rPr>
          <w:rFonts w:eastAsia="標楷體" w:hint="eastAsia"/>
          <w:kern w:val="0"/>
          <w:sz w:val="28"/>
          <w:szCs w:val="20"/>
        </w:rPr>
        <w:t>至</w:t>
      </w:r>
      <w:r>
        <w:rPr>
          <w:rFonts w:eastAsia="標楷體" w:hint="eastAsia"/>
          <w:kern w:val="0"/>
          <w:sz w:val="28"/>
          <w:szCs w:val="20"/>
        </w:rPr>
        <w:t>6</w:t>
      </w:r>
      <w:r w:rsidRPr="00E241E3">
        <w:rPr>
          <w:rFonts w:eastAsia="標楷體" w:hint="eastAsia"/>
          <w:kern w:val="0"/>
          <w:sz w:val="28"/>
          <w:szCs w:val="20"/>
        </w:rPr>
        <w:t>月</w:t>
      </w:r>
      <w:r w:rsidRPr="00E241E3">
        <w:rPr>
          <w:rFonts w:eastAsia="標楷體"/>
          <w:kern w:val="0"/>
          <w:sz w:val="28"/>
          <w:szCs w:val="20"/>
        </w:rPr>
        <w:t>製造業生產</w:t>
      </w:r>
      <w:r w:rsidRPr="00E241E3">
        <w:rPr>
          <w:rFonts w:eastAsia="標楷體" w:hint="eastAsia"/>
          <w:kern w:val="0"/>
          <w:sz w:val="28"/>
          <w:szCs w:val="20"/>
        </w:rPr>
        <w:t>指數</w:t>
      </w:r>
      <w:r w:rsidRPr="00C74D06">
        <w:rPr>
          <w:rFonts w:eastAsia="標楷體"/>
          <w:kern w:val="0"/>
          <w:sz w:val="28"/>
          <w:szCs w:val="20"/>
        </w:rPr>
        <w:t>10</w:t>
      </w:r>
      <w:r w:rsidR="00E35470">
        <w:rPr>
          <w:rFonts w:eastAsia="標楷體" w:hint="eastAsia"/>
          <w:kern w:val="0"/>
          <w:sz w:val="28"/>
          <w:szCs w:val="20"/>
        </w:rPr>
        <w:t>3</w:t>
      </w:r>
      <w:r w:rsidRPr="00C74D06">
        <w:rPr>
          <w:rFonts w:eastAsia="標楷體"/>
          <w:kern w:val="0"/>
          <w:sz w:val="28"/>
          <w:szCs w:val="20"/>
        </w:rPr>
        <w:t>.</w:t>
      </w:r>
      <w:r w:rsidR="00E35470">
        <w:rPr>
          <w:rFonts w:eastAsia="標楷體" w:hint="eastAsia"/>
          <w:kern w:val="0"/>
          <w:sz w:val="28"/>
          <w:szCs w:val="20"/>
        </w:rPr>
        <w:t>04</w:t>
      </w:r>
      <w:r w:rsidRPr="00E241E3">
        <w:rPr>
          <w:rFonts w:eastAsia="標楷體" w:hint="eastAsia"/>
          <w:kern w:val="0"/>
          <w:sz w:val="28"/>
          <w:szCs w:val="20"/>
        </w:rPr>
        <w:t>，</w:t>
      </w:r>
      <w:r w:rsidRPr="00E241E3">
        <w:rPr>
          <w:rFonts w:eastAsia="標楷體"/>
          <w:kern w:val="0"/>
          <w:sz w:val="28"/>
          <w:szCs w:val="20"/>
        </w:rPr>
        <w:t>較上年同</w:t>
      </w:r>
      <w:r w:rsidRPr="00E241E3">
        <w:rPr>
          <w:rFonts w:eastAsia="標楷體" w:hint="eastAsia"/>
          <w:kern w:val="0"/>
          <w:sz w:val="28"/>
          <w:szCs w:val="20"/>
        </w:rPr>
        <w:t>期減少</w:t>
      </w:r>
      <w:r w:rsidRPr="00C74D06">
        <w:rPr>
          <w:rFonts w:eastAsia="標楷體"/>
          <w:kern w:val="0"/>
          <w:sz w:val="28"/>
          <w:szCs w:val="20"/>
        </w:rPr>
        <w:t>2.58</w:t>
      </w:r>
      <w:r w:rsidRPr="00E241E3">
        <w:rPr>
          <w:rFonts w:eastAsia="標楷體" w:hint="eastAsia"/>
          <w:kern w:val="0"/>
          <w:sz w:val="28"/>
          <w:szCs w:val="20"/>
        </w:rPr>
        <w:t>%</w:t>
      </w:r>
      <w:r w:rsidRPr="00E241E3">
        <w:rPr>
          <w:rFonts w:eastAsia="標楷體" w:hint="eastAsia"/>
          <w:kern w:val="0"/>
          <w:sz w:val="28"/>
          <w:szCs w:val="20"/>
        </w:rPr>
        <w:t>。</w:t>
      </w:r>
    </w:p>
    <w:p w:rsidR="00F454C0" w:rsidRPr="00DD2F2C" w:rsidRDefault="00F454C0" w:rsidP="00F454C0">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DD2F2C">
        <w:rPr>
          <w:rFonts w:eastAsia="標楷體"/>
          <w:b/>
          <w:bCs/>
          <w:color w:val="000000" w:themeColor="text1"/>
          <w:sz w:val="28"/>
        </w:rPr>
        <w:t xml:space="preserve">　　　　　　表</w:t>
      </w:r>
      <w:r w:rsidRPr="00DD2F2C">
        <w:rPr>
          <w:rFonts w:eastAsia="標楷體"/>
          <w:b/>
          <w:bCs/>
          <w:color w:val="000000" w:themeColor="text1"/>
          <w:sz w:val="28"/>
        </w:rPr>
        <w:t xml:space="preserve">2-2-2   </w:t>
      </w:r>
      <w:r w:rsidRPr="00DD2F2C">
        <w:rPr>
          <w:rFonts w:eastAsia="標楷體"/>
          <w:b/>
          <w:bCs/>
          <w:color w:val="000000" w:themeColor="text1"/>
          <w:sz w:val="28"/>
        </w:rPr>
        <w:t>製造業生產年增率</w:t>
      </w:r>
      <w:r w:rsidRPr="00DD2F2C">
        <w:rPr>
          <w:rFonts w:eastAsia="標楷體"/>
          <w:color w:val="000000" w:themeColor="text1"/>
          <w:sz w:val="28"/>
        </w:rPr>
        <w:t xml:space="preserve">          </w:t>
      </w:r>
      <w:r w:rsidRPr="00DD2F2C">
        <w:rPr>
          <w:rFonts w:eastAsia="標楷體"/>
          <w:color w:val="000000" w:themeColor="text1"/>
        </w:rPr>
        <w:t>單位：</w:t>
      </w:r>
      <w:r w:rsidRPr="00DD2F2C">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F454C0" w:rsidRPr="003B6B9A" w:rsidTr="0066776E">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40" w:lineRule="exact"/>
              <w:ind w:left="28"/>
              <w:jc w:val="center"/>
              <w:rPr>
                <w:rFonts w:eastAsia="標楷體"/>
              </w:rPr>
            </w:pPr>
            <w:r w:rsidRPr="003B6B9A">
              <w:rPr>
                <w:rFonts w:eastAsia="標楷體"/>
              </w:rPr>
              <w:t>四大行業</w:t>
            </w:r>
          </w:p>
        </w:tc>
      </w:tr>
      <w:tr w:rsidR="00F454C0" w:rsidRPr="003B6B9A" w:rsidTr="0066776E">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F454C0" w:rsidRPr="003B6B9A" w:rsidRDefault="00F454C0" w:rsidP="0066776E">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金屬機電</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資訊電子</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化學</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民生</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r>
      <w:tr w:rsidR="00F454C0"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F454C0" w:rsidRPr="003B6B9A" w:rsidRDefault="00F454C0" w:rsidP="0066776E">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F454C0" w:rsidRPr="00DD2F2C" w:rsidRDefault="00F454C0" w:rsidP="0066776E">
            <w:pPr>
              <w:snapToGrid w:val="0"/>
              <w:spacing w:line="300" w:lineRule="exact"/>
              <w:ind w:left="28" w:rightChars="175" w:right="420"/>
              <w:jc w:val="right"/>
              <w:rPr>
                <w:rFonts w:eastAsia="標楷體"/>
                <w:b/>
                <w:bCs/>
              </w:rPr>
            </w:pPr>
            <w:r w:rsidRPr="00DD2F2C">
              <w:rPr>
                <w:rFonts w:eastAsia="標楷體"/>
                <w:b/>
                <w:bCs/>
              </w:rPr>
              <w:t>0.92</w:t>
            </w:r>
          </w:p>
        </w:tc>
      </w:tr>
      <w:tr w:rsidR="00F454C0"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F454C0" w:rsidRPr="003B6B9A" w:rsidRDefault="00F454C0" w:rsidP="0066776E">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F454C0" w:rsidRPr="00DD2F2C" w:rsidRDefault="00F454C0" w:rsidP="0066776E">
            <w:pPr>
              <w:snapToGrid w:val="0"/>
              <w:spacing w:line="300" w:lineRule="exact"/>
              <w:ind w:left="28" w:rightChars="175" w:right="420"/>
              <w:jc w:val="right"/>
              <w:rPr>
                <w:rFonts w:eastAsia="標楷體"/>
                <w:b/>
                <w:bCs/>
              </w:rPr>
            </w:pPr>
            <w:r w:rsidRPr="00DD2F2C">
              <w:rPr>
                <w:rFonts w:eastAsia="標楷體"/>
                <w:b/>
                <w:bCs/>
              </w:rPr>
              <w:t>-0.42</w:t>
            </w:r>
          </w:p>
        </w:tc>
      </w:tr>
      <w:tr w:rsidR="00F454C0"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F454C0" w:rsidRPr="003B6B9A" w:rsidRDefault="00F454C0" w:rsidP="0066776E">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F454C0" w:rsidRPr="00DD2F2C" w:rsidRDefault="00F454C0" w:rsidP="0066776E">
            <w:pPr>
              <w:snapToGrid w:val="0"/>
              <w:spacing w:line="300" w:lineRule="exact"/>
              <w:ind w:left="28" w:rightChars="175" w:right="420"/>
              <w:jc w:val="right"/>
              <w:rPr>
                <w:rFonts w:eastAsia="標楷體"/>
                <w:b/>
              </w:rPr>
            </w:pPr>
            <w:r w:rsidRPr="00DD2F2C">
              <w:rPr>
                <w:rFonts w:eastAsia="標楷體"/>
                <w:b/>
              </w:rPr>
              <w:t>-0.08</w:t>
            </w:r>
          </w:p>
        </w:tc>
      </w:tr>
      <w:tr w:rsidR="00F454C0"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F454C0" w:rsidRPr="006E7036" w:rsidRDefault="00F454C0" w:rsidP="0066776E">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F454C0" w:rsidRPr="00DD2F2C" w:rsidRDefault="00F454C0" w:rsidP="0066776E">
            <w:pPr>
              <w:snapToGrid w:val="0"/>
              <w:spacing w:line="300" w:lineRule="exact"/>
              <w:ind w:left="28" w:rightChars="175" w:right="420"/>
              <w:jc w:val="right"/>
              <w:rPr>
                <w:rFonts w:eastAsia="標楷體"/>
                <w:b/>
                <w:bCs/>
                <w:color w:val="000000" w:themeColor="text1"/>
              </w:rPr>
            </w:pPr>
            <w:r w:rsidRPr="00DD2F2C">
              <w:rPr>
                <w:rFonts w:eastAsia="標楷體"/>
                <w:b/>
                <w:bCs/>
                <w:color w:val="000000" w:themeColor="text1"/>
              </w:rPr>
              <w:t>1.</w:t>
            </w:r>
            <w:r w:rsidRPr="00DD2F2C">
              <w:rPr>
                <w:rFonts w:eastAsia="標楷體" w:hint="eastAsia"/>
                <w:b/>
                <w:bCs/>
                <w:color w:val="000000" w:themeColor="text1"/>
              </w:rPr>
              <w:t>55</w:t>
            </w:r>
          </w:p>
        </w:tc>
      </w:tr>
      <w:tr w:rsidR="00F454C0"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F454C0" w:rsidRPr="006E7036" w:rsidRDefault="00F454C0" w:rsidP="0066776E">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F454C0" w:rsidRPr="00DD2F2C" w:rsidRDefault="00F454C0" w:rsidP="0066776E">
            <w:pPr>
              <w:snapToGrid w:val="0"/>
              <w:spacing w:line="300" w:lineRule="exact"/>
              <w:ind w:left="28" w:rightChars="175" w:right="420"/>
              <w:jc w:val="right"/>
              <w:rPr>
                <w:rFonts w:eastAsia="標楷體"/>
                <w:b/>
                <w:bCs/>
                <w:color w:val="000000" w:themeColor="text1"/>
              </w:rPr>
            </w:pPr>
            <w:r w:rsidRPr="00DD2F2C">
              <w:rPr>
                <w:rFonts w:eastAsia="標楷體" w:hint="eastAsia"/>
                <w:b/>
                <w:bCs/>
                <w:color w:val="000000" w:themeColor="text1"/>
              </w:rPr>
              <w:t>-</w:t>
            </w:r>
            <w:r w:rsidRPr="00DD2F2C">
              <w:rPr>
                <w:rFonts w:eastAsia="標楷體"/>
                <w:b/>
                <w:bCs/>
                <w:color w:val="000000" w:themeColor="text1"/>
              </w:rPr>
              <w:t>1.</w:t>
            </w:r>
            <w:r w:rsidRPr="00DD2F2C">
              <w:rPr>
                <w:rFonts w:eastAsia="標楷體" w:hint="eastAsia"/>
                <w:b/>
                <w:bCs/>
                <w:color w:val="000000" w:themeColor="text1"/>
              </w:rPr>
              <w:t>26</w:t>
            </w:r>
          </w:p>
        </w:tc>
      </w:tr>
      <w:tr w:rsidR="00F454C0" w:rsidRPr="003B6B9A"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F454C0" w:rsidRPr="00392B63" w:rsidRDefault="00F454C0" w:rsidP="0066776E">
            <w:pPr>
              <w:snapToGrid w:val="0"/>
              <w:spacing w:line="300" w:lineRule="exact"/>
              <w:ind w:rightChars="110" w:right="264"/>
              <w:jc w:val="right"/>
              <w:rPr>
                <w:rFonts w:eastAsia="標楷體"/>
              </w:rPr>
            </w:pPr>
            <w:r>
              <w:rPr>
                <w:rFonts w:eastAsia="標楷體"/>
              </w:rPr>
              <w:t>-0.</w:t>
            </w:r>
            <w:r>
              <w:rPr>
                <w:rFonts w:eastAsia="標楷體" w:hint="eastAsia"/>
              </w:rPr>
              <w:t>89</w:t>
            </w:r>
            <w:r w:rsidRPr="00392B63">
              <w:rPr>
                <w:rFonts w:eastAsia="標楷體"/>
              </w:rPr>
              <w:t xml:space="preserve"> </w:t>
            </w:r>
          </w:p>
        </w:tc>
        <w:tc>
          <w:tcPr>
            <w:tcW w:w="1350" w:type="dxa"/>
            <w:tcBorders>
              <w:left w:val="double" w:sz="4" w:space="0" w:color="auto"/>
            </w:tcBorders>
            <w:tcMar>
              <w:top w:w="17" w:type="dxa"/>
              <w:left w:w="17" w:type="dxa"/>
              <w:bottom w:w="0" w:type="dxa"/>
              <w:right w:w="17" w:type="dxa"/>
            </w:tcMar>
          </w:tcPr>
          <w:p w:rsidR="00F454C0" w:rsidRPr="00392B63" w:rsidRDefault="00F454C0" w:rsidP="0066776E">
            <w:pPr>
              <w:spacing w:line="300" w:lineRule="exact"/>
              <w:ind w:rightChars="141" w:right="338"/>
              <w:jc w:val="right"/>
            </w:pPr>
            <w:r>
              <w:t>-1.1</w:t>
            </w:r>
            <w:r>
              <w:rPr>
                <w:rFonts w:hint="eastAsia"/>
              </w:rPr>
              <w:t>7</w:t>
            </w:r>
            <w:r w:rsidRPr="00392B63">
              <w:t xml:space="preserve"> </w:t>
            </w:r>
          </w:p>
        </w:tc>
        <w:tc>
          <w:tcPr>
            <w:tcW w:w="1350" w:type="dxa"/>
            <w:tcMar>
              <w:top w:w="17" w:type="dxa"/>
              <w:left w:w="17" w:type="dxa"/>
              <w:bottom w:w="0" w:type="dxa"/>
              <w:right w:w="17" w:type="dxa"/>
            </w:tcMar>
          </w:tcPr>
          <w:p w:rsidR="00F454C0" w:rsidRPr="00392B63" w:rsidRDefault="00F454C0" w:rsidP="0066776E">
            <w:pPr>
              <w:spacing w:line="300" w:lineRule="exact"/>
              <w:ind w:rightChars="172" w:right="413"/>
              <w:jc w:val="right"/>
            </w:pPr>
            <w:r>
              <w:t>-2.2</w:t>
            </w:r>
            <w:r>
              <w:rPr>
                <w:rFonts w:hint="eastAsia"/>
              </w:rPr>
              <w:t>9</w:t>
            </w:r>
            <w:r w:rsidRPr="00392B63">
              <w:t xml:space="preserve"> </w:t>
            </w:r>
          </w:p>
        </w:tc>
        <w:tc>
          <w:tcPr>
            <w:tcW w:w="1350" w:type="dxa"/>
            <w:tcMar>
              <w:top w:w="17" w:type="dxa"/>
              <w:left w:w="17" w:type="dxa"/>
              <w:bottom w:w="0" w:type="dxa"/>
              <w:right w:w="17" w:type="dxa"/>
            </w:tcMar>
          </w:tcPr>
          <w:p w:rsidR="00F454C0" w:rsidRPr="00392B63" w:rsidRDefault="00F454C0" w:rsidP="0066776E">
            <w:pPr>
              <w:spacing w:line="300" w:lineRule="exact"/>
              <w:ind w:rightChars="141" w:right="338"/>
              <w:jc w:val="right"/>
            </w:pPr>
            <w:r>
              <w:t>1.</w:t>
            </w:r>
            <w:r>
              <w:rPr>
                <w:rFonts w:hint="eastAsia"/>
              </w:rPr>
              <w:t>73</w:t>
            </w:r>
            <w:r w:rsidRPr="00392B63">
              <w:t xml:space="preserve"> </w:t>
            </w:r>
          </w:p>
        </w:tc>
        <w:tc>
          <w:tcPr>
            <w:tcW w:w="1350" w:type="dxa"/>
            <w:tcMar>
              <w:top w:w="17" w:type="dxa"/>
              <w:left w:w="17" w:type="dxa"/>
              <w:bottom w:w="0" w:type="dxa"/>
              <w:right w:w="17" w:type="dxa"/>
            </w:tcMar>
            <w:vAlign w:val="bottom"/>
          </w:tcPr>
          <w:p w:rsidR="00F454C0" w:rsidRPr="006E7036" w:rsidRDefault="00F454C0" w:rsidP="0066776E">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0.97</w:t>
            </w:r>
          </w:p>
        </w:tc>
      </w:tr>
      <w:tr w:rsidR="00F454C0" w:rsidRPr="003B6B9A"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Pr="00FE4FEC" w:rsidRDefault="00F454C0" w:rsidP="0066776E">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454C0" w:rsidRPr="00FE4FEC" w:rsidRDefault="00F454C0" w:rsidP="0066776E">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2</w:t>
            </w:r>
            <w:r w:rsidRPr="00FE4FEC">
              <w:rPr>
                <w:rFonts w:eastAsia="標楷體" w:hint="eastAsia"/>
                <w:color w:val="000000" w:themeColor="text1"/>
              </w:rPr>
              <w:t>.</w:t>
            </w:r>
            <w:r>
              <w:rPr>
                <w:rFonts w:eastAsia="標楷體" w:hint="eastAsia"/>
                <w:color w:val="000000" w:themeColor="text1"/>
              </w:rPr>
              <w:t>77</w:t>
            </w:r>
          </w:p>
        </w:tc>
        <w:tc>
          <w:tcPr>
            <w:tcW w:w="1350" w:type="dxa"/>
            <w:tcBorders>
              <w:left w:val="double" w:sz="4" w:space="0" w:color="auto"/>
            </w:tcBorders>
            <w:tcMar>
              <w:top w:w="17" w:type="dxa"/>
              <w:left w:w="17" w:type="dxa"/>
              <w:bottom w:w="0" w:type="dxa"/>
              <w:right w:w="17" w:type="dxa"/>
            </w:tcMar>
          </w:tcPr>
          <w:p w:rsidR="00F454C0" w:rsidRPr="00215C95" w:rsidRDefault="00F454C0" w:rsidP="0066776E">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2</w:t>
            </w:r>
            <w:r w:rsidRPr="00215C95">
              <w:rPr>
                <w:color w:val="000000" w:themeColor="text1"/>
              </w:rPr>
              <w:t>.</w:t>
            </w:r>
            <w:r>
              <w:rPr>
                <w:rFonts w:hint="eastAsia"/>
                <w:color w:val="000000" w:themeColor="text1"/>
              </w:rPr>
              <w:t>88</w:t>
            </w:r>
          </w:p>
        </w:tc>
        <w:tc>
          <w:tcPr>
            <w:tcW w:w="1350" w:type="dxa"/>
            <w:tcMar>
              <w:top w:w="17" w:type="dxa"/>
              <w:left w:w="17" w:type="dxa"/>
              <w:bottom w:w="0" w:type="dxa"/>
              <w:right w:w="17" w:type="dxa"/>
            </w:tcMar>
          </w:tcPr>
          <w:p w:rsidR="00F454C0" w:rsidRPr="00215C95" w:rsidRDefault="00F454C0" w:rsidP="0066776E">
            <w:pPr>
              <w:spacing w:line="300" w:lineRule="exact"/>
              <w:ind w:rightChars="172" w:right="413"/>
              <w:jc w:val="right"/>
              <w:rPr>
                <w:color w:val="000000" w:themeColor="text1"/>
              </w:rPr>
            </w:pPr>
            <w:r w:rsidRPr="00215C95">
              <w:rPr>
                <w:color w:val="000000" w:themeColor="text1"/>
              </w:rPr>
              <w:t>-2.</w:t>
            </w:r>
            <w:r>
              <w:rPr>
                <w:rFonts w:hint="eastAsia"/>
                <w:color w:val="000000" w:themeColor="text1"/>
              </w:rPr>
              <w:t>52</w:t>
            </w:r>
          </w:p>
        </w:tc>
        <w:tc>
          <w:tcPr>
            <w:tcW w:w="1350" w:type="dxa"/>
            <w:tcMar>
              <w:top w:w="17" w:type="dxa"/>
              <w:left w:w="17" w:type="dxa"/>
              <w:bottom w:w="0" w:type="dxa"/>
              <w:right w:w="17" w:type="dxa"/>
            </w:tcMar>
          </w:tcPr>
          <w:p w:rsidR="00F454C0" w:rsidRPr="00215C95" w:rsidRDefault="00F454C0" w:rsidP="0066776E">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Pr>
                <w:rFonts w:hint="eastAsia"/>
                <w:color w:val="000000" w:themeColor="text1"/>
              </w:rPr>
              <w:t>13</w:t>
            </w:r>
          </w:p>
        </w:tc>
        <w:tc>
          <w:tcPr>
            <w:tcW w:w="1350" w:type="dxa"/>
            <w:tcMar>
              <w:top w:w="17" w:type="dxa"/>
              <w:left w:w="17" w:type="dxa"/>
              <w:bottom w:w="0" w:type="dxa"/>
              <w:right w:w="17" w:type="dxa"/>
            </w:tcMar>
            <w:vAlign w:val="bottom"/>
          </w:tcPr>
          <w:p w:rsidR="00F454C0" w:rsidRPr="006E7036" w:rsidRDefault="00F454C0" w:rsidP="0066776E">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-2.95</w:t>
            </w:r>
          </w:p>
        </w:tc>
      </w:tr>
      <w:tr w:rsidR="00F454C0" w:rsidRPr="003B6B9A"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454C0" w:rsidRPr="00FE4FEC" w:rsidRDefault="00F454C0" w:rsidP="0066776E">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93</w:t>
            </w:r>
          </w:p>
        </w:tc>
        <w:tc>
          <w:tcPr>
            <w:tcW w:w="1350" w:type="dxa"/>
            <w:tcBorders>
              <w:left w:val="double" w:sz="4" w:space="0" w:color="auto"/>
            </w:tcBorders>
            <w:tcMar>
              <w:top w:w="17" w:type="dxa"/>
              <w:left w:w="17" w:type="dxa"/>
              <w:bottom w:w="0" w:type="dxa"/>
              <w:right w:w="17" w:type="dxa"/>
            </w:tcMar>
          </w:tcPr>
          <w:p w:rsidR="00F454C0" w:rsidRPr="00FE4FEC" w:rsidRDefault="00F454C0" w:rsidP="0066776E">
            <w:pPr>
              <w:spacing w:line="300" w:lineRule="exact"/>
              <w:ind w:rightChars="141" w:right="338"/>
              <w:jc w:val="right"/>
            </w:pPr>
            <w:r w:rsidRPr="00FE4FEC">
              <w:t>-</w:t>
            </w:r>
            <w:r>
              <w:rPr>
                <w:rFonts w:hint="eastAsia"/>
              </w:rPr>
              <w:t>7.70</w:t>
            </w:r>
          </w:p>
        </w:tc>
        <w:tc>
          <w:tcPr>
            <w:tcW w:w="1350" w:type="dxa"/>
            <w:tcMar>
              <w:top w:w="17" w:type="dxa"/>
              <w:left w:w="17" w:type="dxa"/>
              <w:bottom w:w="0" w:type="dxa"/>
              <w:right w:w="17" w:type="dxa"/>
            </w:tcMar>
          </w:tcPr>
          <w:p w:rsidR="00F454C0" w:rsidRPr="00FE4FEC" w:rsidRDefault="00F454C0" w:rsidP="0066776E">
            <w:pPr>
              <w:spacing w:line="300" w:lineRule="exact"/>
              <w:ind w:rightChars="172" w:right="413"/>
              <w:jc w:val="right"/>
            </w:pPr>
            <w:r w:rsidRPr="00FE4FEC">
              <w:t>-</w:t>
            </w:r>
            <w:r>
              <w:rPr>
                <w:rFonts w:hint="eastAsia"/>
              </w:rPr>
              <w:t>5.58</w:t>
            </w:r>
          </w:p>
        </w:tc>
        <w:tc>
          <w:tcPr>
            <w:tcW w:w="1350" w:type="dxa"/>
            <w:tcMar>
              <w:top w:w="17" w:type="dxa"/>
              <w:left w:w="17" w:type="dxa"/>
              <w:bottom w:w="0" w:type="dxa"/>
              <w:right w:w="17" w:type="dxa"/>
            </w:tcMar>
          </w:tcPr>
          <w:p w:rsidR="00F454C0" w:rsidRPr="00FE4FEC" w:rsidRDefault="00F454C0" w:rsidP="0066776E">
            <w:pPr>
              <w:spacing w:line="300" w:lineRule="exact"/>
              <w:ind w:rightChars="141" w:right="338"/>
              <w:jc w:val="right"/>
            </w:pPr>
            <w:r w:rsidRPr="00FE4FEC">
              <w:t>-</w:t>
            </w:r>
            <w:r>
              <w:rPr>
                <w:rFonts w:hint="eastAsia"/>
              </w:rPr>
              <w:t>4.84</w:t>
            </w:r>
          </w:p>
        </w:tc>
        <w:tc>
          <w:tcPr>
            <w:tcW w:w="1350" w:type="dxa"/>
            <w:tcMar>
              <w:top w:w="17" w:type="dxa"/>
              <w:left w:w="17" w:type="dxa"/>
              <w:bottom w:w="0" w:type="dxa"/>
              <w:right w:w="17" w:type="dxa"/>
            </w:tcMar>
            <w:vAlign w:val="bottom"/>
          </w:tcPr>
          <w:p w:rsidR="00F454C0" w:rsidRPr="006E7036" w:rsidRDefault="00F454C0" w:rsidP="0066776E">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-5.03</w:t>
            </w:r>
          </w:p>
        </w:tc>
      </w:tr>
      <w:tr w:rsidR="00F454C0" w:rsidRPr="003B6B9A"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454C0" w:rsidRPr="00FE4FEC" w:rsidRDefault="00F454C0" w:rsidP="0066776E">
            <w:pPr>
              <w:snapToGrid w:val="0"/>
              <w:spacing w:line="300" w:lineRule="exact"/>
              <w:ind w:rightChars="110" w:right="264"/>
              <w:jc w:val="right"/>
              <w:rPr>
                <w:rFonts w:eastAsia="標楷體"/>
                <w:color w:val="000000" w:themeColor="text1"/>
              </w:rPr>
            </w:pPr>
            <w:r>
              <w:rPr>
                <w:rFonts w:eastAsia="標楷體" w:hint="eastAsia"/>
                <w:color w:val="000000" w:themeColor="text1"/>
              </w:rPr>
              <w:t>-5.81</w:t>
            </w:r>
          </w:p>
        </w:tc>
        <w:tc>
          <w:tcPr>
            <w:tcW w:w="1350" w:type="dxa"/>
            <w:tcBorders>
              <w:left w:val="double" w:sz="4" w:space="0" w:color="auto"/>
            </w:tcBorders>
            <w:tcMar>
              <w:top w:w="17" w:type="dxa"/>
              <w:left w:w="17" w:type="dxa"/>
              <w:bottom w:w="0" w:type="dxa"/>
              <w:right w:w="17" w:type="dxa"/>
            </w:tcMar>
          </w:tcPr>
          <w:p w:rsidR="00F454C0" w:rsidRPr="00FE4FEC" w:rsidRDefault="00F454C0" w:rsidP="0066776E">
            <w:pPr>
              <w:spacing w:line="300" w:lineRule="exact"/>
              <w:ind w:rightChars="141" w:right="338"/>
              <w:jc w:val="right"/>
            </w:pPr>
            <w:r>
              <w:rPr>
                <w:rFonts w:hint="eastAsia"/>
              </w:rPr>
              <w:t>-8.82</w:t>
            </w:r>
          </w:p>
        </w:tc>
        <w:tc>
          <w:tcPr>
            <w:tcW w:w="1350" w:type="dxa"/>
            <w:tcMar>
              <w:top w:w="17" w:type="dxa"/>
              <w:left w:w="17" w:type="dxa"/>
              <w:bottom w:w="0" w:type="dxa"/>
              <w:right w:w="17" w:type="dxa"/>
            </w:tcMar>
          </w:tcPr>
          <w:p w:rsidR="00F454C0" w:rsidRPr="00FE4FEC" w:rsidRDefault="00F454C0" w:rsidP="0066776E">
            <w:pPr>
              <w:spacing w:line="300" w:lineRule="exact"/>
              <w:ind w:rightChars="172" w:right="413"/>
              <w:jc w:val="right"/>
            </w:pPr>
            <w:r>
              <w:rPr>
                <w:rFonts w:hint="eastAsia"/>
              </w:rPr>
              <w:t>-8.74</w:t>
            </w:r>
          </w:p>
        </w:tc>
        <w:tc>
          <w:tcPr>
            <w:tcW w:w="1350" w:type="dxa"/>
            <w:tcMar>
              <w:top w:w="17" w:type="dxa"/>
              <w:left w:w="17" w:type="dxa"/>
              <w:bottom w:w="0" w:type="dxa"/>
              <w:right w:w="17" w:type="dxa"/>
            </w:tcMar>
          </w:tcPr>
          <w:p w:rsidR="00F454C0" w:rsidRPr="00FE4FEC" w:rsidRDefault="00F454C0" w:rsidP="0066776E">
            <w:pPr>
              <w:spacing w:line="300" w:lineRule="exact"/>
              <w:ind w:rightChars="141" w:right="338"/>
              <w:jc w:val="right"/>
            </w:pPr>
            <w:r>
              <w:rPr>
                <w:rFonts w:hint="eastAsia"/>
              </w:rPr>
              <w:t>2.62</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0.25</w:t>
            </w:r>
          </w:p>
        </w:tc>
      </w:tr>
      <w:tr w:rsidR="00F454C0" w:rsidRPr="003B6B9A"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454C0" w:rsidRDefault="00F454C0" w:rsidP="0066776E">
            <w:pPr>
              <w:snapToGrid w:val="0"/>
              <w:spacing w:line="300" w:lineRule="exact"/>
              <w:ind w:rightChars="110" w:right="264"/>
              <w:jc w:val="right"/>
              <w:rPr>
                <w:rFonts w:eastAsia="標楷體"/>
                <w:color w:val="000000" w:themeColor="text1"/>
              </w:rPr>
            </w:pPr>
            <w:r>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F454C0" w:rsidRDefault="00F454C0" w:rsidP="0066776E">
            <w:pPr>
              <w:spacing w:line="300" w:lineRule="exact"/>
              <w:ind w:rightChars="141" w:right="338"/>
              <w:jc w:val="right"/>
            </w:pPr>
            <w:r>
              <w:rPr>
                <w:rFonts w:hint="eastAsia"/>
              </w:rPr>
              <w:t>-11.14</w:t>
            </w:r>
          </w:p>
        </w:tc>
        <w:tc>
          <w:tcPr>
            <w:tcW w:w="1350" w:type="dxa"/>
            <w:tcMar>
              <w:top w:w="17" w:type="dxa"/>
              <w:left w:w="17" w:type="dxa"/>
              <w:bottom w:w="0" w:type="dxa"/>
              <w:right w:w="17" w:type="dxa"/>
            </w:tcMar>
          </w:tcPr>
          <w:p w:rsidR="00F454C0" w:rsidRDefault="00F454C0" w:rsidP="0066776E">
            <w:pPr>
              <w:spacing w:line="300" w:lineRule="exact"/>
              <w:ind w:rightChars="172" w:right="413"/>
              <w:jc w:val="right"/>
            </w:pPr>
            <w:r>
              <w:rPr>
                <w:rFonts w:hint="eastAsia"/>
              </w:rPr>
              <w:t>-8.43</w:t>
            </w:r>
          </w:p>
        </w:tc>
        <w:tc>
          <w:tcPr>
            <w:tcW w:w="1350" w:type="dxa"/>
            <w:tcMar>
              <w:top w:w="17" w:type="dxa"/>
              <w:left w:w="17" w:type="dxa"/>
              <w:bottom w:w="0" w:type="dxa"/>
              <w:right w:w="17" w:type="dxa"/>
            </w:tcMar>
          </w:tcPr>
          <w:p w:rsidR="00F454C0" w:rsidRDefault="00F454C0" w:rsidP="0066776E">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-1.92</w:t>
            </w:r>
          </w:p>
        </w:tc>
      </w:tr>
      <w:tr w:rsidR="00F454C0" w:rsidRPr="003B6B9A"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F454C0" w:rsidRPr="00D6066E" w:rsidRDefault="00F454C0" w:rsidP="0066776E">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F454C0" w:rsidRPr="001B2DD5" w:rsidRDefault="00F454C0" w:rsidP="0066776E">
            <w:pPr>
              <w:spacing w:line="300" w:lineRule="exact"/>
              <w:ind w:rightChars="141" w:right="338"/>
              <w:jc w:val="right"/>
            </w:pPr>
            <w:r>
              <w:t>-9.</w:t>
            </w:r>
            <w:r>
              <w:rPr>
                <w:rFonts w:hint="eastAsia"/>
              </w:rPr>
              <w:t>67</w:t>
            </w:r>
            <w:r w:rsidRPr="001B2DD5">
              <w:t xml:space="preserve"> </w:t>
            </w:r>
          </w:p>
        </w:tc>
        <w:tc>
          <w:tcPr>
            <w:tcW w:w="1350" w:type="dxa"/>
            <w:tcMar>
              <w:top w:w="17" w:type="dxa"/>
              <w:left w:w="17" w:type="dxa"/>
              <w:bottom w:w="0" w:type="dxa"/>
              <w:right w:w="17" w:type="dxa"/>
            </w:tcMar>
          </w:tcPr>
          <w:p w:rsidR="00F454C0" w:rsidRPr="001B2DD5" w:rsidRDefault="00F454C0" w:rsidP="0066776E">
            <w:pPr>
              <w:spacing w:line="300" w:lineRule="exact"/>
              <w:ind w:rightChars="172" w:right="413"/>
              <w:jc w:val="right"/>
            </w:pPr>
            <w:r>
              <w:t>-</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F454C0" w:rsidRPr="001B2DD5" w:rsidRDefault="00F454C0" w:rsidP="0066776E">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F454C0" w:rsidRPr="006E7036" w:rsidRDefault="00F454C0" w:rsidP="0066776E">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F454C0" w:rsidRPr="003B6B9A"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Default="00F454C0" w:rsidP="0066776E">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F454C0" w:rsidRPr="00D6066E" w:rsidRDefault="00F454C0" w:rsidP="0066776E">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F454C0" w:rsidRPr="001B2DD5" w:rsidRDefault="00F454C0" w:rsidP="0066776E">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F454C0" w:rsidRPr="001B2DD5" w:rsidRDefault="00F454C0" w:rsidP="0066776E">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F454C0" w:rsidRPr="001B2DD5" w:rsidRDefault="00F454C0" w:rsidP="0066776E">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F454C0" w:rsidRPr="006E7036" w:rsidRDefault="00F454C0" w:rsidP="0066776E">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F454C0" w:rsidRPr="00392B63"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1~6</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F454C0" w:rsidRPr="00C74D06" w:rsidRDefault="00F454C0" w:rsidP="0066776E">
            <w:pPr>
              <w:snapToGrid w:val="0"/>
              <w:spacing w:line="300" w:lineRule="exact"/>
              <w:ind w:rightChars="110" w:right="264"/>
              <w:jc w:val="right"/>
              <w:rPr>
                <w:rFonts w:eastAsia="標楷體"/>
                <w:b/>
              </w:rPr>
            </w:pPr>
            <w:r w:rsidRPr="00C74D06">
              <w:rPr>
                <w:rFonts w:eastAsia="標楷體"/>
                <w:b/>
              </w:rPr>
              <w:t>-2.58</w:t>
            </w:r>
          </w:p>
        </w:tc>
        <w:tc>
          <w:tcPr>
            <w:tcW w:w="1350" w:type="dxa"/>
            <w:tcBorders>
              <w:left w:val="double" w:sz="4" w:space="0" w:color="auto"/>
            </w:tcBorders>
            <w:tcMar>
              <w:top w:w="17" w:type="dxa"/>
              <w:left w:w="17" w:type="dxa"/>
              <w:bottom w:w="0" w:type="dxa"/>
              <w:right w:w="17" w:type="dxa"/>
            </w:tcMar>
          </w:tcPr>
          <w:p w:rsidR="00F454C0" w:rsidRPr="002F7F99" w:rsidRDefault="00F454C0" w:rsidP="0066776E">
            <w:pPr>
              <w:snapToGrid w:val="0"/>
              <w:spacing w:line="300" w:lineRule="exact"/>
              <w:ind w:left="28" w:rightChars="141" w:right="338"/>
              <w:jc w:val="right"/>
              <w:rPr>
                <w:rFonts w:eastAsia="標楷體"/>
                <w:b/>
                <w:color w:val="000000" w:themeColor="text1"/>
              </w:rPr>
            </w:pPr>
            <w:r w:rsidRPr="002F7F99">
              <w:rPr>
                <w:rFonts w:eastAsia="標楷體"/>
                <w:b/>
                <w:color w:val="000000" w:themeColor="text1"/>
              </w:rPr>
              <w:t>-4.59</w:t>
            </w:r>
          </w:p>
        </w:tc>
        <w:tc>
          <w:tcPr>
            <w:tcW w:w="1350" w:type="dxa"/>
            <w:tcMar>
              <w:top w:w="17" w:type="dxa"/>
              <w:left w:w="17" w:type="dxa"/>
              <w:bottom w:w="0" w:type="dxa"/>
              <w:right w:w="17" w:type="dxa"/>
            </w:tcMar>
          </w:tcPr>
          <w:p w:rsidR="00F454C0" w:rsidRPr="002F7F99" w:rsidRDefault="00F454C0" w:rsidP="0066776E">
            <w:pPr>
              <w:snapToGrid w:val="0"/>
              <w:spacing w:line="300" w:lineRule="exact"/>
              <w:ind w:left="28" w:rightChars="172" w:right="413"/>
              <w:jc w:val="right"/>
              <w:rPr>
                <w:rFonts w:eastAsia="標楷體"/>
                <w:b/>
                <w:color w:val="000000" w:themeColor="text1"/>
              </w:rPr>
            </w:pPr>
            <w:r w:rsidRPr="002F7F99">
              <w:rPr>
                <w:rFonts w:eastAsia="標楷體"/>
                <w:b/>
                <w:color w:val="000000" w:themeColor="text1"/>
              </w:rPr>
              <w:t>-2.11</w:t>
            </w:r>
          </w:p>
        </w:tc>
        <w:tc>
          <w:tcPr>
            <w:tcW w:w="1350" w:type="dxa"/>
            <w:tcMar>
              <w:top w:w="17" w:type="dxa"/>
              <w:left w:w="17" w:type="dxa"/>
              <w:bottom w:w="0" w:type="dxa"/>
              <w:right w:w="17" w:type="dxa"/>
            </w:tcMar>
          </w:tcPr>
          <w:p w:rsidR="00F454C0" w:rsidRPr="002F7F99" w:rsidRDefault="00F454C0" w:rsidP="0066776E">
            <w:pPr>
              <w:snapToGrid w:val="0"/>
              <w:spacing w:line="300" w:lineRule="exact"/>
              <w:ind w:left="28" w:rightChars="141" w:right="338"/>
              <w:jc w:val="right"/>
              <w:rPr>
                <w:rFonts w:eastAsia="標楷體"/>
                <w:b/>
                <w:color w:val="000000" w:themeColor="text1"/>
              </w:rPr>
            </w:pPr>
            <w:r w:rsidRPr="002F7F99">
              <w:rPr>
                <w:rFonts w:eastAsia="標楷體"/>
                <w:b/>
                <w:color w:val="000000" w:themeColor="text1"/>
              </w:rPr>
              <w:t>-1.43</w:t>
            </w:r>
          </w:p>
        </w:tc>
        <w:tc>
          <w:tcPr>
            <w:tcW w:w="1350" w:type="dxa"/>
            <w:tcMar>
              <w:top w:w="17" w:type="dxa"/>
              <w:left w:w="17" w:type="dxa"/>
              <w:bottom w:w="0" w:type="dxa"/>
              <w:right w:w="17" w:type="dxa"/>
            </w:tcMar>
          </w:tcPr>
          <w:p w:rsidR="00F454C0" w:rsidRPr="002F7F99" w:rsidRDefault="00F454C0" w:rsidP="0066776E">
            <w:pPr>
              <w:snapToGrid w:val="0"/>
              <w:spacing w:line="300" w:lineRule="exact"/>
              <w:ind w:left="28" w:rightChars="175" w:right="420"/>
              <w:jc w:val="right"/>
              <w:rPr>
                <w:rFonts w:eastAsia="標楷體"/>
                <w:b/>
                <w:bCs/>
                <w:color w:val="000000" w:themeColor="text1"/>
              </w:rPr>
            </w:pPr>
            <w:r w:rsidRPr="002F7F99">
              <w:rPr>
                <w:rFonts w:eastAsia="標楷體"/>
                <w:b/>
                <w:bCs/>
                <w:color w:val="000000" w:themeColor="text1"/>
              </w:rPr>
              <w:t>-1.86</w:t>
            </w:r>
          </w:p>
        </w:tc>
      </w:tr>
      <w:tr w:rsidR="00F454C0" w:rsidRPr="00392B63"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454C0" w:rsidRPr="000C19BC" w:rsidRDefault="00F454C0" w:rsidP="0066776E">
            <w:pPr>
              <w:spacing w:line="300" w:lineRule="exact"/>
              <w:ind w:rightChars="110" w:right="264"/>
              <w:jc w:val="right"/>
              <w:rPr>
                <w:rFonts w:ascii="新細明體" w:hAnsi="新細明體" w:cs="新細明體"/>
                <w:color w:val="FF0000"/>
              </w:rPr>
            </w:pPr>
            <w:r w:rsidRPr="00EE59A2">
              <w:rPr>
                <w:rFonts w:hint="eastAsia"/>
                <w:color w:val="000000" w:themeColor="text1"/>
              </w:rPr>
              <w:t>-6.</w:t>
            </w:r>
            <w:r>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F454C0" w:rsidRPr="000C19BC" w:rsidRDefault="00F454C0" w:rsidP="0066776E">
            <w:pPr>
              <w:spacing w:line="300" w:lineRule="exact"/>
              <w:ind w:rightChars="141" w:right="338"/>
              <w:jc w:val="right"/>
              <w:rPr>
                <w:rFonts w:ascii="新細明體" w:hAnsi="新細明體" w:cs="新細明體"/>
                <w:color w:val="FF0000"/>
              </w:rPr>
            </w:pPr>
            <w:r w:rsidRPr="005D7DB9">
              <w:rPr>
                <w:rFonts w:hint="eastAsia"/>
                <w:color w:val="000000" w:themeColor="text1"/>
              </w:rPr>
              <w:t>-</w:t>
            </w:r>
            <w:r>
              <w:rPr>
                <w:rFonts w:hint="eastAsia"/>
                <w:color w:val="000000" w:themeColor="text1"/>
              </w:rPr>
              <w:t>9</w:t>
            </w:r>
            <w:r w:rsidRPr="005D7DB9">
              <w:rPr>
                <w:rFonts w:hint="eastAsia"/>
                <w:color w:val="000000" w:themeColor="text1"/>
              </w:rPr>
              <w:t>.</w:t>
            </w:r>
            <w:r>
              <w:rPr>
                <w:rFonts w:hint="eastAsia"/>
                <w:color w:val="000000" w:themeColor="text1"/>
              </w:rPr>
              <w:t>08</w:t>
            </w:r>
          </w:p>
        </w:tc>
        <w:tc>
          <w:tcPr>
            <w:tcW w:w="1350" w:type="dxa"/>
            <w:tcMar>
              <w:top w:w="17" w:type="dxa"/>
              <w:left w:w="17" w:type="dxa"/>
              <w:bottom w:w="0" w:type="dxa"/>
              <w:right w:w="17" w:type="dxa"/>
            </w:tcMar>
            <w:vAlign w:val="bottom"/>
          </w:tcPr>
          <w:p w:rsidR="00F454C0" w:rsidRPr="005D7DB9" w:rsidRDefault="00F454C0" w:rsidP="0066776E">
            <w:pPr>
              <w:spacing w:line="300" w:lineRule="exact"/>
              <w:ind w:rightChars="172" w:right="413"/>
              <w:jc w:val="right"/>
              <w:rPr>
                <w:color w:val="000000" w:themeColor="text1"/>
              </w:rPr>
            </w:pPr>
            <w:r w:rsidRPr="005D7DB9">
              <w:rPr>
                <w:rFonts w:hint="eastAsia"/>
                <w:color w:val="000000" w:themeColor="text1"/>
              </w:rPr>
              <w:t>-7.</w:t>
            </w:r>
            <w:r>
              <w:rPr>
                <w:rFonts w:hint="eastAsia"/>
                <w:color w:val="000000" w:themeColor="text1"/>
              </w:rPr>
              <w:t>68</w:t>
            </w:r>
          </w:p>
        </w:tc>
        <w:tc>
          <w:tcPr>
            <w:tcW w:w="1350" w:type="dxa"/>
            <w:tcMar>
              <w:top w:w="17" w:type="dxa"/>
              <w:left w:w="17" w:type="dxa"/>
              <w:bottom w:w="0" w:type="dxa"/>
              <w:right w:w="17" w:type="dxa"/>
            </w:tcMar>
            <w:vAlign w:val="bottom"/>
          </w:tcPr>
          <w:p w:rsidR="00F454C0" w:rsidRPr="005D7DB9" w:rsidRDefault="00F454C0" w:rsidP="0066776E">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Pr>
                <w:rFonts w:hint="eastAsia"/>
                <w:color w:val="000000" w:themeColor="text1"/>
              </w:rPr>
              <w:t>58</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Pr>
                <w:rFonts w:eastAsia="標楷體" w:hint="eastAsia"/>
                <w:bCs/>
                <w:color w:val="000000" w:themeColor="text1"/>
              </w:rPr>
              <w:t>5</w:t>
            </w:r>
            <w:r w:rsidRPr="006E7036">
              <w:rPr>
                <w:rFonts w:eastAsia="標楷體" w:hint="eastAsia"/>
                <w:bCs/>
                <w:color w:val="000000" w:themeColor="text1"/>
              </w:rPr>
              <w:t>.</w:t>
            </w:r>
            <w:r>
              <w:rPr>
                <w:rFonts w:eastAsia="標楷體" w:hint="eastAsia"/>
                <w:bCs/>
                <w:color w:val="000000" w:themeColor="text1"/>
              </w:rPr>
              <w:t>04</w:t>
            </w:r>
          </w:p>
        </w:tc>
      </w:tr>
      <w:tr w:rsidR="00F454C0" w:rsidRPr="00392B63"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rightChars="110" w:right="264"/>
              <w:jc w:val="right"/>
              <w:rPr>
                <w:rFonts w:eastAsia="標楷體"/>
              </w:rPr>
            </w:pPr>
            <w:r>
              <w:rPr>
                <w:rFonts w:eastAsia="標楷體" w:hint="eastAsia"/>
              </w:rPr>
              <w:t>-5.13</w:t>
            </w:r>
          </w:p>
        </w:tc>
        <w:tc>
          <w:tcPr>
            <w:tcW w:w="1350" w:type="dxa"/>
            <w:tcBorders>
              <w:left w:val="double" w:sz="4" w:space="0" w:color="auto"/>
            </w:tcBorders>
            <w:tcMar>
              <w:top w:w="17" w:type="dxa"/>
              <w:left w:w="17" w:type="dxa"/>
              <w:bottom w:w="0" w:type="dxa"/>
              <w:right w:w="17" w:type="dxa"/>
            </w:tcMar>
          </w:tcPr>
          <w:p w:rsidR="00F454C0" w:rsidRPr="00496776" w:rsidRDefault="00F454C0" w:rsidP="0066776E">
            <w:pPr>
              <w:spacing w:line="300" w:lineRule="exact"/>
              <w:ind w:rightChars="141" w:right="338"/>
              <w:jc w:val="right"/>
            </w:pPr>
            <w:r>
              <w:rPr>
                <w:rFonts w:hint="eastAsia"/>
              </w:rPr>
              <w:t>-4.72</w:t>
            </w:r>
          </w:p>
        </w:tc>
        <w:tc>
          <w:tcPr>
            <w:tcW w:w="1350" w:type="dxa"/>
            <w:tcMar>
              <w:top w:w="17" w:type="dxa"/>
              <w:left w:w="17" w:type="dxa"/>
              <w:bottom w:w="0" w:type="dxa"/>
              <w:right w:w="17" w:type="dxa"/>
            </w:tcMar>
          </w:tcPr>
          <w:p w:rsidR="00F454C0" w:rsidRPr="00496776" w:rsidRDefault="00F454C0" w:rsidP="0066776E">
            <w:pPr>
              <w:spacing w:line="300" w:lineRule="exact"/>
              <w:ind w:rightChars="172" w:right="413"/>
              <w:jc w:val="right"/>
            </w:pPr>
            <w:r>
              <w:rPr>
                <w:rFonts w:hint="eastAsia"/>
              </w:rPr>
              <w:t>-7.50</w:t>
            </w:r>
          </w:p>
        </w:tc>
        <w:tc>
          <w:tcPr>
            <w:tcW w:w="1350" w:type="dxa"/>
            <w:tcMar>
              <w:top w:w="17" w:type="dxa"/>
              <w:left w:w="17" w:type="dxa"/>
              <w:bottom w:w="0" w:type="dxa"/>
              <w:right w:w="17" w:type="dxa"/>
            </w:tcMar>
          </w:tcPr>
          <w:p w:rsidR="00F454C0" w:rsidRPr="00496776" w:rsidRDefault="00F454C0" w:rsidP="0066776E">
            <w:pPr>
              <w:spacing w:line="300" w:lineRule="exact"/>
              <w:ind w:rightChars="141" w:right="338"/>
              <w:jc w:val="right"/>
            </w:pPr>
            <w:r>
              <w:rPr>
                <w:rFonts w:hint="eastAsia"/>
              </w:rPr>
              <w:t>-0.11</w:t>
            </w:r>
          </w:p>
        </w:tc>
        <w:tc>
          <w:tcPr>
            <w:tcW w:w="1350" w:type="dxa"/>
            <w:tcMar>
              <w:top w:w="17" w:type="dxa"/>
              <w:left w:w="17" w:type="dxa"/>
              <w:bottom w:w="0" w:type="dxa"/>
              <w:right w:w="17" w:type="dxa"/>
            </w:tcMar>
            <w:vAlign w:val="bottom"/>
          </w:tcPr>
          <w:p w:rsidR="00F454C0" w:rsidRPr="006E7036" w:rsidRDefault="00F454C0" w:rsidP="0066776E">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-6.09</w:t>
            </w:r>
          </w:p>
        </w:tc>
      </w:tr>
      <w:tr w:rsidR="00F454C0" w:rsidRPr="00392B63"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left="28" w:right="284"/>
              <w:jc w:val="right"/>
              <w:rPr>
                <w:rFonts w:eastAsia="標楷體"/>
                <w:spacing w:val="-6"/>
              </w:rPr>
            </w:pPr>
            <w:r>
              <w:rPr>
                <w:rFonts w:eastAsia="標楷體" w:hint="eastAsia"/>
                <w:spacing w:val="-6"/>
              </w:rPr>
              <w:t>3</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454C0" w:rsidRDefault="00F454C0" w:rsidP="0066776E">
            <w:pPr>
              <w:snapToGrid w:val="0"/>
              <w:spacing w:line="300" w:lineRule="exact"/>
              <w:ind w:rightChars="110" w:right="264"/>
              <w:jc w:val="right"/>
              <w:rPr>
                <w:rFonts w:eastAsia="標楷體"/>
              </w:rPr>
            </w:pPr>
            <w:r>
              <w:rPr>
                <w:rFonts w:eastAsia="標楷體" w:hint="eastAsia"/>
              </w:rPr>
              <w:t>-3.53</w:t>
            </w:r>
          </w:p>
        </w:tc>
        <w:tc>
          <w:tcPr>
            <w:tcW w:w="1350" w:type="dxa"/>
            <w:tcBorders>
              <w:left w:val="double" w:sz="4" w:space="0" w:color="auto"/>
            </w:tcBorders>
            <w:tcMar>
              <w:top w:w="17" w:type="dxa"/>
              <w:left w:w="17" w:type="dxa"/>
              <w:bottom w:w="0" w:type="dxa"/>
              <w:right w:w="17" w:type="dxa"/>
            </w:tcMar>
          </w:tcPr>
          <w:p w:rsidR="00F454C0" w:rsidRDefault="00F454C0" w:rsidP="0066776E">
            <w:pPr>
              <w:spacing w:line="300" w:lineRule="exact"/>
              <w:ind w:rightChars="141" w:right="338"/>
              <w:jc w:val="right"/>
            </w:pPr>
            <w:r>
              <w:rPr>
                <w:rFonts w:hint="eastAsia"/>
              </w:rPr>
              <w:t>-3.36</w:t>
            </w:r>
          </w:p>
        </w:tc>
        <w:tc>
          <w:tcPr>
            <w:tcW w:w="1350" w:type="dxa"/>
            <w:tcMar>
              <w:top w:w="17" w:type="dxa"/>
              <w:left w:w="17" w:type="dxa"/>
              <w:bottom w:w="0" w:type="dxa"/>
              <w:right w:w="17" w:type="dxa"/>
            </w:tcMar>
          </w:tcPr>
          <w:p w:rsidR="00F454C0" w:rsidRDefault="00F454C0" w:rsidP="0066776E">
            <w:pPr>
              <w:spacing w:line="300" w:lineRule="exact"/>
              <w:ind w:rightChars="172" w:right="413"/>
              <w:jc w:val="right"/>
            </w:pPr>
            <w:r>
              <w:rPr>
                <w:rFonts w:hint="eastAsia"/>
              </w:rPr>
              <w:t>-5.18</w:t>
            </w:r>
          </w:p>
        </w:tc>
        <w:tc>
          <w:tcPr>
            <w:tcW w:w="1350" w:type="dxa"/>
            <w:tcMar>
              <w:top w:w="17" w:type="dxa"/>
              <w:left w:w="17" w:type="dxa"/>
              <w:bottom w:w="0" w:type="dxa"/>
              <w:right w:w="17" w:type="dxa"/>
            </w:tcMar>
          </w:tcPr>
          <w:p w:rsidR="00F454C0" w:rsidRDefault="00F454C0" w:rsidP="0066776E">
            <w:pPr>
              <w:spacing w:line="300" w:lineRule="exact"/>
              <w:ind w:rightChars="141" w:right="338"/>
              <w:jc w:val="right"/>
            </w:pPr>
            <w:r>
              <w:rPr>
                <w:rFonts w:hint="eastAsia"/>
              </w:rPr>
              <w:t>-1.14</w:t>
            </w:r>
          </w:p>
        </w:tc>
        <w:tc>
          <w:tcPr>
            <w:tcW w:w="1350" w:type="dxa"/>
            <w:tcMar>
              <w:top w:w="17" w:type="dxa"/>
              <w:left w:w="17" w:type="dxa"/>
              <w:bottom w:w="0" w:type="dxa"/>
              <w:right w:w="17" w:type="dxa"/>
            </w:tcMar>
            <w:vAlign w:val="bottom"/>
          </w:tcPr>
          <w:p w:rsidR="00F454C0" w:rsidRDefault="00F454C0" w:rsidP="0066776E">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-1.53</w:t>
            </w:r>
          </w:p>
        </w:tc>
      </w:tr>
      <w:tr w:rsidR="00F454C0" w:rsidRPr="00392B63"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left="28" w:right="284"/>
              <w:jc w:val="right"/>
              <w:rPr>
                <w:rFonts w:eastAsia="標楷體"/>
                <w:spacing w:val="-6"/>
              </w:rPr>
            </w:pPr>
            <w:r>
              <w:rPr>
                <w:rFonts w:eastAsia="標楷體" w:hint="eastAsia"/>
                <w:spacing w:val="-6"/>
              </w:rPr>
              <w:t>4</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454C0" w:rsidRDefault="00F454C0" w:rsidP="0066776E">
            <w:pPr>
              <w:snapToGrid w:val="0"/>
              <w:spacing w:line="300" w:lineRule="exact"/>
              <w:ind w:rightChars="110" w:right="264"/>
              <w:jc w:val="right"/>
              <w:rPr>
                <w:rFonts w:eastAsia="標楷體"/>
              </w:rPr>
            </w:pPr>
            <w:r>
              <w:rPr>
                <w:rFonts w:eastAsia="標楷體" w:hint="eastAsia"/>
              </w:rPr>
              <w:t>-3.96</w:t>
            </w:r>
          </w:p>
        </w:tc>
        <w:tc>
          <w:tcPr>
            <w:tcW w:w="1350" w:type="dxa"/>
            <w:tcBorders>
              <w:left w:val="double" w:sz="4" w:space="0" w:color="auto"/>
            </w:tcBorders>
            <w:tcMar>
              <w:top w:w="17" w:type="dxa"/>
              <w:left w:w="17" w:type="dxa"/>
              <w:bottom w:w="0" w:type="dxa"/>
              <w:right w:w="17" w:type="dxa"/>
            </w:tcMar>
          </w:tcPr>
          <w:p w:rsidR="00F454C0" w:rsidRPr="00506287" w:rsidRDefault="00F454C0" w:rsidP="0066776E">
            <w:pPr>
              <w:spacing w:line="300" w:lineRule="exact"/>
              <w:ind w:rightChars="141" w:right="338"/>
              <w:jc w:val="right"/>
            </w:pPr>
            <w:r w:rsidRPr="00506287">
              <w:t>-6.57</w:t>
            </w:r>
          </w:p>
        </w:tc>
        <w:tc>
          <w:tcPr>
            <w:tcW w:w="1350" w:type="dxa"/>
            <w:tcMar>
              <w:top w:w="17" w:type="dxa"/>
              <w:left w:w="17" w:type="dxa"/>
              <w:bottom w:w="0" w:type="dxa"/>
              <w:right w:w="17" w:type="dxa"/>
            </w:tcMar>
          </w:tcPr>
          <w:p w:rsidR="00F454C0" w:rsidRPr="00506287" w:rsidRDefault="00F454C0" w:rsidP="0066776E">
            <w:pPr>
              <w:spacing w:line="300" w:lineRule="exact"/>
              <w:ind w:rightChars="172" w:right="413"/>
              <w:jc w:val="right"/>
            </w:pPr>
            <w:r w:rsidRPr="00506287">
              <w:t>-3.12</w:t>
            </w:r>
          </w:p>
        </w:tc>
        <w:tc>
          <w:tcPr>
            <w:tcW w:w="1350" w:type="dxa"/>
            <w:tcMar>
              <w:top w:w="17" w:type="dxa"/>
              <w:left w:w="17" w:type="dxa"/>
              <w:bottom w:w="0" w:type="dxa"/>
              <w:right w:w="17" w:type="dxa"/>
            </w:tcMar>
          </w:tcPr>
          <w:p w:rsidR="00F454C0" w:rsidRPr="00506287" w:rsidRDefault="00F454C0" w:rsidP="0066776E">
            <w:pPr>
              <w:spacing w:line="300" w:lineRule="exact"/>
              <w:ind w:rightChars="141" w:right="338"/>
              <w:jc w:val="right"/>
            </w:pPr>
            <w:r w:rsidRPr="00506287">
              <w:t>-2.80</w:t>
            </w:r>
          </w:p>
        </w:tc>
        <w:tc>
          <w:tcPr>
            <w:tcW w:w="1350" w:type="dxa"/>
            <w:tcMar>
              <w:top w:w="17" w:type="dxa"/>
              <w:left w:w="17" w:type="dxa"/>
              <w:bottom w:w="0" w:type="dxa"/>
              <w:right w:w="17" w:type="dxa"/>
            </w:tcMar>
          </w:tcPr>
          <w:p w:rsidR="00F454C0" w:rsidRPr="00F54531" w:rsidRDefault="00F454C0" w:rsidP="0066776E">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-3.17</w:t>
            </w:r>
          </w:p>
        </w:tc>
      </w:tr>
      <w:tr w:rsidR="00F454C0" w:rsidRPr="00392B63"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F454C0" w:rsidRPr="002F7F99" w:rsidRDefault="00F454C0" w:rsidP="0066776E">
            <w:pPr>
              <w:snapToGrid w:val="0"/>
              <w:spacing w:line="300" w:lineRule="exact"/>
              <w:ind w:rightChars="110" w:right="264"/>
              <w:jc w:val="right"/>
              <w:rPr>
                <w:rFonts w:eastAsia="標楷體"/>
              </w:rPr>
            </w:pPr>
            <w:r w:rsidRPr="002F7F99">
              <w:rPr>
                <w:rFonts w:eastAsia="標楷體"/>
              </w:rPr>
              <w:t xml:space="preserve"> 1.85</w:t>
            </w:r>
          </w:p>
        </w:tc>
        <w:tc>
          <w:tcPr>
            <w:tcW w:w="1350" w:type="dxa"/>
            <w:tcBorders>
              <w:left w:val="double" w:sz="4" w:space="0" w:color="auto"/>
            </w:tcBorders>
            <w:tcMar>
              <w:top w:w="17" w:type="dxa"/>
              <w:left w:w="17" w:type="dxa"/>
              <w:bottom w:w="0" w:type="dxa"/>
              <w:right w:w="17" w:type="dxa"/>
            </w:tcMar>
          </w:tcPr>
          <w:p w:rsidR="00F454C0" w:rsidRPr="002F7F99" w:rsidRDefault="00F454C0" w:rsidP="0066776E">
            <w:pPr>
              <w:spacing w:line="300" w:lineRule="exact"/>
              <w:ind w:rightChars="141" w:right="338"/>
              <w:jc w:val="right"/>
            </w:pPr>
            <w:r w:rsidRPr="002F7F99">
              <w:t>-0.98</w:t>
            </w:r>
          </w:p>
        </w:tc>
        <w:tc>
          <w:tcPr>
            <w:tcW w:w="1350" w:type="dxa"/>
            <w:tcMar>
              <w:top w:w="17" w:type="dxa"/>
              <w:left w:w="17" w:type="dxa"/>
              <w:bottom w:w="0" w:type="dxa"/>
              <w:right w:w="17" w:type="dxa"/>
            </w:tcMar>
          </w:tcPr>
          <w:p w:rsidR="00F454C0" w:rsidRPr="002F7F99" w:rsidRDefault="00F454C0" w:rsidP="0066776E">
            <w:pPr>
              <w:spacing w:line="300" w:lineRule="exact"/>
              <w:ind w:rightChars="172" w:right="413"/>
              <w:jc w:val="right"/>
            </w:pPr>
            <w:r w:rsidRPr="002F7F99">
              <w:t xml:space="preserve"> 4.63</w:t>
            </w:r>
          </w:p>
        </w:tc>
        <w:tc>
          <w:tcPr>
            <w:tcW w:w="1350" w:type="dxa"/>
            <w:tcMar>
              <w:top w:w="17" w:type="dxa"/>
              <w:left w:w="17" w:type="dxa"/>
              <w:bottom w:w="0" w:type="dxa"/>
              <w:right w:w="17" w:type="dxa"/>
            </w:tcMar>
          </w:tcPr>
          <w:p w:rsidR="00F454C0" w:rsidRPr="002F7F99" w:rsidRDefault="00F454C0" w:rsidP="0066776E">
            <w:pPr>
              <w:spacing w:line="300" w:lineRule="exact"/>
              <w:ind w:rightChars="141" w:right="338"/>
              <w:jc w:val="right"/>
            </w:pPr>
            <w:r w:rsidRPr="002F7F99">
              <w:t>-1.67</w:t>
            </w:r>
          </w:p>
        </w:tc>
        <w:tc>
          <w:tcPr>
            <w:tcW w:w="1350" w:type="dxa"/>
            <w:tcMar>
              <w:top w:w="17" w:type="dxa"/>
              <w:left w:w="17" w:type="dxa"/>
              <w:bottom w:w="0" w:type="dxa"/>
              <w:right w:w="17" w:type="dxa"/>
            </w:tcMar>
          </w:tcPr>
          <w:p w:rsidR="00F454C0" w:rsidRPr="00F54531" w:rsidRDefault="00F454C0" w:rsidP="0066776E">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 xml:space="preserve"> 5.01</w:t>
            </w:r>
          </w:p>
        </w:tc>
      </w:tr>
      <w:tr w:rsidR="00F454C0" w:rsidRPr="00392B63" w:rsidTr="0066776E">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tcPr>
          <w:p w:rsidR="00F454C0" w:rsidRPr="002F7F99" w:rsidRDefault="00F454C0" w:rsidP="0066776E">
            <w:pPr>
              <w:snapToGrid w:val="0"/>
              <w:spacing w:line="300" w:lineRule="exact"/>
              <w:ind w:rightChars="110" w:right="264"/>
              <w:jc w:val="right"/>
              <w:rPr>
                <w:rFonts w:eastAsia="標楷體"/>
              </w:rPr>
            </w:pPr>
            <w:r w:rsidRPr="002F7F99">
              <w:rPr>
                <w:rFonts w:eastAsia="標楷體"/>
              </w:rPr>
              <w:t xml:space="preserve"> 1.58</w:t>
            </w:r>
          </w:p>
        </w:tc>
        <w:tc>
          <w:tcPr>
            <w:tcW w:w="1350" w:type="dxa"/>
            <w:tcBorders>
              <w:left w:val="double" w:sz="4" w:space="0" w:color="auto"/>
              <w:bottom w:val="single" w:sz="4" w:space="0" w:color="auto"/>
            </w:tcBorders>
            <w:tcMar>
              <w:top w:w="17" w:type="dxa"/>
              <w:left w:w="17" w:type="dxa"/>
              <w:bottom w:w="0" w:type="dxa"/>
              <w:right w:w="17" w:type="dxa"/>
            </w:tcMar>
          </w:tcPr>
          <w:p w:rsidR="00F454C0" w:rsidRPr="002F7F99" w:rsidRDefault="00F454C0" w:rsidP="0066776E">
            <w:pPr>
              <w:spacing w:line="300" w:lineRule="exact"/>
              <w:ind w:rightChars="141" w:right="338"/>
              <w:jc w:val="right"/>
            </w:pPr>
            <w:r w:rsidRPr="002F7F99">
              <w:t>-2.86</w:t>
            </w:r>
          </w:p>
        </w:tc>
        <w:tc>
          <w:tcPr>
            <w:tcW w:w="1350" w:type="dxa"/>
            <w:tcBorders>
              <w:bottom w:val="single" w:sz="4" w:space="0" w:color="auto"/>
            </w:tcBorders>
            <w:tcMar>
              <w:top w:w="17" w:type="dxa"/>
              <w:left w:w="17" w:type="dxa"/>
              <w:bottom w:w="0" w:type="dxa"/>
              <w:right w:w="17" w:type="dxa"/>
            </w:tcMar>
          </w:tcPr>
          <w:p w:rsidR="00F454C0" w:rsidRPr="002F7F99" w:rsidRDefault="00F454C0" w:rsidP="0066776E">
            <w:pPr>
              <w:spacing w:line="300" w:lineRule="exact"/>
              <w:ind w:rightChars="172" w:right="413"/>
              <w:jc w:val="right"/>
            </w:pPr>
            <w:r w:rsidRPr="002F7F99">
              <w:t xml:space="preserve"> 5.95</w:t>
            </w:r>
          </w:p>
        </w:tc>
        <w:tc>
          <w:tcPr>
            <w:tcW w:w="1350" w:type="dxa"/>
            <w:tcBorders>
              <w:bottom w:val="single" w:sz="4" w:space="0" w:color="auto"/>
            </w:tcBorders>
            <w:tcMar>
              <w:top w:w="17" w:type="dxa"/>
              <w:left w:w="17" w:type="dxa"/>
              <w:bottom w:w="0" w:type="dxa"/>
              <w:right w:w="17" w:type="dxa"/>
            </w:tcMar>
          </w:tcPr>
          <w:p w:rsidR="00F454C0" w:rsidRPr="002F7F99" w:rsidRDefault="00F454C0" w:rsidP="0066776E">
            <w:pPr>
              <w:spacing w:line="300" w:lineRule="exact"/>
              <w:ind w:rightChars="141" w:right="338"/>
              <w:jc w:val="right"/>
            </w:pPr>
            <w:r w:rsidRPr="002F7F99">
              <w:t>-1.03</w:t>
            </w:r>
          </w:p>
        </w:tc>
        <w:tc>
          <w:tcPr>
            <w:tcW w:w="1350" w:type="dxa"/>
            <w:tcBorders>
              <w:bottom w:val="single" w:sz="4" w:space="0" w:color="auto"/>
            </w:tcBorders>
            <w:tcMar>
              <w:top w:w="17" w:type="dxa"/>
              <w:left w:w="17" w:type="dxa"/>
              <w:bottom w:w="0" w:type="dxa"/>
              <w:right w:w="17" w:type="dxa"/>
            </w:tcMar>
          </w:tcPr>
          <w:p w:rsidR="00F454C0" w:rsidRPr="00F54531" w:rsidRDefault="00F454C0" w:rsidP="0066776E">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-0.77</w:t>
            </w:r>
          </w:p>
        </w:tc>
      </w:tr>
    </w:tbl>
    <w:p w:rsidR="00F454C0" w:rsidRPr="00AE7AC0" w:rsidRDefault="00F454C0" w:rsidP="00F454C0">
      <w:pPr>
        <w:snapToGrid w:val="0"/>
        <w:spacing w:line="340" w:lineRule="atLeast"/>
        <w:ind w:right="-142"/>
        <w:jc w:val="both"/>
        <w:rPr>
          <w:rFonts w:eastAsia="標楷體"/>
          <w:sz w:val="22"/>
          <w:szCs w:val="22"/>
        </w:rPr>
      </w:pPr>
      <w:r w:rsidRPr="00AE7AC0">
        <w:rPr>
          <w:rFonts w:eastAsia="標楷體"/>
          <w:sz w:val="22"/>
          <w:szCs w:val="22"/>
        </w:rPr>
        <w:t>資料來源：經濟部統計處。</w:t>
      </w:r>
    </w:p>
    <w:p w:rsidR="00F454C0" w:rsidRPr="007D7C12" w:rsidRDefault="00F454C0" w:rsidP="00F454C0">
      <w:pPr>
        <w:snapToGrid w:val="0"/>
        <w:spacing w:beforeLines="50" w:before="180" w:line="300" w:lineRule="auto"/>
        <w:jc w:val="both"/>
        <w:rPr>
          <w:rFonts w:eastAsia="標楷體"/>
          <w:b/>
          <w:bCs/>
          <w:sz w:val="28"/>
          <w:szCs w:val="28"/>
        </w:rPr>
      </w:pPr>
      <w:r w:rsidRPr="007D7C12">
        <w:rPr>
          <w:rFonts w:eastAsia="標楷體"/>
          <w:b/>
          <w:bCs/>
          <w:sz w:val="28"/>
          <w:szCs w:val="28"/>
        </w:rPr>
        <w:lastRenderedPageBreak/>
        <w:t>３、</w:t>
      </w:r>
      <w:r w:rsidRPr="007D7C12">
        <w:rPr>
          <w:rFonts w:eastAsia="標楷體"/>
          <w:b/>
          <w:bCs/>
          <w:sz w:val="28"/>
          <w:szCs w:val="28"/>
        </w:rPr>
        <w:t>10</w:t>
      </w:r>
      <w:r w:rsidRPr="007D7C12">
        <w:rPr>
          <w:rFonts w:eastAsia="標楷體" w:hint="eastAsia"/>
          <w:b/>
          <w:bCs/>
          <w:sz w:val="28"/>
          <w:szCs w:val="28"/>
        </w:rPr>
        <w:t>5</w:t>
      </w:r>
      <w:r w:rsidRPr="007D7C12">
        <w:rPr>
          <w:rFonts w:eastAsia="標楷體"/>
          <w:b/>
          <w:bCs/>
          <w:sz w:val="28"/>
          <w:szCs w:val="28"/>
        </w:rPr>
        <w:t>年</w:t>
      </w:r>
      <w:r>
        <w:rPr>
          <w:rFonts w:eastAsia="標楷體" w:hint="eastAsia"/>
          <w:b/>
          <w:bCs/>
          <w:sz w:val="28"/>
          <w:szCs w:val="28"/>
        </w:rPr>
        <w:t>6</w:t>
      </w:r>
      <w:r w:rsidRPr="007D7C12">
        <w:rPr>
          <w:rFonts w:eastAsia="標楷體"/>
          <w:b/>
          <w:bCs/>
          <w:sz w:val="28"/>
          <w:szCs w:val="28"/>
        </w:rPr>
        <w:t>月電子零組件業</w:t>
      </w:r>
      <w:r>
        <w:rPr>
          <w:rFonts w:eastAsia="標楷體" w:hint="eastAsia"/>
          <w:b/>
          <w:bCs/>
          <w:sz w:val="28"/>
          <w:szCs w:val="28"/>
        </w:rPr>
        <w:t>增加</w:t>
      </w:r>
      <w:r w:rsidRPr="00A26790">
        <w:rPr>
          <w:rFonts w:eastAsia="標楷體"/>
          <w:b/>
          <w:bCs/>
          <w:sz w:val="28"/>
          <w:szCs w:val="28"/>
        </w:rPr>
        <w:t>6.79</w:t>
      </w:r>
      <w:r w:rsidRPr="007D7C12">
        <w:rPr>
          <w:rFonts w:eastAsia="標楷體"/>
          <w:b/>
          <w:bCs/>
          <w:sz w:val="28"/>
          <w:szCs w:val="28"/>
        </w:rPr>
        <w:t>%</w:t>
      </w:r>
    </w:p>
    <w:p w:rsidR="00F454C0" w:rsidRPr="007D7C12" w:rsidRDefault="00F454C0" w:rsidP="00F454C0">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電子零組件業</w:t>
      </w:r>
      <w:r w:rsidRPr="00D03005">
        <w:rPr>
          <w:rFonts w:eastAsia="標楷體" w:hint="eastAsia"/>
          <w:snapToGrid w:val="0"/>
          <w:szCs w:val="28"/>
        </w:rPr>
        <w:t>年</w:t>
      </w:r>
      <w:r w:rsidRPr="00696AF1">
        <w:rPr>
          <w:rFonts w:eastAsia="標楷體" w:hint="eastAsia"/>
          <w:snapToGrid w:val="0"/>
          <w:szCs w:val="28"/>
        </w:rPr>
        <w:t>增</w:t>
      </w:r>
      <w:r w:rsidRPr="00A26790">
        <w:rPr>
          <w:rFonts w:eastAsia="標楷體"/>
          <w:snapToGrid w:val="0"/>
          <w:szCs w:val="28"/>
        </w:rPr>
        <w:t>6.79</w:t>
      </w:r>
      <w:r w:rsidRPr="00696AF1">
        <w:rPr>
          <w:rFonts w:eastAsia="標楷體" w:hint="eastAsia"/>
          <w:snapToGrid w:val="0"/>
          <w:szCs w:val="28"/>
        </w:rPr>
        <w:t>%</w:t>
      </w:r>
      <w:r w:rsidRPr="00696AF1">
        <w:rPr>
          <w:rFonts w:eastAsia="標楷體" w:hint="eastAsia"/>
          <w:snapToGrid w:val="0"/>
          <w:szCs w:val="28"/>
        </w:rPr>
        <w:t>，</w:t>
      </w:r>
      <w:r w:rsidRPr="00A26790">
        <w:rPr>
          <w:rFonts w:eastAsia="標楷體" w:hint="eastAsia"/>
          <w:snapToGrid w:val="0"/>
          <w:szCs w:val="28"/>
        </w:rPr>
        <w:t>主因積體電路受惠於通訊晶片訂單強勁，半導體高階製程生產持續增加所致，而</w:t>
      </w:r>
      <w:r w:rsidRPr="00A26790">
        <w:rPr>
          <w:rFonts w:eastAsia="標楷體" w:hint="eastAsia"/>
          <w:snapToGrid w:val="0"/>
          <w:szCs w:val="28"/>
        </w:rPr>
        <w:t>IC</w:t>
      </w:r>
      <w:r w:rsidRPr="00A26790">
        <w:rPr>
          <w:rFonts w:eastAsia="標楷體" w:hint="eastAsia"/>
          <w:snapToGrid w:val="0"/>
          <w:szCs w:val="28"/>
        </w:rPr>
        <w:t>載板、觸控面板因外銷接單</w:t>
      </w:r>
      <w:proofErr w:type="gramStart"/>
      <w:r w:rsidRPr="00A26790">
        <w:rPr>
          <w:rFonts w:eastAsia="標楷體" w:hint="eastAsia"/>
          <w:snapToGrid w:val="0"/>
          <w:szCs w:val="28"/>
        </w:rPr>
        <w:t>暢旺亦呈</w:t>
      </w:r>
      <w:proofErr w:type="gramEnd"/>
      <w:r w:rsidRPr="00A26790">
        <w:rPr>
          <w:rFonts w:eastAsia="標楷體" w:hint="eastAsia"/>
          <w:snapToGrid w:val="0"/>
          <w:szCs w:val="28"/>
        </w:rPr>
        <w:t>增產，惟液晶面板及</w:t>
      </w:r>
      <w:proofErr w:type="gramStart"/>
      <w:r w:rsidRPr="00A26790">
        <w:rPr>
          <w:rFonts w:eastAsia="標楷體" w:hint="eastAsia"/>
          <w:snapToGrid w:val="0"/>
          <w:szCs w:val="28"/>
        </w:rPr>
        <w:t>其組件</w:t>
      </w:r>
      <w:proofErr w:type="gramEnd"/>
      <w:r w:rsidRPr="00A26790">
        <w:rPr>
          <w:rFonts w:eastAsia="標楷體" w:hint="eastAsia"/>
          <w:snapToGrid w:val="0"/>
          <w:szCs w:val="28"/>
        </w:rPr>
        <w:t>年減</w:t>
      </w:r>
      <w:r w:rsidRPr="00A26790">
        <w:rPr>
          <w:rFonts w:eastAsia="標楷體" w:hint="eastAsia"/>
          <w:snapToGrid w:val="0"/>
          <w:szCs w:val="28"/>
        </w:rPr>
        <w:t>7.75%</w:t>
      </w:r>
      <w:r w:rsidRPr="00A26790">
        <w:rPr>
          <w:rFonts w:eastAsia="標楷體" w:hint="eastAsia"/>
          <w:snapToGrid w:val="0"/>
          <w:szCs w:val="28"/>
        </w:rPr>
        <w:t>。累計</w:t>
      </w:r>
      <w:r w:rsidRPr="00A26790">
        <w:rPr>
          <w:rFonts w:eastAsia="標楷體" w:hint="eastAsia"/>
          <w:snapToGrid w:val="0"/>
          <w:szCs w:val="28"/>
        </w:rPr>
        <w:t>1</w:t>
      </w:r>
      <w:r w:rsidRPr="00A26790">
        <w:rPr>
          <w:rFonts w:eastAsia="標楷體" w:hint="eastAsia"/>
          <w:snapToGrid w:val="0"/>
          <w:szCs w:val="28"/>
        </w:rPr>
        <w:t>至</w:t>
      </w:r>
      <w:r w:rsidRPr="00A26790">
        <w:rPr>
          <w:rFonts w:eastAsia="標楷體" w:hint="eastAsia"/>
          <w:snapToGrid w:val="0"/>
          <w:szCs w:val="28"/>
        </w:rPr>
        <w:t>6</w:t>
      </w:r>
      <w:r w:rsidRPr="00A26790">
        <w:rPr>
          <w:rFonts w:eastAsia="標楷體" w:hint="eastAsia"/>
          <w:snapToGrid w:val="0"/>
          <w:szCs w:val="28"/>
        </w:rPr>
        <w:t>月較上年同期減少</w:t>
      </w:r>
      <w:r w:rsidRPr="00A26790">
        <w:rPr>
          <w:rFonts w:eastAsia="標楷體" w:hint="eastAsia"/>
          <w:snapToGrid w:val="0"/>
          <w:szCs w:val="28"/>
        </w:rPr>
        <w:t>1.59%</w:t>
      </w:r>
      <w:r w:rsidRPr="00E241E3">
        <w:rPr>
          <w:rFonts w:eastAsia="標楷體" w:hint="eastAsia"/>
          <w:snapToGrid w:val="0"/>
          <w:szCs w:val="28"/>
        </w:rPr>
        <w:t>。</w:t>
      </w:r>
    </w:p>
    <w:p w:rsidR="00F454C0" w:rsidRPr="007D7C12" w:rsidRDefault="00F454C0" w:rsidP="00F454C0">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化學材料業</w:t>
      </w:r>
      <w:r w:rsidRPr="00A26790">
        <w:rPr>
          <w:rFonts w:eastAsia="標楷體" w:hint="eastAsia"/>
          <w:snapToGrid w:val="0"/>
          <w:szCs w:val="28"/>
        </w:rPr>
        <w:t>年增</w:t>
      </w:r>
      <w:r w:rsidRPr="00A26790">
        <w:rPr>
          <w:rFonts w:eastAsia="標楷體" w:hint="eastAsia"/>
          <w:snapToGrid w:val="0"/>
          <w:szCs w:val="28"/>
        </w:rPr>
        <w:t>1.03%</w:t>
      </w:r>
      <w:r w:rsidRPr="00A26790">
        <w:rPr>
          <w:rFonts w:eastAsia="標楷體" w:hint="eastAsia"/>
          <w:snapToGrid w:val="0"/>
          <w:szCs w:val="28"/>
        </w:rPr>
        <w:t>，主因國內石化廠預訂第</w:t>
      </w:r>
      <w:r w:rsidRPr="00A26790">
        <w:rPr>
          <w:rFonts w:eastAsia="標楷體" w:hint="eastAsia"/>
          <w:snapToGrid w:val="0"/>
          <w:szCs w:val="28"/>
        </w:rPr>
        <w:t>3</w:t>
      </w:r>
      <w:r w:rsidRPr="00A26790">
        <w:rPr>
          <w:rFonts w:eastAsia="標楷體" w:hint="eastAsia"/>
          <w:snapToGrid w:val="0"/>
          <w:szCs w:val="28"/>
        </w:rPr>
        <w:t>季將排定歲修，廠商先行拉高產能備貨效應陸續顯現，加以去年同期部分石化廠檢修，比較基期相對偏低所致。累計</w:t>
      </w:r>
      <w:r w:rsidRPr="00A26790">
        <w:rPr>
          <w:rFonts w:eastAsia="標楷體" w:hint="eastAsia"/>
          <w:snapToGrid w:val="0"/>
          <w:szCs w:val="28"/>
        </w:rPr>
        <w:t>1</w:t>
      </w:r>
      <w:r w:rsidRPr="00A26790">
        <w:rPr>
          <w:rFonts w:eastAsia="標楷體" w:hint="eastAsia"/>
          <w:snapToGrid w:val="0"/>
          <w:szCs w:val="28"/>
        </w:rPr>
        <w:t>至</w:t>
      </w:r>
      <w:r w:rsidRPr="00A26790">
        <w:rPr>
          <w:rFonts w:eastAsia="標楷體" w:hint="eastAsia"/>
          <w:snapToGrid w:val="0"/>
          <w:szCs w:val="28"/>
        </w:rPr>
        <w:t>6</w:t>
      </w:r>
      <w:r w:rsidRPr="00A26790">
        <w:rPr>
          <w:rFonts w:eastAsia="標楷體" w:hint="eastAsia"/>
          <w:snapToGrid w:val="0"/>
          <w:szCs w:val="28"/>
        </w:rPr>
        <w:t>月較上年同期減少</w:t>
      </w:r>
      <w:r w:rsidRPr="00A26790">
        <w:rPr>
          <w:rFonts w:eastAsia="標楷體" w:hint="eastAsia"/>
          <w:snapToGrid w:val="0"/>
          <w:szCs w:val="28"/>
        </w:rPr>
        <w:t>1.19%</w:t>
      </w:r>
      <w:r>
        <w:rPr>
          <w:rFonts w:eastAsia="標楷體" w:hint="eastAsia"/>
          <w:snapToGrid w:val="0"/>
          <w:szCs w:val="28"/>
        </w:rPr>
        <w:t>。</w:t>
      </w:r>
    </w:p>
    <w:p w:rsidR="00F454C0" w:rsidRPr="007D7C12" w:rsidRDefault="00F454C0" w:rsidP="00F454C0">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snapToGrid w:val="0"/>
          <w:szCs w:val="28"/>
        </w:rPr>
        <w:t>基本金屬業</w:t>
      </w:r>
      <w:r w:rsidRPr="00263535">
        <w:rPr>
          <w:rFonts w:eastAsia="標楷體" w:hint="eastAsia"/>
          <w:snapToGrid w:val="0"/>
          <w:szCs w:val="28"/>
        </w:rPr>
        <w:t>年</w:t>
      </w:r>
      <w:r w:rsidRPr="00F17F41">
        <w:rPr>
          <w:rFonts w:eastAsia="標楷體" w:hint="eastAsia"/>
          <w:snapToGrid w:val="0"/>
          <w:szCs w:val="28"/>
        </w:rPr>
        <w:t>增</w:t>
      </w:r>
      <w:r w:rsidR="00E35470">
        <w:rPr>
          <w:rFonts w:eastAsia="標楷體" w:hint="eastAsia"/>
          <w:snapToGrid w:val="0"/>
          <w:szCs w:val="28"/>
        </w:rPr>
        <w:t>1</w:t>
      </w:r>
      <w:r w:rsidRPr="00F17F41">
        <w:rPr>
          <w:rFonts w:eastAsia="標楷體" w:hint="eastAsia"/>
          <w:snapToGrid w:val="0"/>
          <w:szCs w:val="28"/>
        </w:rPr>
        <w:t>.5</w:t>
      </w:r>
      <w:r w:rsidR="00E35470">
        <w:rPr>
          <w:rFonts w:eastAsia="標楷體" w:hint="eastAsia"/>
          <w:snapToGrid w:val="0"/>
          <w:szCs w:val="28"/>
        </w:rPr>
        <w:t>7</w:t>
      </w:r>
      <w:r w:rsidRPr="00F17F41">
        <w:rPr>
          <w:rFonts w:eastAsia="標楷體" w:hint="eastAsia"/>
          <w:snapToGrid w:val="0"/>
          <w:szCs w:val="28"/>
        </w:rPr>
        <w:t>%</w:t>
      </w:r>
      <w:r w:rsidRPr="00F17F41">
        <w:rPr>
          <w:rFonts w:eastAsia="標楷體" w:hint="eastAsia"/>
          <w:snapToGrid w:val="0"/>
          <w:szCs w:val="28"/>
        </w:rPr>
        <w:t>，主因國際鋼價</w:t>
      </w:r>
      <w:r w:rsidR="00E35470">
        <w:rPr>
          <w:rFonts w:eastAsia="標楷體" w:hint="eastAsia"/>
          <w:snapToGrid w:val="0"/>
          <w:szCs w:val="28"/>
        </w:rPr>
        <w:t>持續上漲</w:t>
      </w:r>
      <w:r w:rsidRPr="00F17F41">
        <w:rPr>
          <w:rFonts w:eastAsia="標楷體" w:hint="eastAsia"/>
          <w:snapToGrid w:val="0"/>
          <w:szCs w:val="28"/>
        </w:rPr>
        <w:t>，</w:t>
      </w:r>
      <w:r w:rsidR="00E35470">
        <w:rPr>
          <w:rFonts w:eastAsia="標楷體" w:hint="eastAsia"/>
          <w:snapToGrid w:val="0"/>
          <w:szCs w:val="28"/>
        </w:rPr>
        <w:t>推升</w:t>
      </w:r>
      <w:r w:rsidRPr="00F17F41">
        <w:rPr>
          <w:rFonts w:eastAsia="標楷體" w:hint="eastAsia"/>
          <w:snapToGrid w:val="0"/>
          <w:szCs w:val="28"/>
        </w:rPr>
        <w:t>下游</w:t>
      </w:r>
      <w:r w:rsidR="00E35470">
        <w:rPr>
          <w:rFonts w:eastAsia="標楷體" w:hint="eastAsia"/>
          <w:snapToGrid w:val="0"/>
          <w:szCs w:val="28"/>
        </w:rPr>
        <w:t>廠商提貨意願</w:t>
      </w:r>
      <w:r w:rsidRPr="00F17F41">
        <w:rPr>
          <w:rFonts w:eastAsia="標楷體" w:hint="eastAsia"/>
          <w:snapToGrid w:val="0"/>
          <w:szCs w:val="28"/>
        </w:rPr>
        <w:t>，</w:t>
      </w:r>
      <w:r w:rsidR="00E35470">
        <w:rPr>
          <w:rFonts w:eastAsia="標楷體" w:hint="eastAsia"/>
          <w:snapToGrid w:val="0"/>
          <w:szCs w:val="28"/>
        </w:rPr>
        <w:t>激勵</w:t>
      </w:r>
      <w:r w:rsidRPr="00F17F41">
        <w:rPr>
          <w:rFonts w:eastAsia="標楷體" w:hint="eastAsia"/>
          <w:snapToGrid w:val="0"/>
          <w:szCs w:val="28"/>
        </w:rPr>
        <w:t>熱軋</w:t>
      </w:r>
      <w:r w:rsidR="00E35470">
        <w:rPr>
          <w:rFonts w:eastAsia="標楷體" w:hint="eastAsia"/>
          <w:snapToGrid w:val="0"/>
          <w:szCs w:val="28"/>
        </w:rPr>
        <w:t>、</w:t>
      </w:r>
      <w:r w:rsidRPr="00F17F41">
        <w:rPr>
          <w:rFonts w:eastAsia="標楷體" w:hint="eastAsia"/>
          <w:snapToGrid w:val="0"/>
          <w:szCs w:val="28"/>
        </w:rPr>
        <w:t>鋼</w:t>
      </w:r>
      <w:r w:rsidR="00E35470">
        <w:rPr>
          <w:rFonts w:eastAsia="標楷體" w:hint="eastAsia"/>
          <w:snapToGrid w:val="0"/>
          <w:szCs w:val="28"/>
        </w:rPr>
        <w:t>胚</w:t>
      </w:r>
      <w:r w:rsidRPr="00F17F41">
        <w:rPr>
          <w:rFonts w:eastAsia="標楷體" w:hint="eastAsia"/>
          <w:snapToGrid w:val="0"/>
          <w:szCs w:val="28"/>
        </w:rPr>
        <w:t>及不</w:t>
      </w:r>
      <w:proofErr w:type="gramStart"/>
      <w:r w:rsidRPr="00F17F41">
        <w:rPr>
          <w:rFonts w:eastAsia="標楷體" w:hint="eastAsia"/>
          <w:snapToGrid w:val="0"/>
          <w:szCs w:val="28"/>
        </w:rPr>
        <w:t>銹</w:t>
      </w:r>
      <w:proofErr w:type="gramEnd"/>
      <w:r w:rsidRPr="00F17F41">
        <w:rPr>
          <w:rFonts w:eastAsia="標楷體" w:hint="eastAsia"/>
          <w:snapToGrid w:val="0"/>
          <w:szCs w:val="28"/>
        </w:rPr>
        <w:t>鋼品等增產。累計</w:t>
      </w:r>
      <w:r w:rsidRPr="00F17F41">
        <w:rPr>
          <w:rFonts w:eastAsia="標楷體" w:hint="eastAsia"/>
          <w:snapToGrid w:val="0"/>
          <w:szCs w:val="28"/>
        </w:rPr>
        <w:t>1</w:t>
      </w:r>
      <w:r w:rsidRPr="00F17F41">
        <w:rPr>
          <w:rFonts w:eastAsia="標楷體" w:hint="eastAsia"/>
          <w:snapToGrid w:val="0"/>
          <w:szCs w:val="28"/>
        </w:rPr>
        <w:t>至</w:t>
      </w:r>
      <w:r w:rsidR="00E35470">
        <w:rPr>
          <w:rFonts w:eastAsia="標楷體" w:hint="eastAsia"/>
          <w:snapToGrid w:val="0"/>
          <w:szCs w:val="28"/>
        </w:rPr>
        <w:t>6</w:t>
      </w:r>
      <w:r w:rsidRPr="00F17F41">
        <w:rPr>
          <w:rFonts w:eastAsia="標楷體" w:hint="eastAsia"/>
          <w:snapToGrid w:val="0"/>
          <w:szCs w:val="28"/>
        </w:rPr>
        <w:t>月較上年同期減少</w:t>
      </w:r>
      <w:r w:rsidR="00E35470">
        <w:rPr>
          <w:rFonts w:eastAsia="標楷體" w:hint="eastAsia"/>
          <w:snapToGrid w:val="0"/>
          <w:szCs w:val="28"/>
        </w:rPr>
        <w:t>0</w:t>
      </w:r>
      <w:r w:rsidRPr="00F17F41">
        <w:rPr>
          <w:rFonts w:eastAsia="標楷體" w:hint="eastAsia"/>
          <w:snapToGrid w:val="0"/>
          <w:szCs w:val="28"/>
        </w:rPr>
        <w:t>.</w:t>
      </w:r>
      <w:r w:rsidR="00E35470">
        <w:rPr>
          <w:rFonts w:eastAsia="標楷體" w:hint="eastAsia"/>
          <w:snapToGrid w:val="0"/>
          <w:szCs w:val="28"/>
        </w:rPr>
        <w:t>76</w:t>
      </w:r>
      <w:r w:rsidRPr="00263535">
        <w:rPr>
          <w:rFonts w:eastAsia="標楷體"/>
          <w:snapToGrid w:val="0"/>
          <w:szCs w:val="28"/>
        </w:rPr>
        <w:t>%</w:t>
      </w:r>
      <w:r w:rsidRPr="00E241E3">
        <w:rPr>
          <w:rFonts w:eastAsia="標楷體" w:hint="eastAsia"/>
          <w:snapToGrid w:val="0"/>
          <w:szCs w:val="28"/>
        </w:rPr>
        <w:t>。</w:t>
      </w:r>
    </w:p>
    <w:p w:rsidR="00F454C0" w:rsidRPr="007D7C12" w:rsidRDefault="00F454C0" w:rsidP="00F454C0">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電腦電子產品及光學製品業</w:t>
      </w:r>
      <w:r w:rsidRPr="00263535">
        <w:rPr>
          <w:rFonts w:eastAsia="標楷體" w:hint="eastAsia"/>
          <w:snapToGrid w:val="0"/>
          <w:szCs w:val="28"/>
        </w:rPr>
        <w:t>年</w:t>
      </w:r>
      <w:r w:rsidRPr="00F17F41">
        <w:rPr>
          <w:rFonts w:eastAsia="標楷體" w:hint="eastAsia"/>
          <w:snapToGrid w:val="0"/>
          <w:szCs w:val="28"/>
        </w:rPr>
        <w:t>增</w:t>
      </w:r>
      <w:r w:rsidRPr="00615945">
        <w:rPr>
          <w:rFonts w:eastAsia="標楷體" w:hint="eastAsia"/>
          <w:snapToGrid w:val="0"/>
          <w:szCs w:val="28"/>
        </w:rPr>
        <w:t>1.69%</w:t>
      </w:r>
      <w:r w:rsidRPr="00615945">
        <w:rPr>
          <w:rFonts w:eastAsia="標楷體" w:hint="eastAsia"/>
          <w:snapToGrid w:val="0"/>
          <w:szCs w:val="28"/>
        </w:rPr>
        <w:t>，主因受到虛擬實境裝置新品上市、智慧穿戴產品及固態硬碟等需求活絡之</w:t>
      </w:r>
      <w:proofErr w:type="gramStart"/>
      <w:r w:rsidRPr="00615945">
        <w:rPr>
          <w:rFonts w:eastAsia="標楷體" w:hint="eastAsia"/>
          <w:snapToGrid w:val="0"/>
          <w:szCs w:val="28"/>
        </w:rPr>
        <w:t>挹</w:t>
      </w:r>
      <w:proofErr w:type="gramEnd"/>
      <w:r w:rsidRPr="00615945">
        <w:rPr>
          <w:rFonts w:eastAsia="標楷體" w:hint="eastAsia"/>
          <w:snapToGrid w:val="0"/>
          <w:szCs w:val="28"/>
        </w:rPr>
        <w:t>注，帶動電腦設備及零件增產，惟光學元件、手持行動裝置因高階手機市場成長走緩及國際競爭激烈續呈減產。累計</w:t>
      </w:r>
      <w:r w:rsidRPr="00615945">
        <w:rPr>
          <w:rFonts w:eastAsia="標楷體" w:hint="eastAsia"/>
          <w:snapToGrid w:val="0"/>
          <w:szCs w:val="28"/>
        </w:rPr>
        <w:t>1</w:t>
      </w:r>
      <w:r w:rsidRPr="00615945">
        <w:rPr>
          <w:rFonts w:eastAsia="標楷體" w:hint="eastAsia"/>
          <w:snapToGrid w:val="0"/>
          <w:szCs w:val="28"/>
        </w:rPr>
        <w:t>至</w:t>
      </w:r>
      <w:r w:rsidRPr="00615945">
        <w:rPr>
          <w:rFonts w:eastAsia="標楷體" w:hint="eastAsia"/>
          <w:snapToGrid w:val="0"/>
          <w:szCs w:val="28"/>
        </w:rPr>
        <w:t>6</w:t>
      </w:r>
      <w:r w:rsidRPr="00615945">
        <w:rPr>
          <w:rFonts w:eastAsia="標楷體" w:hint="eastAsia"/>
          <w:snapToGrid w:val="0"/>
          <w:szCs w:val="28"/>
        </w:rPr>
        <w:t>月較上年同期減少</w:t>
      </w:r>
      <w:r w:rsidRPr="00615945">
        <w:rPr>
          <w:rFonts w:eastAsia="標楷體" w:hint="eastAsia"/>
          <w:snapToGrid w:val="0"/>
          <w:szCs w:val="28"/>
        </w:rPr>
        <w:t>4.81%</w:t>
      </w:r>
      <w:r w:rsidRPr="00E241E3">
        <w:rPr>
          <w:rFonts w:eastAsia="標楷體" w:hint="eastAsia"/>
          <w:snapToGrid w:val="0"/>
          <w:szCs w:val="28"/>
        </w:rPr>
        <w:t>。</w:t>
      </w:r>
    </w:p>
    <w:p w:rsidR="00F454C0" w:rsidRPr="007D7C12" w:rsidRDefault="00F454C0" w:rsidP="00F454C0">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機械設備業</w:t>
      </w:r>
      <w:r w:rsidRPr="00263535">
        <w:rPr>
          <w:rFonts w:eastAsia="標楷體" w:hint="eastAsia"/>
          <w:snapToGrid w:val="0"/>
          <w:szCs w:val="28"/>
        </w:rPr>
        <w:t>年</w:t>
      </w:r>
      <w:r w:rsidRPr="00F17F41">
        <w:rPr>
          <w:rFonts w:eastAsia="標楷體" w:hint="eastAsia"/>
          <w:snapToGrid w:val="0"/>
          <w:szCs w:val="28"/>
        </w:rPr>
        <w:t>減</w:t>
      </w:r>
      <w:r w:rsidRPr="00615945">
        <w:rPr>
          <w:rFonts w:eastAsia="標楷體" w:hint="eastAsia"/>
          <w:snapToGrid w:val="0"/>
          <w:szCs w:val="28"/>
        </w:rPr>
        <w:t>11.48%</w:t>
      </w:r>
      <w:r w:rsidRPr="00615945">
        <w:rPr>
          <w:rFonts w:eastAsia="標楷體" w:hint="eastAsia"/>
          <w:snapToGrid w:val="0"/>
          <w:szCs w:val="28"/>
        </w:rPr>
        <w:t>，主因全球經濟成長動能疲弱，抑制廠商設備投資意願，加上去年同期國內業者東南亞建廠需求拉高比較基期所致。累計</w:t>
      </w:r>
      <w:r w:rsidRPr="00615945">
        <w:rPr>
          <w:rFonts w:eastAsia="標楷體" w:hint="eastAsia"/>
          <w:snapToGrid w:val="0"/>
          <w:szCs w:val="28"/>
        </w:rPr>
        <w:t>1</w:t>
      </w:r>
      <w:r w:rsidRPr="00615945">
        <w:rPr>
          <w:rFonts w:eastAsia="標楷體" w:hint="eastAsia"/>
          <w:snapToGrid w:val="0"/>
          <w:szCs w:val="28"/>
        </w:rPr>
        <w:t>至</w:t>
      </w:r>
      <w:r w:rsidRPr="00615945">
        <w:rPr>
          <w:rFonts w:eastAsia="標楷體" w:hint="eastAsia"/>
          <w:snapToGrid w:val="0"/>
          <w:szCs w:val="28"/>
        </w:rPr>
        <w:t>6</w:t>
      </w:r>
      <w:r w:rsidRPr="00615945">
        <w:rPr>
          <w:rFonts w:eastAsia="標楷體" w:hint="eastAsia"/>
          <w:snapToGrid w:val="0"/>
          <w:szCs w:val="28"/>
        </w:rPr>
        <w:t>月較上年同期減少</w:t>
      </w:r>
      <w:r w:rsidRPr="00615945">
        <w:rPr>
          <w:rFonts w:eastAsia="標楷體" w:hint="eastAsia"/>
          <w:snapToGrid w:val="0"/>
          <w:szCs w:val="28"/>
        </w:rPr>
        <w:t>13.90%</w:t>
      </w:r>
      <w:r w:rsidRPr="00E241E3">
        <w:rPr>
          <w:rFonts w:eastAsia="標楷體" w:hint="eastAsia"/>
          <w:snapToGrid w:val="0"/>
          <w:szCs w:val="28"/>
        </w:rPr>
        <w:t>。</w:t>
      </w:r>
    </w:p>
    <w:p w:rsidR="007D7C12" w:rsidRPr="008B379D" w:rsidRDefault="00F454C0" w:rsidP="00F454C0">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汽車及其零件業</w:t>
      </w:r>
      <w:r w:rsidRPr="00263535">
        <w:rPr>
          <w:rFonts w:eastAsia="標楷體" w:hint="eastAsia"/>
          <w:snapToGrid w:val="0"/>
          <w:szCs w:val="28"/>
        </w:rPr>
        <w:t>年減</w:t>
      </w:r>
      <w:r w:rsidRPr="00615945">
        <w:rPr>
          <w:rFonts w:eastAsia="標楷體" w:hint="eastAsia"/>
          <w:snapToGrid w:val="0"/>
          <w:szCs w:val="28"/>
        </w:rPr>
        <w:t>1.75%</w:t>
      </w:r>
      <w:r w:rsidRPr="00615945">
        <w:rPr>
          <w:rFonts w:eastAsia="標楷體" w:hint="eastAsia"/>
          <w:snapToGrid w:val="0"/>
          <w:szCs w:val="28"/>
        </w:rPr>
        <w:t>，主因外銷接單減少及進口車促銷競爭，致國產轎車續呈減產，惟受惠於汰舊換新補貼政策，以及業者加碼優惠促銷，帶動小型貨車及客貨兩用車增產。累計</w:t>
      </w:r>
      <w:r w:rsidRPr="00615945">
        <w:rPr>
          <w:rFonts w:eastAsia="標楷體" w:hint="eastAsia"/>
          <w:snapToGrid w:val="0"/>
          <w:szCs w:val="28"/>
        </w:rPr>
        <w:t>1</w:t>
      </w:r>
      <w:r w:rsidRPr="00615945">
        <w:rPr>
          <w:rFonts w:eastAsia="標楷體" w:hint="eastAsia"/>
          <w:snapToGrid w:val="0"/>
          <w:szCs w:val="28"/>
        </w:rPr>
        <w:t>至</w:t>
      </w:r>
      <w:r w:rsidRPr="00615945">
        <w:rPr>
          <w:rFonts w:eastAsia="標楷體" w:hint="eastAsia"/>
          <w:snapToGrid w:val="0"/>
          <w:szCs w:val="28"/>
        </w:rPr>
        <w:t>6</w:t>
      </w:r>
      <w:r w:rsidRPr="00615945">
        <w:rPr>
          <w:rFonts w:eastAsia="標楷體" w:hint="eastAsia"/>
          <w:snapToGrid w:val="0"/>
          <w:szCs w:val="28"/>
        </w:rPr>
        <w:t>月較上年同期減少</w:t>
      </w:r>
      <w:r w:rsidRPr="00615945">
        <w:rPr>
          <w:rFonts w:eastAsia="標楷體" w:hint="eastAsia"/>
          <w:snapToGrid w:val="0"/>
          <w:szCs w:val="28"/>
        </w:rPr>
        <w:t>5.35%</w:t>
      </w:r>
      <w:r w:rsidRPr="00E241E3">
        <w:rPr>
          <w:rFonts w:eastAsia="標楷體" w:hint="eastAsia"/>
          <w:snapToGrid w:val="0"/>
          <w:szCs w:val="28"/>
        </w:rPr>
        <w:t>。</w:t>
      </w:r>
    </w:p>
    <w:p w:rsidR="00F67965" w:rsidRPr="008B379D" w:rsidRDefault="00F67965" w:rsidP="00F67965">
      <w:pPr>
        <w:widowControl/>
        <w:jc w:val="center"/>
        <w:rPr>
          <w:rFonts w:eastAsia="標楷體"/>
          <w:color w:val="FF0000"/>
          <w:sz w:val="28"/>
          <w:szCs w:val="28"/>
        </w:rPr>
      </w:pPr>
      <w:r w:rsidRPr="008B379D">
        <w:rPr>
          <w:rFonts w:eastAsia="標楷體"/>
          <w:color w:val="FF0000"/>
          <w:sz w:val="28"/>
          <w:szCs w:val="28"/>
        </w:rPr>
        <w:br w:type="page"/>
      </w:r>
    </w:p>
    <w:p w:rsidR="00F454C0" w:rsidRPr="007D7C12" w:rsidRDefault="00F454C0" w:rsidP="00F454C0">
      <w:pPr>
        <w:widowControl/>
        <w:jc w:val="center"/>
        <w:rPr>
          <w:rFonts w:eastAsia="標楷體"/>
          <w:b/>
          <w:bCs/>
        </w:rPr>
      </w:pPr>
      <w:r w:rsidRPr="007D7C12">
        <w:rPr>
          <w:rFonts w:eastAsia="標楷體"/>
          <w:b/>
          <w:bCs/>
          <w:sz w:val="28"/>
        </w:rPr>
        <w:lastRenderedPageBreak/>
        <w:t>表</w:t>
      </w:r>
      <w:r w:rsidRPr="007D7C12">
        <w:rPr>
          <w:rFonts w:eastAsia="標楷體"/>
          <w:b/>
          <w:bCs/>
          <w:sz w:val="28"/>
        </w:rPr>
        <w:t xml:space="preserve">2-2-3   </w:t>
      </w:r>
      <w:r w:rsidRPr="007D7C12">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F454C0" w:rsidRPr="00E53345" w:rsidTr="0066776E">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F454C0" w:rsidRPr="00E53345" w:rsidRDefault="00F454C0" w:rsidP="0066776E">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F454C0" w:rsidRPr="00E53345" w:rsidRDefault="00F454C0" w:rsidP="0066776E">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6</w:t>
            </w:r>
            <w:r w:rsidRPr="00E53345">
              <w:rPr>
                <w:rFonts w:eastAsia="標楷體"/>
                <w:b/>
                <w:bCs/>
              </w:rPr>
              <w:t>月較</w:t>
            </w:r>
          </w:p>
          <w:p w:rsidR="00F454C0" w:rsidRPr="00E53345" w:rsidRDefault="00F454C0" w:rsidP="0066776E">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F454C0" w:rsidRPr="00E53345" w:rsidRDefault="00F454C0" w:rsidP="0066776E">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F454C0" w:rsidRPr="00E53345" w:rsidRDefault="00F454C0" w:rsidP="0066776E">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F454C0" w:rsidRPr="00F6171E" w:rsidTr="0066776E">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F454C0" w:rsidRPr="000764F7" w:rsidRDefault="00F454C0" w:rsidP="0066776E">
            <w:pPr>
              <w:tabs>
                <w:tab w:val="left" w:pos="1728"/>
              </w:tabs>
              <w:spacing w:line="400" w:lineRule="exact"/>
              <w:ind w:leftChars="30" w:left="72" w:rightChars="369" w:right="886"/>
              <w:jc w:val="right"/>
            </w:pPr>
            <w:r w:rsidRPr="000764F7">
              <w:t>6.79</w:t>
            </w:r>
          </w:p>
        </w:tc>
        <w:tc>
          <w:tcPr>
            <w:tcW w:w="2410" w:type="dxa"/>
            <w:tcBorders>
              <w:top w:val="single" w:sz="6" w:space="0" w:color="auto"/>
            </w:tcBorders>
          </w:tcPr>
          <w:p w:rsidR="00F454C0" w:rsidRPr="008E77E3" w:rsidRDefault="00F454C0" w:rsidP="0066776E">
            <w:pPr>
              <w:tabs>
                <w:tab w:val="left" w:pos="1728"/>
              </w:tabs>
              <w:spacing w:line="400" w:lineRule="exact"/>
              <w:ind w:leftChars="30" w:left="72" w:rightChars="369" w:right="886"/>
              <w:jc w:val="right"/>
            </w:pPr>
            <w:r w:rsidRPr="008E77E3">
              <w:t>-1.59</w:t>
            </w:r>
          </w:p>
        </w:tc>
      </w:tr>
      <w:tr w:rsidR="00F454C0" w:rsidRPr="00F6171E" w:rsidTr="0066776E">
        <w:trPr>
          <w:cantSplit/>
          <w:trHeight w:val="330"/>
          <w:jc w:val="center"/>
        </w:trPr>
        <w:tc>
          <w:tcPr>
            <w:tcW w:w="3809" w:type="dxa"/>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rPr>
              <w:t>化學材料業</w:t>
            </w:r>
          </w:p>
        </w:tc>
        <w:tc>
          <w:tcPr>
            <w:tcW w:w="2410" w:type="dxa"/>
          </w:tcPr>
          <w:p w:rsidR="00F454C0" w:rsidRPr="000764F7" w:rsidRDefault="00F454C0" w:rsidP="0066776E">
            <w:pPr>
              <w:tabs>
                <w:tab w:val="left" w:pos="1728"/>
              </w:tabs>
              <w:spacing w:line="400" w:lineRule="exact"/>
              <w:ind w:leftChars="30" w:left="72" w:rightChars="369" w:right="886"/>
              <w:jc w:val="right"/>
            </w:pPr>
            <w:r w:rsidRPr="000764F7">
              <w:t>1.03</w:t>
            </w:r>
          </w:p>
        </w:tc>
        <w:tc>
          <w:tcPr>
            <w:tcW w:w="2410" w:type="dxa"/>
          </w:tcPr>
          <w:p w:rsidR="00F454C0" w:rsidRPr="008E77E3" w:rsidRDefault="00F454C0" w:rsidP="0066776E">
            <w:pPr>
              <w:tabs>
                <w:tab w:val="left" w:pos="1728"/>
              </w:tabs>
              <w:spacing w:line="400" w:lineRule="exact"/>
              <w:ind w:leftChars="30" w:left="72" w:rightChars="369" w:right="886"/>
              <w:jc w:val="right"/>
            </w:pPr>
            <w:r w:rsidRPr="008E77E3">
              <w:t>-1.19</w:t>
            </w:r>
          </w:p>
        </w:tc>
      </w:tr>
      <w:tr w:rsidR="00F454C0" w:rsidRPr="00F6171E" w:rsidTr="0066776E">
        <w:trPr>
          <w:cantSplit/>
          <w:trHeight w:val="313"/>
          <w:jc w:val="center"/>
        </w:trPr>
        <w:tc>
          <w:tcPr>
            <w:tcW w:w="3809" w:type="dxa"/>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rPr>
              <w:t>基本金屬業</w:t>
            </w:r>
          </w:p>
        </w:tc>
        <w:tc>
          <w:tcPr>
            <w:tcW w:w="2410" w:type="dxa"/>
          </w:tcPr>
          <w:p w:rsidR="00F454C0" w:rsidRPr="000764F7" w:rsidRDefault="00F454C0" w:rsidP="0066776E">
            <w:pPr>
              <w:tabs>
                <w:tab w:val="left" w:pos="1728"/>
              </w:tabs>
              <w:spacing w:line="400" w:lineRule="exact"/>
              <w:ind w:leftChars="30" w:left="72" w:rightChars="369" w:right="886"/>
              <w:jc w:val="right"/>
            </w:pPr>
            <w:r w:rsidRPr="000764F7">
              <w:t>1.57</w:t>
            </w:r>
          </w:p>
        </w:tc>
        <w:tc>
          <w:tcPr>
            <w:tcW w:w="2410" w:type="dxa"/>
          </w:tcPr>
          <w:p w:rsidR="00F454C0" w:rsidRPr="008E77E3" w:rsidRDefault="00F454C0" w:rsidP="0066776E">
            <w:pPr>
              <w:tabs>
                <w:tab w:val="left" w:pos="1728"/>
              </w:tabs>
              <w:spacing w:line="400" w:lineRule="exact"/>
              <w:ind w:leftChars="30" w:left="72" w:rightChars="369" w:right="886"/>
              <w:jc w:val="right"/>
            </w:pPr>
            <w:r w:rsidRPr="008E77E3">
              <w:t>-0.76</w:t>
            </w:r>
          </w:p>
        </w:tc>
      </w:tr>
      <w:tr w:rsidR="00F454C0" w:rsidRPr="00F6171E" w:rsidTr="0066776E">
        <w:trPr>
          <w:cantSplit/>
          <w:trHeight w:val="374"/>
          <w:jc w:val="center"/>
        </w:trPr>
        <w:tc>
          <w:tcPr>
            <w:tcW w:w="3809" w:type="dxa"/>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F454C0" w:rsidRPr="000764F7" w:rsidRDefault="00F454C0" w:rsidP="0066776E">
            <w:pPr>
              <w:tabs>
                <w:tab w:val="left" w:pos="1728"/>
              </w:tabs>
              <w:spacing w:line="400" w:lineRule="exact"/>
              <w:ind w:leftChars="30" w:left="72" w:rightChars="369" w:right="886"/>
              <w:jc w:val="right"/>
            </w:pPr>
            <w:r w:rsidRPr="000764F7">
              <w:t>1.69</w:t>
            </w:r>
          </w:p>
        </w:tc>
        <w:tc>
          <w:tcPr>
            <w:tcW w:w="2410" w:type="dxa"/>
          </w:tcPr>
          <w:p w:rsidR="00F454C0" w:rsidRPr="008E77E3" w:rsidRDefault="00F454C0" w:rsidP="0066776E">
            <w:pPr>
              <w:tabs>
                <w:tab w:val="left" w:pos="1728"/>
              </w:tabs>
              <w:spacing w:line="400" w:lineRule="exact"/>
              <w:ind w:leftChars="30" w:left="72" w:rightChars="369" w:right="886"/>
              <w:jc w:val="right"/>
            </w:pPr>
            <w:r w:rsidRPr="008E77E3">
              <w:t>-4.81</w:t>
            </w:r>
          </w:p>
        </w:tc>
      </w:tr>
      <w:tr w:rsidR="00F454C0" w:rsidRPr="00F6171E" w:rsidTr="0066776E">
        <w:trPr>
          <w:cantSplit/>
          <w:trHeight w:val="340"/>
          <w:jc w:val="center"/>
        </w:trPr>
        <w:tc>
          <w:tcPr>
            <w:tcW w:w="3809" w:type="dxa"/>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rPr>
              <w:t>機械設備業</w:t>
            </w:r>
          </w:p>
        </w:tc>
        <w:tc>
          <w:tcPr>
            <w:tcW w:w="2410" w:type="dxa"/>
          </w:tcPr>
          <w:p w:rsidR="00F454C0" w:rsidRPr="000764F7" w:rsidRDefault="00F454C0" w:rsidP="0066776E">
            <w:pPr>
              <w:tabs>
                <w:tab w:val="left" w:pos="1728"/>
              </w:tabs>
              <w:spacing w:line="400" w:lineRule="exact"/>
              <w:ind w:leftChars="30" w:left="72" w:rightChars="369" w:right="886"/>
              <w:jc w:val="right"/>
            </w:pPr>
            <w:r w:rsidRPr="000764F7">
              <w:t>-11.48</w:t>
            </w:r>
          </w:p>
        </w:tc>
        <w:tc>
          <w:tcPr>
            <w:tcW w:w="2410" w:type="dxa"/>
          </w:tcPr>
          <w:p w:rsidR="00F454C0" w:rsidRPr="008E77E3" w:rsidRDefault="00F454C0" w:rsidP="0066776E">
            <w:pPr>
              <w:tabs>
                <w:tab w:val="left" w:pos="1728"/>
              </w:tabs>
              <w:spacing w:line="400" w:lineRule="exact"/>
              <w:ind w:leftChars="30" w:left="72" w:rightChars="369" w:right="886"/>
              <w:jc w:val="right"/>
            </w:pPr>
            <w:r w:rsidRPr="008E77E3">
              <w:t>-13.90</w:t>
            </w:r>
          </w:p>
        </w:tc>
      </w:tr>
      <w:tr w:rsidR="00F454C0" w:rsidRPr="00F6171E" w:rsidTr="0066776E">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F454C0" w:rsidRDefault="00F454C0" w:rsidP="0066776E">
            <w:pPr>
              <w:tabs>
                <w:tab w:val="left" w:pos="1728"/>
              </w:tabs>
              <w:spacing w:line="400" w:lineRule="exact"/>
              <w:ind w:leftChars="30" w:left="72" w:rightChars="369" w:right="886"/>
              <w:jc w:val="right"/>
            </w:pPr>
            <w:r w:rsidRPr="000764F7">
              <w:t>-1.75</w:t>
            </w:r>
          </w:p>
        </w:tc>
        <w:tc>
          <w:tcPr>
            <w:tcW w:w="2410" w:type="dxa"/>
            <w:tcBorders>
              <w:bottom w:val="single" w:sz="6" w:space="0" w:color="auto"/>
            </w:tcBorders>
          </w:tcPr>
          <w:p w:rsidR="00F454C0" w:rsidRDefault="00F454C0" w:rsidP="0066776E">
            <w:pPr>
              <w:tabs>
                <w:tab w:val="left" w:pos="1728"/>
              </w:tabs>
              <w:spacing w:line="400" w:lineRule="exact"/>
              <w:ind w:leftChars="30" w:left="72" w:rightChars="369" w:right="886"/>
              <w:jc w:val="right"/>
            </w:pPr>
            <w:r w:rsidRPr="008E77E3">
              <w:t>-5.35</w:t>
            </w:r>
          </w:p>
        </w:tc>
      </w:tr>
    </w:tbl>
    <w:p w:rsidR="00FD74A1" w:rsidRPr="007D7C12" w:rsidRDefault="00F454C0" w:rsidP="003F3F99">
      <w:pPr>
        <w:snapToGrid w:val="0"/>
        <w:spacing w:line="240" w:lineRule="atLeast"/>
        <w:ind w:right="-142"/>
        <w:jc w:val="both"/>
        <w:rPr>
          <w:rFonts w:eastAsia="標楷體"/>
          <w:sz w:val="22"/>
          <w:szCs w:val="22"/>
        </w:rPr>
      </w:pPr>
      <w:r w:rsidRPr="007D7C12">
        <w:rPr>
          <w:rFonts w:eastAsia="標楷體"/>
          <w:sz w:val="22"/>
          <w:szCs w:val="22"/>
        </w:rPr>
        <w:t>資料來源：經濟部統計處。</w:t>
      </w:r>
    </w:p>
    <w:p w:rsidR="00FD74A1" w:rsidRPr="008B379D" w:rsidRDefault="00FD74A1">
      <w:pPr>
        <w:widowControl/>
        <w:rPr>
          <w:rFonts w:eastAsia="標楷體"/>
          <w:color w:val="FF0000"/>
          <w:sz w:val="22"/>
          <w:szCs w:val="22"/>
        </w:rPr>
      </w:pPr>
      <w:r w:rsidRPr="008B379D">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57285979"/>
      <w:r w:rsidRPr="006E5E39">
        <w:rPr>
          <w:rFonts w:eastAsia="標楷體"/>
          <w:b/>
          <w:bCs/>
          <w:sz w:val="32"/>
          <w:szCs w:val="32"/>
        </w:rPr>
        <w:lastRenderedPageBreak/>
        <w:t>（三）</w:t>
      </w:r>
      <w:bookmarkEnd w:id="94"/>
      <w:bookmarkEnd w:id="95"/>
      <w:r w:rsidR="007A10EC" w:rsidRPr="006E5E39">
        <w:rPr>
          <w:rFonts w:eastAsia="標楷體" w:hint="eastAsia"/>
          <w:b/>
          <w:bCs/>
          <w:sz w:val="32"/>
          <w:szCs w:val="32"/>
        </w:rPr>
        <w:t>批發、零售及餐飲業</w:t>
      </w:r>
      <w:bookmarkEnd w:id="96"/>
    </w:p>
    <w:p w:rsidR="00F454C0" w:rsidRPr="008B379D" w:rsidRDefault="00F454C0" w:rsidP="00F454C0">
      <w:pPr>
        <w:widowControl/>
        <w:tabs>
          <w:tab w:val="left" w:pos="540"/>
        </w:tabs>
        <w:snapToGrid w:val="0"/>
        <w:spacing w:beforeLines="50" w:before="180" w:line="300" w:lineRule="auto"/>
        <w:ind w:left="566" w:hangingChars="202" w:hanging="566"/>
        <w:jc w:val="both"/>
        <w:rPr>
          <w:rFonts w:eastAsia="標楷體"/>
          <w:b/>
          <w:bCs/>
          <w:color w:val="FF0000"/>
          <w:kern w:val="0"/>
          <w:sz w:val="28"/>
          <w:szCs w:val="20"/>
        </w:rPr>
      </w:pPr>
      <w:r w:rsidRPr="006E5E39">
        <w:rPr>
          <w:rFonts w:eastAsia="標楷體"/>
          <w:b/>
          <w:bCs/>
          <w:kern w:val="0"/>
          <w:sz w:val="28"/>
          <w:szCs w:val="20"/>
        </w:rPr>
        <w:t>１、</w:t>
      </w:r>
      <w:r w:rsidRPr="006E5E39">
        <w:rPr>
          <w:rFonts w:eastAsia="標楷體"/>
          <w:b/>
          <w:bCs/>
          <w:kern w:val="0"/>
          <w:sz w:val="28"/>
          <w:szCs w:val="20"/>
        </w:rPr>
        <w:t>10</w:t>
      </w:r>
      <w:r w:rsidRPr="006E5E39">
        <w:rPr>
          <w:rFonts w:eastAsia="標楷體" w:hint="eastAsia"/>
          <w:b/>
          <w:bCs/>
          <w:kern w:val="0"/>
          <w:sz w:val="28"/>
          <w:szCs w:val="20"/>
        </w:rPr>
        <w:t>5</w:t>
      </w:r>
      <w:r w:rsidRPr="006E5E39">
        <w:rPr>
          <w:rFonts w:eastAsia="標楷體"/>
          <w:b/>
          <w:bCs/>
          <w:kern w:val="0"/>
          <w:sz w:val="28"/>
          <w:szCs w:val="20"/>
        </w:rPr>
        <w:t>年</w:t>
      </w:r>
      <w:r>
        <w:rPr>
          <w:rFonts w:eastAsia="標楷體" w:hint="eastAsia"/>
          <w:b/>
          <w:bCs/>
          <w:kern w:val="0"/>
          <w:sz w:val="28"/>
          <w:szCs w:val="20"/>
        </w:rPr>
        <w:t>6</w:t>
      </w:r>
      <w:r w:rsidRPr="006E5E39">
        <w:rPr>
          <w:rFonts w:eastAsia="標楷體"/>
          <w:b/>
          <w:bCs/>
          <w:kern w:val="0"/>
          <w:sz w:val="28"/>
          <w:szCs w:val="20"/>
        </w:rPr>
        <w:t>月</w:t>
      </w:r>
      <w:r w:rsidRPr="006E5E39">
        <w:rPr>
          <w:rFonts w:eastAsia="標楷體" w:hint="eastAsia"/>
          <w:b/>
          <w:bCs/>
          <w:kern w:val="0"/>
          <w:sz w:val="28"/>
          <w:szCs w:val="20"/>
        </w:rPr>
        <w:t>批發業營業額減少</w:t>
      </w:r>
      <w:r>
        <w:rPr>
          <w:rFonts w:eastAsia="標楷體" w:hint="eastAsia"/>
          <w:b/>
          <w:bCs/>
          <w:kern w:val="0"/>
          <w:sz w:val="28"/>
          <w:szCs w:val="20"/>
        </w:rPr>
        <w:t>2</w:t>
      </w:r>
      <w:r w:rsidRPr="006E5E39">
        <w:rPr>
          <w:rFonts w:eastAsia="標楷體" w:hint="eastAsia"/>
          <w:b/>
          <w:bCs/>
          <w:kern w:val="0"/>
          <w:sz w:val="28"/>
          <w:szCs w:val="20"/>
        </w:rPr>
        <w:t>.</w:t>
      </w:r>
      <w:r>
        <w:rPr>
          <w:rFonts w:eastAsia="標楷體" w:hint="eastAsia"/>
          <w:b/>
          <w:bCs/>
          <w:kern w:val="0"/>
          <w:sz w:val="28"/>
          <w:szCs w:val="20"/>
        </w:rPr>
        <w:t>5</w:t>
      </w:r>
      <w:r w:rsidRPr="006E5E39">
        <w:rPr>
          <w:rFonts w:eastAsia="標楷體" w:hint="eastAsia"/>
          <w:b/>
          <w:bCs/>
          <w:kern w:val="0"/>
          <w:sz w:val="28"/>
          <w:szCs w:val="20"/>
        </w:rPr>
        <w:t>%</w:t>
      </w:r>
      <w:r w:rsidRPr="006E5E39">
        <w:rPr>
          <w:rFonts w:eastAsia="標楷體" w:hint="eastAsia"/>
          <w:b/>
          <w:bCs/>
          <w:kern w:val="0"/>
          <w:sz w:val="28"/>
          <w:szCs w:val="20"/>
        </w:rPr>
        <w:t>，零售業</w:t>
      </w:r>
      <w:r w:rsidRPr="006E5E39">
        <w:rPr>
          <w:rFonts w:ascii="新細明體" w:hAnsi="新細明體" w:hint="eastAsia"/>
          <w:b/>
          <w:bCs/>
          <w:kern w:val="0"/>
          <w:sz w:val="28"/>
          <w:szCs w:val="20"/>
        </w:rPr>
        <w:t>、</w:t>
      </w:r>
      <w:r w:rsidRPr="006E5E39">
        <w:rPr>
          <w:rFonts w:eastAsia="標楷體"/>
          <w:b/>
          <w:bCs/>
          <w:kern w:val="0"/>
          <w:sz w:val="28"/>
          <w:szCs w:val="20"/>
        </w:rPr>
        <w:t>餐飲業</w:t>
      </w:r>
      <w:r w:rsidRPr="006E5E39">
        <w:rPr>
          <w:rFonts w:eastAsia="標楷體" w:hint="eastAsia"/>
          <w:b/>
          <w:bCs/>
          <w:kern w:val="0"/>
          <w:sz w:val="28"/>
          <w:szCs w:val="20"/>
        </w:rPr>
        <w:t>營業額分別</w:t>
      </w:r>
      <w:r w:rsidRPr="00436A7E">
        <w:rPr>
          <w:rFonts w:eastAsia="標楷體" w:hint="eastAsia"/>
          <w:b/>
          <w:bCs/>
          <w:kern w:val="0"/>
          <w:sz w:val="28"/>
          <w:szCs w:val="20"/>
        </w:rPr>
        <w:t>增加</w:t>
      </w:r>
      <w:r w:rsidRPr="005A3957">
        <w:rPr>
          <w:rFonts w:eastAsia="標楷體" w:hint="eastAsia"/>
          <w:b/>
          <w:bCs/>
          <w:kern w:val="0"/>
          <w:sz w:val="28"/>
          <w:szCs w:val="20"/>
        </w:rPr>
        <w:t>0.</w:t>
      </w:r>
      <w:r>
        <w:rPr>
          <w:rFonts w:eastAsia="標楷體" w:hint="eastAsia"/>
          <w:b/>
          <w:bCs/>
          <w:kern w:val="0"/>
          <w:sz w:val="28"/>
          <w:szCs w:val="20"/>
        </w:rPr>
        <w:t>5</w:t>
      </w:r>
      <w:r w:rsidRPr="005A3957">
        <w:rPr>
          <w:rFonts w:eastAsia="標楷體" w:hint="eastAsia"/>
          <w:b/>
          <w:bCs/>
          <w:kern w:val="0"/>
          <w:sz w:val="28"/>
          <w:szCs w:val="20"/>
        </w:rPr>
        <w:t>%</w:t>
      </w:r>
      <w:r w:rsidRPr="005A3957">
        <w:rPr>
          <w:rFonts w:eastAsia="標楷體" w:hint="eastAsia"/>
          <w:b/>
          <w:bCs/>
          <w:kern w:val="0"/>
          <w:sz w:val="28"/>
          <w:szCs w:val="20"/>
        </w:rPr>
        <w:t>及</w:t>
      </w:r>
      <w:r>
        <w:rPr>
          <w:rFonts w:eastAsia="標楷體" w:hint="eastAsia"/>
          <w:b/>
          <w:bCs/>
          <w:kern w:val="0"/>
          <w:sz w:val="28"/>
          <w:szCs w:val="20"/>
        </w:rPr>
        <w:t>1</w:t>
      </w:r>
      <w:r w:rsidRPr="005A3957">
        <w:rPr>
          <w:rFonts w:eastAsia="標楷體" w:hint="eastAsia"/>
          <w:b/>
          <w:bCs/>
          <w:kern w:val="0"/>
          <w:sz w:val="28"/>
          <w:szCs w:val="20"/>
        </w:rPr>
        <w:t>.</w:t>
      </w:r>
      <w:r>
        <w:rPr>
          <w:rFonts w:eastAsia="標楷體" w:hint="eastAsia"/>
          <w:b/>
          <w:bCs/>
          <w:kern w:val="0"/>
          <w:sz w:val="28"/>
          <w:szCs w:val="20"/>
        </w:rPr>
        <w:t>9</w:t>
      </w:r>
      <w:r w:rsidRPr="000C1C2F">
        <w:rPr>
          <w:rFonts w:eastAsia="標楷體" w:hint="eastAsia"/>
          <w:b/>
          <w:bCs/>
          <w:kern w:val="0"/>
          <w:sz w:val="28"/>
          <w:szCs w:val="20"/>
        </w:rPr>
        <w:t>%</w:t>
      </w:r>
    </w:p>
    <w:p w:rsidR="00F454C0" w:rsidRPr="008B379D" w:rsidRDefault="00F454C0" w:rsidP="00F454C0">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436A7E">
        <w:rPr>
          <w:rFonts w:eastAsia="標楷體"/>
          <w:color w:val="000000" w:themeColor="text1"/>
          <w:kern w:val="0"/>
          <w:sz w:val="28"/>
          <w:szCs w:val="20"/>
        </w:rPr>
        <w:t>10</w:t>
      </w:r>
      <w:r w:rsidRPr="00436A7E">
        <w:rPr>
          <w:rFonts w:eastAsia="標楷體" w:hint="eastAsia"/>
          <w:color w:val="000000" w:themeColor="text1"/>
          <w:kern w:val="0"/>
          <w:sz w:val="28"/>
          <w:szCs w:val="20"/>
        </w:rPr>
        <w:t>5</w:t>
      </w:r>
      <w:r w:rsidRPr="00436A7E">
        <w:rPr>
          <w:rFonts w:eastAsia="標楷體"/>
          <w:color w:val="000000" w:themeColor="text1"/>
          <w:kern w:val="0"/>
          <w:sz w:val="28"/>
          <w:szCs w:val="20"/>
        </w:rPr>
        <w:t>年</w:t>
      </w:r>
      <w:r>
        <w:rPr>
          <w:rFonts w:eastAsia="標楷體" w:hint="eastAsia"/>
          <w:color w:val="000000" w:themeColor="text1"/>
          <w:kern w:val="0"/>
          <w:sz w:val="28"/>
          <w:szCs w:val="20"/>
        </w:rPr>
        <w:t>6</w:t>
      </w:r>
      <w:r w:rsidRPr="00436A7E">
        <w:rPr>
          <w:rFonts w:eastAsia="標楷體"/>
          <w:color w:val="000000" w:themeColor="text1"/>
          <w:kern w:val="0"/>
          <w:sz w:val="28"/>
          <w:szCs w:val="20"/>
        </w:rPr>
        <w:t>月批發</w:t>
      </w:r>
      <w:r>
        <w:rPr>
          <w:rFonts w:eastAsia="標楷體" w:hint="eastAsia"/>
          <w:color w:val="000000" w:themeColor="text1"/>
          <w:kern w:val="0"/>
          <w:sz w:val="28"/>
          <w:szCs w:val="20"/>
        </w:rPr>
        <w:t>業</w:t>
      </w:r>
      <w:r w:rsidRPr="0067343A">
        <w:rPr>
          <w:rFonts w:eastAsia="標楷體" w:hint="eastAsia"/>
          <w:color w:val="000000" w:themeColor="text1"/>
          <w:kern w:val="0"/>
          <w:sz w:val="28"/>
          <w:szCs w:val="20"/>
        </w:rPr>
        <w:t>營業額</w:t>
      </w:r>
      <w:r w:rsidRPr="00286AB8">
        <w:rPr>
          <w:rFonts w:eastAsia="標楷體"/>
          <w:color w:val="000000" w:themeColor="text1"/>
          <w:kern w:val="0"/>
          <w:sz w:val="28"/>
          <w:szCs w:val="20"/>
        </w:rPr>
        <w:t>8,058</w:t>
      </w:r>
      <w:r>
        <w:rPr>
          <w:rFonts w:eastAsia="標楷體" w:hint="eastAsia"/>
          <w:color w:val="000000" w:themeColor="text1"/>
          <w:kern w:val="0"/>
          <w:sz w:val="28"/>
          <w:szCs w:val="20"/>
        </w:rPr>
        <w:t>億元，</w:t>
      </w:r>
      <w:r w:rsidRPr="00EE1678">
        <w:rPr>
          <w:rFonts w:eastAsia="標楷體" w:hint="eastAsia"/>
          <w:color w:val="000000" w:themeColor="text1"/>
          <w:kern w:val="0"/>
          <w:sz w:val="28"/>
          <w:szCs w:val="20"/>
        </w:rPr>
        <w:t>較上年同月</w:t>
      </w:r>
      <w:r>
        <w:rPr>
          <w:rFonts w:eastAsia="標楷體" w:hint="eastAsia"/>
          <w:color w:val="000000" w:themeColor="text1"/>
          <w:kern w:val="0"/>
          <w:sz w:val="28"/>
          <w:szCs w:val="20"/>
        </w:rPr>
        <w:t>減少</w:t>
      </w:r>
      <w:r>
        <w:rPr>
          <w:rFonts w:eastAsia="標楷體" w:hint="eastAsia"/>
          <w:color w:val="000000" w:themeColor="text1"/>
          <w:kern w:val="0"/>
          <w:sz w:val="28"/>
          <w:szCs w:val="20"/>
        </w:rPr>
        <w:t>2.5</w:t>
      </w:r>
      <w:r w:rsidRPr="00436A7E">
        <w:rPr>
          <w:rFonts w:eastAsia="標楷體" w:hint="eastAsia"/>
          <w:color w:val="000000" w:themeColor="text1"/>
          <w:kern w:val="0"/>
          <w:sz w:val="28"/>
          <w:szCs w:val="20"/>
        </w:rPr>
        <w:t>%</w:t>
      </w:r>
      <w:r>
        <w:rPr>
          <w:rFonts w:eastAsia="標楷體" w:hint="eastAsia"/>
          <w:color w:val="000000" w:themeColor="text1"/>
          <w:kern w:val="0"/>
          <w:sz w:val="28"/>
          <w:szCs w:val="20"/>
        </w:rPr>
        <w:t>；</w:t>
      </w:r>
      <w:r w:rsidRPr="00436A7E">
        <w:rPr>
          <w:rFonts w:eastAsia="標楷體" w:hint="eastAsia"/>
          <w:color w:val="000000" w:themeColor="text1"/>
          <w:kern w:val="0"/>
          <w:sz w:val="28"/>
          <w:szCs w:val="20"/>
        </w:rPr>
        <w:t>零售業</w:t>
      </w:r>
      <w:r>
        <w:rPr>
          <w:rFonts w:ascii="新細明體" w:hAnsi="新細明體" w:hint="eastAsia"/>
          <w:color w:val="000000" w:themeColor="text1"/>
          <w:kern w:val="0"/>
          <w:sz w:val="28"/>
          <w:szCs w:val="20"/>
        </w:rPr>
        <w:t>、</w:t>
      </w:r>
      <w:r w:rsidRPr="0067343A">
        <w:rPr>
          <w:rFonts w:eastAsia="標楷體"/>
          <w:color w:val="000000" w:themeColor="text1"/>
          <w:kern w:val="0"/>
          <w:sz w:val="28"/>
          <w:szCs w:val="20"/>
        </w:rPr>
        <w:t>餐飲業</w:t>
      </w:r>
      <w:r w:rsidRPr="0067343A">
        <w:rPr>
          <w:rFonts w:eastAsia="標楷體" w:hint="eastAsia"/>
          <w:color w:val="000000" w:themeColor="text1"/>
          <w:kern w:val="0"/>
          <w:sz w:val="28"/>
          <w:szCs w:val="20"/>
        </w:rPr>
        <w:t>營業額分別</w:t>
      </w:r>
      <w:r>
        <w:rPr>
          <w:rFonts w:eastAsia="標楷體" w:hint="eastAsia"/>
          <w:color w:val="000000" w:themeColor="text1"/>
          <w:kern w:val="0"/>
          <w:sz w:val="28"/>
          <w:szCs w:val="20"/>
        </w:rPr>
        <w:t>為</w:t>
      </w:r>
      <w:r w:rsidRPr="00286AB8">
        <w:rPr>
          <w:rFonts w:eastAsia="標楷體"/>
          <w:color w:val="000000" w:themeColor="text1"/>
          <w:kern w:val="0"/>
          <w:sz w:val="28"/>
          <w:szCs w:val="20"/>
        </w:rPr>
        <w:t>3,358</w:t>
      </w:r>
      <w:r>
        <w:rPr>
          <w:rFonts w:eastAsia="標楷體" w:hint="eastAsia"/>
          <w:color w:val="000000" w:themeColor="text1"/>
          <w:kern w:val="0"/>
          <w:sz w:val="28"/>
          <w:szCs w:val="20"/>
        </w:rPr>
        <w:t>億元及</w:t>
      </w:r>
      <w:r w:rsidRPr="00286AB8">
        <w:rPr>
          <w:rFonts w:eastAsia="標楷體"/>
          <w:color w:val="000000" w:themeColor="text1"/>
          <w:kern w:val="0"/>
          <w:sz w:val="28"/>
          <w:szCs w:val="20"/>
        </w:rPr>
        <w:t>363</w:t>
      </w:r>
      <w:r w:rsidRPr="00476AE9">
        <w:rPr>
          <w:rFonts w:eastAsia="標楷體" w:hint="eastAsia"/>
          <w:color w:val="000000" w:themeColor="text1"/>
          <w:kern w:val="0"/>
          <w:sz w:val="28"/>
          <w:szCs w:val="20"/>
        </w:rPr>
        <w:t>億元</w:t>
      </w:r>
      <w:r>
        <w:rPr>
          <w:rFonts w:eastAsia="標楷體" w:hint="eastAsia"/>
          <w:color w:val="000000" w:themeColor="text1"/>
          <w:kern w:val="0"/>
          <w:sz w:val="28"/>
          <w:szCs w:val="20"/>
        </w:rPr>
        <w:t>，增加</w:t>
      </w:r>
      <w:r>
        <w:rPr>
          <w:rFonts w:eastAsia="標楷體" w:hint="eastAsia"/>
          <w:color w:val="000000" w:themeColor="text1"/>
          <w:kern w:val="0"/>
          <w:sz w:val="28"/>
          <w:szCs w:val="20"/>
        </w:rPr>
        <w:t>0.5</w:t>
      </w:r>
      <w:r w:rsidRPr="00436A7E">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sidRPr="00286AB8">
        <w:rPr>
          <w:rFonts w:eastAsia="標楷體"/>
          <w:color w:val="000000" w:themeColor="text1"/>
          <w:kern w:val="0"/>
          <w:sz w:val="28"/>
          <w:szCs w:val="20"/>
        </w:rPr>
        <w:t>1.9</w:t>
      </w:r>
      <w:r w:rsidRPr="00436A7E">
        <w:rPr>
          <w:rFonts w:eastAsia="標楷體" w:hint="eastAsia"/>
          <w:color w:val="000000" w:themeColor="text1"/>
          <w:kern w:val="0"/>
          <w:sz w:val="28"/>
          <w:szCs w:val="20"/>
        </w:rPr>
        <w:t>%</w:t>
      </w:r>
      <w:r w:rsidRPr="00436A7E">
        <w:rPr>
          <w:rFonts w:eastAsia="標楷體"/>
          <w:color w:val="000000" w:themeColor="text1"/>
          <w:kern w:val="0"/>
          <w:sz w:val="28"/>
          <w:szCs w:val="20"/>
        </w:rPr>
        <w:t>。</w:t>
      </w:r>
      <w:r w:rsidRPr="00A36793">
        <w:rPr>
          <w:rFonts w:eastAsia="標楷體" w:hint="eastAsia"/>
          <w:color w:val="000000" w:themeColor="text1"/>
          <w:kern w:val="0"/>
          <w:sz w:val="28"/>
          <w:szCs w:val="20"/>
        </w:rPr>
        <w:t>累計</w:t>
      </w:r>
      <w:r w:rsidRPr="00A36793">
        <w:rPr>
          <w:rFonts w:eastAsia="標楷體" w:hint="eastAsia"/>
          <w:color w:val="000000" w:themeColor="text1"/>
          <w:kern w:val="0"/>
          <w:sz w:val="28"/>
          <w:szCs w:val="20"/>
        </w:rPr>
        <w:t>1</w:t>
      </w:r>
      <w:r w:rsidRPr="00A36793">
        <w:rPr>
          <w:rFonts w:eastAsia="標楷體" w:hint="eastAsia"/>
          <w:color w:val="000000" w:themeColor="text1"/>
          <w:kern w:val="0"/>
          <w:sz w:val="28"/>
          <w:szCs w:val="20"/>
        </w:rPr>
        <w:t>至</w:t>
      </w:r>
      <w:r>
        <w:rPr>
          <w:rFonts w:eastAsia="標楷體" w:hint="eastAsia"/>
          <w:color w:val="000000" w:themeColor="text1"/>
          <w:kern w:val="0"/>
          <w:sz w:val="28"/>
          <w:szCs w:val="20"/>
        </w:rPr>
        <w:t>6</w:t>
      </w:r>
      <w:r w:rsidRPr="00A36793">
        <w:rPr>
          <w:rFonts w:eastAsia="標楷體" w:hint="eastAsia"/>
          <w:color w:val="000000" w:themeColor="text1"/>
          <w:kern w:val="0"/>
          <w:sz w:val="28"/>
          <w:szCs w:val="20"/>
        </w:rPr>
        <w:t>月批發營業額較上年同期</w:t>
      </w:r>
      <w:r>
        <w:rPr>
          <w:rFonts w:eastAsia="標楷體" w:hint="eastAsia"/>
          <w:color w:val="000000" w:themeColor="text1"/>
          <w:kern w:val="0"/>
          <w:sz w:val="28"/>
          <w:szCs w:val="20"/>
        </w:rPr>
        <w:t>減少</w:t>
      </w:r>
      <w:r w:rsidRPr="00286AB8">
        <w:rPr>
          <w:rFonts w:eastAsia="標楷體"/>
          <w:color w:val="000000" w:themeColor="text1"/>
          <w:kern w:val="0"/>
          <w:sz w:val="28"/>
          <w:szCs w:val="20"/>
        </w:rPr>
        <w:t>5.4</w:t>
      </w:r>
      <w:r w:rsidRPr="00A36793">
        <w:rPr>
          <w:rFonts w:eastAsia="標楷體" w:hint="eastAsia"/>
          <w:color w:val="000000" w:themeColor="text1"/>
          <w:kern w:val="0"/>
          <w:sz w:val="28"/>
          <w:szCs w:val="20"/>
        </w:rPr>
        <w:t>%</w:t>
      </w:r>
      <w:r>
        <w:rPr>
          <w:rFonts w:eastAsia="標楷體" w:hint="eastAsia"/>
          <w:color w:val="000000" w:themeColor="text1"/>
          <w:kern w:val="0"/>
          <w:sz w:val="28"/>
          <w:szCs w:val="20"/>
        </w:rPr>
        <w:t>，</w:t>
      </w:r>
      <w:r w:rsidRPr="00A36793">
        <w:rPr>
          <w:rFonts w:eastAsia="標楷體" w:hint="eastAsia"/>
          <w:color w:val="000000" w:themeColor="text1"/>
          <w:kern w:val="0"/>
          <w:sz w:val="28"/>
          <w:szCs w:val="20"/>
        </w:rPr>
        <w:t>零售</w:t>
      </w:r>
      <w:r>
        <w:rPr>
          <w:rFonts w:eastAsia="標楷體" w:hint="eastAsia"/>
          <w:color w:val="000000" w:themeColor="text1"/>
          <w:kern w:val="0"/>
          <w:sz w:val="28"/>
          <w:szCs w:val="20"/>
        </w:rPr>
        <w:t>業</w:t>
      </w:r>
      <w:r w:rsidRPr="00A36793">
        <w:rPr>
          <w:rFonts w:eastAsia="標楷體" w:hint="eastAsia"/>
          <w:color w:val="000000" w:themeColor="text1"/>
          <w:kern w:val="0"/>
          <w:sz w:val="28"/>
          <w:szCs w:val="20"/>
        </w:rPr>
        <w:t>及餐飲業營業額</w:t>
      </w:r>
      <w:r>
        <w:rPr>
          <w:rFonts w:eastAsia="標楷體" w:hint="eastAsia"/>
          <w:color w:val="000000" w:themeColor="text1"/>
          <w:kern w:val="0"/>
          <w:sz w:val="28"/>
          <w:szCs w:val="20"/>
        </w:rPr>
        <w:t>則分別增加</w:t>
      </w:r>
      <w:r>
        <w:rPr>
          <w:rFonts w:eastAsia="標楷體" w:hint="eastAsia"/>
          <w:color w:val="000000" w:themeColor="text1"/>
          <w:kern w:val="0"/>
          <w:sz w:val="28"/>
          <w:szCs w:val="20"/>
        </w:rPr>
        <w:t>2.0</w:t>
      </w:r>
      <w:r w:rsidRPr="00A36793">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Pr>
          <w:rFonts w:eastAsia="標楷體" w:hint="eastAsia"/>
          <w:color w:val="000000" w:themeColor="text1"/>
          <w:kern w:val="0"/>
          <w:sz w:val="28"/>
          <w:szCs w:val="20"/>
        </w:rPr>
        <w:t>2.6</w:t>
      </w:r>
      <w:r w:rsidRPr="00A36793">
        <w:rPr>
          <w:rFonts w:eastAsia="標楷體" w:hint="eastAsia"/>
          <w:color w:val="000000" w:themeColor="text1"/>
          <w:kern w:val="0"/>
          <w:sz w:val="28"/>
          <w:szCs w:val="20"/>
        </w:rPr>
        <w:t>%</w:t>
      </w:r>
      <w:r>
        <w:rPr>
          <w:rFonts w:eastAsia="標楷體" w:hint="eastAsia"/>
          <w:color w:val="000000" w:themeColor="text1"/>
          <w:kern w:val="0"/>
          <w:sz w:val="28"/>
          <w:szCs w:val="20"/>
        </w:rPr>
        <w:t>。</w:t>
      </w:r>
    </w:p>
    <w:p w:rsidR="00F454C0" w:rsidRPr="006E5E39" w:rsidRDefault="00F454C0" w:rsidP="00F454C0">
      <w:pPr>
        <w:snapToGrid w:val="0"/>
        <w:spacing w:beforeLines="50" w:before="180"/>
        <w:ind w:right="-142"/>
        <w:jc w:val="center"/>
        <w:rPr>
          <w:rFonts w:eastAsia="標楷體"/>
          <w:b/>
          <w:bCs/>
          <w:sz w:val="28"/>
        </w:rPr>
      </w:pPr>
      <w:r w:rsidRPr="006E5E39">
        <w:rPr>
          <w:rFonts w:eastAsia="標楷體"/>
          <w:b/>
          <w:bCs/>
          <w:sz w:val="28"/>
        </w:rPr>
        <w:t>表</w:t>
      </w:r>
      <w:r w:rsidRPr="006E5E39">
        <w:rPr>
          <w:rFonts w:eastAsia="標楷體"/>
          <w:b/>
          <w:bCs/>
          <w:sz w:val="28"/>
        </w:rPr>
        <w:t xml:space="preserve">2-3-1  </w:t>
      </w:r>
      <w:r w:rsidRPr="006E5E39">
        <w:rPr>
          <w:rFonts w:eastAsia="標楷體" w:hint="eastAsia"/>
          <w:b/>
          <w:bCs/>
          <w:sz w:val="28"/>
        </w:rPr>
        <w:t>批發、零售及餐飲業</w:t>
      </w:r>
      <w:r w:rsidRPr="006E5E39">
        <w:rPr>
          <w:rFonts w:eastAsia="標楷體"/>
          <w:b/>
          <w:bCs/>
          <w:sz w:val="28"/>
        </w:rPr>
        <w:t>營業額</w:t>
      </w:r>
    </w:p>
    <w:p w:rsidR="00F454C0" w:rsidRPr="008B379D" w:rsidRDefault="00F454C0" w:rsidP="00F454C0">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F454C0" w:rsidRPr="003B6B9A" w:rsidTr="0066776E">
        <w:trPr>
          <w:cantSplit/>
          <w:trHeight w:val="20"/>
        </w:trPr>
        <w:tc>
          <w:tcPr>
            <w:tcW w:w="1640" w:type="dxa"/>
            <w:vMerge w:val="restart"/>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餐飲業</w:t>
            </w:r>
          </w:p>
        </w:tc>
      </w:tr>
      <w:tr w:rsidR="00F454C0" w:rsidRPr="003B6B9A" w:rsidTr="0066776E">
        <w:trPr>
          <w:cantSplit/>
          <w:trHeight w:val="20"/>
        </w:trPr>
        <w:tc>
          <w:tcPr>
            <w:tcW w:w="1640" w:type="dxa"/>
            <w:vMerge/>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F454C0" w:rsidRPr="003B6B9A" w:rsidTr="0066776E">
        <w:trPr>
          <w:trHeight w:val="2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8.4</w:t>
            </w:r>
          </w:p>
        </w:tc>
      </w:tr>
      <w:tr w:rsidR="00F454C0" w:rsidRPr="003B6B9A" w:rsidTr="0066776E">
        <w:trPr>
          <w:trHeight w:val="2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3.6</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1.6</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3.1</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2.7</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134"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276"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3,34</w:t>
            </w:r>
            <w:r>
              <w:rPr>
                <w:rFonts w:eastAsia="標楷體" w:hint="eastAsia"/>
                <w:color w:val="000000" w:themeColor="text1"/>
              </w:rPr>
              <w:t>2</w:t>
            </w:r>
          </w:p>
        </w:tc>
        <w:tc>
          <w:tcPr>
            <w:tcW w:w="1276"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134"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275"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Default="00F454C0" w:rsidP="0066776E">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Pr>
                <w:rFonts w:eastAsia="標楷體" w:hint="eastAsia"/>
                <w:color w:val="000000" w:themeColor="text1"/>
              </w:rPr>
              <w:t>52</w:t>
            </w:r>
            <w:r w:rsidRPr="00432A4D">
              <w:rPr>
                <w:rFonts w:eastAsia="標楷體"/>
                <w:color w:val="000000" w:themeColor="text1"/>
              </w:rPr>
              <w:t xml:space="preserve"> </w:t>
            </w:r>
          </w:p>
        </w:tc>
        <w:tc>
          <w:tcPr>
            <w:tcW w:w="1276"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w:t>
            </w:r>
            <w:r>
              <w:rPr>
                <w:rFonts w:eastAsia="標楷體" w:hint="eastAsia"/>
                <w:color w:val="000000" w:themeColor="text1"/>
              </w:rPr>
              <w:t>5</w:t>
            </w:r>
          </w:p>
        </w:tc>
        <w:tc>
          <w:tcPr>
            <w:tcW w:w="1276"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F454C0" w:rsidRPr="003B6B9A" w:rsidTr="0066776E">
        <w:trPr>
          <w:trHeight w:val="261"/>
        </w:trPr>
        <w:tc>
          <w:tcPr>
            <w:tcW w:w="1640" w:type="dxa"/>
            <w:tcBorders>
              <w:top w:val="nil"/>
              <w:left w:val="nil"/>
              <w:bottom w:val="nil"/>
              <w:right w:val="double" w:sz="4" w:space="0" w:color="auto"/>
            </w:tcBorders>
            <w:vAlign w:val="center"/>
          </w:tcPr>
          <w:p w:rsidR="00F454C0" w:rsidRPr="003B6B9A" w:rsidRDefault="00F454C0" w:rsidP="0066776E">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3,209</w:t>
            </w:r>
          </w:p>
        </w:tc>
        <w:tc>
          <w:tcPr>
            <w:tcW w:w="1276"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c>
          <w:tcPr>
            <w:tcW w:w="1134"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F454C0" w:rsidRPr="00432A4D"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Default="00F454C0" w:rsidP="0066776E">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3,552</w:t>
            </w:r>
          </w:p>
        </w:tc>
        <w:tc>
          <w:tcPr>
            <w:tcW w:w="1276"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134"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Default="00F454C0" w:rsidP="0066776E">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Default="00F454C0" w:rsidP="0066776E">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1~6</w:t>
            </w:r>
            <w:r>
              <w:rPr>
                <w:rFonts w:eastAsia="標楷體" w:hint="eastAsia"/>
                <w:b/>
                <w:bCs/>
              </w:rPr>
              <w:t>月</w:t>
            </w:r>
          </w:p>
        </w:tc>
        <w:tc>
          <w:tcPr>
            <w:tcW w:w="1310" w:type="dxa"/>
            <w:tcBorders>
              <w:top w:val="nil"/>
              <w:left w:val="nil"/>
              <w:bottom w:val="nil"/>
              <w:right w:val="nil"/>
            </w:tcBorders>
            <w:vAlign w:val="center"/>
          </w:tcPr>
          <w:p w:rsidR="00F454C0" w:rsidRPr="00286AB8" w:rsidRDefault="00F454C0" w:rsidP="0066776E">
            <w:pPr>
              <w:adjustRightInd w:val="0"/>
              <w:snapToGrid w:val="0"/>
              <w:ind w:left="28" w:rightChars="75" w:right="180"/>
              <w:jc w:val="right"/>
              <w:rPr>
                <w:rFonts w:eastAsia="標楷體"/>
                <w:b/>
                <w:bCs/>
              </w:rPr>
            </w:pPr>
            <w:r w:rsidRPr="00286AB8">
              <w:rPr>
                <w:rFonts w:eastAsia="標楷體"/>
                <w:b/>
                <w:bCs/>
              </w:rPr>
              <w:t xml:space="preserve">45,531 </w:t>
            </w:r>
          </w:p>
        </w:tc>
        <w:tc>
          <w:tcPr>
            <w:tcW w:w="1134" w:type="dxa"/>
            <w:tcBorders>
              <w:top w:val="nil"/>
              <w:left w:val="nil"/>
              <w:bottom w:val="nil"/>
              <w:right w:val="nil"/>
            </w:tcBorders>
            <w:vAlign w:val="center"/>
          </w:tcPr>
          <w:p w:rsidR="00F454C0" w:rsidRPr="00286AB8" w:rsidRDefault="00F454C0" w:rsidP="0066776E">
            <w:pPr>
              <w:adjustRightInd w:val="0"/>
              <w:snapToGrid w:val="0"/>
              <w:ind w:left="28" w:rightChars="75" w:right="180"/>
              <w:jc w:val="right"/>
              <w:rPr>
                <w:rFonts w:eastAsia="標楷體"/>
                <w:b/>
                <w:bCs/>
              </w:rPr>
            </w:pPr>
            <w:r w:rsidRPr="00286AB8">
              <w:rPr>
                <w:rFonts w:eastAsia="標楷體"/>
                <w:b/>
                <w:bCs/>
              </w:rPr>
              <w:t xml:space="preserve">-5.4 </w:t>
            </w:r>
          </w:p>
        </w:tc>
        <w:tc>
          <w:tcPr>
            <w:tcW w:w="1276" w:type="dxa"/>
            <w:tcBorders>
              <w:top w:val="nil"/>
              <w:left w:val="nil"/>
              <w:bottom w:val="nil"/>
              <w:right w:val="nil"/>
            </w:tcBorders>
            <w:vAlign w:val="center"/>
          </w:tcPr>
          <w:p w:rsidR="00F454C0" w:rsidRPr="00C47409" w:rsidRDefault="00F454C0" w:rsidP="0066776E">
            <w:pPr>
              <w:adjustRightInd w:val="0"/>
              <w:snapToGrid w:val="0"/>
              <w:ind w:left="28" w:rightChars="75" w:right="180"/>
              <w:jc w:val="right"/>
              <w:rPr>
                <w:rFonts w:eastAsia="標楷體"/>
                <w:b/>
                <w:bCs/>
              </w:rPr>
            </w:pPr>
            <w:r w:rsidRPr="00C47409">
              <w:rPr>
                <w:rFonts w:eastAsia="標楷體"/>
                <w:b/>
                <w:bCs/>
              </w:rPr>
              <w:t xml:space="preserve">20,121 </w:t>
            </w:r>
          </w:p>
        </w:tc>
        <w:tc>
          <w:tcPr>
            <w:tcW w:w="1276" w:type="dxa"/>
            <w:tcBorders>
              <w:top w:val="nil"/>
              <w:left w:val="nil"/>
              <w:bottom w:val="nil"/>
              <w:right w:val="nil"/>
            </w:tcBorders>
            <w:vAlign w:val="center"/>
          </w:tcPr>
          <w:p w:rsidR="00F454C0" w:rsidRPr="00C47409" w:rsidRDefault="00F454C0" w:rsidP="0066776E">
            <w:pPr>
              <w:adjustRightInd w:val="0"/>
              <w:snapToGrid w:val="0"/>
              <w:ind w:left="28" w:rightChars="75" w:right="180"/>
              <w:jc w:val="right"/>
              <w:rPr>
                <w:rFonts w:eastAsia="標楷體"/>
                <w:b/>
                <w:bCs/>
              </w:rPr>
            </w:pPr>
            <w:r w:rsidRPr="00C47409">
              <w:rPr>
                <w:rFonts w:eastAsia="標楷體"/>
                <w:b/>
                <w:bCs/>
              </w:rPr>
              <w:t xml:space="preserve">2.0 </w:t>
            </w:r>
          </w:p>
        </w:tc>
        <w:tc>
          <w:tcPr>
            <w:tcW w:w="1134" w:type="dxa"/>
            <w:tcBorders>
              <w:top w:val="nil"/>
              <w:left w:val="nil"/>
              <w:bottom w:val="nil"/>
              <w:right w:val="nil"/>
            </w:tcBorders>
            <w:vAlign w:val="center"/>
          </w:tcPr>
          <w:p w:rsidR="00F454C0" w:rsidRPr="00925D7F" w:rsidRDefault="00F454C0" w:rsidP="0066776E">
            <w:pPr>
              <w:adjustRightInd w:val="0"/>
              <w:snapToGrid w:val="0"/>
              <w:ind w:left="28" w:rightChars="75" w:right="180"/>
              <w:jc w:val="right"/>
              <w:rPr>
                <w:rFonts w:eastAsia="標楷體"/>
                <w:b/>
                <w:bCs/>
              </w:rPr>
            </w:pPr>
            <w:r w:rsidRPr="00C47409">
              <w:rPr>
                <w:rFonts w:eastAsia="標楷體"/>
                <w:b/>
                <w:bCs/>
              </w:rPr>
              <w:t>2,185</w:t>
            </w:r>
          </w:p>
        </w:tc>
        <w:tc>
          <w:tcPr>
            <w:tcW w:w="1275" w:type="dxa"/>
            <w:tcBorders>
              <w:top w:val="nil"/>
              <w:left w:val="nil"/>
              <w:bottom w:val="nil"/>
              <w:right w:val="nil"/>
            </w:tcBorders>
            <w:vAlign w:val="center"/>
          </w:tcPr>
          <w:p w:rsidR="00F454C0" w:rsidRPr="00925D7F" w:rsidRDefault="00F454C0" w:rsidP="0066776E">
            <w:pPr>
              <w:adjustRightInd w:val="0"/>
              <w:snapToGrid w:val="0"/>
              <w:ind w:left="28" w:rightChars="75" w:right="180"/>
              <w:jc w:val="right"/>
              <w:rPr>
                <w:rFonts w:eastAsia="標楷體"/>
                <w:b/>
                <w:bCs/>
              </w:rPr>
            </w:pPr>
            <w:r w:rsidRPr="00925D7F">
              <w:rPr>
                <w:rFonts w:eastAsia="標楷體"/>
                <w:b/>
                <w:bCs/>
              </w:rPr>
              <w:t xml:space="preserve">2.6 </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F454C0" w:rsidRPr="002D5835" w:rsidRDefault="00F454C0" w:rsidP="0066776E">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F454C0" w:rsidRPr="002D5835" w:rsidRDefault="00F454C0" w:rsidP="0066776E">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Pr>
                <w:rFonts w:eastAsia="標楷體" w:hint="eastAsia"/>
                <w:color w:val="000000" w:themeColor="text1"/>
              </w:rPr>
              <w:t>2</w:t>
            </w:r>
          </w:p>
        </w:tc>
        <w:tc>
          <w:tcPr>
            <w:tcW w:w="1276" w:type="dxa"/>
            <w:tcBorders>
              <w:top w:val="nil"/>
              <w:left w:val="nil"/>
              <w:bottom w:val="nil"/>
              <w:right w:val="nil"/>
            </w:tcBorders>
            <w:vAlign w:val="center"/>
          </w:tcPr>
          <w:p w:rsidR="00F454C0" w:rsidRPr="002D5835" w:rsidRDefault="00F454C0" w:rsidP="0066776E">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Pr>
                <w:rFonts w:eastAsia="標楷體" w:hint="eastAsia"/>
                <w:color w:val="000000" w:themeColor="text1"/>
              </w:rPr>
              <w:t>34</w:t>
            </w:r>
          </w:p>
        </w:tc>
        <w:tc>
          <w:tcPr>
            <w:tcW w:w="1276" w:type="dxa"/>
            <w:tcBorders>
              <w:top w:val="nil"/>
              <w:left w:val="nil"/>
              <w:bottom w:val="nil"/>
              <w:right w:val="nil"/>
            </w:tcBorders>
            <w:vAlign w:val="center"/>
          </w:tcPr>
          <w:p w:rsidR="00F454C0" w:rsidRPr="002D5835" w:rsidRDefault="00F454C0" w:rsidP="0066776E">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F454C0" w:rsidRPr="002D5835" w:rsidRDefault="00F454C0" w:rsidP="0066776E">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F454C0" w:rsidRPr="002D5835" w:rsidRDefault="00F454C0" w:rsidP="0066776E">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rPr>
            </w:pPr>
            <w:r>
              <w:rPr>
                <w:rFonts w:eastAsia="標楷體" w:hint="eastAsia"/>
              </w:rPr>
              <w:t>3.4</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7,857</w:t>
            </w:r>
          </w:p>
        </w:tc>
        <w:tc>
          <w:tcPr>
            <w:tcW w:w="1134"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-5.3</w:t>
            </w:r>
          </w:p>
        </w:tc>
        <w:tc>
          <w:tcPr>
            <w:tcW w:w="1276"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3,196</w:t>
            </w:r>
          </w:p>
        </w:tc>
        <w:tc>
          <w:tcPr>
            <w:tcW w:w="1276"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1.1</w:t>
            </w:r>
          </w:p>
        </w:tc>
        <w:tc>
          <w:tcPr>
            <w:tcW w:w="1134"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336</w:t>
            </w:r>
          </w:p>
        </w:tc>
        <w:tc>
          <w:tcPr>
            <w:tcW w:w="1275"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-1.8</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7,676</w:t>
            </w:r>
          </w:p>
        </w:tc>
        <w:tc>
          <w:tcPr>
            <w:tcW w:w="1134"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-5.8</w:t>
            </w:r>
          </w:p>
        </w:tc>
        <w:tc>
          <w:tcPr>
            <w:tcW w:w="1276"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3,279</w:t>
            </w:r>
          </w:p>
        </w:tc>
        <w:tc>
          <w:tcPr>
            <w:tcW w:w="1276"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2.3</w:t>
            </w:r>
          </w:p>
        </w:tc>
        <w:tc>
          <w:tcPr>
            <w:tcW w:w="1134"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339</w:t>
            </w:r>
          </w:p>
        </w:tc>
        <w:tc>
          <w:tcPr>
            <w:tcW w:w="1275" w:type="dxa"/>
            <w:tcBorders>
              <w:top w:val="nil"/>
              <w:left w:val="nil"/>
              <w:bottom w:val="nil"/>
              <w:right w:val="nil"/>
            </w:tcBorders>
            <w:vAlign w:val="center"/>
          </w:tcPr>
          <w:p w:rsidR="00F454C0" w:rsidRDefault="00F454C0" w:rsidP="0066776E">
            <w:pPr>
              <w:adjustRightInd w:val="0"/>
              <w:snapToGrid w:val="0"/>
              <w:ind w:left="28" w:rightChars="75" w:right="180"/>
              <w:jc w:val="right"/>
              <w:rPr>
                <w:rFonts w:eastAsia="標楷體"/>
              </w:rPr>
            </w:pPr>
            <w:r>
              <w:rPr>
                <w:rFonts w:eastAsia="標楷體" w:hint="eastAsia"/>
              </w:rPr>
              <w:t>3.0</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F454C0" w:rsidRPr="005A3957" w:rsidRDefault="00F454C0" w:rsidP="0066776E">
            <w:pPr>
              <w:adjustRightInd w:val="0"/>
              <w:snapToGrid w:val="0"/>
              <w:ind w:left="28" w:rightChars="75" w:right="180"/>
              <w:jc w:val="right"/>
              <w:rPr>
                <w:rFonts w:eastAsia="標楷體"/>
              </w:rPr>
            </w:pPr>
            <w:r w:rsidRPr="005A3957">
              <w:rPr>
                <w:rFonts w:eastAsia="標楷體"/>
              </w:rPr>
              <w:t>7,777</w:t>
            </w:r>
          </w:p>
        </w:tc>
        <w:tc>
          <w:tcPr>
            <w:tcW w:w="1134" w:type="dxa"/>
            <w:tcBorders>
              <w:top w:val="nil"/>
              <w:left w:val="nil"/>
              <w:bottom w:val="nil"/>
              <w:right w:val="nil"/>
            </w:tcBorders>
            <w:vAlign w:val="center"/>
          </w:tcPr>
          <w:p w:rsidR="00F454C0" w:rsidRPr="005A3957" w:rsidRDefault="00F454C0" w:rsidP="0066776E">
            <w:pPr>
              <w:adjustRightInd w:val="0"/>
              <w:snapToGrid w:val="0"/>
              <w:ind w:left="28" w:rightChars="75" w:right="180"/>
              <w:jc w:val="right"/>
              <w:rPr>
                <w:rFonts w:eastAsia="標楷體"/>
              </w:rPr>
            </w:pPr>
            <w:r w:rsidRPr="005A3957">
              <w:rPr>
                <w:rFonts w:eastAsia="標楷體"/>
              </w:rPr>
              <w:t>-2.6</w:t>
            </w:r>
          </w:p>
        </w:tc>
        <w:tc>
          <w:tcPr>
            <w:tcW w:w="1276" w:type="dxa"/>
            <w:tcBorders>
              <w:top w:val="nil"/>
              <w:left w:val="nil"/>
              <w:bottom w:val="nil"/>
              <w:right w:val="nil"/>
            </w:tcBorders>
            <w:vAlign w:val="center"/>
          </w:tcPr>
          <w:p w:rsidR="00F454C0" w:rsidRPr="00C47409" w:rsidRDefault="00F454C0" w:rsidP="0066776E">
            <w:pPr>
              <w:adjustRightInd w:val="0"/>
              <w:snapToGrid w:val="0"/>
              <w:ind w:left="28" w:rightChars="75" w:right="180"/>
              <w:jc w:val="right"/>
              <w:rPr>
                <w:rFonts w:eastAsia="標楷體"/>
              </w:rPr>
            </w:pPr>
            <w:r w:rsidRPr="00C47409">
              <w:rPr>
                <w:rFonts w:eastAsia="標楷體"/>
              </w:rPr>
              <w:t>3,351</w:t>
            </w:r>
          </w:p>
        </w:tc>
        <w:tc>
          <w:tcPr>
            <w:tcW w:w="1276" w:type="dxa"/>
            <w:tcBorders>
              <w:top w:val="nil"/>
              <w:left w:val="nil"/>
              <w:bottom w:val="nil"/>
              <w:right w:val="nil"/>
            </w:tcBorders>
            <w:vAlign w:val="center"/>
          </w:tcPr>
          <w:p w:rsidR="00F454C0" w:rsidRPr="00C47409" w:rsidRDefault="00F454C0" w:rsidP="0066776E">
            <w:pPr>
              <w:adjustRightInd w:val="0"/>
              <w:snapToGrid w:val="0"/>
              <w:ind w:left="28" w:rightChars="75" w:right="180"/>
              <w:jc w:val="right"/>
              <w:rPr>
                <w:rFonts w:eastAsia="標楷體"/>
              </w:rPr>
            </w:pPr>
            <w:r w:rsidRPr="00C47409">
              <w:rPr>
                <w:rFonts w:eastAsia="標楷體"/>
              </w:rPr>
              <w:t xml:space="preserve">0.9 </w:t>
            </w:r>
          </w:p>
        </w:tc>
        <w:tc>
          <w:tcPr>
            <w:tcW w:w="1134" w:type="dxa"/>
            <w:tcBorders>
              <w:top w:val="nil"/>
              <w:left w:val="nil"/>
              <w:bottom w:val="nil"/>
              <w:right w:val="nil"/>
            </w:tcBorders>
            <w:vAlign w:val="center"/>
          </w:tcPr>
          <w:p w:rsidR="00F454C0" w:rsidRPr="00C47409" w:rsidRDefault="00F454C0" w:rsidP="0066776E">
            <w:pPr>
              <w:adjustRightInd w:val="0"/>
              <w:snapToGrid w:val="0"/>
              <w:ind w:left="28" w:rightChars="75" w:right="180"/>
              <w:jc w:val="right"/>
              <w:rPr>
                <w:rFonts w:eastAsia="標楷體"/>
              </w:rPr>
            </w:pPr>
            <w:r w:rsidRPr="00C47409">
              <w:rPr>
                <w:rFonts w:eastAsia="標楷體"/>
              </w:rPr>
              <w:t>374</w:t>
            </w:r>
          </w:p>
        </w:tc>
        <w:tc>
          <w:tcPr>
            <w:tcW w:w="1275" w:type="dxa"/>
            <w:tcBorders>
              <w:top w:val="nil"/>
              <w:left w:val="nil"/>
              <w:bottom w:val="nil"/>
              <w:right w:val="nil"/>
            </w:tcBorders>
            <w:vAlign w:val="center"/>
          </w:tcPr>
          <w:p w:rsidR="00F454C0" w:rsidRPr="00C47409" w:rsidRDefault="00F454C0" w:rsidP="0066776E">
            <w:pPr>
              <w:adjustRightInd w:val="0"/>
              <w:snapToGrid w:val="0"/>
              <w:ind w:left="28" w:rightChars="75" w:right="180"/>
              <w:jc w:val="right"/>
              <w:rPr>
                <w:rFonts w:eastAsia="標楷體"/>
              </w:rPr>
            </w:pPr>
            <w:r w:rsidRPr="00C47409">
              <w:rPr>
                <w:rFonts w:eastAsia="標楷體"/>
              </w:rPr>
              <w:t>1.6</w:t>
            </w:r>
          </w:p>
        </w:tc>
      </w:tr>
      <w:tr w:rsidR="00F454C0" w:rsidRPr="003B6B9A" w:rsidTr="0066776E">
        <w:trPr>
          <w:trHeight w:val="360"/>
        </w:trPr>
        <w:tc>
          <w:tcPr>
            <w:tcW w:w="1640" w:type="dxa"/>
            <w:tcBorders>
              <w:top w:val="nil"/>
              <w:left w:val="nil"/>
              <w:bottom w:val="single" w:sz="4" w:space="0" w:color="auto"/>
              <w:right w:val="double" w:sz="4" w:space="0" w:color="auto"/>
            </w:tcBorders>
            <w:vAlign w:val="center"/>
          </w:tcPr>
          <w:p w:rsidR="00F454C0" w:rsidRPr="003B6B9A" w:rsidRDefault="00F454C0" w:rsidP="0066776E">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single" w:sz="4" w:space="0" w:color="auto"/>
              <w:right w:val="nil"/>
            </w:tcBorders>
            <w:vAlign w:val="center"/>
          </w:tcPr>
          <w:p w:rsidR="00F454C0" w:rsidRPr="00286AB8" w:rsidRDefault="00F454C0" w:rsidP="0066776E">
            <w:pPr>
              <w:adjustRightInd w:val="0"/>
              <w:snapToGrid w:val="0"/>
              <w:ind w:left="28" w:rightChars="75" w:right="180"/>
              <w:jc w:val="right"/>
              <w:rPr>
                <w:rFonts w:eastAsia="標楷體"/>
              </w:rPr>
            </w:pPr>
            <w:r w:rsidRPr="00286AB8">
              <w:rPr>
                <w:rFonts w:eastAsia="標楷體"/>
              </w:rPr>
              <w:t>8,058</w:t>
            </w:r>
          </w:p>
        </w:tc>
        <w:tc>
          <w:tcPr>
            <w:tcW w:w="1134" w:type="dxa"/>
            <w:tcBorders>
              <w:top w:val="nil"/>
              <w:left w:val="nil"/>
              <w:bottom w:val="single" w:sz="4" w:space="0" w:color="auto"/>
              <w:right w:val="nil"/>
            </w:tcBorders>
            <w:vAlign w:val="center"/>
          </w:tcPr>
          <w:p w:rsidR="00F454C0" w:rsidRPr="00286AB8" w:rsidRDefault="00F454C0" w:rsidP="0066776E">
            <w:pPr>
              <w:adjustRightInd w:val="0"/>
              <w:snapToGrid w:val="0"/>
              <w:ind w:left="28" w:rightChars="75" w:right="180"/>
              <w:jc w:val="right"/>
              <w:rPr>
                <w:rFonts w:eastAsia="標楷體"/>
              </w:rPr>
            </w:pPr>
            <w:r w:rsidRPr="00286AB8">
              <w:rPr>
                <w:rFonts w:eastAsia="標楷體"/>
              </w:rPr>
              <w:t>-2.5</w:t>
            </w:r>
          </w:p>
        </w:tc>
        <w:tc>
          <w:tcPr>
            <w:tcW w:w="1276" w:type="dxa"/>
            <w:tcBorders>
              <w:top w:val="nil"/>
              <w:left w:val="nil"/>
              <w:bottom w:val="single" w:sz="4" w:space="0" w:color="auto"/>
              <w:right w:val="nil"/>
            </w:tcBorders>
            <w:vAlign w:val="center"/>
          </w:tcPr>
          <w:p w:rsidR="00F454C0" w:rsidRPr="00C47409" w:rsidRDefault="00F454C0" w:rsidP="0066776E">
            <w:pPr>
              <w:adjustRightInd w:val="0"/>
              <w:snapToGrid w:val="0"/>
              <w:ind w:left="28" w:rightChars="75" w:right="180"/>
              <w:jc w:val="right"/>
              <w:rPr>
                <w:rFonts w:eastAsia="標楷體"/>
              </w:rPr>
            </w:pPr>
            <w:r w:rsidRPr="00C47409">
              <w:rPr>
                <w:rFonts w:eastAsia="標楷體"/>
              </w:rPr>
              <w:t>3,358</w:t>
            </w:r>
          </w:p>
        </w:tc>
        <w:tc>
          <w:tcPr>
            <w:tcW w:w="1276" w:type="dxa"/>
            <w:tcBorders>
              <w:top w:val="nil"/>
              <w:left w:val="nil"/>
              <w:bottom w:val="single" w:sz="4" w:space="0" w:color="auto"/>
              <w:right w:val="nil"/>
            </w:tcBorders>
            <w:vAlign w:val="center"/>
          </w:tcPr>
          <w:p w:rsidR="00F454C0" w:rsidRPr="00C47409" w:rsidRDefault="00F454C0" w:rsidP="0066776E">
            <w:pPr>
              <w:adjustRightInd w:val="0"/>
              <w:snapToGrid w:val="0"/>
              <w:ind w:left="28" w:rightChars="75" w:right="180"/>
              <w:jc w:val="right"/>
              <w:rPr>
                <w:rFonts w:eastAsia="標楷體"/>
              </w:rPr>
            </w:pPr>
            <w:r w:rsidRPr="00C47409">
              <w:rPr>
                <w:rFonts w:eastAsia="標楷體"/>
              </w:rPr>
              <w:t xml:space="preserve">0.5 </w:t>
            </w:r>
          </w:p>
        </w:tc>
        <w:tc>
          <w:tcPr>
            <w:tcW w:w="1134" w:type="dxa"/>
            <w:tcBorders>
              <w:top w:val="nil"/>
              <w:left w:val="nil"/>
              <w:bottom w:val="single" w:sz="4" w:space="0" w:color="auto"/>
              <w:right w:val="nil"/>
            </w:tcBorders>
            <w:vAlign w:val="center"/>
          </w:tcPr>
          <w:p w:rsidR="00F454C0" w:rsidRPr="00C47409" w:rsidRDefault="00F454C0" w:rsidP="0066776E">
            <w:pPr>
              <w:adjustRightInd w:val="0"/>
              <w:snapToGrid w:val="0"/>
              <w:ind w:left="28" w:rightChars="75" w:right="180"/>
              <w:jc w:val="right"/>
              <w:rPr>
                <w:rFonts w:eastAsia="標楷體"/>
              </w:rPr>
            </w:pPr>
            <w:r w:rsidRPr="00C47409">
              <w:rPr>
                <w:rFonts w:eastAsia="標楷體"/>
              </w:rPr>
              <w:t>363</w:t>
            </w:r>
          </w:p>
        </w:tc>
        <w:tc>
          <w:tcPr>
            <w:tcW w:w="1275" w:type="dxa"/>
            <w:tcBorders>
              <w:top w:val="nil"/>
              <w:left w:val="nil"/>
              <w:bottom w:val="single" w:sz="4" w:space="0" w:color="auto"/>
              <w:right w:val="nil"/>
            </w:tcBorders>
            <w:vAlign w:val="center"/>
          </w:tcPr>
          <w:p w:rsidR="00F454C0" w:rsidRPr="00C47409" w:rsidRDefault="00F454C0" w:rsidP="0066776E">
            <w:pPr>
              <w:adjustRightInd w:val="0"/>
              <w:snapToGrid w:val="0"/>
              <w:ind w:left="28" w:rightChars="75" w:right="180"/>
              <w:jc w:val="right"/>
              <w:rPr>
                <w:rFonts w:eastAsia="標楷體"/>
              </w:rPr>
            </w:pPr>
            <w:r w:rsidRPr="00C47409">
              <w:rPr>
                <w:rFonts w:eastAsia="標楷體"/>
              </w:rPr>
              <w:t>1.9</w:t>
            </w:r>
          </w:p>
        </w:tc>
      </w:tr>
    </w:tbl>
    <w:p w:rsidR="00F454C0" w:rsidRPr="00281BC1" w:rsidRDefault="00F454C0" w:rsidP="00F454C0">
      <w:pPr>
        <w:widowControl/>
        <w:snapToGrid w:val="0"/>
        <w:ind w:leftChars="176" w:left="990" w:hangingChars="258" w:hanging="568"/>
        <w:jc w:val="both"/>
        <w:rPr>
          <w:rFonts w:eastAsia="標楷體"/>
          <w:kern w:val="0"/>
          <w:sz w:val="22"/>
          <w:szCs w:val="22"/>
        </w:rPr>
      </w:pPr>
      <w:proofErr w:type="gramStart"/>
      <w:r w:rsidRPr="00281BC1">
        <w:rPr>
          <w:rFonts w:eastAsia="標楷體" w:hint="eastAsia"/>
          <w:kern w:val="0"/>
          <w:sz w:val="22"/>
          <w:szCs w:val="22"/>
        </w:rPr>
        <w:t>註</w:t>
      </w:r>
      <w:proofErr w:type="gramEnd"/>
      <w:r w:rsidRPr="00281BC1">
        <w:rPr>
          <w:rFonts w:eastAsia="標楷體"/>
          <w:kern w:val="0"/>
          <w:sz w:val="22"/>
          <w:szCs w:val="22"/>
        </w:rPr>
        <w:t>：</w:t>
      </w:r>
      <w:r w:rsidRPr="00281BC1">
        <w:rPr>
          <w:rFonts w:eastAsia="標楷體" w:hint="eastAsia"/>
          <w:kern w:val="0"/>
          <w:sz w:val="22"/>
          <w:szCs w:val="22"/>
        </w:rPr>
        <w:t>1.</w:t>
      </w:r>
      <w:r w:rsidRPr="00281BC1">
        <w:rPr>
          <w:rFonts w:eastAsia="標楷體" w:hint="eastAsia"/>
          <w:kern w:val="0"/>
          <w:sz w:val="22"/>
          <w:szCs w:val="22"/>
        </w:rPr>
        <w:t>依據最新「中華民國行業標準分類」，已無「商業」之分類，</w:t>
      </w:r>
      <w:r w:rsidRPr="00281BC1">
        <w:rPr>
          <w:rFonts w:ascii="標楷體" w:eastAsia="標楷體" w:hAnsi="標楷體" w:hint="eastAsia"/>
          <w:kern w:val="0"/>
          <w:sz w:val="22"/>
          <w:szCs w:val="22"/>
        </w:rPr>
        <w:t>104年10</w:t>
      </w:r>
      <w:r w:rsidRPr="00281BC1">
        <w:rPr>
          <w:rFonts w:eastAsia="標楷體" w:hint="eastAsia"/>
          <w:kern w:val="0"/>
          <w:sz w:val="22"/>
          <w:szCs w:val="22"/>
        </w:rPr>
        <w:t>月起</w:t>
      </w:r>
      <w:proofErr w:type="gramStart"/>
      <w:r w:rsidRPr="00281BC1">
        <w:rPr>
          <w:rFonts w:eastAsia="標楷體" w:hint="eastAsia"/>
          <w:kern w:val="0"/>
          <w:sz w:val="22"/>
          <w:szCs w:val="22"/>
        </w:rPr>
        <w:t>特</w:t>
      </w:r>
      <w:proofErr w:type="gramEnd"/>
      <w:r w:rsidRPr="00281BC1">
        <w:rPr>
          <w:rFonts w:eastAsia="標楷體" w:hint="eastAsia"/>
          <w:kern w:val="0"/>
          <w:sz w:val="22"/>
          <w:szCs w:val="22"/>
        </w:rPr>
        <w:t>將原「商業營業額統計」更名為「批發、零售及餐飲業營業額統計」，仍維持原各業別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統計分析。</w:t>
      </w:r>
    </w:p>
    <w:p w:rsidR="00F454C0" w:rsidRPr="00281BC1" w:rsidRDefault="00F454C0" w:rsidP="00F454C0">
      <w:pPr>
        <w:widowControl/>
        <w:tabs>
          <w:tab w:val="left" w:pos="426"/>
        </w:tabs>
        <w:snapToGrid w:val="0"/>
        <w:ind w:leftChars="296" w:left="1020" w:hangingChars="141" w:hanging="310"/>
        <w:jc w:val="both"/>
        <w:rPr>
          <w:rFonts w:eastAsia="標楷體"/>
          <w:sz w:val="22"/>
          <w:szCs w:val="22"/>
        </w:rPr>
      </w:pPr>
      <w:r w:rsidRPr="00281BC1">
        <w:rPr>
          <w:rFonts w:eastAsia="標楷體"/>
          <w:kern w:val="0"/>
          <w:sz w:val="22"/>
          <w:szCs w:val="22"/>
        </w:rPr>
        <w:t xml:space="preserve"> </w:t>
      </w:r>
      <w:r w:rsidRPr="00281BC1">
        <w:rPr>
          <w:rFonts w:eastAsia="標楷體" w:hint="eastAsia"/>
          <w:kern w:val="0"/>
          <w:sz w:val="22"/>
          <w:szCs w:val="22"/>
        </w:rPr>
        <w:t>2.</w:t>
      </w:r>
      <w:r w:rsidRPr="00281BC1">
        <w:rPr>
          <w:rFonts w:eastAsia="標楷體" w:hint="eastAsia"/>
          <w:kern w:val="0"/>
          <w:sz w:val="22"/>
          <w:szCs w:val="22"/>
        </w:rPr>
        <w:t>批發業營業額約</w:t>
      </w:r>
      <w:r w:rsidRPr="00281BC1">
        <w:rPr>
          <w:rFonts w:eastAsia="標楷體"/>
          <w:kern w:val="0"/>
          <w:sz w:val="22"/>
          <w:szCs w:val="22"/>
        </w:rPr>
        <w:t>35-40%</w:t>
      </w:r>
      <w:r w:rsidRPr="00281BC1">
        <w:rPr>
          <w:rFonts w:eastAsia="標楷體" w:hint="eastAsia"/>
          <w:kern w:val="0"/>
          <w:sz w:val="22"/>
          <w:szCs w:val="22"/>
        </w:rPr>
        <w:t>係屬貿易商之外銷金額，並不屬於國內消費，且其經營型態、銷售對象等與零售業、餐飲業有所差異，</w:t>
      </w:r>
      <w:proofErr w:type="gramStart"/>
      <w:r w:rsidRPr="00281BC1">
        <w:rPr>
          <w:rFonts w:eastAsia="標楷體" w:hint="eastAsia"/>
          <w:kern w:val="0"/>
          <w:sz w:val="22"/>
          <w:szCs w:val="22"/>
        </w:rPr>
        <w:t>爰</w:t>
      </w:r>
      <w:proofErr w:type="gramEnd"/>
      <w:r w:rsidRPr="00281BC1">
        <w:rPr>
          <w:rFonts w:eastAsia="標楷體" w:hint="eastAsia"/>
          <w:kern w:val="0"/>
          <w:sz w:val="22"/>
          <w:szCs w:val="22"/>
        </w:rPr>
        <w:t>依照美國商務部之作法，將各業別分別統計，不予加總，</w:t>
      </w:r>
      <w:proofErr w:type="gramStart"/>
      <w:r w:rsidRPr="00281BC1">
        <w:rPr>
          <w:rFonts w:eastAsia="標楷體" w:hint="eastAsia"/>
          <w:kern w:val="0"/>
          <w:sz w:val="22"/>
          <w:szCs w:val="22"/>
        </w:rPr>
        <w:t>以陳示各</w:t>
      </w:r>
      <w:proofErr w:type="gramEnd"/>
      <w:r w:rsidRPr="00281BC1">
        <w:rPr>
          <w:rFonts w:eastAsia="標楷體" w:hint="eastAsia"/>
          <w:kern w:val="0"/>
          <w:sz w:val="22"/>
          <w:szCs w:val="22"/>
        </w:rPr>
        <w:t>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營業消長情勢。</w:t>
      </w:r>
    </w:p>
    <w:p w:rsidR="00F454C0" w:rsidRPr="00281BC1" w:rsidRDefault="00F454C0" w:rsidP="004C4671">
      <w:pPr>
        <w:tabs>
          <w:tab w:val="left" w:pos="540"/>
          <w:tab w:val="left" w:pos="900"/>
        </w:tabs>
        <w:snapToGrid w:val="0"/>
        <w:spacing w:line="320" w:lineRule="exact"/>
        <w:ind w:firstLineChars="200" w:firstLine="440"/>
        <w:jc w:val="both"/>
        <w:rPr>
          <w:rFonts w:eastAsia="標楷體"/>
          <w:sz w:val="22"/>
          <w:szCs w:val="22"/>
        </w:rPr>
      </w:pPr>
      <w:r w:rsidRPr="00281BC1">
        <w:rPr>
          <w:rFonts w:eastAsia="標楷體"/>
          <w:sz w:val="22"/>
          <w:szCs w:val="22"/>
        </w:rPr>
        <w:t>資料來源：經濟部統計處。</w:t>
      </w:r>
    </w:p>
    <w:p w:rsidR="00F454C0" w:rsidRPr="004E1BC3" w:rsidRDefault="00F454C0" w:rsidP="00F454C0">
      <w:pPr>
        <w:widowControl/>
        <w:tabs>
          <w:tab w:val="left" w:pos="540"/>
        </w:tabs>
        <w:snapToGrid w:val="0"/>
        <w:spacing w:beforeLines="50" w:before="180" w:line="300" w:lineRule="auto"/>
        <w:jc w:val="both"/>
        <w:rPr>
          <w:rFonts w:eastAsia="標楷體"/>
          <w:b/>
          <w:bCs/>
          <w:color w:val="000000" w:themeColor="text1"/>
          <w:kern w:val="0"/>
          <w:sz w:val="28"/>
          <w:szCs w:val="20"/>
        </w:rPr>
      </w:pPr>
      <w:r w:rsidRPr="008B379D">
        <w:rPr>
          <w:rFonts w:eastAsia="標楷體"/>
          <w:b/>
          <w:bCs/>
          <w:color w:val="FF0000"/>
          <w:kern w:val="0"/>
          <w:sz w:val="28"/>
          <w:szCs w:val="20"/>
        </w:rPr>
        <w:br w:type="page"/>
      </w:r>
      <w:r w:rsidRPr="004E1BC3">
        <w:rPr>
          <w:rFonts w:eastAsia="標楷體"/>
          <w:b/>
          <w:bCs/>
          <w:color w:val="000000" w:themeColor="text1"/>
          <w:kern w:val="0"/>
          <w:sz w:val="28"/>
          <w:szCs w:val="20"/>
        </w:rPr>
        <w:lastRenderedPageBreak/>
        <w:t>２、</w:t>
      </w:r>
      <w:r w:rsidRPr="004E1BC3">
        <w:rPr>
          <w:rFonts w:eastAsia="標楷體" w:hint="eastAsia"/>
          <w:b/>
          <w:bCs/>
          <w:color w:val="000000" w:themeColor="text1"/>
          <w:kern w:val="0"/>
          <w:sz w:val="28"/>
          <w:szCs w:val="20"/>
        </w:rPr>
        <w:t>105</w:t>
      </w:r>
      <w:r w:rsidRPr="004E1BC3">
        <w:rPr>
          <w:rFonts w:eastAsia="標楷體" w:hint="eastAsia"/>
          <w:b/>
          <w:bCs/>
          <w:color w:val="000000" w:themeColor="text1"/>
          <w:kern w:val="0"/>
          <w:sz w:val="28"/>
          <w:szCs w:val="20"/>
        </w:rPr>
        <w:t>年</w:t>
      </w:r>
      <w:r w:rsidRPr="004E1BC3">
        <w:rPr>
          <w:rFonts w:eastAsia="標楷體" w:hint="eastAsia"/>
          <w:b/>
          <w:bCs/>
          <w:color w:val="000000" w:themeColor="text1"/>
          <w:kern w:val="0"/>
          <w:sz w:val="28"/>
          <w:szCs w:val="20"/>
        </w:rPr>
        <w:t>6</w:t>
      </w:r>
      <w:r w:rsidRPr="004E1BC3">
        <w:rPr>
          <w:rFonts w:eastAsia="標楷體" w:hint="eastAsia"/>
          <w:b/>
          <w:bCs/>
          <w:color w:val="000000" w:themeColor="text1"/>
          <w:kern w:val="0"/>
          <w:sz w:val="28"/>
          <w:szCs w:val="20"/>
        </w:rPr>
        <w:t>月批發業營業額減少</w:t>
      </w:r>
      <w:r w:rsidRPr="004E1BC3">
        <w:rPr>
          <w:rFonts w:eastAsia="標楷體" w:hint="eastAsia"/>
          <w:b/>
          <w:bCs/>
          <w:color w:val="000000" w:themeColor="text1"/>
          <w:kern w:val="0"/>
          <w:sz w:val="28"/>
          <w:szCs w:val="20"/>
        </w:rPr>
        <w:t>2.5%</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F62073">
        <w:rPr>
          <w:rFonts w:eastAsia="標楷體" w:hint="eastAsia"/>
          <w:kern w:val="0"/>
          <w:sz w:val="28"/>
          <w:szCs w:val="20"/>
        </w:rPr>
        <w:t>105</w:t>
      </w:r>
      <w:r w:rsidRPr="00F62073">
        <w:rPr>
          <w:rFonts w:eastAsia="標楷體" w:hint="eastAsia"/>
          <w:kern w:val="0"/>
          <w:sz w:val="28"/>
          <w:szCs w:val="20"/>
        </w:rPr>
        <w:t>年</w:t>
      </w:r>
      <w:r>
        <w:rPr>
          <w:rFonts w:eastAsia="標楷體" w:hint="eastAsia"/>
          <w:kern w:val="0"/>
          <w:sz w:val="28"/>
          <w:szCs w:val="20"/>
        </w:rPr>
        <w:t>6</w:t>
      </w:r>
      <w:r w:rsidRPr="00F62073">
        <w:rPr>
          <w:rFonts w:eastAsia="標楷體" w:hint="eastAsia"/>
          <w:kern w:val="0"/>
          <w:sz w:val="28"/>
          <w:szCs w:val="20"/>
        </w:rPr>
        <w:t>月批發業營業額為</w:t>
      </w:r>
      <w:r w:rsidRPr="004E1BC3">
        <w:rPr>
          <w:rFonts w:eastAsia="標楷體"/>
          <w:kern w:val="0"/>
          <w:sz w:val="28"/>
          <w:szCs w:val="20"/>
        </w:rPr>
        <w:t>8,058</w:t>
      </w:r>
      <w:r w:rsidRPr="00F62073">
        <w:rPr>
          <w:rFonts w:eastAsia="標楷體" w:hint="eastAsia"/>
          <w:kern w:val="0"/>
          <w:sz w:val="28"/>
          <w:szCs w:val="20"/>
        </w:rPr>
        <w:t>億元，較上年同月減少</w:t>
      </w:r>
      <w:r w:rsidRPr="00CC5B8F">
        <w:rPr>
          <w:rFonts w:eastAsia="標楷體" w:hint="eastAsia"/>
          <w:kern w:val="0"/>
          <w:sz w:val="28"/>
          <w:szCs w:val="20"/>
        </w:rPr>
        <w:t>2.</w:t>
      </w:r>
      <w:r>
        <w:rPr>
          <w:rFonts w:eastAsia="標楷體" w:hint="eastAsia"/>
          <w:kern w:val="0"/>
          <w:sz w:val="28"/>
          <w:szCs w:val="20"/>
        </w:rPr>
        <w:t>5</w:t>
      </w:r>
      <w:r w:rsidRPr="00CC5B8F">
        <w:rPr>
          <w:rFonts w:eastAsia="標楷體" w:hint="eastAsia"/>
          <w:kern w:val="0"/>
          <w:sz w:val="28"/>
          <w:szCs w:val="20"/>
        </w:rPr>
        <w:t>%</w:t>
      </w:r>
      <w:r w:rsidRPr="00CC5B8F">
        <w:rPr>
          <w:rFonts w:eastAsia="標楷體" w:hint="eastAsia"/>
          <w:kern w:val="0"/>
          <w:sz w:val="28"/>
          <w:szCs w:val="20"/>
        </w:rPr>
        <w:t>，</w:t>
      </w:r>
      <w:r w:rsidRPr="004E1BC3">
        <w:rPr>
          <w:rFonts w:eastAsia="標楷體" w:hint="eastAsia"/>
          <w:kern w:val="0"/>
          <w:sz w:val="28"/>
          <w:szCs w:val="20"/>
        </w:rPr>
        <w:t>其中機械器具批發業減少</w:t>
      </w:r>
      <w:r w:rsidRPr="004E1BC3">
        <w:rPr>
          <w:rFonts w:eastAsia="標楷體" w:hint="eastAsia"/>
          <w:kern w:val="0"/>
          <w:sz w:val="28"/>
          <w:szCs w:val="20"/>
        </w:rPr>
        <w:t>5.8%</w:t>
      </w:r>
      <w:r w:rsidRPr="004E1BC3">
        <w:rPr>
          <w:rFonts w:eastAsia="標楷體" w:hint="eastAsia"/>
          <w:kern w:val="0"/>
          <w:sz w:val="28"/>
          <w:szCs w:val="20"/>
        </w:rPr>
        <w:t>，主因日本</w:t>
      </w:r>
      <w:proofErr w:type="gramStart"/>
      <w:r w:rsidRPr="004E1BC3">
        <w:rPr>
          <w:rFonts w:eastAsia="標楷體" w:hint="eastAsia"/>
          <w:kern w:val="0"/>
          <w:sz w:val="28"/>
          <w:szCs w:val="20"/>
        </w:rPr>
        <w:t>減少筆電及</w:t>
      </w:r>
      <w:proofErr w:type="gramEnd"/>
      <w:r w:rsidRPr="004E1BC3">
        <w:rPr>
          <w:rFonts w:eastAsia="標楷體" w:hint="eastAsia"/>
          <w:kern w:val="0"/>
          <w:sz w:val="28"/>
          <w:szCs w:val="20"/>
        </w:rPr>
        <w:t>液晶電視之採購代理業務，加上面板、記憶體等需求仍較上年</w:t>
      </w:r>
      <w:proofErr w:type="gramStart"/>
      <w:r w:rsidRPr="004E1BC3">
        <w:rPr>
          <w:rFonts w:eastAsia="標楷體" w:hint="eastAsia"/>
          <w:kern w:val="0"/>
          <w:sz w:val="28"/>
          <w:szCs w:val="20"/>
        </w:rPr>
        <w:t>同月疲弱</w:t>
      </w:r>
      <w:proofErr w:type="gramEnd"/>
      <w:r w:rsidRPr="004E1BC3">
        <w:rPr>
          <w:rFonts w:eastAsia="標楷體" w:hint="eastAsia"/>
          <w:kern w:val="0"/>
          <w:sz w:val="28"/>
          <w:szCs w:val="20"/>
        </w:rPr>
        <w:t>；布</w:t>
      </w:r>
      <w:proofErr w:type="gramStart"/>
      <w:r w:rsidRPr="004E1BC3">
        <w:rPr>
          <w:rFonts w:eastAsia="標楷體" w:hint="eastAsia"/>
          <w:kern w:val="0"/>
          <w:sz w:val="28"/>
          <w:szCs w:val="20"/>
        </w:rPr>
        <w:t>疋</w:t>
      </w:r>
      <w:proofErr w:type="gramEnd"/>
      <w:r w:rsidRPr="004E1BC3">
        <w:rPr>
          <w:rFonts w:eastAsia="標楷體" w:hint="eastAsia"/>
          <w:kern w:val="0"/>
          <w:sz w:val="28"/>
          <w:szCs w:val="20"/>
        </w:rPr>
        <w:t>及服飾品批發業減少</w:t>
      </w:r>
      <w:r w:rsidRPr="004E1BC3">
        <w:rPr>
          <w:rFonts w:eastAsia="標楷體" w:hint="eastAsia"/>
          <w:kern w:val="0"/>
          <w:sz w:val="28"/>
          <w:szCs w:val="20"/>
        </w:rPr>
        <w:t>8.4%</w:t>
      </w:r>
      <w:r w:rsidRPr="004E1BC3">
        <w:rPr>
          <w:rFonts w:eastAsia="標楷體" w:hint="eastAsia"/>
          <w:kern w:val="0"/>
          <w:sz w:val="28"/>
          <w:szCs w:val="20"/>
        </w:rPr>
        <w:t>，主因歐美客戶庫存量過高，</w:t>
      </w:r>
      <w:proofErr w:type="gramStart"/>
      <w:r w:rsidRPr="004E1BC3">
        <w:rPr>
          <w:rFonts w:eastAsia="標楷體" w:hint="eastAsia"/>
          <w:kern w:val="0"/>
          <w:sz w:val="28"/>
          <w:szCs w:val="20"/>
        </w:rPr>
        <w:t>下游拉貨保守</w:t>
      </w:r>
      <w:proofErr w:type="gramEnd"/>
      <w:r w:rsidRPr="004E1BC3">
        <w:rPr>
          <w:rFonts w:eastAsia="標楷體" w:hint="eastAsia"/>
          <w:kern w:val="0"/>
          <w:sz w:val="28"/>
          <w:szCs w:val="20"/>
        </w:rPr>
        <w:t>；食品、飲料及菸草批發業增加</w:t>
      </w:r>
      <w:r w:rsidRPr="004E1BC3">
        <w:rPr>
          <w:rFonts w:eastAsia="標楷體" w:hint="eastAsia"/>
          <w:kern w:val="0"/>
          <w:sz w:val="28"/>
          <w:szCs w:val="20"/>
        </w:rPr>
        <w:t>4.9%</w:t>
      </w:r>
      <w:r w:rsidRPr="004E1BC3">
        <w:rPr>
          <w:rFonts w:eastAsia="標楷體" w:hint="eastAsia"/>
          <w:kern w:val="0"/>
          <w:sz w:val="28"/>
          <w:szCs w:val="20"/>
        </w:rPr>
        <w:t>，主因部分漁產價格較高，加上</w:t>
      </w:r>
      <w:proofErr w:type="gramStart"/>
      <w:r w:rsidRPr="004E1BC3">
        <w:rPr>
          <w:rFonts w:eastAsia="標楷體" w:hint="eastAsia"/>
          <w:kern w:val="0"/>
          <w:sz w:val="28"/>
          <w:szCs w:val="20"/>
        </w:rPr>
        <w:t>飲品買氣</w:t>
      </w:r>
      <w:proofErr w:type="gramEnd"/>
      <w:r w:rsidRPr="004E1BC3">
        <w:rPr>
          <w:rFonts w:eastAsia="標楷體" w:hint="eastAsia"/>
          <w:kern w:val="0"/>
          <w:sz w:val="28"/>
          <w:szCs w:val="20"/>
        </w:rPr>
        <w:t>熱絡，下游通路商提貨數量增加</w:t>
      </w:r>
      <w:r w:rsidRPr="008873B1">
        <w:rPr>
          <w:rFonts w:eastAsia="標楷體" w:hint="eastAsia"/>
          <w:kern w:val="0"/>
          <w:sz w:val="28"/>
          <w:szCs w:val="20"/>
        </w:rPr>
        <w:t>。</w:t>
      </w:r>
      <w:r w:rsidRPr="00A36793">
        <w:rPr>
          <w:rFonts w:eastAsia="標楷體" w:hint="eastAsia"/>
          <w:kern w:val="0"/>
          <w:sz w:val="28"/>
          <w:szCs w:val="20"/>
        </w:rPr>
        <w:t>累計</w:t>
      </w:r>
      <w:r w:rsidRPr="00A36793">
        <w:rPr>
          <w:rFonts w:eastAsia="標楷體" w:hint="eastAsia"/>
          <w:kern w:val="0"/>
          <w:sz w:val="28"/>
          <w:szCs w:val="20"/>
        </w:rPr>
        <w:t>1</w:t>
      </w:r>
      <w:r w:rsidRPr="00A36793">
        <w:rPr>
          <w:rFonts w:eastAsia="標楷體" w:hint="eastAsia"/>
          <w:kern w:val="0"/>
          <w:sz w:val="28"/>
          <w:szCs w:val="20"/>
        </w:rPr>
        <w:t>至</w:t>
      </w:r>
      <w:r>
        <w:rPr>
          <w:rFonts w:eastAsia="標楷體" w:hint="eastAsia"/>
          <w:kern w:val="0"/>
          <w:sz w:val="28"/>
          <w:szCs w:val="20"/>
        </w:rPr>
        <w:t>6</w:t>
      </w:r>
      <w:r w:rsidRPr="00A36793">
        <w:rPr>
          <w:rFonts w:eastAsia="標楷體" w:hint="eastAsia"/>
          <w:kern w:val="0"/>
          <w:sz w:val="28"/>
          <w:szCs w:val="20"/>
        </w:rPr>
        <w:t>月</w:t>
      </w:r>
      <w:r w:rsidRPr="00F62073">
        <w:rPr>
          <w:rFonts w:eastAsia="標楷體" w:hint="eastAsia"/>
          <w:kern w:val="0"/>
          <w:sz w:val="28"/>
          <w:szCs w:val="20"/>
        </w:rPr>
        <w:t>批發業</w:t>
      </w:r>
      <w:r w:rsidRPr="00A36793">
        <w:rPr>
          <w:rFonts w:eastAsia="標楷體" w:hint="eastAsia"/>
          <w:kern w:val="0"/>
          <w:sz w:val="28"/>
          <w:szCs w:val="20"/>
        </w:rPr>
        <w:t>營業額</w:t>
      </w:r>
      <w:r>
        <w:rPr>
          <w:rFonts w:eastAsia="標楷體" w:hint="eastAsia"/>
          <w:kern w:val="0"/>
          <w:sz w:val="28"/>
          <w:szCs w:val="20"/>
        </w:rPr>
        <w:t>45</w:t>
      </w:r>
      <w:r w:rsidRPr="00A36793">
        <w:rPr>
          <w:rFonts w:eastAsia="標楷體" w:hint="eastAsia"/>
          <w:kern w:val="0"/>
          <w:sz w:val="28"/>
          <w:szCs w:val="20"/>
        </w:rPr>
        <w:t>,</w:t>
      </w:r>
      <w:r>
        <w:rPr>
          <w:rFonts w:eastAsia="標楷體" w:hint="eastAsia"/>
          <w:kern w:val="0"/>
          <w:sz w:val="28"/>
          <w:szCs w:val="20"/>
        </w:rPr>
        <w:t>531</w:t>
      </w:r>
      <w:r w:rsidRPr="00A36793">
        <w:rPr>
          <w:rFonts w:eastAsia="標楷體" w:hint="eastAsia"/>
          <w:kern w:val="0"/>
          <w:sz w:val="28"/>
          <w:szCs w:val="20"/>
        </w:rPr>
        <w:t>億元，較上年同期減少</w:t>
      </w:r>
      <w:r>
        <w:rPr>
          <w:rFonts w:eastAsia="標楷體" w:hint="eastAsia"/>
          <w:kern w:val="0"/>
          <w:sz w:val="28"/>
          <w:szCs w:val="20"/>
        </w:rPr>
        <w:t>5.4</w:t>
      </w:r>
      <w:r w:rsidRPr="00A36793">
        <w:rPr>
          <w:rFonts w:eastAsia="標楷體" w:hint="eastAsia"/>
          <w:kern w:val="0"/>
          <w:sz w:val="28"/>
          <w:szCs w:val="20"/>
        </w:rPr>
        <w:t>%</w:t>
      </w:r>
      <w:r>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281BC1" w:rsidRDefault="00F454C0" w:rsidP="00F454C0">
      <w:pPr>
        <w:snapToGrid w:val="0"/>
        <w:spacing w:afterLines="20" w:after="72"/>
        <w:ind w:right="-142"/>
        <w:jc w:val="center"/>
        <w:rPr>
          <w:rFonts w:eastAsia="標楷體"/>
          <w:sz w:val="28"/>
        </w:rPr>
      </w:pPr>
      <w:r w:rsidRPr="00281BC1">
        <w:rPr>
          <w:rFonts w:eastAsia="標楷體"/>
          <w:b/>
          <w:bCs/>
          <w:sz w:val="28"/>
        </w:rPr>
        <w:t>表</w:t>
      </w:r>
      <w:r w:rsidRPr="00281BC1">
        <w:rPr>
          <w:rFonts w:eastAsia="標楷體"/>
          <w:b/>
          <w:bCs/>
          <w:sz w:val="28"/>
        </w:rPr>
        <w:t>2-3-2</w:t>
      </w:r>
      <w:r w:rsidRPr="00281BC1">
        <w:rPr>
          <w:rFonts w:eastAsia="標楷體"/>
          <w:b/>
          <w:spacing w:val="20"/>
          <w:sz w:val="28"/>
        </w:rPr>
        <w:t xml:space="preserve">  </w:t>
      </w:r>
      <w:r w:rsidRPr="00281BC1">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66776E">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6</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66776E">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1~6</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F454C0" w:rsidRPr="00D17309" w:rsidTr="0066776E">
        <w:tc>
          <w:tcPr>
            <w:tcW w:w="2722" w:type="dxa"/>
            <w:tcBorders>
              <w:top w:val="single" w:sz="4" w:space="0" w:color="auto"/>
              <w:right w:val="single" w:sz="4" w:space="0" w:color="auto"/>
            </w:tcBorders>
          </w:tcPr>
          <w:p w:rsidR="00F454C0" w:rsidRPr="00D17309" w:rsidRDefault="00F454C0" w:rsidP="0066776E">
            <w:pPr>
              <w:snapToGrid w:val="0"/>
              <w:spacing w:line="320" w:lineRule="exact"/>
              <w:ind w:left="28" w:right="-142"/>
              <w:jc w:val="both"/>
              <w:rPr>
                <w:rFonts w:eastAsia="標楷體"/>
                <w:b/>
                <w:bCs/>
              </w:rPr>
            </w:pPr>
            <w:r w:rsidRPr="00D17309">
              <w:rPr>
                <w:rFonts w:eastAsia="標楷體"/>
                <w:b/>
                <w:bCs/>
              </w:rPr>
              <w:t>合計</w:t>
            </w:r>
          </w:p>
        </w:tc>
        <w:tc>
          <w:tcPr>
            <w:tcW w:w="1559" w:type="dxa"/>
            <w:tcBorders>
              <w:top w:val="single" w:sz="4" w:space="0" w:color="auto"/>
            </w:tcBorders>
          </w:tcPr>
          <w:p w:rsidR="00F454C0" w:rsidRPr="00623B34" w:rsidRDefault="00F454C0" w:rsidP="0066776E">
            <w:pPr>
              <w:jc w:val="center"/>
            </w:pPr>
            <w:r w:rsidRPr="00623B34">
              <w:t xml:space="preserve"> 8</w:t>
            </w:r>
            <w:r>
              <w:rPr>
                <w:rFonts w:hint="eastAsia"/>
              </w:rPr>
              <w:t>,</w:t>
            </w:r>
            <w:r w:rsidRPr="00623B34">
              <w:t>058</w:t>
            </w:r>
          </w:p>
        </w:tc>
        <w:tc>
          <w:tcPr>
            <w:tcW w:w="1559" w:type="dxa"/>
            <w:tcBorders>
              <w:top w:val="single" w:sz="4" w:space="0" w:color="auto"/>
              <w:left w:val="nil"/>
              <w:right w:val="double" w:sz="4" w:space="0" w:color="auto"/>
            </w:tcBorders>
          </w:tcPr>
          <w:p w:rsidR="00F454C0" w:rsidRPr="00B2395D" w:rsidRDefault="00F454C0" w:rsidP="0066776E">
            <w:pPr>
              <w:jc w:val="center"/>
            </w:pPr>
            <w:r w:rsidRPr="00B2395D">
              <w:t>-2.5</w:t>
            </w:r>
          </w:p>
        </w:tc>
        <w:tc>
          <w:tcPr>
            <w:tcW w:w="1559" w:type="dxa"/>
            <w:tcBorders>
              <w:top w:val="single" w:sz="4" w:space="0" w:color="auto"/>
              <w:left w:val="double" w:sz="4" w:space="0" w:color="auto"/>
            </w:tcBorders>
          </w:tcPr>
          <w:p w:rsidR="00F454C0" w:rsidRPr="00141A83" w:rsidRDefault="00F454C0" w:rsidP="0066776E">
            <w:pPr>
              <w:jc w:val="center"/>
            </w:pPr>
            <w:r w:rsidRPr="00141A83">
              <w:t xml:space="preserve"> 45</w:t>
            </w:r>
            <w:r>
              <w:rPr>
                <w:rFonts w:hint="eastAsia"/>
              </w:rPr>
              <w:t>,</w:t>
            </w:r>
            <w:r w:rsidRPr="00141A83">
              <w:t>531</w:t>
            </w:r>
          </w:p>
        </w:tc>
        <w:tc>
          <w:tcPr>
            <w:tcW w:w="1560" w:type="dxa"/>
            <w:tcBorders>
              <w:top w:val="single" w:sz="4" w:space="0" w:color="auto"/>
            </w:tcBorders>
          </w:tcPr>
          <w:p w:rsidR="00F454C0" w:rsidRPr="00672EBB" w:rsidRDefault="00F454C0" w:rsidP="0066776E">
            <w:pPr>
              <w:jc w:val="center"/>
            </w:pPr>
            <w:r w:rsidRPr="00672EBB">
              <w:t>-5.4</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機械器具業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1</w:t>
            </w:r>
            <w:r w:rsidRPr="00D17309">
              <w:rPr>
                <w:rFonts w:eastAsia="標楷體"/>
                <w:color w:val="000000"/>
                <w:sz w:val="20"/>
              </w:rPr>
              <w:t>）</w:t>
            </w:r>
          </w:p>
        </w:tc>
        <w:tc>
          <w:tcPr>
            <w:tcW w:w="1559" w:type="dxa"/>
          </w:tcPr>
          <w:p w:rsidR="00F454C0" w:rsidRPr="00623B34" w:rsidRDefault="00F454C0" w:rsidP="0066776E">
            <w:pPr>
              <w:jc w:val="center"/>
            </w:pPr>
            <w:r w:rsidRPr="00623B34">
              <w:t xml:space="preserve"> 3</w:t>
            </w:r>
            <w:r>
              <w:rPr>
                <w:rFonts w:hint="eastAsia"/>
              </w:rPr>
              <w:t>,</w:t>
            </w:r>
            <w:r w:rsidRPr="00623B34">
              <w:t>234</w:t>
            </w:r>
          </w:p>
        </w:tc>
        <w:tc>
          <w:tcPr>
            <w:tcW w:w="1559" w:type="dxa"/>
            <w:tcBorders>
              <w:left w:val="nil"/>
              <w:right w:val="double" w:sz="4" w:space="0" w:color="auto"/>
            </w:tcBorders>
          </w:tcPr>
          <w:p w:rsidR="00F454C0" w:rsidRPr="00B2395D" w:rsidRDefault="00F454C0" w:rsidP="0066776E">
            <w:pPr>
              <w:jc w:val="center"/>
            </w:pPr>
            <w:r w:rsidRPr="00B2395D">
              <w:t>-5.8</w:t>
            </w:r>
          </w:p>
        </w:tc>
        <w:tc>
          <w:tcPr>
            <w:tcW w:w="1559" w:type="dxa"/>
            <w:tcBorders>
              <w:left w:val="double" w:sz="4" w:space="0" w:color="auto"/>
            </w:tcBorders>
          </w:tcPr>
          <w:p w:rsidR="00F454C0" w:rsidRPr="00141A83" w:rsidRDefault="00F454C0" w:rsidP="0066776E">
            <w:pPr>
              <w:jc w:val="center"/>
            </w:pPr>
            <w:r w:rsidRPr="00141A83">
              <w:t xml:space="preserve"> 17</w:t>
            </w:r>
            <w:r>
              <w:rPr>
                <w:rFonts w:hint="eastAsia"/>
              </w:rPr>
              <w:t>,</w:t>
            </w:r>
            <w:r w:rsidRPr="00141A83">
              <w:t>932</w:t>
            </w:r>
          </w:p>
        </w:tc>
        <w:tc>
          <w:tcPr>
            <w:tcW w:w="1560" w:type="dxa"/>
          </w:tcPr>
          <w:p w:rsidR="00F454C0" w:rsidRPr="00672EBB" w:rsidRDefault="00F454C0" w:rsidP="0066776E">
            <w:pPr>
              <w:jc w:val="center"/>
            </w:pPr>
            <w:r w:rsidRPr="00672EBB">
              <w:t>-8.7</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食品、飲料及菸草業</w:t>
            </w:r>
          </w:p>
        </w:tc>
        <w:tc>
          <w:tcPr>
            <w:tcW w:w="1559" w:type="dxa"/>
          </w:tcPr>
          <w:p w:rsidR="00F454C0" w:rsidRPr="00623B34" w:rsidRDefault="00F454C0" w:rsidP="0066776E">
            <w:pPr>
              <w:jc w:val="center"/>
            </w:pPr>
            <w:r w:rsidRPr="00623B34">
              <w:t xml:space="preserve">  773</w:t>
            </w:r>
          </w:p>
        </w:tc>
        <w:tc>
          <w:tcPr>
            <w:tcW w:w="1559" w:type="dxa"/>
            <w:tcBorders>
              <w:left w:val="nil"/>
              <w:right w:val="double" w:sz="4" w:space="0" w:color="auto"/>
            </w:tcBorders>
          </w:tcPr>
          <w:p w:rsidR="00F454C0" w:rsidRPr="00B2395D" w:rsidRDefault="00F454C0" w:rsidP="0066776E">
            <w:pPr>
              <w:jc w:val="center"/>
            </w:pPr>
            <w:r w:rsidRPr="00B2395D">
              <w:t>4.9</w:t>
            </w:r>
          </w:p>
        </w:tc>
        <w:tc>
          <w:tcPr>
            <w:tcW w:w="1559" w:type="dxa"/>
            <w:tcBorders>
              <w:left w:val="double" w:sz="4" w:space="0" w:color="auto"/>
            </w:tcBorders>
          </w:tcPr>
          <w:p w:rsidR="00F454C0" w:rsidRPr="00141A83" w:rsidRDefault="00F454C0" w:rsidP="0066776E">
            <w:pPr>
              <w:jc w:val="center"/>
            </w:pPr>
            <w:r w:rsidRPr="00141A83">
              <w:t xml:space="preserve"> 4</w:t>
            </w:r>
            <w:r>
              <w:rPr>
                <w:rFonts w:hint="eastAsia"/>
              </w:rPr>
              <w:t>,</w:t>
            </w:r>
            <w:r w:rsidRPr="00141A83">
              <w:t>381</w:t>
            </w:r>
          </w:p>
        </w:tc>
        <w:tc>
          <w:tcPr>
            <w:tcW w:w="1560" w:type="dxa"/>
          </w:tcPr>
          <w:p w:rsidR="00F454C0" w:rsidRPr="00672EBB" w:rsidRDefault="00F454C0" w:rsidP="0066776E">
            <w:pPr>
              <w:jc w:val="center"/>
            </w:pPr>
            <w:r w:rsidRPr="00672EBB">
              <w:t>0.6</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家庭器具業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2</w:t>
            </w:r>
            <w:r w:rsidRPr="00D17309">
              <w:rPr>
                <w:rFonts w:eastAsia="標楷體"/>
                <w:color w:val="000000"/>
                <w:sz w:val="20"/>
              </w:rPr>
              <w:t>）</w:t>
            </w:r>
          </w:p>
        </w:tc>
        <w:tc>
          <w:tcPr>
            <w:tcW w:w="1559" w:type="dxa"/>
          </w:tcPr>
          <w:p w:rsidR="00F454C0" w:rsidRPr="00623B34" w:rsidRDefault="00F454C0" w:rsidP="0066776E">
            <w:pPr>
              <w:jc w:val="center"/>
            </w:pPr>
            <w:r w:rsidRPr="00623B34">
              <w:t xml:space="preserve">  629</w:t>
            </w:r>
          </w:p>
        </w:tc>
        <w:tc>
          <w:tcPr>
            <w:tcW w:w="1559" w:type="dxa"/>
            <w:tcBorders>
              <w:left w:val="nil"/>
              <w:right w:val="double" w:sz="4" w:space="0" w:color="auto"/>
            </w:tcBorders>
          </w:tcPr>
          <w:p w:rsidR="00F454C0" w:rsidRPr="00B2395D" w:rsidRDefault="00F454C0" w:rsidP="0066776E">
            <w:pPr>
              <w:jc w:val="center"/>
            </w:pPr>
            <w:r w:rsidRPr="00B2395D">
              <w:t>-2.8</w:t>
            </w:r>
          </w:p>
        </w:tc>
        <w:tc>
          <w:tcPr>
            <w:tcW w:w="1559" w:type="dxa"/>
            <w:tcBorders>
              <w:left w:val="double" w:sz="4" w:space="0" w:color="auto"/>
            </w:tcBorders>
          </w:tcPr>
          <w:p w:rsidR="00F454C0" w:rsidRPr="00141A83" w:rsidRDefault="00F454C0" w:rsidP="0066776E">
            <w:pPr>
              <w:jc w:val="center"/>
            </w:pPr>
            <w:r w:rsidRPr="00141A83">
              <w:t xml:space="preserve"> 3</w:t>
            </w:r>
            <w:r>
              <w:rPr>
                <w:rFonts w:hint="eastAsia"/>
              </w:rPr>
              <w:t>,</w:t>
            </w:r>
            <w:r w:rsidRPr="00141A83">
              <w:t>714</w:t>
            </w:r>
          </w:p>
        </w:tc>
        <w:tc>
          <w:tcPr>
            <w:tcW w:w="1560" w:type="dxa"/>
          </w:tcPr>
          <w:p w:rsidR="00F454C0" w:rsidRPr="00672EBB" w:rsidRDefault="00F454C0" w:rsidP="0066776E">
            <w:pPr>
              <w:jc w:val="center"/>
            </w:pPr>
            <w:r w:rsidRPr="00672EBB">
              <w:t>-2.2</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建材業</w:t>
            </w:r>
          </w:p>
        </w:tc>
        <w:tc>
          <w:tcPr>
            <w:tcW w:w="1559" w:type="dxa"/>
          </w:tcPr>
          <w:p w:rsidR="00F454C0" w:rsidRPr="00623B34" w:rsidRDefault="00F454C0" w:rsidP="0066776E">
            <w:pPr>
              <w:jc w:val="center"/>
            </w:pPr>
            <w:r w:rsidRPr="00623B34">
              <w:t xml:space="preserve">  645</w:t>
            </w:r>
          </w:p>
        </w:tc>
        <w:tc>
          <w:tcPr>
            <w:tcW w:w="1559" w:type="dxa"/>
            <w:tcBorders>
              <w:left w:val="nil"/>
              <w:right w:val="double" w:sz="4" w:space="0" w:color="auto"/>
            </w:tcBorders>
          </w:tcPr>
          <w:p w:rsidR="00F454C0" w:rsidRPr="00B2395D" w:rsidRDefault="00F454C0" w:rsidP="0066776E">
            <w:pPr>
              <w:jc w:val="center"/>
            </w:pPr>
            <w:r w:rsidRPr="00B2395D">
              <w:t>-1.3</w:t>
            </w:r>
          </w:p>
        </w:tc>
        <w:tc>
          <w:tcPr>
            <w:tcW w:w="1559" w:type="dxa"/>
            <w:tcBorders>
              <w:left w:val="double" w:sz="4" w:space="0" w:color="auto"/>
            </w:tcBorders>
          </w:tcPr>
          <w:p w:rsidR="00F454C0" w:rsidRPr="00141A83" w:rsidRDefault="00F454C0" w:rsidP="0066776E">
            <w:pPr>
              <w:jc w:val="center"/>
            </w:pPr>
            <w:r w:rsidRPr="00141A83">
              <w:t xml:space="preserve"> 3</w:t>
            </w:r>
            <w:r>
              <w:rPr>
                <w:rFonts w:hint="eastAsia"/>
              </w:rPr>
              <w:t>,</w:t>
            </w:r>
            <w:r w:rsidRPr="00141A83">
              <w:t>478</w:t>
            </w:r>
          </w:p>
        </w:tc>
        <w:tc>
          <w:tcPr>
            <w:tcW w:w="1560" w:type="dxa"/>
          </w:tcPr>
          <w:p w:rsidR="00F454C0" w:rsidRPr="00672EBB" w:rsidRDefault="00F454C0" w:rsidP="0066776E">
            <w:pPr>
              <w:jc w:val="center"/>
            </w:pPr>
            <w:r w:rsidRPr="00672EBB">
              <w:t>-10.7</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rPr>
            </w:pPr>
            <w:r w:rsidRPr="00D17309">
              <w:rPr>
                <w:rFonts w:eastAsia="標楷體"/>
                <w:color w:val="000000"/>
                <w:spacing w:val="-6"/>
              </w:rPr>
              <w:t>汽機車</w:t>
            </w:r>
            <w:r w:rsidRPr="00D17309">
              <w:rPr>
                <w:rFonts w:eastAsia="標楷體"/>
                <w:color w:val="000000"/>
              </w:rPr>
              <w:t>業</w:t>
            </w:r>
          </w:p>
        </w:tc>
        <w:tc>
          <w:tcPr>
            <w:tcW w:w="1559" w:type="dxa"/>
            <w:vAlign w:val="center"/>
          </w:tcPr>
          <w:p w:rsidR="00F454C0" w:rsidRPr="00623B34" w:rsidRDefault="00F454C0" w:rsidP="0066776E">
            <w:pPr>
              <w:jc w:val="center"/>
            </w:pPr>
            <w:r>
              <w:rPr>
                <w:rFonts w:hint="eastAsia"/>
              </w:rPr>
              <w:t xml:space="preserve">  </w:t>
            </w:r>
            <w:r w:rsidRPr="00623B34">
              <w:t>602</w:t>
            </w:r>
          </w:p>
        </w:tc>
        <w:tc>
          <w:tcPr>
            <w:tcW w:w="1559" w:type="dxa"/>
            <w:tcBorders>
              <w:left w:val="nil"/>
              <w:right w:val="double" w:sz="4" w:space="0" w:color="auto"/>
            </w:tcBorders>
            <w:vAlign w:val="center"/>
          </w:tcPr>
          <w:p w:rsidR="00F454C0" w:rsidRPr="00B2395D" w:rsidRDefault="00F454C0" w:rsidP="0066776E">
            <w:pPr>
              <w:jc w:val="center"/>
            </w:pPr>
            <w:r w:rsidRPr="00B2395D">
              <w:t>5.6</w:t>
            </w:r>
          </w:p>
        </w:tc>
        <w:tc>
          <w:tcPr>
            <w:tcW w:w="1559" w:type="dxa"/>
            <w:tcBorders>
              <w:left w:val="double" w:sz="4" w:space="0" w:color="auto"/>
            </w:tcBorders>
          </w:tcPr>
          <w:p w:rsidR="00F454C0" w:rsidRPr="00141A83" w:rsidRDefault="00F454C0" w:rsidP="0066776E">
            <w:pPr>
              <w:jc w:val="center"/>
            </w:pPr>
            <w:r w:rsidRPr="00141A83">
              <w:t xml:space="preserve"> 3</w:t>
            </w:r>
            <w:r>
              <w:rPr>
                <w:rFonts w:hint="eastAsia"/>
              </w:rPr>
              <w:t>,</w:t>
            </w:r>
            <w:r w:rsidRPr="00141A83">
              <w:t>166</w:t>
            </w:r>
          </w:p>
        </w:tc>
        <w:tc>
          <w:tcPr>
            <w:tcW w:w="1560" w:type="dxa"/>
          </w:tcPr>
          <w:p w:rsidR="00F454C0" w:rsidRPr="00672EBB" w:rsidRDefault="00F454C0" w:rsidP="0066776E">
            <w:pPr>
              <w:jc w:val="center"/>
            </w:pPr>
            <w:r w:rsidRPr="00672EBB">
              <w:t>1.4</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rPr>
            </w:pPr>
            <w:r w:rsidRPr="00D17309">
              <w:rPr>
                <w:rFonts w:eastAsia="標楷體"/>
                <w:color w:val="000000"/>
              </w:rPr>
              <w:t>綜合商品業</w:t>
            </w:r>
          </w:p>
        </w:tc>
        <w:tc>
          <w:tcPr>
            <w:tcW w:w="1559" w:type="dxa"/>
          </w:tcPr>
          <w:p w:rsidR="00F454C0" w:rsidRPr="00623B34" w:rsidRDefault="00F454C0" w:rsidP="0066776E">
            <w:pPr>
              <w:jc w:val="center"/>
            </w:pPr>
            <w:r w:rsidRPr="00623B34">
              <w:t xml:space="preserve">  517</w:t>
            </w:r>
          </w:p>
        </w:tc>
        <w:tc>
          <w:tcPr>
            <w:tcW w:w="1559" w:type="dxa"/>
            <w:tcBorders>
              <w:left w:val="nil"/>
              <w:right w:val="double" w:sz="4" w:space="0" w:color="auto"/>
            </w:tcBorders>
          </w:tcPr>
          <w:p w:rsidR="00F454C0" w:rsidRPr="00B2395D" w:rsidRDefault="00F454C0" w:rsidP="0066776E">
            <w:pPr>
              <w:jc w:val="center"/>
            </w:pPr>
            <w:r w:rsidRPr="00B2395D">
              <w:t>-1.6</w:t>
            </w:r>
          </w:p>
        </w:tc>
        <w:tc>
          <w:tcPr>
            <w:tcW w:w="1559" w:type="dxa"/>
            <w:tcBorders>
              <w:left w:val="double" w:sz="4" w:space="0" w:color="auto"/>
            </w:tcBorders>
          </w:tcPr>
          <w:p w:rsidR="00F454C0" w:rsidRPr="00141A83" w:rsidRDefault="00F454C0" w:rsidP="0066776E">
            <w:pPr>
              <w:jc w:val="center"/>
            </w:pPr>
            <w:r w:rsidRPr="00141A83">
              <w:t xml:space="preserve"> 2</w:t>
            </w:r>
            <w:r>
              <w:rPr>
                <w:rFonts w:hint="eastAsia"/>
              </w:rPr>
              <w:t>,</w:t>
            </w:r>
            <w:r w:rsidRPr="00141A83">
              <w:t>982</w:t>
            </w:r>
          </w:p>
        </w:tc>
        <w:tc>
          <w:tcPr>
            <w:tcW w:w="1560" w:type="dxa"/>
          </w:tcPr>
          <w:p w:rsidR="00F454C0" w:rsidRPr="00672EBB" w:rsidRDefault="00F454C0" w:rsidP="0066776E">
            <w:pPr>
              <w:jc w:val="center"/>
            </w:pPr>
            <w:r w:rsidRPr="00672EBB">
              <w:t>-2.8</w:t>
            </w:r>
          </w:p>
        </w:tc>
      </w:tr>
      <w:tr w:rsidR="00F454C0" w:rsidRPr="00D17309" w:rsidTr="0066776E">
        <w:trPr>
          <w:trHeight w:val="80"/>
        </w:trPr>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布</w:t>
            </w:r>
            <w:proofErr w:type="gramStart"/>
            <w:r w:rsidRPr="00D17309">
              <w:rPr>
                <w:rFonts w:eastAsia="標楷體"/>
                <w:color w:val="000000"/>
                <w:szCs w:val="22"/>
              </w:rPr>
              <w:t>疋</w:t>
            </w:r>
            <w:proofErr w:type="gramEnd"/>
            <w:r w:rsidRPr="00D17309">
              <w:rPr>
                <w:rFonts w:eastAsia="標楷體"/>
                <w:color w:val="000000"/>
                <w:szCs w:val="22"/>
              </w:rPr>
              <w:t>及服飾品業</w:t>
            </w:r>
          </w:p>
        </w:tc>
        <w:tc>
          <w:tcPr>
            <w:tcW w:w="1559" w:type="dxa"/>
          </w:tcPr>
          <w:p w:rsidR="00F454C0" w:rsidRPr="00623B34" w:rsidRDefault="00F454C0" w:rsidP="0066776E">
            <w:pPr>
              <w:jc w:val="center"/>
            </w:pPr>
            <w:r w:rsidRPr="00623B34">
              <w:t xml:space="preserve">  393</w:t>
            </w:r>
          </w:p>
        </w:tc>
        <w:tc>
          <w:tcPr>
            <w:tcW w:w="1559" w:type="dxa"/>
            <w:tcBorders>
              <w:left w:val="nil"/>
              <w:right w:val="double" w:sz="4" w:space="0" w:color="auto"/>
            </w:tcBorders>
          </w:tcPr>
          <w:p w:rsidR="00F454C0" w:rsidRPr="00B2395D" w:rsidRDefault="00F454C0" w:rsidP="0066776E">
            <w:pPr>
              <w:jc w:val="center"/>
            </w:pPr>
            <w:r w:rsidRPr="00B2395D">
              <w:t>-8.4</w:t>
            </w:r>
          </w:p>
        </w:tc>
        <w:tc>
          <w:tcPr>
            <w:tcW w:w="1559" w:type="dxa"/>
            <w:tcBorders>
              <w:left w:val="double" w:sz="4" w:space="0" w:color="auto"/>
            </w:tcBorders>
          </w:tcPr>
          <w:p w:rsidR="00F454C0" w:rsidRPr="00141A83" w:rsidRDefault="00F454C0" w:rsidP="0066776E">
            <w:pPr>
              <w:jc w:val="center"/>
            </w:pPr>
            <w:r w:rsidRPr="00141A83">
              <w:t xml:space="preserve"> 2</w:t>
            </w:r>
            <w:r>
              <w:rPr>
                <w:rFonts w:hint="eastAsia"/>
              </w:rPr>
              <w:t>,</w:t>
            </w:r>
            <w:r w:rsidRPr="00141A83">
              <w:t>485</w:t>
            </w:r>
          </w:p>
        </w:tc>
        <w:tc>
          <w:tcPr>
            <w:tcW w:w="1560" w:type="dxa"/>
          </w:tcPr>
          <w:p w:rsidR="00F454C0" w:rsidRPr="00672EBB" w:rsidRDefault="00F454C0" w:rsidP="0066776E">
            <w:pPr>
              <w:jc w:val="center"/>
            </w:pPr>
            <w:r w:rsidRPr="00672EBB">
              <w:t>-6.1</w:t>
            </w:r>
          </w:p>
        </w:tc>
      </w:tr>
      <w:tr w:rsidR="00F454C0" w:rsidRPr="00D17309" w:rsidTr="0066776E">
        <w:trPr>
          <w:trHeight w:val="80"/>
        </w:trPr>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bCs/>
                <w:noProof/>
              </w:rPr>
            </w:pPr>
            <w:r w:rsidRPr="00D17309">
              <w:rPr>
                <w:rFonts w:eastAsia="標楷體"/>
                <w:bCs/>
                <w:noProof/>
              </w:rPr>
              <w:t>化學業</w:t>
            </w:r>
          </w:p>
        </w:tc>
        <w:tc>
          <w:tcPr>
            <w:tcW w:w="1559" w:type="dxa"/>
          </w:tcPr>
          <w:p w:rsidR="00F454C0" w:rsidRPr="00623B34" w:rsidRDefault="00F454C0" w:rsidP="0066776E">
            <w:pPr>
              <w:ind w:firstLineChars="108" w:firstLine="259"/>
              <w:jc w:val="center"/>
            </w:pPr>
            <w:r w:rsidRPr="00623B34">
              <w:t>314</w:t>
            </w:r>
          </w:p>
        </w:tc>
        <w:tc>
          <w:tcPr>
            <w:tcW w:w="1559" w:type="dxa"/>
            <w:tcBorders>
              <w:left w:val="nil"/>
              <w:right w:val="double" w:sz="4" w:space="0" w:color="auto"/>
            </w:tcBorders>
          </w:tcPr>
          <w:p w:rsidR="00F454C0" w:rsidRPr="00B2395D" w:rsidRDefault="00F454C0" w:rsidP="0066776E">
            <w:pPr>
              <w:jc w:val="center"/>
            </w:pPr>
            <w:r w:rsidRPr="00B2395D">
              <w:t>-5.9</w:t>
            </w:r>
          </w:p>
        </w:tc>
        <w:tc>
          <w:tcPr>
            <w:tcW w:w="1559" w:type="dxa"/>
            <w:tcBorders>
              <w:left w:val="double" w:sz="4" w:space="0" w:color="auto"/>
            </w:tcBorders>
          </w:tcPr>
          <w:p w:rsidR="00F454C0" w:rsidRPr="00141A83" w:rsidRDefault="00F454C0" w:rsidP="0066776E">
            <w:pPr>
              <w:jc w:val="center"/>
            </w:pPr>
            <w:r w:rsidRPr="00141A83">
              <w:t xml:space="preserve"> 1</w:t>
            </w:r>
            <w:r>
              <w:rPr>
                <w:rFonts w:hint="eastAsia"/>
              </w:rPr>
              <w:t>,</w:t>
            </w:r>
            <w:r w:rsidRPr="00141A83">
              <w:t>913</w:t>
            </w:r>
          </w:p>
        </w:tc>
        <w:tc>
          <w:tcPr>
            <w:tcW w:w="1560" w:type="dxa"/>
          </w:tcPr>
          <w:p w:rsidR="00F454C0" w:rsidRPr="00672EBB" w:rsidRDefault="00F454C0" w:rsidP="0066776E">
            <w:pPr>
              <w:jc w:val="center"/>
            </w:pPr>
            <w:r w:rsidRPr="00672EBB">
              <w:t>-6.8</w:t>
            </w:r>
          </w:p>
        </w:tc>
      </w:tr>
      <w:tr w:rsidR="00F454C0" w:rsidRPr="00D17309" w:rsidTr="0066776E">
        <w:trPr>
          <w:trHeight w:val="80"/>
        </w:trPr>
        <w:tc>
          <w:tcPr>
            <w:tcW w:w="2722" w:type="dxa"/>
            <w:tcBorders>
              <w:bottom w:val="single" w:sz="4" w:space="0" w:color="auto"/>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其他批發業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3</w:t>
            </w:r>
            <w:r w:rsidRPr="00D17309">
              <w:rPr>
                <w:rFonts w:eastAsia="標楷體"/>
                <w:color w:val="000000"/>
                <w:sz w:val="20"/>
              </w:rPr>
              <w:t>）</w:t>
            </w:r>
          </w:p>
        </w:tc>
        <w:tc>
          <w:tcPr>
            <w:tcW w:w="1559" w:type="dxa"/>
            <w:tcBorders>
              <w:bottom w:val="single" w:sz="4" w:space="0" w:color="auto"/>
            </w:tcBorders>
          </w:tcPr>
          <w:p w:rsidR="00F454C0" w:rsidRDefault="00F454C0" w:rsidP="0066776E">
            <w:pPr>
              <w:ind w:firstLineChars="108" w:firstLine="259"/>
              <w:jc w:val="center"/>
            </w:pPr>
            <w:r w:rsidRPr="00623B34">
              <w:t xml:space="preserve"> 952</w:t>
            </w:r>
          </w:p>
        </w:tc>
        <w:tc>
          <w:tcPr>
            <w:tcW w:w="1559" w:type="dxa"/>
            <w:tcBorders>
              <w:left w:val="nil"/>
              <w:bottom w:val="single" w:sz="4" w:space="0" w:color="auto"/>
              <w:right w:val="double" w:sz="4" w:space="0" w:color="auto"/>
            </w:tcBorders>
          </w:tcPr>
          <w:p w:rsidR="00F454C0" w:rsidRDefault="00F454C0" w:rsidP="0066776E">
            <w:pPr>
              <w:jc w:val="center"/>
            </w:pPr>
            <w:r w:rsidRPr="00B2395D">
              <w:t>1.4</w:t>
            </w:r>
          </w:p>
        </w:tc>
        <w:tc>
          <w:tcPr>
            <w:tcW w:w="1559" w:type="dxa"/>
            <w:tcBorders>
              <w:left w:val="double" w:sz="4" w:space="0" w:color="auto"/>
              <w:bottom w:val="single" w:sz="4" w:space="0" w:color="auto"/>
            </w:tcBorders>
          </w:tcPr>
          <w:p w:rsidR="00F454C0" w:rsidRDefault="00F454C0" w:rsidP="0066776E">
            <w:pPr>
              <w:ind w:firstLineChars="68" w:firstLine="163"/>
              <w:jc w:val="center"/>
            </w:pPr>
            <w:r w:rsidRPr="00141A83">
              <w:t>5</w:t>
            </w:r>
            <w:r>
              <w:rPr>
                <w:rFonts w:hint="eastAsia"/>
              </w:rPr>
              <w:t>,</w:t>
            </w:r>
            <w:r w:rsidRPr="00141A83">
              <w:t>479</w:t>
            </w:r>
          </w:p>
        </w:tc>
        <w:tc>
          <w:tcPr>
            <w:tcW w:w="1560" w:type="dxa"/>
            <w:tcBorders>
              <w:bottom w:val="single" w:sz="4" w:space="0" w:color="auto"/>
            </w:tcBorders>
          </w:tcPr>
          <w:p w:rsidR="00F454C0" w:rsidRDefault="00F454C0" w:rsidP="0066776E">
            <w:pPr>
              <w:jc w:val="center"/>
            </w:pPr>
            <w:r w:rsidRPr="00672EBB">
              <w:t>-1.5</w:t>
            </w:r>
          </w:p>
        </w:tc>
      </w:tr>
    </w:tbl>
    <w:p w:rsidR="00F454C0" w:rsidRPr="00281BC1" w:rsidRDefault="00F454C0" w:rsidP="00F454C0">
      <w:pPr>
        <w:widowControl/>
        <w:tabs>
          <w:tab w:val="left" w:pos="426"/>
        </w:tabs>
        <w:snapToGrid w:val="0"/>
        <w:ind w:firstLineChars="193" w:firstLine="425"/>
        <w:jc w:val="both"/>
        <w:rPr>
          <w:rFonts w:eastAsia="標楷體"/>
          <w:kern w:val="0"/>
          <w:sz w:val="22"/>
          <w:szCs w:val="22"/>
        </w:rPr>
      </w:pPr>
      <w:proofErr w:type="gramStart"/>
      <w:r w:rsidRPr="00281BC1">
        <w:rPr>
          <w:rFonts w:eastAsia="標楷體"/>
          <w:kern w:val="0"/>
          <w:sz w:val="22"/>
          <w:szCs w:val="22"/>
        </w:rPr>
        <w:t>註</w:t>
      </w:r>
      <w:proofErr w:type="gramEnd"/>
      <w:r w:rsidRPr="00281BC1">
        <w:rPr>
          <w:rFonts w:eastAsia="標楷體"/>
          <w:kern w:val="0"/>
          <w:sz w:val="22"/>
          <w:szCs w:val="22"/>
        </w:rPr>
        <w:t>：</w:t>
      </w:r>
      <w:r w:rsidRPr="00281BC1">
        <w:rPr>
          <w:rFonts w:eastAsia="標楷體"/>
          <w:kern w:val="0"/>
          <w:sz w:val="22"/>
          <w:szCs w:val="22"/>
        </w:rPr>
        <w:t>1.</w:t>
      </w:r>
      <w:r w:rsidRPr="00281BC1">
        <w:rPr>
          <w:rFonts w:eastAsia="標楷體"/>
          <w:kern w:val="0"/>
          <w:sz w:val="22"/>
          <w:szCs w:val="22"/>
        </w:rPr>
        <w:t>機械器具業：包括電腦、手持行動裝置、電子與電力設備、機械及其配備等。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2.</w:t>
      </w:r>
      <w:r w:rsidRPr="00281BC1">
        <w:rPr>
          <w:rFonts w:eastAsia="標楷體"/>
          <w:kern w:val="0"/>
          <w:sz w:val="22"/>
          <w:szCs w:val="22"/>
        </w:rPr>
        <w:t>家庭器具</w:t>
      </w:r>
      <w:r w:rsidRPr="00281BC1">
        <w:rPr>
          <w:rFonts w:eastAsia="標楷體"/>
          <w:bCs/>
          <w:kern w:val="0"/>
          <w:sz w:val="22"/>
          <w:szCs w:val="22"/>
        </w:rPr>
        <w:t>業</w:t>
      </w:r>
      <w:r w:rsidRPr="00281BC1">
        <w:rPr>
          <w:rFonts w:eastAsia="標楷體"/>
          <w:kern w:val="0"/>
          <w:sz w:val="22"/>
          <w:szCs w:val="22"/>
        </w:rPr>
        <w:t>：包括電器、家具、光學器材、黃金白銀貴金屬等。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3.</w:t>
      </w:r>
      <w:r w:rsidRPr="00281BC1">
        <w:rPr>
          <w:rFonts w:eastAsia="標楷體"/>
          <w:kern w:val="0"/>
          <w:sz w:val="22"/>
          <w:szCs w:val="22"/>
        </w:rPr>
        <w:t>其他批發業：</w:t>
      </w:r>
      <w:r w:rsidRPr="00281BC1">
        <w:rPr>
          <w:rFonts w:eastAsia="標楷體" w:hint="eastAsia"/>
          <w:bCs/>
          <w:kern w:val="0"/>
          <w:sz w:val="22"/>
          <w:szCs w:val="22"/>
        </w:rPr>
        <w:t>包含化學、文教育樂用品等</w:t>
      </w:r>
      <w:r w:rsidRPr="00281BC1">
        <w:rPr>
          <w:rFonts w:eastAsia="標楷體" w:hint="eastAsia"/>
          <w:bCs/>
          <w:kern w:val="0"/>
          <w:sz w:val="22"/>
          <w:szCs w:val="22"/>
        </w:rPr>
        <w:t>6</w:t>
      </w:r>
      <w:r w:rsidRPr="00281BC1">
        <w:rPr>
          <w:rFonts w:eastAsia="標楷體" w:hint="eastAsia"/>
          <w:bCs/>
          <w:kern w:val="0"/>
          <w:sz w:val="22"/>
          <w:szCs w:val="22"/>
        </w:rPr>
        <w:t>項中業別</w:t>
      </w:r>
      <w:r w:rsidRPr="00281BC1">
        <w:rPr>
          <w:rFonts w:eastAsia="標楷體"/>
          <w:kern w:val="0"/>
          <w:sz w:val="22"/>
          <w:szCs w:val="22"/>
        </w:rPr>
        <w:t>。</w:t>
      </w:r>
    </w:p>
    <w:p w:rsidR="00F454C0" w:rsidRPr="00281BC1" w:rsidRDefault="00F454C0" w:rsidP="00F454C0">
      <w:pPr>
        <w:widowControl/>
        <w:tabs>
          <w:tab w:val="left" w:pos="426"/>
        </w:tabs>
        <w:snapToGrid w:val="0"/>
        <w:ind w:firstLineChars="193" w:firstLine="425"/>
        <w:jc w:val="both"/>
        <w:rPr>
          <w:rFonts w:eastAsia="標楷體"/>
          <w:kern w:val="0"/>
          <w:sz w:val="22"/>
          <w:szCs w:val="22"/>
        </w:rPr>
      </w:pPr>
      <w:r w:rsidRPr="00281BC1">
        <w:rPr>
          <w:rFonts w:eastAsia="標楷體"/>
          <w:kern w:val="0"/>
          <w:sz w:val="22"/>
          <w:szCs w:val="22"/>
        </w:rPr>
        <w:t>資料來源：經濟部統計處。</w:t>
      </w:r>
    </w:p>
    <w:p w:rsidR="00F454C0" w:rsidRPr="008B379D" w:rsidRDefault="00F454C0" w:rsidP="00F454C0">
      <w:pPr>
        <w:widowControl/>
        <w:rPr>
          <w:rFonts w:eastAsia="標楷體"/>
          <w:color w:val="FF0000"/>
          <w:kern w:val="0"/>
          <w:sz w:val="22"/>
          <w:szCs w:val="22"/>
        </w:rPr>
      </w:pPr>
      <w:r w:rsidRPr="008B379D">
        <w:rPr>
          <w:color w:val="FF0000"/>
          <w:sz w:val="22"/>
          <w:szCs w:val="22"/>
        </w:rPr>
        <w:br w:type="page"/>
      </w:r>
    </w:p>
    <w:p w:rsidR="00F454C0" w:rsidRPr="008429F2" w:rsidRDefault="00F454C0" w:rsidP="00F454C0">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429F2">
        <w:rPr>
          <w:rFonts w:eastAsia="標楷體"/>
          <w:b/>
          <w:bCs/>
          <w:color w:val="000000" w:themeColor="text1"/>
          <w:kern w:val="0"/>
          <w:sz w:val="28"/>
          <w:szCs w:val="20"/>
        </w:rPr>
        <w:lastRenderedPageBreak/>
        <w:t>３、</w:t>
      </w:r>
      <w:r w:rsidRPr="008429F2">
        <w:rPr>
          <w:rFonts w:eastAsia="標楷體"/>
          <w:b/>
          <w:bCs/>
          <w:color w:val="000000" w:themeColor="text1"/>
          <w:kern w:val="0"/>
          <w:sz w:val="28"/>
          <w:szCs w:val="20"/>
        </w:rPr>
        <w:t>10</w:t>
      </w:r>
      <w:r w:rsidRPr="008429F2">
        <w:rPr>
          <w:rFonts w:eastAsia="標楷體" w:hint="eastAsia"/>
          <w:b/>
          <w:bCs/>
          <w:color w:val="000000" w:themeColor="text1"/>
          <w:kern w:val="0"/>
          <w:sz w:val="28"/>
          <w:szCs w:val="20"/>
        </w:rPr>
        <w:t>5</w:t>
      </w:r>
      <w:r w:rsidRPr="008429F2">
        <w:rPr>
          <w:rFonts w:eastAsia="標楷體"/>
          <w:b/>
          <w:bCs/>
          <w:color w:val="000000" w:themeColor="text1"/>
          <w:kern w:val="0"/>
          <w:sz w:val="28"/>
          <w:szCs w:val="20"/>
        </w:rPr>
        <w:t>年</w:t>
      </w:r>
      <w:r w:rsidRPr="008429F2">
        <w:rPr>
          <w:rFonts w:eastAsia="標楷體" w:hint="eastAsia"/>
          <w:b/>
          <w:bCs/>
          <w:color w:val="000000" w:themeColor="text1"/>
          <w:kern w:val="0"/>
          <w:sz w:val="28"/>
          <w:szCs w:val="20"/>
        </w:rPr>
        <w:t>6</w:t>
      </w:r>
      <w:r w:rsidRPr="008429F2">
        <w:rPr>
          <w:rFonts w:eastAsia="標楷體"/>
          <w:b/>
          <w:bCs/>
          <w:color w:val="000000" w:themeColor="text1"/>
          <w:kern w:val="0"/>
          <w:sz w:val="28"/>
          <w:szCs w:val="20"/>
        </w:rPr>
        <w:t>月零售業營業額</w:t>
      </w:r>
      <w:r w:rsidRPr="008429F2">
        <w:rPr>
          <w:rFonts w:eastAsia="標楷體" w:hint="eastAsia"/>
          <w:b/>
          <w:bCs/>
          <w:color w:val="000000" w:themeColor="text1"/>
          <w:kern w:val="0"/>
          <w:sz w:val="28"/>
          <w:szCs w:val="20"/>
        </w:rPr>
        <w:t>增加</w:t>
      </w:r>
      <w:r w:rsidRPr="008429F2">
        <w:rPr>
          <w:rFonts w:eastAsia="標楷體" w:hint="eastAsia"/>
          <w:b/>
          <w:bCs/>
          <w:color w:val="000000" w:themeColor="text1"/>
          <w:kern w:val="0"/>
          <w:sz w:val="28"/>
          <w:szCs w:val="20"/>
        </w:rPr>
        <w:t>0.5</w:t>
      </w:r>
      <w:r w:rsidRPr="008429F2">
        <w:rPr>
          <w:rFonts w:eastAsia="標楷體"/>
          <w:b/>
          <w:bCs/>
          <w:color w:val="000000" w:themeColor="text1"/>
          <w:kern w:val="0"/>
          <w:sz w:val="28"/>
          <w:szCs w:val="20"/>
        </w:rPr>
        <w:t>%</w:t>
      </w:r>
    </w:p>
    <w:p w:rsidR="00F454C0" w:rsidRPr="008B379D" w:rsidRDefault="00F454C0" w:rsidP="00F454C0">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EE0E52">
        <w:rPr>
          <w:rFonts w:eastAsia="標楷體"/>
          <w:color w:val="000000" w:themeColor="text1"/>
          <w:kern w:val="0"/>
          <w:sz w:val="28"/>
          <w:szCs w:val="20"/>
        </w:rPr>
        <w:t>10</w:t>
      </w:r>
      <w:r w:rsidRPr="00EE0E52">
        <w:rPr>
          <w:rFonts w:eastAsia="標楷體" w:hint="eastAsia"/>
          <w:color w:val="000000" w:themeColor="text1"/>
          <w:kern w:val="0"/>
          <w:sz w:val="28"/>
          <w:szCs w:val="20"/>
        </w:rPr>
        <w:t>5</w:t>
      </w:r>
      <w:r w:rsidRPr="00EE0E52">
        <w:rPr>
          <w:rFonts w:eastAsia="標楷體"/>
          <w:color w:val="000000" w:themeColor="text1"/>
          <w:kern w:val="0"/>
          <w:sz w:val="28"/>
          <w:szCs w:val="20"/>
        </w:rPr>
        <w:t>年</w:t>
      </w:r>
      <w:r>
        <w:rPr>
          <w:rFonts w:eastAsia="標楷體" w:hint="eastAsia"/>
          <w:color w:val="000000" w:themeColor="text1"/>
          <w:kern w:val="0"/>
          <w:sz w:val="28"/>
          <w:szCs w:val="20"/>
        </w:rPr>
        <w:t>6</w:t>
      </w:r>
      <w:r w:rsidRPr="00EE0E52">
        <w:rPr>
          <w:rFonts w:eastAsia="標楷體"/>
          <w:color w:val="000000" w:themeColor="text1"/>
          <w:kern w:val="0"/>
          <w:sz w:val="28"/>
          <w:szCs w:val="20"/>
        </w:rPr>
        <w:t>月零售業營業額為</w:t>
      </w:r>
      <w:r w:rsidRPr="00ED59B1">
        <w:rPr>
          <w:rFonts w:eastAsia="標楷體"/>
          <w:color w:val="000000" w:themeColor="text1"/>
          <w:kern w:val="0"/>
          <w:sz w:val="28"/>
          <w:szCs w:val="20"/>
        </w:rPr>
        <w:t>3,3</w:t>
      </w:r>
      <w:r>
        <w:rPr>
          <w:rFonts w:eastAsia="標楷體" w:hint="eastAsia"/>
          <w:color w:val="000000" w:themeColor="text1"/>
          <w:kern w:val="0"/>
          <w:sz w:val="28"/>
          <w:szCs w:val="20"/>
        </w:rPr>
        <w:t>58</w:t>
      </w:r>
      <w:r w:rsidRPr="00EE0E52">
        <w:rPr>
          <w:rFonts w:eastAsia="標楷體"/>
          <w:color w:val="000000" w:themeColor="text1"/>
          <w:kern w:val="0"/>
          <w:sz w:val="28"/>
          <w:szCs w:val="20"/>
        </w:rPr>
        <w:t>億元</w:t>
      </w:r>
      <w:r w:rsidRPr="00EE0E52">
        <w:rPr>
          <w:rFonts w:eastAsia="標楷體" w:hint="eastAsia"/>
          <w:color w:val="000000" w:themeColor="text1"/>
          <w:kern w:val="0"/>
          <w:sz w:val="28"/>
          <w:szCs w:val="20"/>
        </w:rPr>
        <w:t>，</w:t>
      </w:r>
      <w:r w:rsidRPr="00EE0E52">
        <w:rPr>
          <w:rFonts w:eastAsia="標楷體"/>
          <w:color w:val="000000" w:themeColor="text1"/>
          <w:kern w:val="0"/>
          <w:sz w:val="28"/>
          <w:szCs w:val="20"/>
        </w:rPr>
        <w:t>較上年同月</w:t>
      </w:r>
      <w:r w:rsidRPr="00EE0E52">
        <w:rPr>
          <w:rFonts w:eastAsia="標楷體" w:hint="eastAsia"/>
          <w:color w:val="000000" w:themeColor="text1"/>
          <w:kern w:val="0"/>
          <w:sz w:val="28"/>
          <w:szCs w:val="20"/>
        </w:rPr>
        <w:t>增加</w:t>
      </w:r>
      <w:r>
        <w:rPr>
          <w:rFonts w:eastAsia="標楷體" w:hint="eastAsia"/>
          <w:color w:val="000000" w:themeColor="text1"/>
          <w:kern w:val="0"/>
          <w:sz w:val="28"/>
          <w:szCs w:val="20"/>
        </w:rPr>
        <w:t>0.5</w:t>
      </w:r>
      <w:r w:rsidRPr="00ED59B1">
        <w:rPr>
          <w:rFonts w:eastAsia="標楷體" w:hint="eastAsia"/>
          <w:color w:val="000000" w:themeColor="text1"/>
          <w:kern w:val="0"/>
          <w:sz w:val="28"/>
          <w:szCs w:val="20"/>
        </w:rPr>
        <w:t>%</w:t>
      </w:r>
      <w:r w:rsidRPr="00ED59B1">
        <w:rPr>
          <w:rFonts w:eastAsia="標楷體" w:hint="eastAsia"/>
          <w:color w:val="000000" w:themeColor="text1"/>
          <w:kern w:val="0"/>
          <w:sz w:val="28"/>
          <w:szCs w:val="20"/>
        </w:rPr>
        <w:t>，</w:t>
      </w:r>
      <w:r w:rsidRPr="008429F2">
        <w:rPr>
          <w:rFonts w:eastAsia="標楷體" w:hint="eastAsia"/>
          <w:color w:val="000000" w:themeColor="text1"/>
          <w:kern w:val="0"/>
          <w:sz w:val="28"/>
          <w:szCs w:val="20"/>
        </w:rPr>
        <w:t>其中綜合商品零售業年增</w:t>
      </w:r>
      <w:r w:rsidRPr="008429F2">
        <w:rPr>
          <w:rFonts w:eastAsia="標楷體" w:hint="eastAsia"/>
          <w:color w:val="000000" w:themeColor="text1"/>
          <w:kern w:val="0"/>
          <w:sz w:val="28"/>
          <w:szCs w:val="20"/>
        </w:rPr>
        <w:t>3.4%</w:t>
      </w:r>
      <w:r w:rsidRPr="008429F2">
        <w:rPr>
          <w:rFonts w:eastAsia="標楷體" w:hint="eastAsia"/>
          <w:color w:val="000000" w:themeColor="text1"/>
          <w:kern w:val="0"/>
          <w:sz w:val="28"/>
          <w:szCs w:val="20"/>
        </w:rPr>
        <w:t>；汽機車零售業受惠舊換新補貼政策及進口車熱銷，年增</w:t>
      </w:r>
      <w:r w:rsidRPr="008429F2">
        <w:rPr>
          <w:rFonts w:eastAsia="標楷體" w:hint="eastAsia"/>
          <w:color w:val="000000" w:themeColor="text1"/>
          <w:kern w:val="0"/>
          <w:sz w:val="28"/>
          <w:szCs w:val="20"/>
        </w:rPr>
        <w:t>3.5%</w:t>
      </w:r>
      <w:r w:rsidRPr="008429F2">
        <w:rPr>
          <w:rFonts w:eastAsia="標楷體" w:hint="eastAsia"/>
          <w:color w:val="000000" w:themeColor="text1"/>
          <w:kern w:val="0"/>
          <w:sz w:val="28"/>
          <w:szCs w:val="20"/>
        </w:rPr>
        <w:t>；布</w:t>
      </w:r>
      <w:proofErr w:type="gramStart"/>
      <w:r w:rsidRPr="008429F2">
        <w:rPr>
          <w:rFonts w:eastAsia="標楷體" w:hint="eastAsia"/>
          <w:color w:val="000000" w:themeColor="text1"/>
          <w:kern w:val="0"/>
          <w:sz w:val="28"/>
          <w:szCs w:val="20"/>
        </w:rPr>
        <w:t>疋</w:t>
      </w:r>
      <w:proofErr w:type="gramEnd"/>
      <w:r w:rsidRPr="008429F2">
        <w:rPr>
          <w:rFonts w:eastAsia="標楷體" w:hint="eastAsia"/>
          <w:color w:val="000000" w:themeColor="text1"/>
          <w:kern w:val="0"/>
          <w:sz w:val="28"/>
          <w:szCs w:val="20"/>
        </w:rPr>
        <w:t>及服飾品零售業年增</w:t>
      </w:r>
      <w:r w:rsidRPr="008429F2">
        <w:rPr>
          <w:rFonts w:eastAsia="標楷體" w:hint="eastAsia"/>
          <w:color w:val="000000" w:themeColor="text1"/>
          <w:kern w:val="0"/>
          <w:sz w:val="28"/>
          <w:szCs w:val="20"/>
        </w:rPr>
        <w:t>4.7%</w:t>
      </w:r>
      <w:r w:rsidRPr="008429F2">
        <w:rPr>
          <w:rFonts w:eastAsia="標楷體" w:hint="eastAsia"/>
          <w:color w:val="000000" w:themeColor="text1"/>
          <w:kern w:val="0"/>
          <w:sz w:val="28"/>
          <w:szCs w:val="20"/>
        </w:rPr>
        <w:t>，主因業者擴增據點，加上換季促銷帶動</w:t>
      </w:r>
      <w:proofErr w:type="gramStart"/>
      <w:r w:rsidRPr="008429F2">
        <w:rPr>
          <w:rFonts w:eastAsia="標楷體" w:hint="eastAsia"/>
          <w:color w:val="000000" w:themeColor="text1"/>
          <w:kern w:val="0"/>
          <w:sz w:val="28"/>
          <w:szCs w:val="20"/>
        </w:rPr>
        <w:t>買氣增溫</w:t>
      </w:r>
      <w:proofErr w:type="gramEnd"/>
      <w:r w:rsidRPr="008429F2">
        <w:rPr>
          <w:rFonts w:eastAsia="標楷體" w:hint="eastAsia"/>
          <w:color w:val="000000" w:themeColor="text1"/>
          <w:kern w:val="0"/>
          <w:sz w:val="28"/>
          <w:szCs w:val="20"/>
        </w:rPr>
        <w:t>；無店面零售業年增</w:t>
      </w:r>
      <w:r w:rsidRPr="008429F2">
        <w:rPr>
          <w:rFonts w:eastAsia="標楷體" w:hint="eastAsia"/>
          <w:color w:val="000000" w:themeColor="text1"/>
          <w:kern w:val="0"/>
          <w:sz w:val="28"/>
          <w:szCs w:val="20"/>
        </w:rPr>
        <w:t>4.9%</w:t>
      </w:r>
      <w:r w:rsidRPr="008429F2">
        <w:rPr>
          <w:rFonts w:eastAsia="標楷體" w:hint="eastAsia"/>
          <w:color w:val="000000" w:themeColor="text1"/>
          <w:kern w:val="0"/>
          <w:sz w:val="28"/>
          <w:szCs w:val="20"/>
        </w:rPr>
        <w:t>，主因端午節及年中慶檔期，帶動涼夏商品及戶外運動器材等業績增加；燃料零售業因油價仍較去年同期</w:t>
      </w:r>
      <w:proofErr w:type="gramStart"/>
      <w:r w:rsidRPr="008429F2">
        <w:rPr>
          <w:rFonts w:eastAsia="標楷體" w:hint="eastAsia"/>
          <w:color w:val="000000" w:themeColor="text1"/>
          <w:kern w:val="0"/>
          <w:sz w:val="28"/>
          <w:szCs w:val="20"/>
        </w:rPr>
        <w:t>低致年減</w:t>
      </w:r>
      <w:proofErr w:type="gramEnd"/>
      <w:r w:rsidRPr="008429F2">
        <w:rPr>
          <w:rFonts w:eastAsia="標楷體" w:hint="eastAsia"/>
          <w:color w:val="000000" w:themeColor="text1"/>
          <w:kern w:val="0"/>
          <w:sz w:val="28"/>
          <w:szCs w:val="20"/>
        </w:rPr>
        <w:t>8.7%</w:t>
      </w:r>
      <w:r w:rsidRPr="008429F2">
        <w:rPr>
          <w:rFonts w:eastAsia="標楷體" w:hint="eastAsia"/>
          <w:color w:val="000000" w:themeColor="text1"/>
          <w:kern w:val="0"/>
          <w:sz w:val="28"/>
          <w:szCs w:val="20"/>
        </w:rPr>
        <w:t>；家庭器具</w:t>
      </w:r>
      <w:proofErr w:type="gramStart"/>
      <w:r w:rsidRPr="008429F2">
        <w:rPr>
          <w:rFonts w:eastAsia="標楷體" w:hint="eastAsia"/>
          <w:color w:val="000000" w:themeColor="text1"/>
          <w:kern w:val="0"/>
          <w:sz w:val="28"/>
          <w:szCs w:val="20"/>
        </w:rPr>
        <w:t>零售業因陸客人</w:t>
      </w:r>
      <w:proofErr w:type="gramEnd"/>
      <w:r w:rsidRPr="008429F2">
        <w:rPr>
          <w:rFonts w:eastAsia="標楷體" w:hint="eastAsia"/>
          <w:color w:val="000000" w:themeColor="text1"/>
          <w:kern w:val="0"/>
          <w:sz w:val="28"/>
          <w:szCs w:val="20"/>
        </w:rPr>
        <w:t>數減少，珠寶及精品買氣下滑，年減</w:t>
      </w:r>
      <w:r w:rsidRPr="008429F2">
        <w:rPr>
          <w:rFonts w:eastAsia="標楷體" w:hint="eastAsia"/>
          <w:color w:val="000000" w:themeColor="text1"/>
          <w:kern w:val="0"/>
          <w:sz w:val="28"/>
          <w:szCs w:val="20"/>
        </w:rPr>
        <w:t>7.3%</w:t>
      </w:r>
      <w:r w:rsidRPr="008429F2">
        <w:rPr>
          <w:rFonts w:eastAsia="標楷體" w:hint="eastAsia"/>
          <w:color w:val="000000" w:themeColor="text1"/>
          <w:kern w:val="0"/>
          <w:sz w:val="28"/>
          <w:szCs w:val="20"/>
        </w:rPr>
        <w:t>；資通訊及家電設備零售業因手持行動裝置需求減緩，加以門市續減，致營收年減</w:t>
      </w:r>
      <w:r w:rsidRPr="008429F2">
        <w:rPr>
          <w:rFonts w:eastAsia="標楷體" w:hint="eastAsia"/>
          <w:color w:val="000000" w:themeColor="text1"/>
          <w:kern w:val="0"/>
          <w:sz w:val="28"/>
          <w:szCs w:val="20"/>
        </w:rPr>
        <w:t>5.6%</w:t>
      </w:r>
      <w:r w:rsidRPr="00EE0E52">
        <w:rPr>
          <w:rFonts w:eastAsia="標楷體" w:hint="eastAsia"/>
          <w:color w:val="000000" w:themeColor="text1"/>
          <w:kern w:val="0"/>
          <w:sz w:val="28"/>
          <w:szCs w:val="20"/>
        </w:rPr>
        <w:t>。累計</w:t>
      </w:r>
      <w:r w:rsidRPr="00EE0E52">
        <w:rPr>
          <w:rFonts w:eastAsia="標楷體" w:hint="eastAsia"/>
          <w:color w:val="000000" w:themeColor="text1"/>
          <w:kern w:val="0"/>
          <w:sz w:val="28"/>
          <w:szCs w:val="20"/>
        </w:rPr>
        <w:t>1</w:t>
      </w:r>
      <w:r w:rsidRPr="00EE0E52">
        <w:rPr>
          <w:rFonts w:eastAsia="標楷體" w:hint="eastAsia"/>
          <w:color w:val="000000" w:themeColor="text1"/>
          <w:kern w:val="0"/>
          <w:sz w:val="28"/>
          <w:szCs w:val="20"/>
        </w:rPr>
        <w:t>至</w:t>
      </w:r>
      <w:r>
        <w:rPr>
          <w:rFonts w:eastAsia="標楷體" w:hint="eastAsia"/>
          <w:color w:val="000000" w:themeColor="text1"/>
          <w:kern w:val="0"/>
          <w:sz w:val="28"/>
          <w:szCs w:val="20"/>
        </w:rPr>
        <w:t>6</w:t>
      </w:r>
      <w:r w:rsidRPr="00EE0E52">
        <w:rPr>
          <w:rFonts w:eastAsia="標楷體" w:hint="eastAsia"/>
          <w:color w:val="000000" w:themeColor="text1"/>
          <w:kern w:val="0"/>
          <w:sz w:val="28"/>
          <w:szCs w:val="20"/>
        </w:rPr>
        <w:t>月</w:t>
      </w:r>
      <w:r w:rsidRPr="00EE0E52">
        <w:rPr>
          <w:rFonts w:eastAsia="標楷體"/>
          <w:color w:val="000000" w:themeColor="text1"/>
          <w:kern w:val="0"/>
          <w:sz w:val="28"/>
          <w:szCs w:val="20"/>
        </w:rPr>
        <w:t>零售業</w:t>
      </w:r>
      <w:r w:rsidRPr="00EE0E52">
        <w:rPr>
          <w:rFonts w:eastAsia="標楷體" w:hint="eastAsia"/>
          <w:color w:val="000000" w:themeColor="text1"/>
          <w:kern w:val="0"/>
          <w:sz w:val="28"/>
          <w:szCs w:val="20"/>
        </w:rPr>
        <w:t>營業額為</w:t>
      </w:r>
      <w:r>
        <w:rPr>
          <w:rFonts w:eastAsia="標楷體" w:hint="eastAsia"/>
          <w:color w:val="000000" w:themeColor="text1"/>
          <w:kern w:val="0"/>
          <w:sz w:val="28"/>
          <w:szCs w:val="20"/>
        </w:rPr>
        <w:t>20</w:t>
      </w:r>
      <w:r w:rsidRPr="00EE0E52">
        <w:rPr>
          <w:rFonts w:eastAsia="標楷體" w:hint="eastAsia"/>
          <w:color w:val="000000" w:themeColor="text1"/>
          <w:kern w:val="0"/>
          <w:sz w:val="28"/>
          <w:szCs w:val="20"/>
        </w:rPr>
        <w:t>,</w:t>
      </w:r>
      <w:r>
        <w:rPr>
          <w:rFonts w:eastAsia="標楷體" w:hint="eastAsia"/>
          <w:color w:val="000000" w:themeColor="text1"/>
          <w:kern w:val="0"/>
          <w:sz w:val="28"/>
          <w:szCs w:val="20"/>
        </w:rPr>
        <w:t>121</w:t>
      </w:r>
      <w:r w:rsidRPr="00EE0E52">
        <w:rPr>
          <w:rFonts w:eastAsia="標楷體" w:hint="eastAsia"/>
          <w:color w:val="000000" w:themeColor="text1"/>
          <w:kern w:val="0"/>
          <w:sz w:val="28"/>
          <w:szCs w:val="20"/>
        </w:rPr>
        <w:t>億元，</w:t>
      </w:r>
      <w:r w:rsidRPr="006E5408">
        <w:rPr>
          <w:rFonts w:eastAsia="標楷體" w:hint="eastAsia"/>
          <w:color w:val="000000" w:themeColor="text1"/>
          <w:kern w:val="0"/>
          <w:sz w:val="28"/>
          <w:szCs w:val="20"/>
        </w:rPr>
        <w:t>為歷年同期新高，</w:t>
      </w:r>
      <w:r w:rsidRPr="00EE0E52">
        <w:rPr>
          <w:rFonts w:eastAsia="標楷體" w:hint="eastAsia"/>
          <w:color w:val="000000" w:themeColor="text1"/>
          <w:kern w:val="0"/>
          <w:sz w:val="28"/>
          <w:szCs w:val="20"/>
        </w:rPr>
        <w:t>較上年同期增加</w:t>
      </w:r>
      <w:r w:rsidRPr="00EE0E52">
        <w:rPr>
          <w:rFonts w:eastAsia="標楷體" w:hint="eastAsia"/>
          <w:color w:val="000000" w:themeColor="text1"/>
          <w:kern w:val="0"/>
          <w:sz w:val="28"/>
          <w:szCs w:val="20"/>
        </w:rPr>
        <w:t>2.</w:t>
      </w:r>
      <w:r>
        <w:rPr>
          <w:rFonts w:eastAsia="標楷體" w:hint="eastAsia"/>
          <w:color w:val="000000" w:themeColor="text1"/>
          <w:kern w:val="0"/>
          <w:sz w:val="28"/>
          <w:szCs w:val="20"/>
        </w:rPr>
        <w:t>0</w:t>
      </w:r>
      <w:r w:rsidRPr="00EE0E52">
        <w:rPr>
          <w:rFonts w:eastAsia="標楷體" w:hint="eastAsia"/>
          <w:color w:val="000000" w:themeColor="text1"/>
          <w:kern w:val="0"/>
          <w:sz w:val="28"/>
          <w:szCs w:val="20"/>
        </w:rPr>
        <w:t>%</w:t>
      </w:r>
      <w:r w:rsidRPr="00EE0E52">
        <w:rPr>
          <w:rFonts w:eastAsia="標楷體" w:hint="eastAsia"/>
          <w:color w:val="000000" w:themeColor="text1"/>
          <w:kern w:val="0"/>
          <w:sz w:val="28"/>
          <w:szCs w:val="20"/>
        </w:rPr>
        <w:t>。</w:t>
      </w:r>
    </w:p>
    <w:p w:rsidR="00F454C0" w:rsidRPr="00B34292" w:rsidRDefault="00F454C0" w:rsidP="00F454C0">
      <w:pPr>
        <w:snapToGrid w:val="0"/>
        <w:spacing w:beforeLines="100" w:before="360" w:afterLines="50" w:after="180" w:line="300" w:lineRule="auto"/>
        <w:ind w:right="-153"/>
        <w:jc w:val="center"/>
        <w:rPr>
          <w:rFonts w:eastAsia="標楷體"/>
        </w:rPr>
      </w:pPr>
      <w:r w:rsidRPr="00B34292">
        <w:rPr>
          <w:rFonts w:eastAsia="標楷體"/>
          <w:b/>
          <w:sz w:val="28"/>
        </w:rPr>
        <w:t>表</w:t>
      </w:r>
      <w:r w:rsidRPr="00B34292">
        <w:rPr>
          <w:rFonts w:eastAsia="標楷體"/>
          <w:b/>
          <w:sz w:val="28"/>
        </w:rPr>
        <w:t xml:space="preserve">2-3-3  </w:t>
      </w:r>
      <w:r w:rsidRPr="00B34292">
        <w:rPr>
          <w:rFonts w:eastAsia="標楷體"/>
          <w:b/>
          <w:sz w:val="28"/>
        </w:rPr>
        <w:t>零售業營業額變動概況</w:t>
      </w:r>
      <w:r w:rsidRPr="00B34292">
        <w:rPr>
          <w:rFonts w:eastAsia="標楷體"/>
        </w:rPr>
        <w:t xml:space="preserve"> </w:t>
      </w:r>
    </w:p>
    <w:tbl>
      <w:tblPr>
        <w:tblW w:w="9050" w:type="dxa"/>
        <w:tblCellMar>
          <w:left w:w="28" w:type="dxa"/>
          <w:right w:w="28" w:type="dxa"/>
        </w:tblCellMar>
        <w:tblLook w:val="0000" w:firstRow="0" w:lastRow="0" w:firstColumn="0" w:lastColumn="0" w:noHBand="0" w:noVBand="0"/>
      </w:tblPr>
      <w:tblGrid>
        <w:gridCol w:w="2749"/>
        <w:gridCol w:w="1575"/>
        <w:gridCol w:w="1575"/>
        <w:gridCol w:w="1575"/>
        <w:gridCol w:w="1576"/>
      </w:tblGrid>
      <w:tr w:rsidR="00F454C0" w:rsidRPr="00053D86" w:rsidTr="0066776E">
        <w:trPr>
          <w:trHeight w:val="329"/>
        </w:trPr>
        <w:tc>
          <w:tcPr>
            <w:tcW w:w="2749"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75" w:type="dxa"/>
            <w:tcBorders>
              <w:top w:val="single" w:sz="4" w:space="0" w:color="auto"/>
            </w:tcBorders>
          </w:tcPr>
          <w:p w:rsidR="00F454C0" w:rsidRPr="00053D86" w:rsidRDefault="00F454C0" w:rsidP="0066776E">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6</w:t>
            </w:r>
            <w:r w:rsidRPr="00053D86">
              <w:rPr>
                <w:rFonts w:eastAsia="標楷體" w:hint="eastAsia"/>
              </w:rPr>
              <w:t>月</w:t>
            </w:r>
          </w:p>
        </w:tc>
        <w:tc>
          <w:tcPr>
            <w:tcW w:w="1575"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top w:val="single" w:sz="4" w:space="0" w:color="auto"/>
              <w:left w:val="double" w:sz="4" w:space="0" w:color="auto"/>
              <w:right w:val="nil"/>
            </w:tcBorders>
          </w:tcPr>
          <w:p w:rsidR="00F454C0" w:rsidRPr="00053D86" w:rsidRDefault="00F454C0" w:rsidP="0066776E">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1~6</w:t>
            </w:r>
            <w:r w:rsidRPr="00053D86">
              <w:rPr>
                <w:rFonts w:eastAsia="標楷體" w:hint="eastAsia"/>
              </w:rPr>
              <w:t>月</w:t>
            </w:r>
          </w:p>
        </w:tc>
        <w:tc>
          <w:tcPr>
            <w:tcW w:w="1576"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rPr>
          <w:trHeight w:val="158"/>
        </w:trPr>
        <w:tc>
          <w:tcPr>
            <w:tcW w:w="2749"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5"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75"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6"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F454C0" w:rsidRPr="00F6171E" w:rsidTr="0066776E">
        <w:trPr>
          <w:trHeight w:val="346"/>
        </w:trPr>
        <w:tc>
          <w:tcPr>
            <w:tcW w:w="2749" w:type="dxa"/>
            <w:tcBorders>
              <w:top w:val="single" w:sz="4" w:space="0" w:color="auto"/>
              <w:right w:val="single" w:sz="4" w:space="0" w:color="auto"/>
            </w:tcBorders>
          </w:tcPr>
          <w:p w:rsidR="00F454C0" w:rsidRPr="003B6B9A" w:rsidRDefault="00F454C0" w:rsidP="0066776E">
            <w:pPr>
              <w:snapToGrid w:val="0"/>
              <w:spacing w:line="320" w:lineRule="exact"/>
              <w:ind w:left="28" w:right="-142"/>
              <w:jc w:val="both"/>
              <w:rPr>
                <w:rFonts w:eastAsia="標楷體"/>
                <w:b/>
                <w:bCs/>
              </w:rPr>
            </w:pPr>
            <w:r w:rsidRPr="003B6B9A">
              <w:rPr>
                <w:rFonts w:eastAsia="標楷體"/>
                <w:b/>
                <w:bCs/>
              </w:rPr>
              <w:t>合計</w:t>
            </w:r>
          </w:p>
        </w:tc>
        <w:tc>
          <w:tcPr>
            <w:tcW w:w="1575" w:type="dxa"/>
            <w:tcBorders>
              <w:top w:val="single" w:sz="4" w:space="0" w:color="auto"/>
            </w:tcBorders>
          </w:tcPr>
          <w:p w:rsidR="00F454C0" w:rsidRPr="007816BD" w:rsidRDefault="00F454C0" w:rsidP="0066776E">
            <w:pPr>
              <w:jc w:val="center"/>
            </w:pPr>
            <w:r w:rsidRPr="007816BD">
              <w:t>3</w:t>
            </w:r>
            <w:r>
              <w:rPr>
                <w:rFonts w:hint="eastAsia"/>
              </w:rPr>
              <w:t>,</w:t>
            </w:r>
            <w:r w:rsidRPr="007816BD">
              <w:t>358</w:t>
            </w:r>
          </w:p>
        </w:tc>
        <w:tc>
          <w:tcPr>
            <w:tcW w:w="1575" w:type="dxa"/>
            <w:tcBorders>
              <w:top w:val="single" w:sz="4" w:space="0" w:color="auto"/>
              <w:left w:val="nil"/>
              <w:right w:val="double" w:sz="4" w:space="0" w:color="auto"/>
            </w:tcBorders>
          </w:tcPr>
          <w:p w:rsidR="00F454C0" w:rsidRPr="00A51770" w:rsidRDefault="00F454C0" w:rsidP="0066776E">
            <w:pPr>
              <w:jc w:val="center"/>
            </w:pPr>
            <w:r w:rsidRPr="00A51770">
              <w:t>0.5</w:t>
            </w:r>
          </w:p>
        </w:tc>
        <w:tc>
          <w:tcPr>
            <w:tcW w:w="1575" w:type="dxa"/>
            <w:tcBorders>
              <w:top w:val="single" w:sz="4" w:space="0" w:color="auto"/>
              <w:left w:val="double" w:sz="4" w:space="0" w:color="auto"/>
            </w:tcBorders>
          </w:tcPr>
          <w:p w:rsidR="00F454C0" w:rsidRPr="00A51770" w:rsidRDefault="00F454C0" w:rsidP="0066776E">
            <w:pPr>
              <w:jc w:val="center"/>
            </w:pPr>
            <w:r w:rsidRPr="00A51770">
              <w:t>20</w:t>
            </w:r>
            <w:r>
              <w:rPr>
                <w:rFonts w:hint="eastAsia"/>
              </w:rPr>
              <w:t>,</w:t>
            </w:r>
            <w:r w:rsidRPr="00A51770">
              <w:t>121</w:t>
            </w:r>
          </w:p>
        </w:tc>
        <w:tc>
          <w:tcPr>
            <w:tcW w:w="1576" w:type="dxa"/>
            <w:tcBorders>
              <w:top w:val="single" w:sz="4" w:space="0" w:color="auto"/>
            </w:tcBorders>
          </w:tcPr>
          <w:p w:rsidR="00F454C0" w:rsidRPr="00A51770" w:rsidRDefault="00F454C0" w:rsidP="0066776E">
            <w:pPr>
              <w:jc w:val="center"/>
            </w:pPr>
            <w:r w:rsidRPr="00A51770">
              <w:t>2.0</w:t>
            </w:r>
          </w:p>
        </w:tc>
      </w:tr>
      <w:tr w:rsidR="00F454C0" w:rsidRPr="00F6171E" w:rsidTr="0066776E">
        <w:trPr>
          <w:trHeight w:val="362"/>
        </w:trPr>
        <w:tc>
          <w:tcPr>
            <w:tcW w:w="2749" w:type="dxa"/>
            <w:tcBorders>
              <w:right w:val="single" w:sz="4" w:space="0" w:color="auto"/>
            </w:tcBorders>
          </w:tcPr>
          <w:p w:rsidR="00F454C0" w:rsidRPr="005B48D2" w:rsidRDefault="00F454C0" w:rsidP="0066776E">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75" w:type="dxa"/>
          </w:tcPr>
          <w:p w:rsidR="00F454C0" w:rsidRPr="007816BD" w:rsidRDefault="00F454C0" w:rsidP="0066776E">
            <w:pPr>
              <w:jc w:val="center"/>
            </w:pPr>
            <w:r w:rsidRPr="007816BD">
              <w:t>943</w:t>
            </w:r>
          </w:p>
        </w:tc>
        <w:tc>
          <w:tcPr>
            <w:tcW w:w="1575" w:type="dxa"/>
            <w:tcBorders>
              <w:left w:val="nil"/>
              <w:right w:val="double" w:sz="4" w:space="0" w:color="auto"/>
            </w:tcBorders>
          </w:tcPr>
          <w:p w:rsidR="00F454C0" w:rsidRPr="00A51770" w:rsidRDefault="00F454C0" w:rsidP="0066776E">
            <w:pPr>
              <w:jc w:val="center"/>
            </w:pPr>
            <w:r w:rsidRPr="00A51770">
              <w:t>3.4</w:t>
            </w:r>
          </w:p>
        </w:tc>
        <w:tc>
          <w:tcPr>
            <w:tcW w:w="1575" w:type="dxa"/>
            <w:tcBorders>
              <w:left w:val="double" w:sz="4" w:space="0" w:color="auto"/>
            </w:tcBorders>
          </w:tcPr>
          <w:p w:rsidR="00F454C0" w:rsidRPr="00A51770" w:rsidRDefault="00F454C0" w:rsidP="0066776E">
            <w:pPr>
              <w:jc w:val="center"/>
            </w:pPr>
            <w:r w:rsidRPr="00A51770">
              <w:t>5</w:t>
            </w:r>
            <w:r>
              <w:rPr>
                <w:rFonts w:hint="eastAsia"/>
              </w:rPr>
              <w:t>,</w:t>
            </w:r>
            <w:r w:rsidRPr="00A51770">
              <w:t>852</w:t>
            </w:r>
          </w:p>
        </w:tc>
        <w:tc>
          <w:tcPr>
            <w:tcW w:w="1576" w:type="dxa"/>
          </w:tcPr>
          <w:p w:rsidR="00F454C0" w:rsidRPr="00A51770" w:rsidRDefault="00F454C0" w:rsidP="0066776E">
            <w:pPr>
              <w:jc w:val="center"/>
            </w:pPr>
            <w:r w:rsidRPr="00A51770">
              <w:t>5.5</w:t>
            </w:r>
          </w:p>
        </w:tc>
      </w:tr>
      <w:tr w:rsidR="00F454C0" w:rsidRPr="00F6171E" w:rsidTr="0066776E">
        <w:trPr>
          <w:trHeight w:val="346"/>
        </w:trPr>
        <w:tc>
          <w:tcPr>
            <w:tcW w:w="2749" w:type="dxa"/>
            <w:tcBorders>
              <w:right w:val="single" w:sz="4" w:space="0" w:color="auto"/>
            </w:tcBorders>
          </w:tcPr>
          <w:p w:rsidR="00F454C0" w:rsidRPr="005B48D2" w:rsidRDefault="00F454C0" w:rsidP="0066776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75" w:type="dxa"/>
          </w:tcPr>
          <w:p w:rsidR="00F454C0" w:rsidRPr="007816BD" w:rsidRDefault="00F454C0" w:rsidP="0066776E">
            <w:pPr>
              <w:jc w:val="center"/>
            </w:pPr>
            <w:r w:rsidRPr="007816BD">
              <w:t>232</w:t>
            </w:r>
          </w:p>
        </w:tc>
        <w:tc>
          <w:tcPr>
            <w:tcW w:w="1575" w:type="dxa"/>
            <w:tcBorders>
              <w:left w:val="nil"/>
              <w:right w:val="double" w:sz="4" w:space="0" w:color="auto"/>
            </w:tcBorders>
          </w:tcPr>
          <w:p w:rsidR="00F454C0" w:rsidRPr="00A51770" w:rsidRDefault="00F454C0" w:rsidP="0066776E">
            <w:pPr>
              <w:jc w:val="center"/>
            </w:pPr>
            <w:r w:rsidRPr="00A51770">
              <w:t>3.2</w:t>
            </w:r>
          </w:p>
        </w:tc>
        <w:tc>
          <w:tcPr>
            <w:tcW w:w="1575" w:type="dxa"/>
            <w:tcBorders>
              <w:left w:val="double" w:sz="4" w:space="0" w:color="auto"/>
            </w:tcBorders>
          </w:tcPr>
          <w:p w:rsidR="00F454C0" w:rsidRPr="00A51770" w:rsidRDefault="00F454C0" w:rsidP="0066776E">
            <w:pPr>
              <w:jc w:val="center"/>
            </w:pPr>
            <w:r w:rsidRPr="00A51770">
              <w:t>1</w:t>
            </w:r>
            <w:r>
              <w:rPr>
                <w:rFonts w:hint="eastAsia"/>
              </w:rPr>
              <w:t>,</w:t>
            </w:r>
            <w:r w:rsidRPr="00A51770">
              <w:t>562</w:t>
            </w:r>
          </w:p>
        </w:tc>
        <w:tc>
          <w:tcPr>
            <w:tcW w:w="1576" w:type="dxa"/>
          </w:tcPr>
          <w:p w:rsidR="00F454C0" w:rsidRPr="00A51770" w:rsidRDefault="00F454C0" w:rsidP="0066776E">
            <w:pPr>
              <w:jc w:val="center"/>
            </w:pPr>
            <w:r w:rsidRPr="00A51770">
              <w:t>5.8</w:t>
            </w:r>
          </w:p>
        </w:tc>
      </w:tr>
      <w:tr w:rsidR="00F454C0" w:rsidRPr="00F6171E" w:rsidTr="0066776E">
        <w:trPr>
          <w:trHeight w:val="346"/>
        </w:trPr>
        <w:tc>
          <w:tcPr>
            <w:tcW w:w="2749" w:type="dxa"/>
            <w:tcBorders>
              <w:right w:val="single" w:sz="4" w:space="0" w:color="auto"/>
            </w:tcBorders>
          </w:tcPr>
          <w:p w:rsidR="00F454C0" w:rsidRPr="005B48D2" w:rsidRDefault="00F454C0" w:rsidP="0066776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75" w:type="dxa"/>
          </w:tcPr>
          <w:p w:rsidR="00F454C0" w:rsidRPr="007816BD" w:rsidRDefault="00F454C0" w:rsidP="0066776E">
            <w:pPr>
              <w:jc w:val="center"/>
            </w:pPr>
            <w:r w:rsidRPr="007816BD">
              <w:t>154</w:t>
            </w:r>
          </w:p>
        </w:tc>
        <w:tc>
          <w:tcPr>
            <w:tcW w:w="1575" w:type="dxa"/>
            <w:tcBorders>
              <w:left w:val="nil"/>
              <w:right w:val="double" w:sz="4" w:space="0" w:color="auto"/>
            </w:tcBorders>
          </w:tcPr>
          <w:p w:rsidR="00F454C0" w:rsidRPr="00A51770" w:rsidRDefault="00F454C0" w:rsidP="0066776E">
            <w:pPr>
              <w:jc w:val="center"/>
            </w:pPr>
            <w:r w:rsidRPr="00A51770">
              <w:t>5.6</w:t>
            </w:r>
          </w:p>
        </w:tc>
        <w:tc>
          <w:tcPr>
            <w:tcW w:w="1575" w:type="dxa"/>
            <w:tcBorders>
              <w:left w:val="double" w:sz="4" w:space="0" w:color="auto"/>
            </w:tcBorders>
          </w:tcPr>
          <w:p w:rsidR="00F454C0" w:rsidRPr="00A51770" w:rsidRDefault="00F454C0" w:rsidP="0066776E">
            <w:pPr>
              <w:jc w:val="center"/>
            </w:pPr>
            <w:r w:rsidRPr="00A51770">
              <w:t>926</w:t>
            </w:r>
          </w:p>
        </w:tc>
        <w:tc>
          <w:tcPr>
            <w:tcW w:w="1576" w:type="dxa"/>
          </w:tcPr>
          <w:p w:rsidR="00F454C0" w:rsidRPr="00A51770" w:rsidRDefault="00F454C0" w:rsidP="0066776E">
            <w:pPr>
              <w:jc w:val="center"/>
            </w:pPr>
            <w:r w:rsidRPr="00A51770">
              <w:t>8.8</w:t>
            </w:r>
          </w:p>
        </w:tc>
      </w:tr>
      <w:tr w:rsidR="00F454C0" w:rsidRPr="00F6171E" w:rsidTr="0066776E">
        <w:trPr>
          <w:trHeight w:val="362"/>
        </w:trPr>
        <w:tc>
          <w:tcPr>
            <w:tcW w:w="2749" w:type="dxa"/>
            <w:tcBorders>
              <w:right w:val="single" w:sz="4" w:space="0" w:color="auto"/>
            </w:tcBorders>
          </w:tcPr>
          <w:p w:rsidR="00F454C0" w:rsidRPr="005B48D2" w:rsidRDefault="00F454C0" w:rsidP="0066776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75" w:type="dxa"/>
          </w:tcPr>
          <w:p w:rsidR="00F454C0" w:rsidRPr="007816BD" w:rsidRDefault="00F454C0" w:rsidP="0066776E">
            <w:pPr>
              <w:jc w:val="center"/>
            </w:pPr>
            <w:r w:rsidRPr="007816BD">
              <w:t>265</w:t>
            </w:r>
          </w:p>
        </w:tc>
        <w:tc>
          <w:tcPr>
            <w:tcW w:w="1575" w:type="dxa"/>
            <w:tcBorders>
              <w:left w:val="nil"/>
              <w:right w:val="double" w:sz="4" w:space="0" w:color="auto"/>
            </w:tcBorders>
          </w:tcPr>
          <w:p w:rsidR="00F454C0" w:rsidRPr="00A51770" w:rsidRDefault="00F454C0" w:rsidP="0066776E">
            <w:pPr>
              <w:jc w:val="center"/>
            </w:pPr>
            <w:r w:rsidRPr="00A51770">
              <w:t>3.0</w:t>
            </w:r>
          </w:p>
        </w:tc>
        <w:tc>
          <w:tcPr>
            <w:tcW w:w="1575" w:type="dxa"/>
            <w:tcBorders>
              <w:left w:val="double" w:sz="4" w:space="0" w:color="auto"/>
            </w:tcBorders>
          </w:tcPr>
          <w:p w:rsidR="00F454C0" w:rsidRPr="00A51770" w:rsidRDefault="00F454C0" w:rsidP="0066776E">
            <w:pPr>
              <w:jc w:val="center"/>
            </w:pPr>
            <w:r w:rsidRPr="00A51770">
              <w:t>1</w:t>
            </w:r>
            <w:r>
              <w:rPr>
                <w:rFonts w:hint="eastAsia"/>
              </w:rPr>
              <w:t>,</w:t>
            </w:r>
            <w:r w:rsidRPr="00A51770">
              <w:t>524</w:t>
            </w:r>
          </w:p>
        </w:tc>
        <w:tc>
          <w:tcPr>
            <w:tcW w:w="1576" w:type="dxa"/>
          </w:tcPr>
          <w:p w:rsidR="00F454C0" w:rsidRPr="00A51770" w:rsidRDefault="00F454C0" w:rsidP="0066776E">
            <w:pPr>
              <w:jc w:val="center"/>
            </w:pPr>
            <w:r w:rsidRPr="00A51770">
              <w:t>4.8</w:t>
            </w:r>
          </w:p>
        </w:tc>
      </w:tr>
      <w:tr w:rsidR="00F454C0" w:rsidRPr="00F6171E" w:rsidTr="0066776E">
        <w:trPr>
          <w:trHeight w:val="88"/>
        </w:trPr>
        <w:tc>
          <w:tcPr>
            <w:tcW w:w="2749" w:type="dxa"/>
            <w:tcBorders>
              <w:right w:val="single" w:sz="4" w:space="0" w:color="auto"/>
            </w:tcBorders>
          </w:tcPr>
          <w:p w:rsidR="00F454C0" w:rsidRPr="005B48D2" w:rsidRDefault="00F454C0" w:rsidP="0066776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75" w:type="dxa"/>
          </w:tcPr>
          <w:p w:rsidR="00F454C0" w:rsidRPr="007816BD" w:rsidRDefault="00F454C0" w:rsidP="0066776E">
            <w:pPr>
              <w:jc w:val="center"/>
            </w:pPr>
            <w:r w:rsidRPr="007816BD">
              <w:t>150</w:t>
            </w:r>
          </w:p>
        </w:tc>
        <w:tc>
          <w:tcPr>
            <w:tcW w:w="1575" w:type="dxa"/>
            <w:tcBorders>
              <w:left w:val="nil"/>
              <w:right w:val="double" w:sz="4" w:space="0" w:color="auto"/>
            </w:tcBorders>
          </w:tcPr>
          <w:p w:rsidR="00F454C0" w:rsidRPr="00A51770" w:rsidRDefault="00F454C0" w:rsidP="0066776E">
            <w:pPr>
              <w:jc w:val="center"/>
            </w:pPr>
            <w:r w:rsidRPr="00A51770">
              <w:t>5.5</w:t>
            </w:r>
          </w:p>
        </w:tc>
        <w:tc>
          <w:tcPr>
            <w:tcW w:w="1575" w:type="dxa"/>
            <w:tcBorders>
              <w:left w:val="double" w:sz="4" w:space="0" w:color="auto"/>
            </w:tcBorders>
          </w:tcPr>
          <w:p w:rsidR="00F454C0" w:rsidRPr="00A51770" w:rsidRDefault="00F454C0" w:rsidP="0066776E">
            <w:pPr>
              <w:jc w:val="center"/>
            </w:pPr>
            <w:r w:rsidRPr="00A51770">
              <w:t>960</w:t>
            </w:r>
          </w:p>
        </w:tc>
        <w:tc>
          <w:tcPr>
            <w:tcW w:w="1576" w:type="dxa"/>
          </w:tcPr>
          <w:p w:rsidR="00F454C0" w:rsidRPr="00A51770" w:rsidRDefault="00F454C0" w:rsidP="0066776E">
            <w:pPr>
              <w:jc w:val="center"/>
            </w:pPr>
            <w:r w:rsidRPr="00A51770">
              <w:t>6.7</w:t>
            </w:r>
          </w:p>
        </w:tc>
      </w:tr>
      <w:tr w:rsidR="00F454C0" w:rsidRPr="00F6171E" w:rsidTr="0066776E">
        <w:trPr>
          <w:trHeight w:val="372"/>
        </w:trPr>
        <w:tc>
          <w:tcPr>
            <w:tcW w:w="2749" w:type="dxa"/>
            <w:tcBorders>
              <w:right w:val="single" w:sz="4" w:space="0" w:color="auto"/>
            </w:tcBorders>
          </w:tcPr>
          <w:p w:rsidR="00F454C0" w:rsidRPr="005B48D2" w:rsidRDefault="00F454C0" w:rsidP="0066776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75" w:type="dxa"/>
          </w:tcPr>
          <w:p w:rsidR="00F454C0" w:rsidRPr="007816BD" w:rsidRDefault="00F454C0" w:rsidP="0066776E">
            <w:pPr>
              <w:jc w:val="center"/>
            </w:pPr>
            <w:r w:rsidRPr="007816BD">
              <w:t>143</w:t>
            </w:r>
          </w:p>
        </w:tc>
        <w:tc>
          <w:tcPr>
            <w:tcW w:w="1575" w:type="dxa"/>
            <w:tcBorders>
              <w:left w:val="nil"/>
              <w:right w:val="double" w:sz="4" w:space="0" w:color="auto"/>
            </w:tcBorders>
          </w:tcPr>
          <w:p w:rsidR="00F454C0" w:rsidRPr="00A51770" w:rsidRDefault="00F454C0" w:rsidP="0066776E">
            <w:pPr>
              <w:jc w:val="center"/>
            </w:pPr>
            <w:r w:rsidRPr="00A51770">
              <w:t>0.1</w:t>
            </w:r>
          </w:p>
        </w:tc>
        <w:tc>
          <w:tcPr>
            <w:tcW w:w="1575" w:type="dxa"/>
            <w:tcBorders>
              <w:left w:val="double" w:sz="4" w:space="0" w:color="auto"/>
            </w:tcBorders>
          </w:tcPr>
          <w:p w:rsidR="00F454C0" w:rsidRPr="00A51770" w:rsidRDefault="00F454C0" w:rsidP="0066776E">
            <w:pPr>
              <w:jc w:val="center"/>
            </w:pPr>
            <w:r w:rsidRPr="00A51770">
              <w:t>880</w:t>
            </w:r>
          </w:p>
        </w:tc>
        <w:tc>
          <w:tcPr>
            <w:tcW w:w="1576" w:type="dxa"/>
          </w:tcPr>
          <w:p w:rsidR="00F454C0" w:rsidRPr="00A51770" w:rsidRDefault="00F454C0" w:rsidP="0066776E">
            <w:pPr>
              <w:jc w:val="center"/>
            </w:pPr>
            <w:r w:rsidRPr="00A51770">
              <w:t>1.5</w:t>
            </w:r>
          </w:p>
        </w:tc>
      </w:tr>
      <w:tr w:rsidR="00F454C0" w:rsidRPr="00F6171E" w:rsidTr="0066776E">
        <w:trPr>
          <w:trHeight w:val="88"/>
        </w:trPr>
        <w:tc>
          <w:tcPr>
            <w:tcW w:w="2749" w:type="dxa"/>
            <w:tcBorders>
              <w:right w:val="single" w:sz="4" w:space="0" w:color="auto"/>
            </w:tcBorders>
          </w:tcPr>
          <w:p w:rsidR="00F454C0" w:rsidRPr="005B48D2" w:rsidRDefault="00F454C0" w:rsidP="0066776E">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75" w:type="dxa"/>
          </w:tcPr>
          <w:p w:rsidR="00F454C0" w:rsidRPr="007816BD" w:rsidRDefault="00F454C0" w:rsidP="0066776E">
            <w:pPr>
              <w:jc w:val="center"/>
            </w:pPr>
            <w:r w:rsidRPr="007816BD">
              <w:t>577</w:t>
            </w:r>
          </w:p>
        </w:tc>
        <w:tc>
          <w:tcPr>
            <w:tcW w:w="1575" w:type="dxa"/>
            <w:tcBorders>
              <w:left w:val="nil"/>
              <w:right w:val="double" w:sz="4" w:space="0" w:color="auto"/>
            </w:tcBorders>
          </w:tcPr>
          <w:p w:rsidR="00F454C0" w:rsidRPr="00A51770" w:rsidRDefault="00F454C0" w:rsidP="0066776E">
            <w:pPr>
              <w:jc w:val="center"/>
            </w:pPr>
            <w:r w:rsidRPr="00A51770">
              <w:t>3.5</w:t>
            </w:r>
          </w:p>
        </w:tc>
        <w:tc>
          <w:tcPr>
            <w:tcW w:w="1575" w:type="dxa"/>
            <w:tcBorders>
              <w:left w:val="double" w:sz="4" w:space="0" w:color="auto"/>
            </w:tcBorders>
          </w:tcPr>
          <w:p w:rsidR="00F454C0" w:rsidRPr="00A51770" w:rsidRDefault="00F454C0" w:rsidP="0066776E">
            <w:pPr>
              <w:jc w:val="center"/>
            </w:pPr>
            <w:r w:rsidRPr="00A51770">
              <w:t>3</w:t>
            </w:r>
            <w:r>
              <w:rPr>
                <w:rFonts w:hint="eastAsia"/>
              </w:rPr>
              <w:t>,</w:t>
            </w:r>
            <w:r w:rsidRPr="00A51770">
              <w:t>051</w:t>
            </w:r>
          </w:p>
        </w:tc>
        <w:tc>
          <w:tcPr>
            <w:tcW w:w="1576" w:type="dxa"/>
          </w:tcPr>
          <w:p w:rsidR="00F454C0" w:rsidRPr="00A51770" w:rsidRDefault="00F454C0" w:rsidP="0066776E">
            <w:pPr>
              <w:jc w:val="center"/>
            </w:pPr>
            <w:r w:rsidRPr="00A51770">
              <w:t>3.0</w:t>
            </w:r>
          </w:p>
        </w:tc>
      </w:tr>
      <w:tr w:rsidR="00367A7F" w:rsidRPr="00F6171E" w:rsidTr="0066776E">
        <w:trPr>
          <w:trHeight w:val="88"/>
        </w:trPr>
        <w:tc>
          <w:tcPr>
            <w:tcW w:w="2749" w:type="dxa"/>
            <w:tcBorders>
              <w:right w:val="single" w:sz="4" w:space="0" w:color="auto"/>
            </w:tcBorders>
          </w:tcPr>
          <w:p w:rsidR="00367A7F" w:rsidRPr="002571A5" w:rsidRDefault="00367A7F" w:rsidP="00230BB0">
            <w:pPr>
              <w:autoSpaceDE w:val="0"/>
              <w:spacing w:line="300" w:lineRule="exact"/>
              <w:ind w:leftChars="100" w:left="240"/>
              <w:rPr>
                <w:rFonts w:ascii="Arial" w:eastAsia="標楷體" w:hAnsi="Arial" w:cs="Arial"/>
                <w:color w:val="000000"/>
              </w:rPr>
            </w:pPr>
            <w:r w:rsidRPr="002571A5">
              <w:rPr>
                <w:rFonts w:ascii="Arial" w:eastAsia="標楷體" w:hAnsi="Arial" w:cs="Arial" w:hint="eastAsia"/>
                <w:bCs/>
                <w:color w:val="000000"/>
              </w:rPr>
              <w:t>資通訊及家電設備業</w:t>
            </w:r>
          </w:p>
        </w:tc>
        <w:tc>
          <w:tcPr>
            <w:tcW w:w="1575" w:type="dxa"/>
          </w:tcPr>
          <w:p w:rsidR="00367A7F" w:rsidRPr="007816BD" w:rsidRDefault="00367A7F" w:rsidP="00230BB0">
            <w:pPr>
              <w:jc w:val="center"/>
            </w:pPr>
            <w:r w:rsidRPr="007816BD">
              <w:t>2</w:t>
            </w:r>
            <w:r>
              <w:rPr>
                <w:rFonts w:hint="eastAsia"/>
              </w:rPr>
              <w:t>85</w:t>
            </w:r>
          </w:p>
        </w:tc>
        <w:tc>
          <w:tcPr>
            <w:tcW w:w="1575" w:type="dxa"/>
            <w:tcBorders>
              <w:left w:val="nil"/>
              <w:right w:val="double" w:sz="4" w:space="0" w:color="auto"/>
            </w:tcBorders>
          </w:tcPr>
          <w:p w:rsidR="00367A7F" w:rsidRPr="00A51770" w:rsidRDefault="00367A7F" w:rsidP="00367A7F">
            <w:pPr>
              <w:jc w:val="center"/>
            </w:pPr>
            <w:r>
              <w:t>-</w:t>
            </w:r>
            <w:r>
              <w:rPr>
                <w:rFonts w:hint="eastAsia"/>
              </w:rPr>
              <w:t>5</w:t>
            </w:r>
            <w:r w:rsidRPr="00A51770">
              <w:t>.</w:t>
            </w:r>
            <w:r>
              <w:rPr>
                <w:rFonts w:hint="eastAsia"/>
              </w:rPr>
              <w:t>6</w:t>
            </w:r>
          </w:p>
        </w:tc>
        <w:tc>
          <w:tcPr>
            <w:tcW w:w="1575" w:type="dxa"/>
            <w:tcBorders>
              <w:left w:val="double" w:sz="4" w:space="0" w:color="auto"/>
            </w:tcBorders>
          </w:tcPr>
          <w:p w:rsidR="00367A7F" w:rsidRPr="00A51770" w:rsidRDefault="00367A7F" w:rsidP="00367A7F">
            <w:pPr>
              <w:jc w:val="center"/>
            </w:pPr>
            <w:r w:rsidRPr="00A51770">
              <w:t>1</w:t>
            </w:r>
            <w:r>
              <w:rPr>
                <w:rFonts w:hint="eastAsia"/>
              </w:rPr>
              <w:t>,766</w:t>
            </w:r>
          </w:p>
        </w:tc>
        <w:tc>
          <w:tcPr>
            <w:tcW w:w="1576" w:type="dxa"/>
          </w:tcPr>
          <w:p w:rsidR="00367A7F" w:rsidRPr="00A51770" w:rsidRDefault="00367A7F" w:rsidP="00367A7F">
            <w:pPr>
              <w:jc w:val="center"/>
            </w:pPr>
            <w:r>
              <w:rPr>
                <w:rFonts w:hint="eastAsia"/>
              </w:rPr>
              <w:t>-1</w:t>
            </w:r>
            <w:r w:rsidRPr="00A51770">
              <w:t>.8</w:t>
            </w:r>
          </w:p>
        </w:tc>
      </w:tr>
      <w:tr w:rsidR="00367A7F" w:rsidRPr="00F6171E" w:rsidTr="0066776E">
        <w:trPr>
          <w:trHeight w:val="88"/>
        </w:trPr>
        <w:tc>
          <w:tcPr>
            <w:tcW w:w="2749" w:type="dxa"/>
            <w:tcBorders>
              <w:right w:val="single" w:sz="4" w:space="0" w:color="auto"/>
            </w:tcBorders>
          </w:tcPr>
          <w:p w:rsidR="00367A7F" w:rsidRPr="005B48D2" w:rsidRDefault="00367A7F" w:rsidP="0066776E">
            <w:pPr>
              <w:autoSpaceDE w:val="0"/>
              <w:spacing w:line="300" w:lineRule="exact"/>
              <w:ind w:leftChars="100" w:left="240"/>
              <w:rPr>
                <w:rFonts w:ascii="Arial" w:eastAsia="標楷體" w:hAnsi="Arial" w:cs="Arial"/>
                <w:color w:val="000000"/>
              </w:rPr>
            </w:pPr>
            <w:r w:rsidRPr="00367A7F">
              <w:rPr>
                <w:rFonts w:ascii="Arial" w:eastAsia="標楷體" w:hAnsi="Arial" w:cs="Arial" w:hint="eastAsia"/>
                <w:color w:val="000000"/>
              </w:rPr>
              <w:t>家庭器具業</w:t>
            </w:r>
          </w:p>
        </w:tc>
        <w:tc>
          <w:tcPr>
            <w:tcW w:w="1575" w:type="dxa"/>
          </w:tcPr>
          <w:p w:rsidR="00367A7F" w:rsidRPr="007816BD" w:rsidRDefault="00367A7F" w:rsidP="0066776E">
            <w:pPr>
              <w:jc w:val="center"/>
            </w:pPr>
            <w:r>
              <w:rPr>
                <w:rFonts w:hint="eastAsia"/>
              </w:rPr>
              <w:t>223</w:t>
            </w:r>
          </w:p>
        </w:tc>
        <w:tc>
          <w:tcPr>
            <w:tcW w:w="1575" w:type="dxa"/>
            <w:tcBorders>
              <w:left w:val="nil"/>
              <w:right w:val="double" w:sz="4" w:space="0" w:color="auto"/>
            </w:tcBorders>
          </w:tcPr>
          <w:p w:rsidR="00367A7F" w:rsidRPr="00A51770" w:rsidRDefault="00367A7F" w:rsidP="0066776E">
            <w:pPr>
              <w:jc w:val="center"/>
            </w:pPr>
            <w:r>
              <w:rPr>
                <w:rFonts w:hint="eastAsia"/>
              </w:rPr>
              <w:t>-7.3</w:t>
            </w:r>
          </w:p>
        </w:tc>
        <w:tc>
          <w:tcPr>
            <w:tcW w:w="1575" w:type="dxa"/>
            <w:tcBorders>
              <w:left w:val="double" w:sz="4" w:space="0" w:color="auto"/>
            </w:tcBorders>
          </w:tcPr>
          <w:p w:rsidR="00367A7F" w:rsidRPr="00A51770" w:rsidRDefault="00367A7F" w:rsidP="0066776E">
            <w:pPr>
              <w:jc w:val="center"/>
            </w:pPr>
            <w:r>
              <w:rPr>
                <w:rFonts w:hint="eastAsia"/>
              </w:rPr>
              <w:t>1,484</w:t>
            </w:r>
          </w:p>
        </w:tc>
        <w:tc>
          <w:tcPr>
            <w:tcW w:w="1576" w:type="dxa"/>
          </w:tcPr>
          <w:p w:rsidR="00367A7F" w:rsidRPr="00A51770" w:rsidRDefault="00367A7F" w:rsidP="00367A7F">
            <w:pPr>
              <w:jc w:val="center"/>
            </w:pPr>
            <w:r>
              <w:rPr>
                <w:rFonts w:hint="eastAsia"/>
              </w:rPr>
              <w:t>-0.8</w:t>
            </w:r>
          </w:p>
        </w:tc>
      </w:tr>
      <w:tr w:rsidR="00367A7F" w:rsidRPr="00F6171E" w:rsidTr="0066776E">
        <w:trPr>
          <w:trHeight w:val="88"/>
        </w:trPr>
        <w:tc>
          <w:tcPr>
            <w:tcW w:w="2749" w:type="dxa"/>
            <w:tcBorders>
              <w:right w:val="single" w:sz="4" w:space="0" w:color="auto"/>
            </w:tcBorders>
          </w:tcPr>
          <w:p w:rsidR="00367A7F" w:rsidRPr="005B48D2" w:rsidRDefault="00367A7F" w:rsidP="00956EE0">
            <w:pPr>
              <w:autoSpaceDE w:val="0"/>
              <w:spacing w:line="300" w:lineRule="exact"/>
              <w:ind w:leftChars="100" w:left="240"/>
              <w:rPr>
                <w:rFonts w:ascii="Arial" w:eastAsia="標楷體" w:hAnsi="Arial" w:cs="Arial"/>
                <w:color w:val="000000"/>
              </w:rPr>
            </w:pPr>
            <w:r w:rsidRPr="00367A7F">
              <w:rPr>
                <w:rFonts w:ascii="Arial" w:eastAsia="標楷體" w:hAnsi="Arial" w:cs="Arial" w:hint="eastAsia"/>
                <w:color w:val="000000"/>
              </w:rPr>
              <w:t>布</w:t>
            </w:r>
            <w:proofErr w:type="gramStart"/>
            <w:r w:rsidRPr="00367A7F">
              <w:rPr>
                <w:rFonts w:ascii="Arial" w:eastAsia="標楷體" w:hAnsi="Arial" w:cs="Arial" w:hint="eastAsia"/>
                <w:color w:val="000000"/>
              </w:rPr>
              <w:t>疋</w:t>
            </w:r>
            <w:proofErr w:type="gramEnd"/>
            <w:r w:rsidRPr="00367A7F">
              <w:rPr>
                <w:rFonts w:ascii="Arial" w:eastAsia="標楷體" w:hAnsi="Arial" w:cs="Arial" w:hint="eastAsia"/>
                <w:color w:val="000000"/>
              </w:rPr>
              <w:t>及服飾品業</w:t>
            </w:r>
          </w:p>
        </w:tc>
        <w:tc>
          <w:tcPr>
            <w:tcW w:w="1575" w:type="dxa"/>
          </w:tcPr>
          <w:p w:rsidR="00367A7F" w:rsidRPr="007816BD" w:rsidRDefault="00367A7F" w:rsidP="00956EE0">
            <w:pPr>
              <w:jc w:val="center"/>
            </w:pPr>
            <w:r>
              <w:rPr>
                <w:rFonts w:hint="eastAsia"/>
              </w:rPr>
              <w:t>230</w:t>
            </w:r>
          </w:p>
        </w:tc>
        <w:tc>
          <w:tcPr>
            <w:tcW w:w="1575" w:type="dxa"/>
            <w:tcBorders>
              <w:left w:val="nil"/>
              <w:right w:val="double" w:sz="4" w:space="0" w:color="auto"/>
            </w:tcBorders>
          </w:tcPr>
          <w:p w:rsidR="00367A7F" w:rsidRPr="00A51770" w:rsidRDefault="00367A7F" w:rsidP="00956EE0">
            <w:pPr>
              <w:jc w:val="center"/>
            </w:pPr>
            <w:r>
              <w:rPr>
                <w:rFonts w:hint="eastAsia"/>
              </w:rPr>
              <w:t>4.7</w:t>
            </w:r>
          </w:p>
        </w:tc>
        <w:tc>
          <w:tcPr>
            <w:tcW w:w="1575" w:type="dxa"/>
            <w:tcBorders>
              <w:left w:val="double" w:sz="4" w:space="0" w:color="auto"/>
            </w:tcBorders>
          </w:tcPr>
          <w:p w:rsidR="00367A7F" w:rsidRPr="00A51770" w:rsidRDefault="00367A7F" w:rsidP="00956EE0">
            <w:pPr>
              <w:jc w:val="center"/>
            </w:pPr>
            <w:r>
              <w:rPr>
                <w:rFonts w:hint="eastAsia"/>
              </w:rPr>
              <w:t>1,413</w:t>
            </w:r>
          </w:p>
        </w:tc>
        <w:tc>
          <w:tcPr>
            <w:tcW w:w="1576" w:type="dxa"/>
          </w:tcPr>
          <w:p w:rsidR="00367A7F" w:rsidRPr="00A51770" w:rsidRDefault="00367A7F" w:rsidP="00956EE0">
            <w:pPr>
              <w:jc w:val="center"/>
            </w:pPr>
            <w:r>
              <w:rPr>
                <w:rFonts w:hint="eastAsia"/>
              </w:rPr>
              <w:t>3.6</w:t>
            </w:r>
          </w:p>
        </w:tc>
      </w:tr>
      <w:tr w:rsidR="00367A7F" w:rsidRPr="00F6171E" w:rsidTr="0066776E">
        <w:trPr>
          <w:trHeight w:val="88"/>
        </w:trPr>
        <w:tc>
          <w:tcPr>
            <w:tcW w:w="2749" w:type="dxa"/>
            <w:tcBorders>
              <w:right w:val="single" w:sz="4" w:space="0" w:color="auto"/>
            </w:tcBorders>
          </w:tcPr>
          <w:p w:rsidR="00367A7F" w:rsidRPr="005B48D2" w:rsidRDefault="00367A7F" w:rsidP="000D2FEF">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75" w:type="dxa"/>
          </w:tcPr>
          <w:p w:rsidR="00367A7F" w:rsidRPr="007816BD" w:rsidRDefault="00367A7F" w:rsidP="000D2FEF">
            <w:pPr>
              <w:jc w:val="center"/>
            </w:pPr>
            <w:r>
              <w:rPr>
                <w:rFonts w:hint="eastAsia"/>
              </w:rPr>
              <w:t>181</w:t>
            </w:r>
          </w:p>
        </w:tc>
        <w:tc>
          <w:tcPr>
            <w:tcW w:w="1575" w:type="dxa"/>
            <w:tcBorders>
              <w:left w:val="nil"/>
              <w:right w:val="double" w:sz="4" w:space="0" w:color="auto"/>
            </w:tcBorders>
          </w:tcPr>
          <w:p w:rsidR="00367A7F" w:rsidRPr="00A51770" w:rsidRDefault="00367A7F" w:rsidP="000D2FEF">
            <w:pPr>
              <w:jc w:val="center"/>
            </w:pPr>
            <w:r w:rsidRPr="00A51770">
              <w:t>4.</w:t>
            </w:r>
            <w:r>
              <w:rPr>
                <w:rFonts w:hint="eastAsia"/>
              </w:rPr>
              <w:t>9</w:t>
            </w:r>
          </w:p>
        </w:tc>
        <w:tc>
          <w:tcPr>
            <w:tcW w:w="1575" w:type="dxa"/>
            <w:tcBorders>
              <w:left w:val="double" w:sz="4" w:space="0" w:color="auto"/>
            </w:tcBorders>
          </w:tcPr>
          <w:p w:rsidR="00367A7F" w:rsidRPr="00A51770" w:rsidRDefault="00367A7F" w:rsidP="000D2FEF">
            <w:pPr>
              <w:jc w:val="center"/>
            </w:pPr>
            <w:r w:rsidRPr="00A51770">
              <w:t>1</w:t>
            </w:r>
            <w:r>
              <w:rPr>
                <w:rFonts w:hint="eastAsia"/>
              </w:rPr>
              <w:t>,127</w:t>
            </w:r>
          </w:p>
        </w:tc>
        <w:tc>
          <w:tcPr>
            <w:tcW w:w="1576" w:type="dxa"/>
          </w:tcPr>
          <w:p w:rsidR="00367A7F" w:rsidRPr="00A51770" w:rsidRDefault="00367A7F" w:rsidP="000D2FEF">
            <w:pPr>
              <w:jc w:val="center"/>
            </w:pPr>
            <w:r>
              <w:rPr>
                <w:rFonts w:hint="eastAsia"/>
              </w:rPr>
              <w:t>7</w:t>
            </w:r>
            <w:r w:rsidRPr="00A51770">
              <w:t>.</w:t>
            </w:r>
            <w:r>
              <w:rPr>
                <w:rFonts w:hint="eastAsia"/>
              </w:rPr>
              <w:t>7</w:t>
            </w:r>
          </w:p>
        </w:tc>
      </w:tr>
      <w:tr w:rsidR="00367A7F" w:rsidRPr="00F6171E" w:rsidTr="0066776E">
        <w:trPr>
          <w:trHeight w:val="88"/>
        </w:trPr>
        <w:tc>
          <w:tcPr>
            <w:tcW w:w="2749" w:type="dxa"/>
            <w:tcBorders>
              <w:right w:val="single" w:sz="4" w:space="0" w:color="auto"/>
            </w:tcBorders>
          </w:tcPr>
          <w:p w:rsidR="00367A7F" w:rsidRPr="005B48D2" w:rsidRDefault="00367A7F" w:rsidP="00CE2417">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w:t>
            </w:r>
            <w:r>
              <w:rPr>
                <w:rFonts w:ascii="Arial" w:eastAsia="標楷體" w:hAnsi="Arial" w:cs="Arial" w:hint="eastAsia"/>
                <w:color w:val="000000"/>
              </w:rPr>
              <w:t>零售</w:t>
            </w:r>
            <w:r w:rsidRPr="005B48D2">
              <w:rPr>
                <w:rFonts w:ascii="Arial" w:eastAsia="標楷體" w:hAnsi="Arial" w:cs="Arial" w:hint="eastAsia"/>
                <w:color w:val="000000"/>
              </w:rPr>
              <w:t>業</w:t>
            </w:r>
          </w:p>
        </w:tc>
        <w:tc>
          <w:tcPr>
            <w:tcW w:w="1575" w:type="dxa"/>
          </w:tcPr>
          <w:p w:rsidR="00367A7F" w:rsidRPr="007816BD" w:rsidRDefault="00367A7F" w:rsidP="00CE2417">
            <w:pPr>
              <w:jc w:val="center"/>
            </w:pPr>
            <w:r w:rsidRPr="007816BD">
              <w:t>1</w:t>
            </w:r>
            <w:r>
              <w:rPr>
                <w:rFonts w:hint="eastAsia"/>
              </w:rPr>
              <w:t>93</w:t>
            </w:r>
          </w:p>
        </w:tc>
        <w:tc>
          <w:tcPr>
            <w:tcW w:w="1575" w:type="dxa"/>
            <w:tcBorders>
              <w:left w:val="nil"/>
              <w:right w:val="double" w:sz="4" w:space="0" w:color="auto"/>
            </w:tcBorders>
          </w:tcPr>
          <w:p w:rsidR="00367A7F" w:rsidRPr="00A51770" w:rsidRDefault="00367A7F" w:rsidP="00CE2417">
            <w:pPr>
              <w:jc w:val="center"/>
            </w:pPr>
            <w:r w:rsidRPr="00A51770">
              <w:t>-8.7</w:t>
            </w:r>
          </w:p>
        </w:tc>
        <w:tc>
          <w:tcPr>
            <w:tcW w:w="1575" w:type="dxa"/>
            <w:tcBorders>
              <w:left w:val="double" w:sz="4" w:space="0" w:color="auto"/>
            </w:tcBorders>
          </w:tcPr>
          <w:p w:rsidR="00367A7F" w:rsidRPr="00A51770" w:rsidRDefault="00367A7F" w:rsidP="00CE2417">
            <w:pPr>
              <w:jc w:val="center"/>
            </w:pPr>
            <w:r w:rsidRPr="00A51770">
              <w:t>1</w:t>
            </w:r>
            <w:r>
              <w:rPr>
                <w:rFonts w:hint="eastAsia"/>
              </w:rPr>
              <w:t>,026</w:t>
            </w:r>
          </w:p>
        </w:tc>
        <w:tc>
          <w:tcPr>
            <w:tcW w:w="1576" w:type="dxa"/>
          </w:tcPr>
          <w:p w:rsidR="00367A7F" w:rsidRPr="00A51770" w:rsidRDefault="00367A7F" w:rsidP="00367A7F">
            <w:pPr>
              <w:jc w:val="center"/>
            </w:pPr>
            <w:r w:rsidRPr="00A51770">
              <w:t>-12.3</w:t>
            </w:r>
          </w:p>
        </w:tc>
      </w:tr>
      <w:tr w:rsidR="00367A7F" w:rsidRPr="00F6171E" w:rsidTr="0066776E">
        <w:trPr>
          <w:trHeight w:val="88"/>
        </w:trPr>
        <w:tc>
          <w:tcPr>
            <w:tcW w:w="2749" w:type="dxa"/>
            <w:tcBorders>
              <w:bottom w:val="single" w:sz="4" w:space="0" w:color="auto"/>
              <w:right w:val="single" w:sz="4" w:space="0" w:color="auto"/>
            </w:tcBorders>
          </w:tcPr>
          <w:p w:rsidR="00367A7F" w:rsidRPr="005B48D2" w:rsidRDefault="00367A7F" w:rsidP="0066776E">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75" w:type="dxa"/>
            <w:tcBorders>
              <w:bottom w:val="single" w:sz="4" w:space="0" w:color="auto"/>
            </w:tcBorders>
          </w:tcPr>
          <w:p w:rsidR="00367A7F" w:rsidRPr="007816BD" w:rsidRDefault="00367A7F" w:rsidP="0066776E">
            <w:pPr>
              <w:jc w:val="center"/>
            </w:pPr>
            <w:r>
              <w:rPr>
                <w:rFonts w:hint="eastAsia"/>
              </w:rPr>
              <w:t>727</w:t>
            </w:r>
          </w:p>
        </w:tc>
        <w:tc>
          <w:tcPr>
            <w:tcW w:w="1575" w:type="dxa"/>
            <w:tcBorders>
              <w:left w:val="nil"/>
              <w:bottom w:val="single" w:sz="4" w:space="0" w:color="auto"/>
              <w:right w:val="double" w:sz="4" w:space="0" w:color="auto"/>
            </w:tcBorders>
          </w:tcPr>
          <w:p w:rsidR="00367A7F" w:rsidRPr="00A51770" w:rsidRDefault="00367A7F" w:rsidP="0066776E">
            <w:pPr>
              <w:jc w:val="center"/>
            </w:pPr>
            <w:r>
              <w:rPr>
                <w:rFonts w:hint="eastAsia"/>
              </w:rPr>
              <w:t>-0.1</w:t>
            </w:r>
          </w:p>
        </w:tc>
        <w:tc>
          <w:tcPr>
            <w:tcW w:w="1575" w:type="dxa"/>
            <w:tcBorders>
              <w:left w:val="double" w:sz="4" w:space="0" w:color="auto"/>
              <w:bottom w:val="single" w:sz="4" w:space="0" w:color="auto"/>
            </w:tcBorders>
          </w:tcPr>
          <w:p w:rsidR="00367A7F" w:rsidRPr="00A51770" w:rsidRDefault="00367A7F" w:rsidP="0066776E">
            <w:pPr>
              <w:jc w:val="center"/>
            </w:pPr>
            <w:r>
              <w:rPr>
                <w:rFonts w:hint="eastAsia"/>
              </w:rPr>
              <w:t>4,402</w:t>
            </w:r>
          </w:p>
        </w:tc>
        <w:tc>
          <w:tcPr>
            <w:tcW w:w="1576" w:type="dxa"/>
            <w:tcBorders>
              <w:bottom w:val="single" w:sz="4" w:space="0" w:color="auto"/>
            </w:tcBorders>
          </w:tcPr>
          <w:p w:rsidR="00367A7F" w:rsidRPr="00A51770" w:rsidRDefault="00367A7F" w:rsidP="00367A7F">
            <w:pPr>
              <w:jc w:val="center"/>
            </w:pPr>
            <w:r>
              <w:t>1.</w:t>
            </w:r>
            <w:r>
              <w:rPr>
                <w:rFonts w:hint="eastAsia"/>
              </w:rPr>
              <w:t>5</w:t>
            </w:r>
          </w:p>
        </w:tc>
      </w:tr>
    </w:tbl>
    <w:p w:rsidR="00F454C0" w:rsidRPr="00B34292" w:rsidRDefault="00F454C0" w:rsidP="00F454C0">
      <w:pPr>
        <w:snapToGrid w:val="0"/>
        <w:spacing w:line="320" w:lineRule="exact"/>
        <w:ind w:right="-142"/>
        <w:jc w:val="both"/>
        <w:rPr>
          <w:rFonts w:eastAsia="標楷體"/>
          <w:bCs/>
          <w:sz w:val="22"/>
          <w:szCs w:val="22"/>
        </w:rPr>
      </w:pPr>
      <w:proofErr w:type="gramStart"/>
      <w:r w:rsidRPr="00B34292">
        <w:rPr>
          <w:rFonts w:eastAsia="標楷體"/>
          <w:bCs/>
          <w:sz w:val="22"/>
          <w:szCs w:val="22"/>
        </w:rPr>
        <w:t>註</w:t>
      </w:r>
      <w:proofErr w:type="gramEnd"/>
      <w:r w:rsidRPr="00B34292">
        <w:rPr>
          <w:rFonts w:eastAsia="標楷體"/>
          <w:bCs/>
          <w:sz w:val="22"/>
          <w:szCs w:val="22"/>
        </w:rPr>
        <w:t>：</w:t>
      </w:r>
      <w:r w:rsidR="00367A7F" w:rsidRPr="00367A7F">
        <w:rPr>
          <w:rFonts w:eastAsia="標楷體" w:hint="eastAsia"/>
          <w:bCs/>
          <w:sz w:val="22"/>
          <w:szCs w:val="22"/>
        </w:rPr>
        <w:t>其他零售業包含食品、飲料及菸草製品、藥品、醫療用品及化</w:t>
      </w:r>
      <w:proofErr w:type="gramStart"/>
      <w:r w:rsidR="00367A7F" w:rsidRPr="00367A7F">
        <w:rPr>
          <w:rFonts w:eastAsia="標楷體" w:hint="eastAsia"/>
          <w:bCs/>
          <w:sz w:val="22"/>
          <w:szCs w:val="22"/>
        </w:rPr>
        <w:t>粧</w:t>
      </w:r>
      <w:proofErr w:type="gramEnd"/>
      <w:r w:rsidR="00367A7F" w:rsidRPr="00367A7F">
        <w:rPr>
          <w:rFonts w:eastAsia="標楷體" w:hint="eastAsia"/>
          <w:bCs/>
          <w:sz w:val="22"/>
          <w:szCs w:val="22"/>
        </w:rPr>
        <w:t>品等</w:t>
      </w:r>
      <w:r w:rsidR="00367A7F" w:rsidRPr="00367A7F">
        <w:rPr>
          <w:rFonts w:eastAsia="標楷體" w:hint="eastAsia"/>
          <w:bCs/>
          <w:sz w:val="22"/>
          <w:szCs w:val="22"/>
        </w:rPr>
        <w:t>5</w:t>
      </w:r>
      <w:r w:rsidR="00367A7F" w:rsidRPr="00367A7F">
        <w:rPr>
          <w:rFonts w:eastAsia="標楷體" w:hint="eastAsia"/>
          <w:bCs/>
          <w:sz w:val="22"/>
          <w:szCs w:val="22"/>
        </w:rPr>
        <w:t>項中業別</w:t>
      </w:r>
      <w:r w:rsidRPr="00B34292">
        <w:rPr>
          <w:rFonts w:eastAsia="標楷體"/>
          <w:bCs/>
          <w:sz w:val="22"/>
          <w:szCs w:val="22"/>
        </w:rPr>
        <w:t>。</w:t>
      </w:r>
    </w:p>
    <w:p w:rsidR="00F454C0" w:rsidRPr="00B34292" w:rsidRDefault="00F454C0" w:rsidP="00F454C0">
      <w:pPr>
        <w:snapToGrid w:val="0"/>
        <w:spacing w:line="320" w:lineRule="exact"/>
        <w:ind w:right="-142"/>
        <w:rPr>
          <w:rFonts w:eastAsia="標楷體"/>
        </w:rPr>
      </w:pPr>
      <w:r w:rsidRPr="00B34292">
        <w:rPr>
          <w:rFonts w:eastAsia="標楷體"/>
          <w:sz w:val="22"/>
          <w:szCs w:val="22"/>
        </w:rPr>
        <w:t>資料來源：經濟部統計處。</w:t>
      </w:r>
    </w:p>
    <w:p w:rsidR="00F454C0" w:rsidRPr="008B379D" w:rsidRDefault="00F454C0" w:rsidP="00F454C0">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EE0E52">
        <w:rPr>
          <w:rFonts w:eastAsia="標楷體" w:hint="eastAsia"/>
          <w:color w:val="000000" w:themeColor="text1"/>
          <w:kern w:val="0"/>
          <w:sz w:val="28"/>
          <w:szCs w:val="20"/>
        </w:rPr>
        <w:t>105</w:t>
      </w:r>
      <w:r w:rsidRPr="00EE0E52">
        <w:rPr>
          <w:rFonts w:eastAsia="標楷體" w:hint="eastAsia"/>
          <w:color w:val="000000" w:themeColor="text1"/>
          <w:kern w:val="0"/>
          <w:sz w:val="28"/>
          <w:szCs w:val="20"/>
        </w:rPr>
        <w:t>年</w:t>
      </w:r>
      <w:r>
        <w:rPr>
          <w:rFonts w:eastAsia="標楷體" w:hint="eastAsia"/>
          <w:color w:val="000000" w:themeColor="text1"/>
          <w:kern w:val="0"/>
          <w:sz w:val="28"/>
          <w:szCs w:val="20"/>
        </w:rPr>
        <w:t>6</w:t>
      </w:r>
      <w:r w:rsidRPr="00EE0E52">
        <w:rPr>
          <w:rFonts w:eastAsia="標楷體" w:hint="eastAsia"/>
          <w:color w:val="000000" w:themeColor="text1"/>
          <w:kern w:val="0"/>
          <w:sz w:val="28"/>
          <w:szCs w:val="20"/>
        </w:rPr>
        <w:t>月綜合商品零售業營業額為</w:t>
      </w:r>
      <w:r>
        <w:rPr>
          <w:rFonts w:eastAsia="標楷體" w:hint="eastAsia"/>
          <w:color w:val="000000" w:themeColor="text1"/>
          <w:kern w:val="0"/>
          <w:sz w:val="28"/>
          <w:szCs w:val="20"/>
        </w:rPr>
        <w:t>943</w:t>
      </w:r>
      <w:r w:rsidRPr="00EE0E52">
        <w:rPr>
          <w:rFonts w:eastAsia="標楷體" w:hint="eastAsia"/>
          <w:color w:val="000000" w:themeColor="text1"/>
          <w:kern w:val="0"/>
          <w:sz w:val="28"/>
          <w:szCs w:val="20"/>
        </w:rPr>
        <w:t>億元，較上年同月增加</w:t>
      </w:r>
      <w:r>
        <w:rPr>
          <w:rFonts w:eastAsia="標楷體" w:hint="eastAsia"/>
          <w:color w:val="000000" w:themeColor="text1"/>
          <w:kern w:val="0"/>
          <w:sz w:val="28"/>
          <w:szCs w:val="20"/>
        </w:rPr>
        <w:t>3</w:t>
      </w:r>
      <w:r w:rsidRPr="00ED59B1">
        <w:rPr>
          <w:rFonts w:eastAsia="標楷體"/>
          <w:color w:val="000000" w:themeColor="text1"/>
          <w:kern w:val="0"/>
          <w:sz w:val="28"/>
          <w:szCs w:val="20"/>
        </w:rPr>
        <w:t>.</w:t>
      </w:r>
      <w:r>
        <w:rPr>
          <w:rFonts w:eastAsia="標楷體" w:hint="eastAsia"/>
          <w:color w:val="000000" w:themeColor="text1"/>
          <w:kern w:val="0"/>
          <w:sz w:val="28"/>
          <w:szCs w:val="20"/>
        </w:rPr>
        <w:t>4</w:t>
      </w:r>
      <w:r w:rsidRPr="00ED59B1">
        <w:rPr>
          <w:rFonts w:eastAsia="標楷體"/>
          <w:color w:val="000000" w:themeColor="text1"/>
          <w:kern w:val="0"/>
          <w:sz w:val="28"/>
          <w:szCs w:val="20"/>
        </w:rPr>
        <w:t>%</w:t>
      </w:r>
      <w:r w:rsidRPr="00ED59B1">
        <w:rPr>
          <w:rFonts w:eastAsia="標楷體" w:hint="eastAsia"/>
          <w:color w:val="000000" w:themeColor="text1"/>
          <w:kern w:val="0"/>
          <w:sz w:val="28"/>
          <w:szCs w:val="20"/>
        </w:rPr>
        <w:t>，</w:t>
      </w:r>
      <w:r w:rsidRPr="00F54531">
        <w:rPr>
          <w:rFonts w:eastAsia="標楷體" w:hint="eastAsia"/>
          <w:color w:val="000000" w:themeColor="text1"/>
          <w:kern w:val="0"/>
          <w:sz w:val="28"/>
          <w:szCs w:val="20"/>
        </w:rPr>
        <w:t>其中百貨公司業年增</w:t>
      </w:r>
      <w:r w:rsidRPr="00F54531">
        <w:rPr>
          <w:rFonts w:eastAsia="標楷體" w:hint="eastAsia"/>
          <w:color w:val="000000" w:themeColor="text1"/>
          <w:kern w:val="0"/>
          <w:sz w:val="28"/>
          <w:szCs w:val="20"/>
        </w:rPr>
        <w:t>3.2%</w:t>
      </w:r>
      <w:r w:rsidRPr="00F54531">
        <w:rPr>
          <w:rFonts w:eastAsia="標楷體" w:hint="eastAsia"/>
          <w:color w:val="000000" w:themeColor="text1"/>
          <w:kern w:val="0"/>
          <w:sz w:val="28"/>
          <w:szCs w:val="20"/>
        </w:rPr>
        <w:t>，主因新商場</w:t>
      </w:r>
      <w:proofErr w:type="gramStart"/>
      <w:r w:rsidRPr="00F54531">
        <w:rPr>
          <w:rFonts w:eastAsia="標楷體" w:hint="eastAsia"/>
          <w:color w:val="000000" w:themeColor="text1"/>
          <w:kern w:val="0"/>
          <w:sz w:val="28"/>
          <w:szCs w:val="20"/>
        </w:rPr>
        <w:t>挹</w:t>
      </w:r>
      <w:proofErr w:type="gramEnd"/>
      <w:r w:rsidRPr="00F54531">
        <w:rPr>
          <w:rFonts w:eastAsia="標楷體" w:hint="eastAsia"/>
          <w:color w:val="000000" w:themeColor="text1"/>
          <w:kern w:val="0"/>
          <w:sz w:val="28"/>
          <w:szCs w:val="20"/>
        </w:rPr>
        <w:t>注，加上位於交通轉</w:t>
      </w:r>
      <w:r w:rsidRPr="00F54531">
        <w:rPr>
          <w:rFonts w:eastAsia="標楷體" w:hint="eastAsia"/>
          <w:color w:val="000000" w:themeColor="text1"/>
          <w:kern w:val="0"/>
          <w:sz w:val="28"/>
          <w:szCs w:val="20"/>
        </w:rPr>
        <w:lastRenderedPageBreak/>
        <w:t>運站之商場因人潮群聚而受惠；便利商店因夏日高溫帶動消暑冰飲品及鮮食熱銷，年增</w:t>
      </w:r>
      <w:r w:rsidRPr="00F54531">
        <w:rPr>
          <w:rFonts w:eastAsia="標楷體" w:hint="eastAsia"/>
          <w:color w:val="000000" w:themeColor="text1"/>
          <w:kern w:val="0"/>
          <w:sz w:val="28"/>
          <w:szCs w:val="20"/>
        </w:rPr>
        <w:t>3.0%</w:t>
      </w:r>
      <w:r w:rsidRPr="00F54531">
        <w:rPr>
          <w:rFonts w:eastAsia="標楷體" w:hint="eastAsia"/>
          <w:color w:val="000000" w:themeColor="text1"/>
          <w:kern w:val="0"/>
          <w:sz w:val="28"/>
          <w:szCs w:val="20"/>
        </w:rPr>
        <w:t>；超級市場及量販</w:t>
      </w:r>
      <w:proofErr w:type="gramStart"/>
      <w:r w:rsidRPr="00F54531">
        <w:rPr>
          <w:rFonts w:eastAsia="標楷體" w:hint="eastAsia"/>
          <w:color w:val="000000" w:themeColor="text1"/>
          <w:kern w:val="0"/>
          <w:sz w:val="28"/>
          <w:szCs w:val="20"/>
        </w:rPr>
        <w:t>店因展店</w:t>
      </w:r>
      <w:proofErr w:type="gramEnd"/>
      <w:r w:rsidRPr="00F54531">
        <w:rPr>
          <w:rFonts w:eastAsia="標楷體" w:hint="eastAsia"/>
          <w:color w:val="000000" w:themeColor="text1"/>
          <w:kern w:val="0"/>
          <w:sz w:val="28"/>
          <w:szCs w:val="20"/>
        </w:rPr>
        <w:t>及強化生鮮蔬果品項，帶動營收分別成長</w:t>
      </w:r>
      <w:r w:rsidRPr="00F54531">
        <w:rPr>
          <w:rFonts w:eastAsia="標楷體" w:hint="eastAsia"/>
          <w:color w:val="000000" w:themeColor="text1"/>
          <w:kern w:val="0"/>
          <w:sz w:val="28"/>
          <w:szCs w:val="20"/>
        </w:rPr>
        <w:t>5.6%</w:t>
      </w:r>
      <w:r w:rsidRPr="00F54531">
        <w:rPr>
          <w:rFonts w:eastAsia="標楷體" w:hint="eastAsia"/>
          <w:color w:val="000000" w:themeColor="text1"/>
          <w:kern w:val="0"/>
          <w:sz w:val="28"/>
          <w:szCs w:val="20"/>
        </w:rPr>
        <w:t>及</w:t>
      </w:r>
      <w:r w:rsidRPr="00F54531">
        <w:rPr>
          <w:rFonts w:eastAsia="標楷體" w:hint="eastAsia"/>
          <w:color w:val="000000" w:themeColor="text1"/>
          <w:kern w:val="0"/>
          <w:sz w:val="28"/>
          <w:szCs w:val="20"/>
        </w:rPr>
        <w:t>5.5%</w:t>
      </w:r>
      <w:r w:rsidRPr="00EE0E52">
        <w:rPr>
          <w:rFonts w:eastAsia="標楷體" w:hint="eastAsia"/>
          <w:color w:val="000000" w:themeColor="text1"/>
          <w:kern w:val="0"/>
          <w:sz w:val="28"/>
          <w:szCs w:val="20"/>
        </w:rPr>
        <w:t>。累計</w:t>
      </w:r>
      <w:r w:rsidRPr="00EE0E52">
        <w:rPr>
          <w:rFonts w:eastAsia="標楷體" w:hint="eastAsia"/>
          <w:color w:val="000000" w:themeColor="text1"/>
          <w:kern w:val="0"/>
          <w:sz w:val="28"/>
          <w:szCs w:val="20"/>
        </w:rPr>
        <w:t>1</w:t>
      </w:r>
      <w:r w:rsidRPr="00EE0E52">
        <w:rPr>
          <w:rFonts w:eastAsia="標楷體" w:hint="eastAsia"/>
          <w:color w:val="000000" w:themeColor="text1"/>
          <w:kern w:val="0"/>
          <w:sz w:val="28"/>
          <w:szCs w:val="20"/>
        </w:rPr>
        <w:t>至</w:t>
      </w:r>
      <w:r>
        <w:rPr>
          <w:rFonts w:eastAsia="標楷體" w:hint="eastAsia"/>
          <w:color w:val="000000" w:themeColor="text1"/>
          <w:kern w:val="0"/>
          <w:sz w:val="28"/>
          <w:szCs w:val="20"/>
        </w:rPr>
        <w:t>6</w:t>
      </w:r>
      <w:r w:rsidRPr="00EE0E52">
        <w:rPr>
          <w:rFonts w:eastAsia="標楷體" w:hint="eastAsia"/>
          <w:color w:val="000000" w:themeColor="text1"/>
          <w:kern w:val="0"/>
          <w:sz w:val="28"/>
          <w:szCs w:val="20"/>
        </w:rPr>
        <w:t>月綜合商品零售業營業額為</w:t>
      </w:r>
      <w:r>
        <w:rPr>
          <w:rFonts w:eastAsia="標楷體" w:hint="eastAsia"/>
          <w:color w:val="000000" w:themeColor="text1"/>
          <w:kern w:val="0"/>
          <w:sz w:val="28"/>
          <w:szCs w:val="20"/>
        </w:rPr>
        <w:t>5</w:t>
      </w:r>
      <w:r w:rsidRPr="00EE0E52">
        <w:rPr>
          <w:rFonts w:eastAsia="標楷體" w:hint="eastAsia"/>
          <w:color w:val="000000" w:themeColor="text1"/>
          <w:kern w:val="0"/>
          <w:sz w:val="28"/>
          <w:szCs w:val="20"/>
        </w:rPr>
        <w:t>,</w:t>
      </w:r>
      <w:r>
        <w:rPr>
          <w:rFonts w:eastAsia="標楷體" w:hint="eastAsia"/>
          <w:color w:val="000000" w:themeColor="text1"/>
          <w:kern w:val="0"/>
          <w:sz w:val="28"/>
          <w:szCs w:val="20"/>
        </w:rPr>
        <w:t>852</w:t>
      </w:r>
      <w:r w:rsidRPr="00EE0E52">
        <w:rPr>
          <w:rFonts w:eastAsia="標楷體" w:hint="eastAsia"/>
          <w:color w:val="000000" w:themeColor="text1"/>
          <w:kern w:val="0"/>
          <w:sz w:val="28"/>
          <w:szCs w:val="20"/>
        </w:rPr>
        <w:t>億元，較上年同期增加</w:t>
      </w:r>
      <w:r>
        <w:rPr>
          <w:rFonts w:eastAsia="標楷體" w:hint="eastAsia"/>
          <w:color w:val="000000" w:themeColor="text1"/>
          <w:kern w:val="0"/>
          <w:sz w:val="28"/>
          <w:szCs w:val="20"/>
        </w:rPr>
        <w:t>5.5</w:t>
      </w:r>
      <w:r w:rsidRPr="00EE0E52">
        <w:rPr>
          <w:rFonts w:eastAsia="標楷體" w:hint="eastAsia"/>
          <w:color w:val="000000" w:themeColor="text1"/>
          <w:kern w:val="0"/>
          <w:sz w:val="28"/>
          <w:szCs w:val="20"/>
        </w:rPr>
        <w:t>%</w:t>
      </w:r>
      <w:r w:rsidRPr="00EE0E52">
        <w:rPr>
          <w:rFonts w:eastAsia="標楷體" w:hint="eastAsia"/>
          <w:color w:val="000000" w:themeColor="text1"/>
          <w:kern w:val="0"/>
          <w:sz w:val="28"/>
          <w:szCs w:val="20"/>
        </w:rPr>
        <w:t>。</w:t>
      </w:r>
    </w:p>
    <w:p w:rsidR="00F454C0" w:rsidRPr="00F54531" w:rsidRDefault="00F454C0" w:rsidP="00F454C0">
      <w:pPr>
        <w:widowControl/>
        <w:spacing w:beforeLines="50" w:before="180"/>
        <w:rPr>
          <w:rFonts w:eastAsia="標楷體"/>
          <w:b/>
          <w:bCs/>
          <w:color w:val="000000" w:themeColor="text1"/>
          <w:kern w:val="0"/>
          <w:sz w:val="28"/>
          <w:szCs w:val="20"/>
        </w:rPr>
      </w:pPr>
      <w:r w:rsidRPr="00F54531">
        <w:rPr>
          <w:rFonts w:eastAsia="標楷體"/>
          <w:b/>
          <w:bCs/>
          <w:color w:val="000000" w:themeColor="text1"/>
          <w:kern w:val="0"/>
          <w:sz w:val="28"/>
          <w:szCs w:val="20"/>
        </w:rPr>
        <w:t>４、</w:t>
      </w:r>
      <w:r w:rsidRPr="00F54531">
        <w:rPr>
          <w:rFonts w:eastAsia="標楷體"/>
          <w:b/>
          <w:bCs/>
          <w:color w:val="000000" w:themeColor="text1"/>
          <w:kern w:val="0"/>
          <w:sz w:val="28"/>
          <w:szCs w:val="20"/>
        </w:rPr>
        <w:t>10</w:t>
      </w:r>
      <w:r w:rsidRPr="00F54531">
        <w:rPr>
          <w:rFonts w:eastAsia="標楷體" w:hint="eastAsia"/>
          <w:b/>
          <w:bCs/>
          <w:color w:val="000000" w:themeColor="text1"/>
          <w:kern w:val="0"/>
          <w:sz w:val="28"/>
          <w:szCs w:val="20"/>
        </w:rPr>
        <w:t>5</w:t>
      </w:r>
      <w:r w:rsidRPr="00F54531">
        <w:rPr>
          <w:rFonts w:eastAsia="標楷體"/>
          <w:b/>
          <w:bCs/>
          <w:color w:val="000000" w:themeColor="text1"/>
          <w:kern w:val="0"/>
          <w:sz w:val="28"/>
          <w:szCs w:val="20"/>
        </w:rPr>
        <w:t>年</w:t>
      </w:r>
      <w:r w:rsidRPr="00F54531">
        <w:rPr>
          <w:rFonts w:eastAsia="標楷體" w:hint="eastAsia"/>
          <w:b/>
          <w:bCs/>
          <w:color w:val="000000" w:themeColor="text1"/>
          <w:kern w:val="0"/>
          <w:sz w:val="28"/>
          <w:szCs w:val="20"/>
        </w:rPr>
        <w:t>6</w:t>
      </w:r>
      <w:r w:rsidRPr="00F54531">
        <w:rPr>
          <w:rFonts w:eastAsia="標楷體"/>
          <w:b/>
          <w:bCs/>
          <w:color w:val="000000" w:themeColor="text1"/>
          <w:kern w:val="0"/>
          <w:sz w:val="28"/>
          <w:szCs w:val="20"/>
        </w:rPr>
        <w:t>月餐飲業營業額</w:t>
      </w:r>
      <w:r w:rsidRPr="00F54531">
        <w:rPr>
          <w:rFonts w:eastAsia="標楷體" w:hint="eastAsia"/>
          <w:b/>
          <w:bCs/>
          <w:color w:val="000000" w:themeColor="text1"/>
          <w:kern w:val="0"/>
          <w:sz w:val="28"/>
          <w:szCs w:val="20"/>
        </w:rPr>
        <w:t>增加</w:t>
      </w:r>
      <w:r w:rsidRPr="00F54531">
        <w:rPr>
          <w:rFonts w:eastAsia="標楷體" w:hint="eastAsia"/>
          <w:b/>
          <w:bCs/>
          <w:color w:val="000000" w:themeColor="text1"/>
          <w:kern w:val="0"/>
          <w:sz w:val="28"/>
          <w:szCs w:val="20"/>
        </w:rPr>
        <w:t>1.9%</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E0E52">
        <w:rPr>
          <w:rFonts w:eastAsia="標楷體" w:hint="eastAsia"/>
          <w:kern w:val="0"/>
          <w:sz w:val="28"/>
          <w:szCs w:val="20"/>
        </w:rPr>
        <w:t>105</w:t>
      </w:r>
      <w:r w:rsidRPr="00EE0E52">
        <w:rPr>
          <w:rFonts w:eastAsia="標楷體" w:hint="eastAsia"/>
          <w:kern w:val="0"/>
          <w:sz w:val="28"/>
          <w:szCs w:val="20"/>
        </w:rPr>
        <w:t>年</w:t>
      </w:r>
      <w:r>
        <w:rPr>
          <w:rFonts w:eastAsia="標楷體" w:hint="eastAsia"/>
          <w:kern w:val="0"/>
          <w:sz w:val="28"/>
          <w:szCs w:val="20"/>
        </w:rPr>
        <w:t>6</w:t>
      </w:r>
      <w:r w:rsidRPr="00EE0E52">
        <w:rPr>
          <w:rFonts w:eastAsia="標楷體" w:hint="eastAsia"/>
          <w:kern w:val="0"/>
          <w:sz w:val="28"/>
          <w:szCs w:val="20"/>
        </w:rPr>
        <w:t>月餐飲業營業額為</w:t>
      </w:r>
      <w:r>
        <w:rPr>
          <w:rFonts w:eastAsia="標楷體" w:hint="eastAsia"/>
          <w:kern w:val="0"/>
          <w:sz w:val="28"/>
          <w:szCs w:val="20"/>
        </w:rPr>
        <w:t>363</w:t>
      </w:r>
      <w:r w:rsidRPr="00EE0E52">
        <w:rPr>
          <w:rFonts w:eastAsia="標楷體" w:hint="eastAsia"/>
          <w:kern w:val="0"/>
          <w:sz w:val="28"/>
          <w:szCs w:val="20"/>
        </w:rPr>
        <w:t>億元，較上年同月</w:t>
      </w:r>
      <w:r w:rsidRPr="00375D49">
        <w:rPr>
          <w:rFonts w:eastAsia="標楷體" w:hint="eastAsia"/>
          <w:kern w:val="0"/>
          <w:sz w:val="28"/>
          <w:szCs w:val="20"/>
        </w:rPr>
        <w:t>增加</w:t>
      </w:r>
      <w:r>
        <w:rPr>
          <w:rFonts w:eastAsia="標楷體" w:hint="eastAsia"/>
          <w:kern w:val="0"/>
          <w:sz w:val="28"/>
          <w:szCs w:val="20"/>
        </w:rPr>
        <w:t>1</w:t>
      </w:r>
      <w:r w:rsidRPr="00637DA8">
        <w:rPr>
          <w:rFonts w:eastAsia="標楷體" w:hint="eastAsia"/>
          <w:kern w:val="0"/>
          <w:sz w:val="28"/>
          <w:szCs w:val="20"/>
        </w:rPr>
        <w:t>.</w:t>
      </w:r>
      <w:r>
        <w:rPr>
          <w:rFonts w:eastAsia="標楷體" w:hint="eastAsia"/>
          <w:kern w:val="0"/>
          <w:sz w:val="28"/>
          <w:szCs w:val="20"/>
        </w:rPr>
        <w:t>9</w:t>
      </w:r>
      <w:r w:rsidRPr="00637DA8">
        <w:rPr>
          <w:rFonts w:eastAsia="標楷體" w:hint="eastAsia"/>
          <w:kern w:val="0"/>
          <w:sz w:val="28"/>
          <w:szCs w:val="20"/>
        </w:rPr>
        <w:t>%</w:t>
      </w:r>
      <w:r w:rsidRPr="00637DA8">
        <w:rPr>
          <w:rFonts w:eastAsia="標楷體" w:hint="eastAsia"/>
          <w:kern w:val="0"/>
          <w:sz w:val="28"/>
          <w:szCs w:val="20"/>
        </w:rPr>
        <w:t>，</w:t>
      </w:r>
      <w:r w:rsidRPr="00F54531">
        <w:rPr>
          <w:rFonts w:eastAsia="標楷體" w:hint="eastAsia"/>
          <w:kern w:val="0"/>
          <w:sz w:val="28"/>
          <w:szCs w:val="20"/>
        </w:rPr>
        <w:t>其中餐館業因連鎖品牌持續展店及端午連假聚餐需求，年增</w:t>
      </w:r>
      <w:r w:rsidRPr="00F54531">
        <w:rPr>
          <w:rFonts w:eastAsia="標楷體" w:hint="eastAsia"/>
          <w:kern w:val="0"/>
          <w:sz w:val="28"/>
          <w:szCs w:val="20"/>
        </w:rPr>
        <w:t>2.2%</w:t>
      </w:r>
      <w:r w:rsidRPr="00F54531">
        <w:rPr>
          <w:rFonts w:eastAsia="標楷體" w:hint="eastAsia"/>
          <w:kern w:val="0"/>
          <w:sz w:val="28"/>
          <w:szCs w:val="20"/>
        </w:rPr>
        <w:t>，</w:t>
      </w:r>
      <w:proofErr w:type="gramStart"/>
      <w:r w:rsidRPr="00F54531">
        <w:rPr>
          <w:rFonts w:eastAsia="標楷體" w:hint="eastAsia"/>
          <w:kern w:val="0"/>
          <w:sz w:val="28"/>
          <w:szCs w:val="20"/>
        </w:rPr>
        <w:t>飲料店業則</w:t>
      </w:r>
      <w:proofErr w:type="gramEnd"/>
      <w:r w:rsidRPr="00F54531">
        <w:rPr>
          <w:rFonts w:eastAsia="標楷體" w:hint="eastAsia"/>
          <w:kern w:val="0"/>
          <w:sz w:val="28"/>
          <w:szCs w:val="20"/>
        </w:rPr>
        <w:t>因推出新飲品帶動買氣，年增</w:t>
      </w:r>
      <w:r w:rsidRPr="00F54531">
        <w:rPr>
          <w:rFonts w:eastAsia="標楷體" w:hint="eastAsia"/>
          <w:kern w:val="0"/>
          <w:sz w:val="28"/>
          <w:szCs w:val="20"/>
        </w:rPr>
        <w:t>0.8%</w:t>
      </w:r>
      <w:r w:rsidRPr="00EE0E52">
        <w:rPr>
          <w:rFonts w:eastAsia="標楷體" w:hint="eastAsia"/>
          <w:kern w:val="0"/>
          <w:sz w:val="28"/>
          <w:szCs w:val="20"/>
        </w:rPr>
        <w:t>。累計</w:t>
      </w:r>
      <w:r w:rsidRPr="00EE0E52">
        <w:rPr>
          <w:rFonts w:eastAsia="標楷體" w:hint="eastAsia"/>
          <w:kern w:val="0"/>
          <w:sz w:val="28"/>
          <w:szCs w:val="20"/>
        </w:rPr>
        <w:t>1</w:t>
      </w:r>
      <w:r w:rsidRPr="00EE0E52">
        <w:rPr>
          <w:rFonts w:eastAsia="標楷體" w:hint="eastAsia"/>
          <w:kern w:val="0"/>
          <w:sz w:val="28"/>
          <w:szCs w:val="20"/>
        </w:rPr>
        <w:t>至</w:t>
      </w:r>
      <w:r>
        <w:rPr>
          <w:rFonts w:eastAsia="標楷體" w:hint="eastAsia"/>
          <w:kern w:val="0"/>
          <w:sz w:val="28"/>
          <w:szCs w:val="20"/>
        </w:rPr>
        <w:t>6</w:t>
      </w:r>
      <w:r w:rsidRPr="00EE0E52">
        <w:rPr>
          <w:rFonts w:eastAsia="標楷體" w:hint="eastAsia"/>
          <w:kern w:val="0"/>
          <w:sz w:val="28"/>
          <w:szCs w:val="20"/>
        </w:rPr>
        <w:t>月餐飲業營業額為</w:t>
      </w:r>
      <w:r w:rsidRPr="00F54531">
        <w:rPr>
          <w:rFonts w:eastAsia="標楷體"/>
          <w:kern w:val="0"/>
          <w:sz w:val="28"/>
          <w:szCs w:val="20"/>
        </w:rPr>
        <w:t>2,185</w:t>
      </w:r>
      <w:r w:rsidRPr="00EE0E52">
        <w:rPr>
          <w:rFonts w:eastAsia="標楷體" w:hint="eastAsia"/>
          <w:kern w:val="0"/>
          <w:sz w:val="28"/>
          <w:szCs w:val="20"/>
        </w:rPr>
        <w:t>億元，</w:t>
      </w:r>
      <w:r w:rsidRPr="00375D49">
        <w:rPr>
          <w:rFonts w:eastAsia="標楷體" w:hint="eastAsia"/>
          <w:kern w:val="0"/>
          <w:sz w:val="28"/>
          <w:szCs w:val="20"/>
        </w:rPr>
        <w:t>為歷年同期新高，</w:t>
      </w:r>
      <w:r w:rsidRPr="00EE0E52">
        <w:rPr>
          <w:rFonts w:eastAsia="標楷體" w:hint="eastAsia"/>
          <w:kern w:val="0"/>
          <w:sz w:val="28"/>
          <w:szCs w:val="20"/>
        </w:rPr>
        <w:t>較上年同期增加</w:t>
      </w:r>
      <w:r>
        <w:rPr>
          <w:rFonts w:eastAsia="標楷體" w:hint="eastAsia"/>
          <w:kern w:val="0"/>
          <w:sz w:val="28"/>
          <w:szCs w:val="20"/>
        </w:rPr>
        <w:t>2</w:t>
      </w:r>
      <w:r w:rsidRPr="00EE0E52">
        <w:rPr>
          <w:rFonts w:eastAsia="標楷體" w:hint="eastAsia"/>
          <w:kern w:val="0"/>
          <w:sz w:val="28"/>
          <w:szCs w:val="20"/>
        </w:rPr>
        <w:t>.</w:t>
      </w:r>
      <w:r>
        <w:rPr>
          <w:rFonts w:eastAsia="標楷體" w:hint="eastAsia"/>
          <w:kern w:val="0"/>
          <w:sz w:val="28"/>
          <w:szCs w:val="20"/>
        </w:rPr>
        <w:t>6</w:t>
      </w:r>
      <w:r w:rsidRPr="00EE0E52">
        <w:rPr>
          <w:rFonts w:eastAsia="標楷體" w:hint="eastAsia"/>
          <w:kern w:val="0"/>
          <w:sz w:val="28"/>
          <w:szCs w:val="20"/>
        </w:rPr>
        <w:t>%</w:t>
      </w:r>
      <w:r w:rsidRPr="00EE0E52">
        <w:rPr>
          <w:rFonts w:eastAsia="標楷體" w:hint="eastAsia"/>
          <w:kern w:val="0"/>
          <w:sz w:val="28"/>
          <w:szCs w:val="20"/>
        </w:rPr>
        <w:t>。</w:t>
      </w:r>
    </w:p>
    <w:p w:rsidR="00F454C0" w:rsidRPr="00B34292" w:rsidRDefault="00F454C0" w:rsidP="00F454C0">
      <w:pPr>
        <w:snapToGrid w:val="0"/>
        <w:spacing w:before="240" w:afterLines="50" w:after="180"/>
        <w:ind w:right="-692"/>
        <w:jc w:val="center"/>
        <w:rPr>
          <w:rFonts w:eastAsia="標楷體"/>
          <w:sz w:val="28"/>
        </w:rPr>
      </w:pPr>
      <w:r w:rsidRPr="00B34292">
        <w:rPr>
          <w:rFonts w:eastAsia="標楷體"/>
          <w:b/>
          <w:bCs/>
          <w:sz w:val="28"/>
        </w:rPr>
        <w:t>表</w:t>
      </w:r>
      <w:r w:rsidRPr="00B34292">
        <w:rPr>
          <w:rFonts w:eastAsia="標楷體"/>
          <w:b/>
          <w:bCs/>
          <w:sz w:val="28"/>
        </w:rPr>
        <w:t>2-3-</w:t>
      </w:r>
      <w:r w:rsidRPr="00B34292">
        <w:rPr>
          <w:rFonts w:eastAsia="標楷體" w:hint="eastAsia"/>
          <w:b/>
          <w:bCs/>
          <w:sz w:val="28"/>
        </w:rPr>
        <w:t>4</w:t>
      </w:r>
      <w:r w:rsidRPr="00B34292">
        <w:rPr>
          <w:rFonts w:eastAsia="標楷體"/>
          <w:b/>
          <w:bCs/>
          <w:sz w:val="28"/>
        </w:rPr>
        <w:t xml:space="preserve">  </w:t>
      </w:r>
      <w:r w:rsidRPr="00B3429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66776E">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6</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66776E">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1~6</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F454C0" w:rsidRPr="00F6171E" w:rsidTr="0066776E">
        <w:tc>
          <w:tcPr>
            <w:tcW w:w="2722" w:type="dxa"/>
            <w:tcBorders>
              <w:top w:val="single" w:sz="4" w:space="0" w:color="auto"/>
              <w:right w:val="single" w:sz="4" w:space="0" w:color="auto"/>
            </w:tcBorders>
          </w:tcPr>
          <w:p w:rsidR="00F454C0" w:rsidRPr="00780D5E" w:rsidRDefault="00F454C0" w:rsidP="0066776E">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vAlign w:val="center"/>
          </w:tcPr>
          <w:p w:rsidR="00F454C0" w:rsidRPr="00F54531" w:rsidRDefault="00F454C0" w:rsidP="00F454C0">
            <w:pPr>
              <w:spacing w:beforeLines="20" w:before="72"/>
              <w:ind w:rightChars="20" w:right="48"/>
              <w:jc w:val="center"/>
            </w:pPr>
            <w:r w:rsidRPr="00F54531">
              <w:t>3</w:t>
            </w:r>
            <w:r w:rsidRPr="00F54531">
              <w:rPr>
                <w:rFonts w:hint="eastAsia"/>
              </w:rPr>
              <w:t>63</w:t>
            </w:r>
          </w:p>
        </w:tc>
        <w:tc>
          <w:tcPr>
            <w:tcW w:w="1559" w:type="dxa"/>
            <w:tcBorders>
              <w:top w:val="single" w:sz="4" w:space="0" w:color="auto"/>
              <w:left w:val="nil"/>
              <w:right w:val="double" w:sz="4" w:space="0" w:color="auto"/>
            </w:tcBorders>
          </w:tcPr>
          <w:p w:rsidR="00F454C0" w:rsidRPr="00660828" w:rsidRDefault="00F454C0" w:rsidP="00F454C0">
            <w:pPr>
              <w:spacing w:beforeLines="20" w:before="72"/>
              <w:ind w:rightChars="20" w:right="48"/>
              <w:jc w:val="center"/>
            </w:pPr>
            <w:r w:rsidRPr="00660828">
              <w:t>1.9</w:t>
            </w:r>
          </w:p>
        </w:tc>
        <w:tc>
          <w:tcPr>
            <w:tcW w:w="1559" w:type="dxa"/>
            <w:tcBorders>
              <w:top w:val="single" w:sz="4" w:space="0" w:color="auto"/>
              <w:left w:val="double" w:sz="4" w:space="0" w:color="auto"/>
            </w:tcBorders>
          </w:tcPr>
          <w:p w:rsidR="00F454C0" w:rsidRPr="00660828" w:rsidRDefault="00F454C0" w:rsidP="00F454C0">
            <w:pPr>
              <w:spacing w:beforeLines="20" w:before="72"/>
              <w:ind w:rightChars="20" w:right="48"/>
              <w:jc w:val="center"/>
            </w:pPr>
            <w:r w:rsidRPr="00660828">
              <w:t>2</w:t>
            </w:r>
            <w:r>
              <w:rPr>
                <w:rFonts w:hint="eastAsia"/>
              </w:rPr>
              <w:t>,</w:t>
            </w:r>
            <w:r w:rsidRPr="00660828">
              <w:t>185</w:t>
            </w:r>
          </w:p>
        </w:tc>
        <w:tc>
          <w:tcPr>
            <w:tcW w:w="1560" w:type="dxa"/>
            <w:tcBorders>
              <w:top w:val="single" w:sz="4" w:space="0" w:color="auto"/>
            </w:tcBorders>
          </w:tcPr>
          <w:p w:rsidR="00F454C0" w:rsidRPr="00660828" w:rsidRDefault="00F454C0" w:rsidP="00F454C0">
            <w:pPr>
              <w:spacing w:beforeLines="20" w:before="72"/>
              <w:ind w:rightChars="20" w:right="48"/>
              <w:jc w:val="center"/>
            </w:pPr>
            <w:r w:rsidRPr="00660828">
              <w:t>2.6</w:t>
            </w:r>
          </w:p>
        </w:tc>
      </w:tr>
      <w:tr w:rsidR="00F454C0" w:rsidRPr="00F6171E" w:rsidTr="0066776E">
        <w:trPr>
          <w:trHeight w:val="80"/>
        </w:trPr>
        <w:tc>
          <w:tcPr>
            <w:tcW w:w="2722" w:type="dxa"/>
            <w:tcBorders>
              <w:right w:val="single" w:sz="4" w:space="0" w:color="auto"/>
            </w:tcBorders>
          </w:tcPr>
          <w:p w:rsidR="00F454C0" w:rsidRPr="00AF4D2F" w:rsidRDefault="00F454C0"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vAlign w:val="center"/>
          </w:tcPr>
          <w:p w:rsidR="00F454C0" w:rsidRPr="00F54531" w:rsidRDefault="00F454C0" w:rsidP="00F454C0">
            <w:pPr>
              <w:spacing w:beforeLines="20" w:before="72"/>
              <w:ind w:rightChars="20" w:right="48"/>
              <w:jc w:val="center"/>
            </w:pPr>
            <w:r w:rsidRPr="00F54531">
              <w:rPr>
                <w:rFonts w:hint="eastAsia"/>
              </w:rPr>
              <w:t>306</w:t>
            </w:r>
          </w:p>
        </w:tc>
        <w:tc>
          <w:tcPr>
            <w:tcW w:w="1559" w:type="dxa"/>
            <w:tcBorders>
              <w:left w:val="nil"/>
              <w:right w:val="double" w:sz="4" w:space="0" w:color="auto"/>
            </w:tcBorders>
          </w:tcPr>
          <w:p w:rsidR="00F454C0" w:rsidRPr="00660828" w:rsidRDefault="00F454C0" w:rsidP="00F454C0">
            <w:pPr>
              <w:spacing w:beforeLines="20" w:before="72"/>
              <w:ind w:rightChars="20" w:right="48"/>
              <w:jc w:val="center"/>
            </w:pPr>
            <w:r w:rsidRPr="00660828">
              <w:t>2.2</w:t>
            </w:r>
          </w:p>
        </w:tc>
        <w:tc>
          <w:tcPr>
            <w:tcW w:w="1559" w:type="dxa"/>
            <w:tcBorders>
              <w:left w:val="double" w:sz="4" w:space="0" w:color="auto"/>
            </w:tcBorders>
          </w:tcPr>
          <w:p w:rsidR="00F454C0" w:rsidRPr="00660828" w:rsidRDefault="00F454C0" w:rsidP="00F454C0">
            <w:pPr>
              <w:spacing w:beforeLines="20" w:before="72"/>
              <w:ind w:rightChars="20" w:right="48"/>
              <w:jc w:val="center"/>
            </w:pPr>
            <w:r w:rsidRPr="00660828">
              <w:t>1</w:t>
            </w:r>
            <w:r>
              <w:rPr>
                <w:rFonts w:hint="eastAsia"/>
              </w:rPr>
              <w:t>,</w:t>
            </w:r>
            <w:r w:rsidRPr="00660828">
              <w:t>859</w:t>
            </w:r>
          </w:p>
        </w:tc>
        <w:tc>
          <w:tcPr>
            <w:tcW w:w="1560" w:type="dxa"/>
          </w:tcPr>
          <w:p w:rsidR="00F454C0" w:rsidRPr="00660828" w:rsidRDefault="00F454C0" w:rsidP="00F454C0">
            <w:pPr>
              <w:spacing w:beforeLines="20" w:before="72"/>
              <w:ind w:rightChars="20" w:right="48"/>
              <w:jc w:val="center"/>
            </w:pPr>
            <w:r w:rsidRPr="00660828">
              <w:t>2.7</w:t>
            </w:r>
          </w:p>
        </w:tc>
      </w:tr>
      <w:tr w:rsidR="00F454C0" w:rsidRPr="00F6171E" w:rsidTr="0066776E">
        <w:trPr>
          <w:trHeight w:val="80"/>
        </w:trPr>
        <w:tc>
          <w:tcPr>
            <w:tcW w:w="2722" w:type="dxa"/>
            <w:tcBorders>
              <w:right w:val="single" w:sz="4" w:space="0" w:color="auto"/>
            </w:tcBorders>
          </w:tcPr>
          <w:p w:rsidR="00F454C0" w:rsidRPr="00AF4D2F" w:rsidRDefault="00F454C0" w:rsidP="0066776E">
            <w:pPr>
              <w:snapToGrid w:val="0"/>
              <w:spacing w:line="400" w:lineRule="atLeast"/>
              <w:ind w:left="28" w:right="-142"/>
              <w:jc w:val="both"/>
              <w:rPr>
                <w:rFonts w:eastAsia="標楷體"/>
              </w:rPr>
            </w:pPr>
            <w:r w:rsidRPr="00AF4D2F">
              <w:rPr>
                <w:rFonts w:eastAsia="標楷體"/>
              </w:rPr>
              <w:t xml:space="preserve">  </w:t>
            </w:r>
            <w:proofErr w:type="gramStart"/>
            <w:r w:rsidRPr="00AF4D2F">
              <w:rPr>
                <w:rFonts w:eastAsia="標楷體"/>
              </w:rPr>
              <w:t>飲料店</w:t>
            </w:r>
            <w:r>
              <w:rPr>
                <w:rFonts w:eastAsia="標楷體" w:hint="eastAsia"/>
              </w:rPr>
              <w:t>業</w:t>
            </w:r>
            <w:proofErr w:type="gramEnd"/>
          </w:p>
        </w:tc>
        <w:tc>
          <w:tcPr>
            <w:tcW w:w="1559" w:type="dxa"/>
            <w:vAlign w:val="center"/>
          </w:tcPr>
          <w:p w:rsidR="00F454C0" w:rsidRPr="00F54531" w:rsidRDefault="00F454C0" w:rsidP="00F454C0">
            <w:pPr>
              <w:spacing w:beforeLines="20" w:before="72"/>
              <w:ind w:rightChars="20" w:right="48"/>
              <w:jc w:val="center"/>
            </w:pPr>
            <w:r w:rsidRPr="00F54531">
              <w:rPr>
                <w:rFonts w:hint="eastAsia"/>
              </w:rPr>
              <w:t>41</w:t>
            </w:r>
          </w:p>
        </w:tc>
        <w:tc>
          <w:tcPr>
            <w:tcW w:w="1559" w:type="dxa"/>
            <w:tcBorders>
              <w:left w:val="nil"/>
              <w:right w:val="double" w:sz="4" w:space="0" w:color="auto"/>
            </w:tcBorders>
          </w:tcPr>
          <w:p w:rsidR="00F454C0" w:rsidRPr="00660828" w:rsidRDefault="00F454C0" w:rsidP="00F454C0">
            <w:pPr>
              <w:spacing w:beforeLines="20" w:before="72"/>
              <w:ind w:rightChars="20" w:right="48"/>
              <w:jc w:val="center"/>
            </w:pPr>
            <w:r w:rsidRPr="00660828">
              <w:t>0.8</w:t>
            </w:r>
          </w:p>
        </w:tc>
        <w:tc>
          <w:tcPr>
            <w:tcW w:w="1559" w:type="dxa"/>
            <w:tcBorders>
              <w:left w:val="double" w:sz="4" w:space="0" w:color="auto"/>
            </w:tcBorders>
          </w:tcPr>
          <w:p w:rsidR="00F454C0" w:rsidRPr="00660828" w:rsidRDefault="00F454C0" w:rsidP="00F454C0">
            <w:pPr>
              <w:spacing w:beforeLines="20" w:before="72"/>
              <w:ind w:rightChars="20" w:right="48"/>
              <w:jc w:val="center"/>
            </w:pPr>
            <w:r w:rsidRPr="00660828">
              <w:t>235</w:t>
            </w:r>
          </w:p>
        </w:tc>
        <w:tc>
          <w:tcPr>
            <w:tcW w:w="1560" w:type="dxa"/>
          </w:tcPr>
          <w:p w:rsidR="00F454C0" w:rsidRPr="00660828" w:rsidRDefault="00F454C0" w:rsidP="00F454C0">
            <w:pPr>
              <w:spacing w:beforeLines="20" w:before="72"/>
              <w:ind w:rightChars="20" w:right="48"/>
              <w:jc w:val="center"/>
            </w:pPr>
            <w:r w:rsidRPr="00660828">
              <w:t>2.0</w:t>
            </w:r>
          </w:p>
        </w:tc>
      </w:tr>
      <w:tr w:rsidR="00F454C0" w:rsidRPr="00F6171E" w:rsidTr="0066776E">
        <w:trPr>
          <w:trHeight w:val="80"/>
        </w:trPr>
        <w:tc>
          <w:tcPr>
            <w:tcW w:w="2722" w:type="dxa"/>
            <w:tcBorders>
              <w:bottom w:val="single" w:sz="4" w:space="0" w:color="auto"/>
              <w:right w:val="single" w:sz="4" w:space="0" w:color="auto"/>
            </w:tcBorders>
          </w:tcPr>
          <w:p w:rsidR="00F454C0" w:rsidRPr="00AF4D2F" w:rsidRDefault="00F454C0"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vAlign w:val="center"/>
          </w:tcPr>
          <w:p w:rsidR="00F454C0" w:rsidRPr="00F54531" w:rsidRDefault="00F454C0" w:rsidP="00F454C0">
            <w:pPr>
              <w:spacing w:beforeLines="20" w:before="72"/>
              <w:ind w:rightChars="20" w:right="48"/>
              <w:jc w:val="center"/>
            </w:pPr>
            <w:r w:rsidRPr="00F54531">
              <w:rPr>
                <w:rFonts w:hint="eastAsia"/>
              </w:rPr>
              <w:t>15</w:t>
            </w:r>
          </w:p>
        </w:tc>
        <w:tc>
          <w:tcPr>
            <w:tcW w:w="1559" w:type="dxa"/>
            <w:tcBorders>
              <w:left w:val="nil"/>
              <w:bottom w:val="single" w:sz="4" w:space="0" w:color="auto"/>
              <w:right w:val="double" w:sz="4" w:space="0" w:color="auto"/>
            </w:tcBorders>
          </w:tcPr>
          <w:p w:rsidR="00F454C0" w:rsidRPr="00660828" w:rsidRDefault="00F454C0" w:rsidP="00F454C0">
            <w:pPr>
              <w:spacing w:beforeLines="20" w:before="72"/>
              <w:ind w:rightChars="20" w:right="48"/>
              <w:jc w:val="center"/>
            </w:pPr>
            <w:r w:rsidRPr="00660828">
              <w:t>-2.1</w:t>
            </w:r>
          </w:p>
        </w:tc>
        <w:tc>
          <w:tcPr>
            <w:tcW w:w="1559" w:type="dxa"/>
            <w:tcBorders>
              <w:left w:val="double" w:sz="4" w:space="0" w:color="auto"/>
              <w:bottom w:val="single" w:sz="4" w:space="0" w:color="auto"/>
            </w:tcBorders>
          </w:tcPr>
          <w:p w:rsidR="00F454C0" w:rsidRPr="00660828" w:rsidRDefault="00F454C0" w:rsidP="00F454C0">
            <w:pPr>
              <w:spacing w:beforeLines="20" w:before="72"/>
              <w:ind w:rightChars="20" w:right="48"/>
              <w:jc w:val="center"/>
            </w:pPr>
            <w:r w:rsidRPr="00660828">
              <w:t>90</w:t>
            </w:r>
          </w:p>
        </w:tc>
        <w:tc>
          <w:tcPr>
            <w:tcW w:w="1560" w:type="dxa"/>
            <w:tcBorders>
              <w:bottom w:val="single" w:sz="4" w:space="0" w:color="auto"/>
            </w:tcBorders>
          </w:tcPr>
          <w:p w:rsidR="00F454C0" w:rsidRDefault="00F454C0" w:rsidP="00F454C0">
            <w:pPr>
              <w:spacing w:beforeLines="20" w:before="72"/>
              <w:ind w:rightChars="20" w:right="48"/>
              <w:jc w:val="center"/>
            </w:pPr>
            <w:r w:rsidRPr="00660828">
              <w:t>2.1</w:t>
            </w:r>
          </w:p>
        </w:tc>
      </w:tr>
    </w:tbl>
    <w:p w:rsidR="00F67965" w:rsidRPr="00B34292" w:rsidRDefault="00F454C0" w:rsidP="00F67965">
      <w:pPr>
        <w:spacing w:afterLines="50" w:after="180"/>
        <w:textDirection w:val="lrTbV"/>
        <w:rPr>
          <w:rFonts w:eastAsia="標楷體"/>
          <w:sz w:val="22"/>
          <w:szCs w:val="22"/>
        </w:rPr>
      </w:pPr>
      <w:r w:rsidRPr="00B34292">
        <w:rPr>
          <w:rFonts w:eastAsia="標楷體"/>
          <w:sz w:val="22"/>
          <w:szCs w:val="22"/>
        </w:rPr>
        <w:t>資料來源：經濟部統計處。</w:t>
      </w: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355A65"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57285980"/>
        <w:r w:rsidR="003F3F99" w:rsidRPr="00E44C97">
          <w:rPr>
            <w:rFonts w:eastAsia="標楷體"/>
            <w:b/>
            <w:bCs/>
            <w:sz w:val="32"/>
            <w:szCs w:val="32"/>
          </w:rPr>
          <w:t>（四）貿易</w:t>
        </w:r>
        <w:bookmarkEnd w:id="97"/>
        <w:bookmarkEnd w:id="98"/>
        <w:bookmarkEnd w:id="99"/>
        <w:bookmarkEnd w:id="100"/>
      </w:hyperlink>
    </w:p>
    <w:p w:rsidR="00F454C0" w:rsidRPr="00E44C97" w:rsidRDefault="00F454C0" w:rsidP="00F454C0">
      <w:pPr>
        <w:widowControl/>
        <w:tabs>
          <w:tab w:val="left" w:pos="540"/>
        </w:tabs>
        <w:snapToGrid w:val="0"/>
        <w:spacing w:beforeLines="50" w:before="180" w:line="300" w:lineRule="auto"/>
        <w:jc w:val="both"/>
        <w:rPr>
          <w:rFonts w:eastAsia="標楷體"/>
          <w:b/>
          <w:bCs/>
          <w:kern w:val="0"/>
          <w:sz w:val="28"/>
          <w:szCs w:val="20"/>
        </w:rPr>
      </w:pPr>
      <w:r w:rsidRPr="00E44C97">
        <w:rPr>
          <w:rFonts w:eastAsia="標楷體"/>
          <w:b/>
          <w:bCs/>
          <w:kern w:val="0"/>
          <w:sz w:val="28"/>
          <w:szCs w:val="20"/>
        </w:rPr>
        <w:t>１、</w:t>
      </w:r>
      <w:r w:rsidRPr="00E44C97">
        <w:rPr>
          <w:rFonts w:eastAsia="標楷體" w:hint="eastAsia"/>
          <w:b/>
          <w:bCs/>
          <w:kern w:val="0"/>
          <w:sz w:val="28"/>
          <w:szCs w:val="20"/>
        </w:rPr>
        <w:t>105</w:t>
      </w:r>
      <w:r w:rsidRPr="00E44C97">
        <w:rPr>
          <w:rFonts w:eastAsia="標楷體" w:hint="eastAsia"/>
          <w:b/>
          <w:bCs/>
          <w:kern w:val="0"/>
          <w:sz w:val="28"/>
          <w:szCs w:val="20"/>
        </w:rPr>
        <w:t>年</w:t>
      </w:r>
      <w:r>
        <w:rPr>
          <w:rFonts w:eastAsia="標楷體" w:hint="eastAsia"/>
          <w:b/>
          <w:bCs/>
          <w:kern w:val="0"/>
          <w:sz w:val="28"/>
          <w:szCs w:val="20"/>
        </w:rPr>
        <w:t>6</w:t>
      </w:r>
      <w:r w:rsidRPr="00E44C97">
        <w:rPr>
          <w:rFonts w:eastAsia="標楷體" w:hint="eastAsia"/>
          <w:b/>
          <w:bCs/>
          <w:kern w:val="0"/>
          <w:sz w:val="28"/>
          <w:szCs w:val="20"/>
        </w:rPr>
        <w:t>月出口減少</w:t>
      </w:r>
      <w:r>
        <w:rPr>
          <w:rFonts w:eastAsia="標楷體" w:hint="eastAsia"/>
          <w:b/>
          <w:bCs/>
          <w:kern w:val="0"/>
          <w:sz w:val="28"/>
          <w:szCs w:val="20"/>
        </w:rPr>
        <w:t>2</w:t>
      </w:r>
      <w:r w:rsidRPr="00E44C97">
        <w:rPr>
          <w:rFonts w:eastAsia="標楷體" w:hint="eastAsia"/>
          <w:b/>
          <w:bCs/>
          <w:kern w:val="0"/>
          <w:sz w:val="28"/>
          <w:szCs w:val="20"/>
        </w:rPr>
        <w:t>.</w:t>
      </w:r>
      <w:r>
        <w:rPr>
          <w:rFonts w:eastAsia="標楷體" w:hint="eastAsia"/>
          <w:b/>
          <w:bCs/>
          <w:kern w:val="0"/>
          <w:sz w:val="28"/>
          <w:szCs w:val="20"/>
        </w:rPr>
        <w:t>1</w:t>
      </w:r>
      <w:r w:rsidRPr="00E44C97">
        <w:rPr>
          <w:rFonts w:eastAsia="標楷體" w:hint="eastAsia"/>
          <w:b/>
          <w:bCs/>
          <w:kern w:val="0"/>
          <w:sz w:val="28"/>
          <w:szCs w:val="20"/>
        </w:rPr>
        <w:t>%</w:t>
      </w:r>
      <w:r w:rsidRPr="00E44C97">
        <w:rPr>
          <w:rFonts w:eastAsia="標楷體" w:hint="eastAsia"/>
          <w:b/>
          <w:bCs/>
          <w:kern w:val="0"/>
          <w:sz w:val="28"/>
          <w:szCs w:val="20"/>
        </w:rPr>
        <w:t>、進口減少</w:t>
      </w:r>
      <w:r>
        <w:rPr>
          <w:rFonts w:eastAsia="標楷體" w:hint="eastAsia"/>
          <w:b/>
          <w:bCs/>
          <w:kern w:val="0"/>
          <w:sz w:val="28"/>
          <w:szCs w:val="20"/>
        </w:rPr>
        <w:t>10</w:t>
      </w:r>
      <w:r w:rsidRPr="00E44C97">
        <w:rPr>
          <w:rFonts w:eastAsia="標楷體" w:hint="eastAsia"/>
          <w:b/>
          <w:bCs/>
          <w:kern w:val="0"/>
          <w:sz w:val="28"/>
          <w:szCs w:val="20"/>
        </w:rPr>
        <w:t>.</w:t>
      </w:r>
      <w:r>
        <w:rPr>
          <w:rFonts w:eastAsia="標楷體" w:hint="eastAsia"/>
          <w:b/>
          <w:bCs/>
          <w:kern w:val="0"/>
          <w:sz w:val="28"/>
          <w:szCs w:val="20"/>
        </w:rPr>
        <w:t>0</w:t>
      </w:r>
      <w:r w:rsidRPr="00E44C97">
        <w:rPr>
          <w:rFonts w:eastAsia="標楷體" w:hint="eastAsia"/>
          <w:b/>
          <w:bCs/>
          <w:kern w:val="0"/>
          <w:sz w:val="28"/>
          <w:szCs w:val="20"/>
        </w:rPr>
        <w:t>%</w:t>
      </w:r>
    </w:p>
    <w:p w:rsidR="00F454C0" w:rsidRPr="008B379D" w:rsidRDefault="00F454C0" w:rsidP="00F454C0">
      <w:pPr>
        <w:snapToGrid w:val="0"/>
        <w:spacing w:before="120" w:line="300" w:lineRule="auto"/>
        <w:ind w:right="-142" w:firstLineChars="202" w:firstLine="566"/>
        <w:jc w:val="both"/>
        <w:rPr>
          <w:rFonts w:eastAsia="標楷體"/>
          <w:color w:val="FF0000"/>
          <w:sz w:val="28"/>
        </w:rPr>
      </w:pPr>
      <w:r w:rsidRPr="00EE0E52">
        <w:rPr>
          <w:rFonts w:eastAsia="標楷體"/>
          <w:color w:val="000000" w:themeColor="text1"/>
          <w:sz w:val="28"/>
        </w:rPr>
        <w:t>10</w:t>
      </w:r>
      <w:r w:rsidRPr="00EE0E52">
        <w:rPr>
          <w:rFonts w:eastAsia="標楷體" w:hint="eastAsia"/>
          <w:color w:val="000000" w:themeColor="text1"/>
          <w:sz w:val="28"/>
        </w:rPr>
        <w:t>5</w:t>
      </w:r>
      <w:r w:rsidRPr="00EE0E52">
        <w:rPr>
          <w:rFonts w:eastAsia="標楷體"/>
          <w:color w:val="000000" w:themeColor="text1"/>
          <w:sz w:val="28"/>
        </w:rPr>
        <w:t>年</w:t>
      </w:r>
      <w:r>
        <w:rPr>
          <w:rFonts w:eastAsia="標楷體" w:hint="eastAsia"/>
          <w:color w:val="000000" w:themeColor="text1"/>
          <w:sz w:val="28"/>
        </w:rPr>
        <w:t>6</w:t>
      </w:r>
      <w:r w:rsidRPr="00EE0E52">
        <w:rPr>
          <w:rFonts w:eastAsia="標楷體"/>
          <w:color w:val="000000" w:themeColor="text1"/>
          <w:sz w:val="28"/>
        </w:rPr>
        <w:t>月出口</w:t>
      </w:r>
      <w:r w:rsidRPr="00EE0E52">
        <w:rPr>
          <w:rFonts w:eastAsia="標楷體" w:hint="eastAsia"/>
          <w:color w:val="000000" w:themeColor="text1"/>
          <w:sz w:val="28"/>
        </w:rPr>
        <w:t>總值</w:t>
      </w:r>
      <w:r w:rsidRPr="00EE0E52">
        <w:rPr>
          <w:rFonts w:eastAsia="標楷體" w:hint="eastAsia"/>
          <w:color w:val="000000" w:themeColor="text1"/>
          <w:sz w:val="28"/>
        </w:rPr>
        <w:t>2</w:t>
      </w:r>
      <w:r>
        <w:rPr>
          <w:rFonts w:eastAsia="標楷體" w:hint="eastAsia"/>
          <w:color w:val="000000" w:themeColor="text1"/>
          <w:sz w:val="28"/>
        </w:rPr>
        <w:t>28.9</w:t>
      </w:r>
      <w:r w:rsidRPr="00EE0E52">
        <w:rPr>
          <w:rFonts w:eastAsia="標楷體"/>
          <w:color w:val="000000" w:themeColor="text1"/>
          <w:sz w:val="28"/>
        </w:rPr>
        <w:t>億美元，較上年同月減少</w:t>
      </w:r>
      <w:r>
        <w:rPr>
          <w:rFonts w:eastAsia="標楷體" w:hint="eastAsia"/>
          <w:color w:val="000000" w:themeColor="text1"/>
          <w:sz w:val="28"/>
        </w:rPr>
        <w:t>2.1</w:t>
      </w:r>
      <w:r w:rsidRPr="00EE0E52">
        <w:rPr>
          <w:rFonts w:eastAsia="標楷體"/>
          <w:color w:val="000000" w:themeColor="text1"/>
          <w:sz w:val="28"/>
        </w:rPr>
        <w:t>%</w:t>
      </w:r>
      <w:r w:rsidRPr="00EE0E52">
        <w:rPr>
          <w:rFonts w:eastAsia="標楷體"/>
          <w:color w:val="000000" w:themeColor="text1"/>
          <w:sz w:val="28"/>
        </w:rPr>
        <w:t>；進口</w:t>
      </w:r>
      <w:r w:rsidRPr="00EE0E52">
        <w:rPr>
          <w:rFonts w:eastAsia="標楷體" w:hint="eastAsia"/>
          <w:color w:val="000000" w:themeColor="text1"/>
          <w:sz w:val="28"/>
        </w:rPr>
        <w:t>總值</w:t>
      </w:r>
      <w:r>
        <w:rPr>
          <w:rFonts w:eastAsia="標楷體" w:hint="eastAsia"/>
          <w:color w:val="000000" w:themeColor="text1"/>
          <w:sz w:val="28"/>
        </w:rPr>
        <w:t>193</w:t>
      </w:r>
      <w:r w:rsidRPr="00101CCE">
        <w:rPr>
          <w:rFonts w:eastAsia="標楷體"/>
          <w:color w:val="000000" w:themeColor="text1"/>
          <w:sz w:val="28"/>
        </w:rPr>
        <w:t>.</w:t>
      </w:r>
      <w:r>
        <w:rPr>
          <w:rFonts w:eastAsia="標楷體" w:hint="eastAsia"/>
          <w:color w:val="000000" w:themeColor="text1"/>
          <w:sz w:val="28"/>
        </w:rPr>
        <w:t>1</w:t>
      </w:r>
      <w:r w:rsidRPr="00EE0E52">
        <w:rPr>
          <w:rFonts w:eastAsia="標楷體"/>
          <w:color w:val="000000" w:themeColor="text1"/>
          <w:sz w:val="28"/>
        </w:rPr>
        <w:t>億美元，減少</w:t>
      </w:r>
      <w:r>
        <w:rPr>
          <w:rFonts w:eastAsia="標楷體" w:hint="eastAsia"/>
          <w:color w:val="000000" w:themeColor="text1"/>
          <w:sz w:val="28"/>
        </w:rPr>
        <w:t>10</w:t>
      </w:r>
      <w:r w:rsidRPr="00101CCE">
        <w:rPr>
          <w:rFonts w:eastAsia="標楷體"/>
          <w:color w:val="000000" w:themeColor="text1"/>
          <w:sz w:val="28"/>
        </w:rPr>
        <w:t>.</w:t>
      </w:r>
      <w:r>
        <w:rPr>
          <w:rFonts w:eastAsia="標楷體" w:hint="eastAsia"/>
          <w:color w:val="000000" w:themeColor="text1"/>
          <w:sz w:val="28"/>
        </w:rPr>
        <w:t>0</w:t>
      </w:r>
      <w:r w:rsidRPr="00101CCE">
        <w:rPr>
          <w:rFonts w:eastAsia="標楷體"/>
          <w:color w:val="000000" w:themeColor="text1"/>
          <w:sz w:val="28"/>
        </w:rPr>
        <w:t>%</w:t>
      </w:r>
      <w:r w:rsidRPr="00EE0E52">
        <w:rPr>
          <w:rFonts w:eastAsia="標楷體"/>
          <w:color w:val="000000" w:themeColor="text1"/>
          <w:sz w:val="28"/>
        </w:rPr>
        <w:t>；出超</w:t>
      </w:r>
      <w:r>
        <w:rPr>
          <w:rFonts w:eastAsia="標楷體" w:hint="eastAsia"/>
          <w:color w:val="000000" w:themeColor="text1"/>
          <w:sz w:val="28"/>
        </w:rPr>
        <w:t>35</w:t>
      </w:r>
      <w:r w:rsidRPr="00EE0E52">
        <w:rPr>
          <w:rFonts w:eastAsia="標楷體" w:hint="eastAsia"/>
          <w:color w:val="000000" w:themeColor="text1"/>
          <w:sz w:val="28"/>
        </w:rPr>
        <w:t>.</w:t>
      </w:r>
      <w:r>
        <w:rPr>
          <w:rFonts w:eastAsia="標楷體" w:hint="eastAsia"/>
          <w:color w:val="000000" w:themeColor="text1"/>
          <w:sz w:val="28"/>
        </w:rPr>
        <w:t>8</w:t>
      </w:r>
      <w:r w:rsidRPr="00EE0E52">
        <w:rPr>
          <w:rFonts w:eastAsia="標楷體"/>
          <w:color w:val="000000" w:themeColor="text1"/>
          <w:sz w:val="28"/>
        </w:rPr>
        <w:t>億美元。</w:t>
      </w:r>
      <w:r w:rsidRPr="00EE0E52">
        <w:rPr>
          <w:rFonts w:eastAsia="標楷體" w:hint="eastAsia"/>
          <w:color w:val="000000" w:themeColor="text1"/>
          <w:sz w:val="28"/>
        </w:rPr>
        <w:t>累計</w:t>
      </w:r>
      <w:r w:rsidRPr="00EE0E52">
        <w:rPr>
          <w:rFonts w:eastAsia="標楷體" w:hint="eastAsia"/>
          <w:color w:val="000000" w:themeColor="text1"/>
          <w:sz w:val="28"/>
        </w:rPr>
        <w:t>1</w:t>
      </w:r>
      <w:r w:rsidRPr="00EE0E52">
        <w:rPr>
          <w:rFonts w:eastAsia="標楷體" w:hint="eastAsia"/>
          <w:color w:val="000000" w:themeColor="text1"/>
          <w:sz w:val="28"/>
        </w:rPr>
        <w:t>至</w:t>
      </w:r>
      <w:r>
        <w:rPr>
          <w:rFonts w:eastAsia="標楷體" w:hint="eastAsia"/>
          <w:color w:val="000000" w:themeColor="text1"/>
          <w:sz w:val="28"/>
        </w:rPr>
        <w:t>6</w:t>
      </w:r>
      <w:r w:rsidRPr="00EE0E52">
        <w:rPr>
          <w:rFonts w:eastAsia="標楷體" w:hint="eastAsia"/>
          <w:color w:val="000000" w:themeColor="text1"/>
          <w:sz w:val="28"/>
        </w:rPr>
        <w:t>月出口</w:t>
      </w:r>
      <w:r w:rsidRPr="00101CCE">
        <w:rPr>
          <w:rFonts w:eastAsia="標楷體"/>
          <w:color w:val="000000" w:themeColor="text1"/>
          <w:sz w:val="28"/>
        </w:rPr>
        <w:t>1,</w:t>
      </w:r>
      <w:r>
        <w:rPr>
          <w:rFonts w:eastAsia="標楷體" w:hint="eastAsia"/>
          <w:color w:val="000000" w:themeColor="text1"/>
          <w:sz w:val="28"/>
        </w:rPr>
        <w:t>313</w:t>
      </w:r>
      <w:r w:rsidRPr="00101CCE">
        <w:rPr>
          <w:rFonts w:eastAsia="標楷體"/>
          <w:color w:val="000000" w:themeColor="text1"/>
          <w:sz w:val="28"/>
        </w:rPr>
        <w:t>.</w:t>
      </w:r>
      <w:r>
        <w:rPr>
          <w:rFonts w:eastAsia="標楷體" w:hint="eastAsia"/>
          <w:color w:val="000000" w:themeColor="text1"/>
          <w:sz w:val="28"/>
        </w:rPr>
        <w:t>3</w:t>
      </w:r>
      <w:r w:rsidRPr="00EE0E52">
        <w:rPr>
          <w:rFonts w:eastAsia="標楷體" w:hint="eastAsia"/>
          <w:color w:val="000000" w:themeColor="text1"/>
          <w:sz w:val="28"/>
        </w:rPr>
        <w:t>億美元，進口</w:t>
      </w:r>
      <w:r>
        <w:rPr>
          <w:rFonts w:eastAsia="標楷體" w:hint="eastAsia"/>
          <w:color w:val="000000" w:themeColor="text1"/>
          <w:sz w:val="28"/>
        </w:rPr>
        <w:t>1,073</w:t>
      </w:r>
      <w:r w:rsidRPr="00101CCE">
        <w:rPr>
          <w:rFonts w:eastAsia="標楷體"/>
          <w:color w:val="000000" w:themeColor="text1"/>
          <w:sz w:val="28"/>
        </w:rPr>
        <w:t>.0</w:t>
      </w:r>
      <w:r w:rsidRPr="00EE0E52">
        <w:rPr>
          <w:rFonts w:eastAsia="標楷體" w:hint="eastAsia"/>
          <w:color w:val="000000" w:themeColor="text1"/>
          <w:sz w:val="28"/>
        </w:rPr>
        <w:t>億美元，分別較上年同期減少</w:t>
      </w:r>
      <w:r>
        <w:rPr>
          <w:rFonts w:eastAsia="標楷體" w:hint="eastAsia"/>
          <w:color w:val="000000" w:themeColor="text1"/>
          <w:sz w:val="28"/>
        </w:rPr>
        <w:t>9.1</w:t>
      </w:r>
      <w:r w:rsidRPr="00EE0E52">
        <w:rPr>
          <w:rFonts w:eastAsia="標楷體" w:hint="eastAsia"/>
          <w:color w:val="000000" w:themeColor="text1"/>
          <w:sz w:val="28"/>
        </w:rPr>
        <w:t>%</w:t>
      </w:r>
      <w:r w:rsidRPr="00EE0E52">
        <w:rPr>
          <w:rFonts w:eastAsia="標楷體" w:hint="eastAsia"/>
          <w:color w:val="000000" w:themeColor="text1"/>
          <w:sz w:val="28"/>
        </w:rPr>
        <w:t>及</w:t>
      </w:r>
      <w:r w:rsidRPr="00EE0E52">
        <w:rPr>
          <w:rFonts w:eastAsia="標楷體" w:hint="eastAsia"/>
          <w:color w:val="000000" w:themeColor="text1"/>
          <w:sz w:val="28"/>
        </w:rPr>
        <w:t>1</w:t>
      </w:r>
      <w:r>
        <w:rPr>
          <w:rFonts w:eastAsia="標楷體" w:hint="eastAsia"/>
          <w:color w:val="000000" w:themeColor="text1"/>
          <w:sz w:val="28"/>
        </w:rPr>
        <w:t>0.7</w:t>
      </w:r>
      <w:r w:rsidRPr="00EE0E52">
        <w:rPr>
          <w:rFonts w:eastAsia="標楷體" w:hint="eastAsia"/>
          <w:color w:val="000000" w:themeColor="text1"/>
          <w:sz w:val="28"/>
        </w:rPr>
        <w:t>%</w:t>
      </w:r>
      <w:r w:rsidRPr="00EE0E52">
        <w:rPr>
          <w:rFonts w:eastAsia="標楷體" w:hint="eastAsia"/>
          <w:color w:val="000000" w:themeColor="text1"/>
          <w:sz w:val="28"/>
        </w:rPr>
        <w:t>；出超</w:t>
      </w:r>
      <w:r>
        <w:rPr>
          <w:rFonts w:eastAsia="標楷體" w:hint="eastAsia"/>
          <w:color w:val="000000" w:themeColor="text1"/>
          <w:sz w:val="28"/>
        </w:rPr>
        <w:t>240.3</w:t>
      </w:r>
      <w:r w:rsidRPr="00EE0E52">
        <w:rPr>
          <w:rFonts w:eastAsia="標楷體" w:hint="eastAsia"/>
          <w:color w:val="000000" w:themeColor="text1"/>
          <w:sz w:val="28"/>
        </w:rPr>
        <w:t>億美元。</w:t>
      </w:r>
    </w:p>
    <w:p w:rsidR="00F454C0" w:rsidRPr="00E44C97" w:rsidRDefault="00F454C0" w:rsidP="00F454C0">
      <w:pPr>
        <w:snapToGrid w:val="0"/>
        <w:spacing w:beforeLines="50" w:before="180" w:line="300" w:lineRule="auto"/>
        <w:jc w:val="center"/>
        <w:rPr>
          <w:rFonts w:eastAsia="標楷體"/>
          <w:b/>
          <w:bCs/>
          <w:sz w:val="28"/>
        </w:rPr>
      </w:pPr>
      <w:r w:rsidRPr="00E44C97">
        <w:rPr>
          <w:rFonts w:eastAsia="標楷體"/>
          <w:b/>
          <w:bCs/>
          <w:sz w:val="28"/>
        </w:rPr>
        <w:t>表</w:t>
      </w:r>
      <w:r w:rsidRPr="00E44C97">
        <w:rPr>
          <w:rFonts w:eastAsia="標楷體"/>
          <w:b/>
          <w:bCs/>
          <w:sz w:val="28"/>
        </w:rPr>
        <w:t xml:space="preserve"> 2-4-1   </w:t>
      </w:r>
      <w:r w:rsidRPr="00E44C9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454C0" w:rsidRPr="003B6B9A" w:rsidTr="0066776E">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454C0" w:rsidRPr="003B6B9A" w:rsidTr="0066776E">
        <w:trPr>
          <w:cantSplit/>
          <w:trHeight w:val="326"/>
        </w:trPr>
        <w:tc>
          <w:tcPr>
            <w:tcW w:w="1544"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40" w:lineRule="exact"/>
              <w:ind w:left="30"/>
              <w:jc w:val="center"/>
              <w:rPr>
                <w:rFonts w:eastAsia="標楷體"/>
              </w:rPr>
            </w:pP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3.9</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8</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14</w:t>
            </w:r>
            <w:r w:rsidRPr="005B6E5E">
              <w:rPr>
                <w:rFonts w:eastAsia="標楷體"/>
                <w:color w:val="000000" w:themeColor="text1"/>
              </w:rPr>
              <w:t>.</w:t>
            </w:r>
            <w:r w:rsidRPr="005B6E5E">
              <w:rPr>
                <w:rFonts w:eastAsia="標楷體" w:hint="eastAsia"/>
                <w:color w:val="000000" w:themeColor="text1"/>
              </w:rPr>
              <w:t>5</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sidRPr="005B6E5E">
              <w:rPr>
                <w:rFonts w:eastAsia="標楷體"/>
                <w:color w:val="000000" w:themeColor="text1"/>
              </w:rPr>
              <w:t>-16.</w:t>
            </w:r>
            <w:r w:rsidRPr="005B6E5E">
              <w:rPr>
                <w:rFonts w:eastAsia="標楷體" w:hint="eastAsia"/>
                <w:color w:val="000000" w:themeColor="text1"/>
              </w:rPr>
              <w:t>2</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sidRPr="005B6E5E">
              <w:rPr>
                <w:rFonts w:eastAsia="標楷體" w:hint="eastAsia"/>
                <w:color w:val="000000" w:themeColor="text1"/>
              </w:rPr>
              <w:t>19</w:t>
            </w:r>
            <w:r w:rsidRPr="005B6E5E">
              <w:rPr>
                <w:rFonts w:eastAsia="標楷體"/>
                <w:color w:val="000000" w:themeColor="text1"/>
              </w:rPr>
              <w:t>.</w:t>
            </w:r>
            <w:r w:rsidRPr="005B6E5E">
              <w:rPr>
                <w:rFonts w:eastAsia="標楷體" w:hint="eastAsia"/>
                <w:color w:val="000000" w:themeColor="text1"/>
              </w:rPr>
              <w:t>3</w:t>
            </w:r>
          </w:p>
        </w:tc>
      </w:tr>
      <w:tr w:rsidR="00F454C0" w:rsidRPr="003B6B9A" w:rsidTr="0066776E">
        <w:trPr>
          <w:trHeight w:val="351"/>
        </w:trPr>
        <w:tc>
          <w:tcPr>
            <w:tcW w:w="1544" w:type="dxa"/>
            <w:tcBorders>
              <w:top w:val="nil"/>
              <w:left w:val="nil"/>
              <w:bottom w:val="nil"/>
              <w:right w:val="single" w:sz="4" w:space="0" w:color="auto"/>
            </w:tcBorders>
          </w:tcPr>
          <w:p w:rsidR="00F454C0"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3</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7</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sidRPr="005B6E5E">
              <w:rPr>
                <w:rFonts w:eastAsia="標楷體" w:hint="eastAsia"/>
                <w:color w:val="000000" w:themeColor="text1"/>
              </w:rPr>
              <w:t>205</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7</w:t>
            </w:r>
            <w:r w:rsidRPr="005B6E5E">
              <w:rPr>
                <w:rFonts w:eastAsia="標楷體"/>
                <w:color w:val="000000" w:themeColor="text1"/>
              </w:rPr>
              <w:t>.</w:t>
            </w:r>
            <w:r w:rsidRPr="005B6E5E">
              <w:rPr>
                <w:rFonts w:eastAsia="標楷體" w:hint="eastAsia"/>
                <w:color w:val="000000" w:themeColor="text1"/>
              </w:rPr>
              <w:t>7</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sidRPr="005B6E5E">
              <w:rPr>
                <w:rFonts w:eastAsia="標楷體" w:hint="eastAsia"/>
                <w:color w:val="000000" w:themeColor="text1"/>
              </w:rPr>
              <w:t>32</w:t>
            </w:r>
            <w:r w:rsidRPr="005B6E5E">
              <w:rPr>
                <w:rFonts w:eastAsia="標楷體"/>
                <w:color w:val="000000" w:themeColor="text1"/>
              </w:rPr>
              <w:t>.</w:t>
            </w:r>
            <w:r w:rsidRPr="005B6E5E">
              <w:rPr>
                <w:rFonts w:eastAsia="標楷體" w:hint="eastAsia"/>
                <w:color w:val="000000" w:themeColor="text1"/>
              </w:rPr>
              <w:t>9</w:t>
            </w:r>
          </w:p>
        </w:tc>
      </w:tr>
      <w:tr w:rsidR="00F454C0" w:rsidRPr="003B6B9A" w:rsidTr="0066776E">
        <w:trPr>
          <w:trHeight w:val="351"/>
        </w:trPr>
        <w:tc>
          <w:tcPr>
            <w:tcW w:w="1544" w:type="dxa"/>
            <w:tcBorders>
              <w:top w:val="nil"/>
              <w:left w:val="nil"/>
              <w:bottom w:val="nil"/>
              <w:right w:val="single" w:sz="4" w:space="0" w:color="auto"/>
            </w:tcBorders>
          </w:tcPr>
          <w:p w:rsidR="00F454C0"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44</w:t>
            </w:r>
            <w:r w:rsidRPr="005B6E5E">
              <w:rPr>
                <w:rFonts w:eastAsia="標楷體"/>
                <w:color w:val="000000" w:themeColor="text1"/>
              </w:rPr>
              <w:t>.</w:t>
            </w:r>
            <w:r w:rsidRPr="005B6E5E">
              <w:rPr>
                <w:rFonts w:eastAsia="標楷體" w:hint="eastAsia"/>
                <w:color w:val="000000" w:themeColor="text1"/>
              </w:rPr>
              <w:t>1</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6</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sidRPr="005B6E5E">
              <w:rPr>
                <w:rFonts w:eastAsia="標楷體" w:hint="eastAsia"/>
                <w:color w:val="000000" w:themeColor="text1"/>
              </w:rPr>
              <w:t>208</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sidRPr="005B6E5E">
              <w:rPr>
                <w:rFonts w:eastAsia="標楷體" w:hint="eastAsia"/>
                <w:color w:val="000000" w:themeColor="text1"/>
              </w:rPr>
              <w:t>8</w:t>
            </w:r>
          </w:p>
        </w:tc>
      </w:tr>
      <w:tr w:rsidR="00F454C0" w:rsidRPr="003B6B9A" w:rsidTr="0066776E">
        <w:trPr>
          <w:trHeight w:val="351"/>
        </w:trPr>
        <w:tc>
          <w:tcPr>
            <w:tcW w:w="1544" w:type="dxa"/>
            <w:tcBorders>
              <w:top w:val="nil"/>
              <w:left w:val="nil"/>
              <w:bottom w:val="nil"/>
              <w:right w:val="single" w:sz="4" w:space="0" w:color="auto"/>
            </w:tcBorders>
          </w:tcPr>
          <w:p w:rsidR="00F454C0"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color w:val="000000" w:themeColor="text1"/>
              </w:rPr>
            </w:pPr>
            <w:r w:rsidRPr="005B6E5E">
              <w:rPr>
                <w:rFonts w:eastAsia="標楷體" w:hint="eastAsia"/>
                <w:color w:val="000000" w:themeColor="text1"/>
              </w:rPr>
              <w:t>229.8</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color w:val="000000" w:themeColor="text1"/>
              </w:rPr>
            </w:pPr>
            <w:r w:rsidRPr="005B6E5E">
              <w:rPr>
                <w:rFonts w:eastAsia="標楷體" w:hint="eastAsia"/>
                <w:color w:val="000000" w:themeColor="text1"/>
              </w:rPr>
              <w:t>-14.7</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sidRPr="005B6E5E">
              <w:rPr>
                <w:rFonts w:eastAsia="標楷體" w:hint="eastAsia"/>
                <w:color w:val="000000" w:themeColor="text1"/>
              </w:rPr>
              <w:t>180.5</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sidRPr="005B6E5E">
              <w:rPr>
                <w:rFonts w:eastAsia="標楷體" w:hint="eastAsia"/>
                <w:color w:val="000000" w:themeColor="text1"/>
              </w:rPr>
              <w:t>-22.9</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sidRPr="005B6E5E">
              <w:rPr>
                <w:rFonts w:eastAsia="標楷體" w:hint="eastAsia"/>
                <w:color w:val="000000" w:themeColor="text1"/>
              </w:rPr>
              <w:t>49.3</w:t>
            </w:r>
          </w:p>
        </w:tc>
      </w:tr>
      <w:tr w:rsidR="00F454C0" w:rsidRPr="003B6B9A" w:rsidTr="0066776E">
        <w:trPr>
          <w:trHeight w:val="351"/>
        </w:trPr>
        <w:tc>
          <w:tcPr>
            <w:tcW w:w="1544" w:type="dxa"/>
            <w:tcBorders>
              <w:top w:val="nil"/>
              <w:left w:val="nil"/>
              <w:bottom w:val="nil"/>
              <w:right w:val="single" w:sz="4" w:space="0" w:color="auto"/>
            </w:tcBorders>
          </w:tcPr>
          <w:p w:rsidR="00F454C0"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color w:val="000000" w:themeColor="text1"/>
              </w:rPr>
            </w:pPr>
            <w:r w:rsidRPr="005B6E5E">
              <w:rPr>
                <w:rFonts w:eastAsia="標楷體" w:hint="eastAsia"/>
                <w:color w:val="000000" w:themeColor="text1"/>
              </w:rPr>
              <w:t>244.5</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color w:val="000000" w:themeColor="text1"/>
              </w:rPr>
            </w:pPr>
            <w:r w:rsidRPr="005B6E5E">
              <w:rPr>
                <w:rFonts w:eastAsia="標楷體" w:hint="eastAsia"/>
                <w:color w:val="000000" w:themeColor="text1"/>
              </w:rPr>
              <w:t>-10.7</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sidRPr="005B6E5E">
              <w:rPr>
                <w:rFonts w:eastAsia="標楷體" w:hint="eastAsia"/>
                <w:color w:val="000000" w:themeColor="text1"/>
              </w:rPr>
              <w:t>187.2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sidRPr="005B6E5E">
              <w:rPr>
                <w:rFonts w:eastAsia="標楷體" w:hint="eastAsia"/>
                <w:color w:val="000000" w:themeColor="text1"/>
              </w:rPr>
              <w:t>-18.8</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sidRPr="005B6E5E">
              <w:rPr>
                <w:rFonts w:eastAsia="標楷體" w:hint="eastAsia"/>
                <w:color w:val="000000" w:themeColor="text1"/>
              </w:rPr>
              <w:t>57.4</w:t>
            </w:r>
          </w:p>
        </w:tc>
      </w:tr>
      <w:tr w:rsidR="00F454C0" w:rsidRPr="003B6B9A" w:rsidTr="0066776E">
        <w:trPr>
          <w:trHeight w:val="351"/>
        </w:trPr>
        <w:tc>
          <w:tcPr>
            <w:tcW w:w="1544" w:type="dxa"/>
            <w:tcBorders>
              <w:top w:val="nil"/>
              <w:left w:val="nil"/>
              <w:bottom w:val="nil"/>
              <w:right w:val="single" w:sz="4" w:space="0" w:color="auto"/>
            </w:tcBorders>
          </w:tcPr>
          <w:p w:rsidR="00F454C0"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F454C0" w:rsidRPr="003B6B9A" w:rsidTr="0066776E">
        <w:trPr>
          <w:trHeight w:val="351"/>
        </w:trPr>
        <w:tc>
          <w:tcPr>
            <w:tcW w:w="1544" w:type="dxa"/>
            <w:tcBorders>
              <w:top w:val="nil"/>
              <w:left w:val="nil"/>
              <w:bottom w:val="nil"/>
              <w:right w:val="single" w:sz="4" w:space="0" w:color="auto"/>
            </w:tcBorders>
          </w:tcPr>
          <w:p w:rsidR="00F454C0"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1~6</w:t>
            </w:r>
            <w:r>
              <w:rPr>
                <w:rFonts w:eastAsia="標楷體" w:hint="eastAsia"/>
                <w:b/>
                <w:bCs/>
              </w:rPr>
              <w:t>月</w:t>
            </w:r>
          </w:p>
        </w:tc>
        <w:tc>
          <w:tcPr>
            <w:tcW w:w="1800" w:type="dxa"/>
            <w:tcBorders>
              <w:top w:val="nil"/>
              <w:left w:val="single" w:sz="4" w:space="0" w:color="auto"/>
              <w:bottom w:val="nil"/>
              <w:right w:val="nil"/>
            </w:tcBorders>
            <w:vAlign w:val="center"/>
          </w:tcPr>
          <w:p w:rsidR="00F454C0" w:rsidRPr="00906BDE" w:rsidRDefault="00F454C0" w:rsidP="0066776E">
            <w:pPr>
              <w:snapToGrid w:val="0"/>
              <w:spacing w:line="320" w:lineRule="exact"/>
              <w:ind w:right="480"/>
              <w:jc w:val="right"/>
              <w:rPr>
                <w:rFonts w:eastAsia="標楷體"/>
                <w:b/>
                <w:color w:val="000000" w:themeColor="text1"/>
              </w:rPr>
            </w:pPr>
            <w:r w:rsidRPr="00906BDE">
              <w:rPr>
                <w:rFonts w:eastAsia="標楷體"/>
                <w:b/>
                <w:color w:val="000000" w:themeColor="text1"/>
              </w:rPr>
              <w:t>1,</w:t>
            </w:r>
            <w:r>
              <w:rPr>
                <w:rFonts w:eastAsia="標楷體" w:hint="eastAsia"/>
                <w:b/>
                <w:color w:val="000000" w:themeColor="text1"/>
              </w:rPr>
              <w:t>313</w:t>
            </w:r>
            <w:r w:rsidRPr="00906BDE">
              <w:rPr>
                <w:rFonts w:eastAsia="標楷體"/>
                <w:b/>
                <w:color w:val="000000" w:themeColor="text1"/>
              </w:rPr>
              <w:t>.</w:t>
            </w:r>
            <w:r>
              <w:rPr>
                <w:rFonts w:eastAsia="標楷體" w:hint="eastAsia"/>
                <w:b/>
                <w:color w:val="000000" w:themeColor="text1"/>
              </w:rPr>
              <w:t>3</w:t>
            </w:r>
          </w:p>
        </w:tc>
        <w:tc>
          <w:tcPr>
            <w:tcW w:w="1233" w:type="dxa"/>
            <w:tcBorders>
              <w:top w:val="nil"/>
              <w:left w:val="nil"/>
              <w:bottom w:val="nil"/>
              <w:right w:val="nil"/>
            </w:tcBorders>
            <w:vAlign w:val="center"/>
          </w:tcPr>
          <w:p w:rsidR="00F454C0" w:rsidRPr="00906BDE" w:rsidRDefault="00F454C0" w:rsidP="0066776E">
            <w:pPr>
              <w:snapToGrid w:val="0"/>
              <w:spacing w:line="320" w:lineRule="exact"/>
              <w:ind w:right="296"/>
              <w:jc w:val="right"/>
              <w:rPr>
                <w:rFonts w:eastAsia="標楷體"/>
                <w:b/>
                <w:color w:val="000000" w:themeColor="text1"/>
              </w:rPr>
            </w:pPr>
            <w:r w:rsidRPr="00906BDE">
              <w:rPr>
                <w:rFonts w:eastAsia="標楷體"/>
                <w:b/>
                <w:color w:val="000000" w:themeColor="text1"/>
              </w:rPr>
              <w:t>-</w:t>
            </w:r>
            <w:r>
              <w:rPr>
                <w:rFonts w:eastAsia="標楷體" w:hint="eastAsia"/>
                <w:b/>
                <w:color w:val="000000" w:themeColor="text1"/>
              </w:rPr>
              <w:t>9</w:t>
            </w:r>
            <w:r w:rsidRPr="00906BDE">
              <w:rPr>
                <w:rFonts w:eastAsia="標楷體"/>
                <w:b/>
                <w:color w:val="000000" w:themeColor="text1"/>
              </w:rPr>
              <w:t>.</w:t>
            </w:r>
            <w:r>
              <w:rPr>
                <w:rFonts w:eastAsia="標楷體" w:hint="eastAsia"/>
                <w:b/>
                <w:color w:val="000000" w:themeColor="text1"/>
              </w:rPr>
              <w:t>1</w:t>
            </w:r>
          </w:p>
        </w:tc>
        <w:tc>
          <w:tcPr>
            <w:tcW w:w="1800" w:type="dxa"/>
            <w:tcBorders>
              <w:top w:val="nil"/>
              <w:left w:val="nil"/>
              <w:bottom w:val="nil"/>
              <w:right w:val="nil"/>
            </w:tcBorders>
            <w:vAlign w:val="center"/>
          </w:tcPr>
          <w:p w:rsidR="00F454C0" w:rsidRPr="00906BDE" w:rsidRDefault="00F454C0" w:rsidP="0066776E">
            <w:pPr>
              <w:snapToGrid w:val="0"/>
              <w:spacing w:line="320" w:lineRule="exact"/>
              <w:ind w:right="536"/>
              <w:jc w:val="right"/>
              <w:rPr>
                <w:rFonts w:eastAsia="標楷體"/>
                <w:b/>
                <w:color w:val="000000" w:themeColor="text1"/>
              </w:rPr>
            </w:pPr>
            <w:r>
              <w:rPr>
                <w:rFonts w:eastAsia="標楷體" w:hint="eastAsia"/>
                <w:b/>
                <w:color w:val="000000" w:themeColor="text1"/>
              </w:rPr>
              <w:t>1,</w:t>
            </w:r>
            <w:r w:rsidRPr="00906BDE">
              <w:rPr>
                <w:rFonts w:eastAsia="標楷體"/>
                <w:b/>
                <w:color w:val="000000" w:themeColor="text1"/>
              </w:rPr>
              <w:t>0</w:t>
            </w:r>
            <w:r>
              <w:rPr>
                <w:rFonts w:eastAsia="標楷體" w:hint="eastAsia"/>
                <w:b/>
                <w:color w:val="000000" w:themeColor="text1"/>
              </w:rPr>
              <w:t>73</w:t>
            </w:r>
            <w:r w:rsidRPr="00906BDE">
              <w:rPr>
                <w:rFonts w:eastAsia="標楷體"/>
                <w:b/>
                <w:color w:val="000000" w:themeColor="text1"/>
              </w:rPr>
              <w:t>.0</w:t>
            </w:r>
          </w:p>
        </w:tc>
        <w:tc>
          <w:tcPr>
            <w:tcW w:w="1440" w:type="dxa"/>
            <w:tcBorders>
              <w:top w:val="nil"/>
              <w:left w:val="nil"/>
              <w:bottom w:val="nil"/>
              <w:right w:val="nil"/>
            </w:tcBorders>
            <w:vAlign w:val="center"/>
          </w:tcPr>
          <w:p w:rsidR="00F454C0" w:rsidRPr="00906BDE" w:rsidRDefault="00F454C0" w:rsidP="0066776E">
            <w:pPr>
              <w:snapToGrid w:val="0"/>
              <w:spacing w:line="320" w:lineRule="exact"/>
              <w:ind w:right="417"/>
              <w:jc w:val="right"/>
              <w:rPr>
                <w:rFonts w:eastAsia="標楷體"/>
                <w:b/>
                <w:color w:val="000000" w:themeColor="text1"/>
              </w:rPr>
            </w:pPr>
            <w:r w:rsidRPr="00906BDE">
              <w:rPr>
                <w:rFonts w:eastAsia="標楷體"/>
                <w:b/>
                <w:color w:val="000000" w:themeColor="text1"/>
              </w:rPr>
              <w:t>-10.</w:t>
            </w:r>
            <w:r>
              <w:rPr>
                <w:rFonts w:eastAsia="標楷體" w:hint="eastAsia"/>
                <w:b/>
                <w:color w:val="000000" w:themeColor="text1"/>
              </w:rPr>
              <w:t>7</w:t>
            </w:r>
          </w:p>
        </w:tc>
        <w:tc>
          <w:tcPr>
            <w:tcW w:w="1460" w:type="dxa"/>
            <w:tcBorders>
              <w:top w:val="nil"/>
              <w:left w:val="nil"/>
              <w:bottom w:val="nil"/>
              <w:right w:val="nil"/>
            </w:tcBorders>
            <w:vAlign w:val="center"/>
          </w:tcPr>
          <w:p w:rsidR="00F454C0" w:rsidRPr="00906BDE" w:rsidRDefault="00F454C0" w:rsidP="0066776E">
            <w:pPr>
              <w:snapToGrid w:val="0"/>
              <w:spacing w:line="320" w:lineRule="exact"/>
              <w:ind w:right="460"/>
              <w:jc w:val="right"/>
              <w:rPr>
                <w:rFonts w:eastAsia="標楷體"/>
                <w:b/>
                <w:color w:val="000000" w:themeColor="text1"/>
              </w:rPr>
            </w:pPr>
            <w:r w:rsidRPr="00906BDE">
              <w:rPr>
                <w:rFonts w:eastAsia="標楷體"/>
                <w:b/>
                <w:color w:val="000000" w:themeColor="text1"/>
              </w:rPr>
              <w:t>24</w:t>
            </w:r>
            <w:r>
              <w:rPr>
                <w:rFonts w:eastAsia="標楷體" w:hint="eastAsia"/>
                <w:b/>
                <w:color w:val="000000" w:themeColor="text1"/>
              </w:rPr>
              <w:t>0</w:t>
            </w:r>
            <w:r w:rsidRPr="00906BDE">
              <w:rPr>
                <w:rFonts w:eastAsia="標楷體"/>
                <w:b/>
                <w:color w:val="000000" w:themeColor="text1"/>
              </w:rPr>
              <w:t>.</w:t>
            </w:r>
            <w:r>
              <w:rPr>
                <w:rFonts w:eastAsia="標楷體" w:hint="eastAsia"/>
                <w:b/>
                <w:color w:val="000000" w:themeColor="text1"/>
              </w:rPr>
              <w:t>3</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2</w:t>
            </w:r>
            <w:r>
              <w:rPr>
                <w:rFonts w:eastAsia="標楷體" w:hint="eastAsia"/>
                <w:color w:val="000000" w:themeColor="text1"/>
              </w:rPr>
              <w:t>1</w:t>
            </w:r>
            <w:r w:rsidRPr="005B6E5E">
              <w:rPr>
                <w:rFonts w:eastAsia="標楷體"/>
                <w:color w:val="000000" w:themeColor="text1"/>
              </w:rPr>
              <w:t>.</w:t>
            </w:r>
            <w:r>
              <w:rPr>
                <w:rFonts w:eastAsia="標楷體" w:hint="eastAsia"/>
                <w:color w:val="000000" w:themeColor="text1"/>
              </w:rPr>
              <w:t>9</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color w:val="000000" w:themeColor="text1"/>
              </w:rPr>
            </w:pPr>
            <w:r w:rsidRPr="005B6E5E">
              <w:rPr>
                <w:rFonts w:eastAsia="標楷體" w:hint="eastAsia"/>
                <w:color w:val="000000" w:themeColor="text1"/>
              </w:rPr>
              <w:t>-12</w:t>
            </w:r>
            <w:r w:rsidRPr="005B6E5E">
              <w:rPr>
                <w:rFonts w:eastAsia="標楷體"/>
                <w:color w:val="000000" w:themeColor="text1"/>
              </w:rPr>
              <w:t>.</w:t>
            </w:r>
            <w:r w:rsidRPr="005B6E5E">
              <w:rPr>
                <w:rFonts w:eastAsia="標楷體" w:hint="eastAsia"/>
                <w:color w:val="000000" w:themeColor="text1"/>
              </w:rPr>
              <w:t>9</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sidRPr="005B6E5E">
              <w:rPr>
                <w:rFonts w:eastAsia="標楷體" w:hint="eastAsia"/>
                <w:color w:val="000000" w:themeColor="text1"/>
              </w:rPr>
              <w:t>186</w:t>
            </w:r>
            <w:r w:rsidRPr="005B6E5E">
              <w:rPr>
                <w:rFonts w:eastAsia="標楷體"/>
                <w:color w:val="000000" w:themeColor="text1"/>
              </w:rPr>
              <w:t>.</w:t>
            </w:r>
            <w:r>
              <w:rPr>
                <w:rFonts w:eastAsia="標楷體" w:hint="eastAsia"/>
                <w:color w:val="000000" w:themeColor="text1"/>
              </w:rPr>
              <w:t>8</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sidRPr="005B6E5E">
              <w:rPr>
                <w:rFonts w:eastAsia="標楷體" w:hint="eastAsia"/>
                <w:color w:val="000000" w:themeColor="text1"/>
              </w:rPr>
              <w:t>-11</w:t>
            </w:r>
            <w:r w:rsidRPr="005B6E5E">
              <w:rPr>
                <w:rFonts w:eastAsia="標楷體"/>
                <w:color w:val="000000" w:themeColor="text1"/>
              </w:rPr>
              <w:t>.</w:t>
            </w:r>
            <w:r w:rsidRPr="005B6E5E">
              <w:rPr>
                <w:rFonts w:eastAsia="標楷體" w:hint="eastAsia"/>
                <w:color w:val="000000" w:themeColor="text1"/>
              </w:rPr>
              <w:t>5</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Pr>
                <w:rFonts w:eastAsia="標楷體" w:hint="eastAsia"/>
                <w:color w:val="000000" w:themeColor="text1"/>
              </w:rPr>
              <w:t>2</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color w:val="000000" w:themeColor="text1"/>
              </w:rPr>
            </w:pPr>
            <w:r>
              <w:rPr>
                <w:rFonts w:eastAsia="標楷體" w:hint="eastAsia"/>
                <w:color w:val="000000" w:themeColor="text1"/>
              </w:rPr>
              <w:t>177</w:t>
            </w:r>
            <w:r w:rsidRPr="005B6E5E">
              <w:rPr>
                <w:rFonts w:eastAsia="標楷體"/>
                <w:color w:val="000000" w:themeColor="text1"/>
              </w:rPr>
              <w:t>.</w:t>
            </w:r>
            <w:r>
              <w:rPr>
                <w:rFonts w:eastAsia="標楷體" w:hint="eastAsia"/>
                <w:color w:val="000000" w:themeColor="text1"/>
              </w:rPr>
              <w:t>6</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color w:val="000000" w:themeColor="text1"/>
              </w:rPr>
            </w:pPr>
            <w:r>
              <w:rPr>
                <w:rFonts w:eastAsia="標楷體"/>
                <w:color w:val="000000" w:themeColor="text1"/>
              </w:rPr>
              <w:t>-</w:t>
            </w:r>
            <w:r>
              <w:rPr>
                <w:rFonts w:eastAsia="標楷體" w:hint="eastAsia"/>
                <w:color w:val="000000" w:themeColor="text1"/>
              </w:rPr>
              <w:t>12.0</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sidRPr="005B6E5E">
              <w:rPr>
                <w:rFonts w:eastAsia="標楷體"/>
                <w:color w:val="000000" w:themeColor="text1"/>
              </w:rPr>
              <w:t>1</w:t>
            </w:r>
            <w:r>
              <w:rPr>
                <w:rFonts w:eastAsia="標楷體" w:hint="eastAsia"/>
                <w:color w:val="000000" w:themeColor="text1"/>
              </w:rPr>
              <w:t>3</w:t>
            </w:r>
            <w:r w:rsidRPr="005B6E5E">
              <w:rPr>
                <w:rFonts w:eastAsia="標楷體" w:hint="eastAsia"/>
                <w:color w:val="000000" w:themeColor="text1"/>
              </w:rPr>
              <w:t>6</w:t>
            </w:r>
            <w:r w:rsidRPr="005B6E5E">
              <w:rPr>
                <w:rFonts w:eastAsia="標楷體"/>
                <w:color w:val="000000" w:themeColor="text1"/>
              </w:rPr>
              <w:t>.</w:t>
            </w:r>
            <w:r>
              <w:rPr>
                <w:rFonts w:eastAsia="標楷體" w:hint="eastAsia"/>
                <w:color w:val="000000" w:themeColor="text1"/>
              </w:rPr>
              <w:t>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sidRPr="005B6E5E">
              <w:rPr>
                <w:rFonts w:eastAsia="標楷體"/>
                <w:color w:val="000000" w:themeColor="text1"/>
              </w:rPr>
              <w:t>-</w:t>
            </w:r>
            <w:r>
              <w:rPr>
                <w:rFonts w:eastAsia="標楷體" w:hint="eastAsia"/>
                <w:color w:val="000000" w:themeColor="text1"/>
              </w:rPr>
              <w:t>13</w:t>
            </w:r>
            <w:r w:rsidRPr="005B6E5E">
              <w:rPr>
                <w:rFonts w:eastAsia="標楷體"/>
                <w:color w:val="000000" w:themeColor="text1"/>
              </w:rPr>
              <w:t>.</w:t>
            </w:r>
            <w:r>
              <w:rPr>
                <w:rFonts w:eastAsia="標楷體" w:hint="eastAsia"/>
                <w:color w:val="000000" w:themeColor="text1"/>
              </w:rPr>
              <w:t>2</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sidRPr="005B6E5E">
              <w:rPr>
                <w:rFonts w:eastAsia="標楷體"/>
                <w:color w:val="000000" w:themeColor="text1"/>
              </w:rPr>
              <w:t>4</w:t>
            </w:r>
            <w:r>
              <w:rPr>
                <w:rFonts w:eastAsia="標楷體" w:hint="eastAsia"/>
                <w:color w:val="000000" w:themeColor="text1"/>
              </w:rPr>
              <w:t>1</w:t>
            </w:r>
            <w:r w:rsidRPr="005B6E5E">
              <w:rPr>
                <w:rFonts w:eastAsia="標楷體"/>
                <w:color w:val="000000" w:themeColor="text1"/>
              </w:rPr>
              <w:t>.</w:t>
            </w:r>
            <w:r>
              <w:rPr>
                <w:rFonts w:eastAsia="標楷體" w:hint="eastAsia"/>
                <w:color w:val="000000" w:themeColor="text1"/>
              </w:rPr>
              <w:t>4</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nil"/>
              <w:right w:val="nil"/>
            </w:tcBorders>
            <w:vAlign w:val="center"/>
          </w:tcPr>
          <w:p w:rsidR="00F454C0" w:rsidRDefault="00F454C0" w:rsidP="0066776E">
            <w:pPr>
              <w:snapToGrid w:val="0"/>
              <w:spacing w:line="320" w:lineRule="exact"/>
              <w:ind w:right="480"/>
              <w:jc w:val="right"/>
              <w:rPr>
                <w:rFonts w:eastAsia="標楷體"/>
                <w:color w:val="000000" w:themeColor="text1"/>
              </w:rPr>
            </w:pPr>
            <w:r>
              <w:rPr>
                <w:rFonts w:eastAsia="標楷體" w:hint="eastAsia"/>
                <w:color w:val="000000" w:themeColor="text1"/>
              </w:rPr>
              <w:t>227.2</w:t>
            </w:r>
          </w:p>
        </w:tc>
        <w:tc>
          <w:tcPr>
            <w:tcW w:w="1233" w:type="dxa"/>
            <w:tcBorders>
              <w:top w:val="nil"/>
              <w:left w:val="nil"/>
              <w:bottom w:val="nil"/>
              <w:right w:val="nil"/>
            </w:tcBorders>
            <w:vAlign w:val="center"/>
          </w:tcPr>
          <w:p w:rsidR="00F454C0" w:rsidRDefault="00F454C0" w:rsidP="0066776E">
            <w:pPr>
              <w:snapToGrid w:val="0"/>
              <w:spacing w:line="320" w:lineRule="exact"/>
              <w:ind w:right="296"/>
              <w:jc w:val="right"/>
              <w:rPr>
                <w:rFonts w:eastAsia="標楷體"/>
                <w:color w:val="000000" w:themeColor="text1"/>
              </w:rPr>
            </w:pPr>
            <w:r>
              <w:rPr>
                <w:rFonts w:eastAsia="標楷體" w:hint="eastAsia"/>
                <w:color w:val="000000" w:themeColor="text1"/>
              </w:rPr>
              <w:t>-11.4</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Pr>
                <w:rFonts w:eastAsia="標楷體" w:hint="eastAsia"/>
                <w:color w:val="000000" w:themeColor="text1"/>
              </w:rPr>
              <w:t>182.2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Pr>
                <w:rFonts w:eastAsia="標楷體" w:hint="eastAsia"/>
                <w:color w:val="000000" w:themeColor="text1"/>
              </w:rPr>
              <w:t>-16.9</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Pr>
                <w:rFonts w:eastAsia="標楷體" w:hint="eastAsia"/>
                <w:color w:val="000000" w:themeColor="text1"/>
              </w:rPr>
              <w:t>45.0</w:t>
            </w:r>
          </w:p>
        </w:tc>
      </w:tr>
      <w:tr w:rsidR="00F454C0" w:rsidRPr="003B6B9A" w:rsidTr="0066776E">
        <w:trPr>
          <w:trHeight w:val="351"/>
        </w:trPr>
        <w:tc>
          <w:tcPr>
            <w:tcW w:w="1544" w:type="dxa"/>
            <w:tcBorders>
              <w:top w:val="nil"/>
              <w:left w:val="nil"/>
              <w:bottom w:val="nil"/>
              <w:right w:val="single" w:sz="4" w:space="0" w:color="auto"/>
            </w:tcBorders>
          </w:tcPr>
          <w:p w:rsidR="00F454C0"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4</w:t>
            </w:r>
            <w:r w:rsidRPr="00E31243">
              <w:rPr>
                <w:rFonts w:eastAsia="標楷體" w:hint="eastAsia"/>
                <w:bCs/>
              </w:rPr>
              <w:t>月</w:t>
            </w:r>
          </w:p>
        </w:tc>
        <w:tc>
          <w:tcPr>
            <w:tcW w:w="1800" w:type="dxa"/>
            <w:tcBorders>
              <w:top w:val="nil"/>
              <w:left w:val="single" w:sz="4" w:space="0" w:color="auto"/>
              <w:bottom w:val="nil"/>
              <w:right w:val="nil"/>
            </w:tcBorders>
            <w:vAlign w:val="center"/>
          </w:tcPr>
          <w:p w:rsidR="00F454C0" w:rsidRDefault="00F454C0" w:rsidP="0066776E">
            <w:pPr>
              <w:snapToGrid w:val="0"/>
              <w:spacing w:line="320" w:lineRule="exact"/>
              <w:ind w:right="480"/>
              <w:jc w:val="right"/>
              <w:rPr>
                <w:rFonts w:eastAsia="標楷體"/>
                <w:color w:val="000000" w:themeColor="text1"/>
              </w:rPr>
            </w:pPr>
            <w:r>
              <w:rPr>
                <w:rFonts w:eastAsia="標楷體" w:hint="eastAsia"/>
                <w:color w:val="000000" w:themeColor="text1"/>
              </w:rPr>
              <w:t>222.5</w:t>
            </w:r>
          </w:p>
        </w:tc>
        <w:tc>
          <w:tcPr>
            <w:tcW w:w="1233" w:type="dxa"/>
            <w:tcBorders>
              <w:top w:val="nil"/>
              <w:left w:val="nil"/>
              <w:bottom w:val="nil"/>
              <w:right w:val="nil"/>
            </w:tcBorders>
            <w:vAlign w:val="center"/>
          </w:tcPr>
          <w:p w:rsidR="00F454C0" w:rsidRDefault="00F454C0" w:rsidP="0066776E">
            <w:pPr>
              <w:snapToGrid w:val="0"/>
              <w:spacing w:line="320" w:lineRule="exact"/>
              <w:ind w:right="296"/>
              <w:jc w:val="right"/>
              <w:rPr>
                <w:rFonts w:eastAsia="標楷體"/>
                <w:color w:val="000000" w:themeColor="text1"/>
              </w:rPr>
            </w:pPr>
            <w:r>
              <w:rPr>
                <w:rFonts w:eastAsia="標楷體" w:hint="eastAsia"/>
                <w:color w:val="000000" w:themeColor="text1"/>
              </w:rPr>
              <w:t>-6.5</w:t>
            </w:r>
          </w:p>
        </w:tc>
        <w:tc>
          <w:tcPr>
            <w:tcW w:w="1800" w:type="dxa"/>
            <w:tcBorders>
              <w:top w:val="nil"/>
              <w:left w:val="nil"/>
              <w:bottom w:val="nil"/>
              <w:right w:val="nil"/>
            </w:tcBorders>
            <w:vAlign w:val="center"/>
          </w:tcPr>
          <w:p w:rsidR="00F454C0" w:rsidRDefault="00F454C0" w:rsidP="0066776E">
            <w:pPr>
              <w:snapToGrid w:val="0"/>
              <w:spacing w:line="320" w:lineRule="exact"/>
              <w:ind w:right="536"/>
              <w:jc w:val="right"/>
              <w:rPr>
                <w:rFonts w:eastAsia="標楷體"/>
                <w:color w:val="000000" w:themeColor="text1"/>
              </w:rPr>
            </w:pPr>
            <w:r>
              <w:rPr>
                <w:rFonts w:eastAsia="標楷體" w:hint="eastAsia"/>
                <w:color w:val="000000" w:themeColor="text1"/>
              </w:rPr>
              <w:t>174.5</w:t>
            </w:r>
          </w:p>
        </w:tc>
        <w:tc>
          <w:tcPr>
            <w:tcW w:w="1440" w:type="dxa"/>
            <w:tcBorders>
              <w:top w:val="nil"/>
              <w:left w:val="nil"/>
              <w:bottom w:val="nil"/>
              <w:right w:val="nil"/>
            </w:tcBorders>
            <w:vAlign w:val="center"/>
          </w:tcPr>
          <w:p w:rsidR="00F454C0" w:rsidRDefault="00F454C0" w:rsidP="0066776E">
            <w:pPr>
              <w:snapToGrid w:val="0"/>
              <w:spacing w:line="320" w:lineRule="exact"/>
              <w:ind w:right="417"/>
              <w:jc w:val="right"/>
              <w:rPr>
                <w:rFonts w:eastAsia="標楷體"/>
                <w:color w:val="000000" w:themeColor="text1"/>
              </w:rPr>
            </w:pPr>
            <w:r>
              <w:rPr>
                <w:rFonts w:eastAsia="標楷體" w:hint="eastAsia"/>
                <w:color w:val="000000" w:themeColor="text1"/>
              </w:rPr>
              <w:t>-9.6</w:t>
            </w:r>
          </w:p>
        </w:tc>
        <w:tc>
          <w:tcPr>
            <w:tcW w:w="1460" w:type="dxa"/>
            <w:tcBorders>
              <w:top w:val="nil"/>
              <w:left w:val="nil"/>
              <w:bottom w:val="nil"/>
              <w:right w:val="nil"/>
            </w:tcBorders>
            <w:vAlign w:val="center"/>
          </w:tcPr>
          <w:p w:rsidR="00F454C0" w:rsidRDefault="00F454C0" w:rsidP="0066776E">
            <w:pPr>
              <w:snapToGrid w:val="0"/>
              <w:spacing w:line="320" w:lineRule="exact"/>
              <w:ind w:right="460"/>
              <w:jc w:val="right"/>
              <w:rPr>
                <w:rFonts w:eastAsia="標楷體"/>
                <w:color w:val="000000" w:themeColor="text1"/>
              </w:rPr>
            </w:pPr>
            <w:r>
              <w:rPr>
                <w:rFonts w:eastAsia="標楷體" w:hint="eastAsia"/>
                <w:color w:val="000000" w:themeColor="text1"/>
              </w:rPr>
              <w:t>48.0</w:t>
            </w:r>
          </w:p>
        </w:tc>
      </w:tr>
      <w:tr w:rsidR="00F454C0" w:rsidRPr="003B6B9A" w:rsidTr="0066776E">
        <w:trPr>
          <w:trHeight w:val="351"/>
        </w:trPr>
        <w:tc>
          <w:tcPr>
            <w:tcW w:w="1544" w:type="dxa"/>
            <w:tcBorders>
              <w:top w:val="nil"/>
              <w:left w:val="nil"/>
              <w:bottom w:val="nil"/>
              <w:right w:val="single" w:sz="4" w:space="0" w:color="auto"/>
            </w:tcBorders>
          </w:tcPr>
          <w:p w:rsidR="00F454C0"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E31243">
              <w:rPr>
                <w:rFonts w:eastAsia="標楷體" w:hint="eastAsia"/>
                <w:bCs/>
              </w:rPr>
              <w:t>月</w:t>
            </w:r>
          </w:p>
        </w:tc>
        <w:tc>
          <w:tcPr>
            <w:tcW w:w="1800" w:type="dxa"/>
            <w:tcBorders>
              <w:top w:val="nil"/>
              <w:left w:val="single" w:sz="4" w:space="0" w:color="auto"/>
              <w:bottom w:val="nil"/>
              <w:right w:val="nil"/>
            </w:tcBorders>
            <w:vAlign w:val="center"/>
          </w:tcPr>
          <w:p w:rsidR="00F454C0" w:rsidRPr="00906BDE" w:rsidRDefault="00F454C0" w:rsidP="0066776E">
            <w:pPr>
              <w:snapToGrid w:val="0"/>
              <w:spacing w:line="320" w:lineRule="exact"/>
              <w:ind w:right="480"/>
              <w:jc w:val="right"/>
              <w:rPr>
                <w:rFonts w:eastAsia="標楷體"/>
                <w:color w:val="000000" w:themeColor="text1"/>
              </w:rPr>
            </w:pPr>
            <w:r w:rsidRPr="00906BDE">
              <w:rPr>
                <w:rFonts w:eastAsia="標楷體"/>
                <w:color w:val="000000" w:themeColor="text1"/>
              </w:rPr>
              <w:t>235.4</w:t>
            </w:r>
          </w:p>
        </w:tc>
        <w:tc>
          <w:tcPr>
            <w:tcW w:w="1233" w:type="dxa"/>
            <w:tcBorders>
              <w:top w:val="nil"/>
              <w:left w:val="nil"/>
              <w:bottom w:val="nil"/>
              <w:right w:val="nil"/>
            </w:tcBorders>
            <w:vAlign w:val="center"/>
          </w:tcPr>
          <w:p w:rsidR="00F454C0" w:rsidRPr="00906BDE" w:rsidRDefault="00F454C0" w:rsidP="0066776E">
            <w:pPr>
              <w:snapToGrid w:val="0"/>
              <w:spacing w:line="320" w:lineRule="exact"/>
              <w:ind w:right="296"/>
              <w:jc w:val="right"/>
              <w:rPr>
                <w:rFonts w:eastAsia="標楷體"/>
                <w:color w:val="000000" w:themeColor="text1"/>
              </w:rPr>
            </w:pPr>
            <w:r w:rsidRPr="00906BDE">
              <w:rPr>
                <w:rFonts w:eastAsia="標楷體"/>
                <w:color w:val="000000" w:themeColor="text1"/>
              </w:rPr>
              <w:t>-9.6</w:t>
            </w:r>
          </w:p>
        </w:tc>
        <w:tc>
          <w:tcPr>
            <w:tcW w:w="1800" w:type="dxa"/>
            <w:tcBorders>
              <w:top w:val="nil"/>
              <w:left w:val="nil"/>
              <w:bottom w:val="nil"/>
              <w:right w:val="nil"/>
            </w:tcBorders>
            <w:vAlign w:val="center"/>
          </w:tcPr>
          <w:p w:rsidR="00F454C0" w:rsidRPr="00906BDE" w:rsidRDefault="00F454C0" w:rsidP="0066776E">
            <w:pPr>
              <w:snapToGrid w:val="0"/>
              <w:spacing w:line="320" w:lineRule="exact"/>
              <w:ind w:right="536"/>
              <w:jc w:val="right"/>
              <w:rPr>
                <w:rFonts w:eastAsia="標楷體"/>
                <w:color w:val="000000" w:themeColor="text1"/>
              </w:rPr>
            </w:pPr>
            <w:r w:rsidRPr="00906BDE">
              <w:rPr>
                <w:rFonts w:eastAsia="標楷體"/>
                <w:color w:val="000000" w:themeColor="text1"/>
              </w:rPr>
              <w:t>200.4</w:t>
            </w:r>
          </w:p>
        </w:tc>
        <w:tc>
          <w:tcPr>
            <w:tcW w:w="1440" w:type="dxa"/>
            <w:tcBorders>
              <w:top w:val="nil"/>
              <w:left w:val="nil"/>
              <w:bottom w:val="nil"/>
              <w:right w:val="nil"/>
            </w:tcBorders>
            <w:vAlign w:val="center"/>
          </w:tcPr>
          <w:p w:rsidR="00F454C0" w:rsidRPr="00906BDE" w:rsidRDefault="00F454C0" w:rsidP="0066776E">
            <w:pPr>
              <w:snapToGrid w:val="0"/>
              <w:spacing w:line="320" w:lineRule="exact"/>
              <w:ind w:right="417"/>
              <w:jc w:val="right"/>
              <w:rPr>
                <w:rFonts w:eastAsia="標楷體"/>
                <w:color w:val="000000" w:themeColor="text1"/>
              </w:rPr>
            </w:pPr>
            <w:r w:rsidRPr="00906BDE">
              <w:rPr>
                <w:rFonts w:eastAsia="標楷體"/>
                <w:color w:val="000000" w:themeColor="text1"/>
              </w:rPr>
              <w:t>-3.4</w:t>
            </w:r>
          </w:p>
        </w:tc>
        <w:tc>
          <w:tcPr>
            <w:tcW w:w="1460" w:type="dxa"/>
            <w:tcBorders>
              <w:top w:val="nil"/>
              <w:left w:val="nil"/>
              <w:bottom w:val="nil"/>
              <w:right w:val="nil"/>
            </w:tcBorders>
            <w:vAlign w:val="center"/>
          </w:tcPr>
          <w:p w:rsidR="00F454C0" w:rsidRPr="00906BDE" w:rsidRDefault="00F454C0" w:rsidP="0066776E">
            <w:pPr>
              <w:snapToGrid w:val="0"/>
              <w:spacing w:line="320" w:lineRule="exact"/>
              <w:ind w:right="460"/>
              <w:jc w:val="right"/>
              <w:rPr>
                <w:rFonts w:eastAsia="標楷體"/>
                <w:color w:val="000000" w:themeColor="text1"/>
              </w:rPr>
            </w:pPr>
            <w:r w:rsidRPr="00906BDE">
              <w:rPr>
                <w:rFonts w:eastAsia="標楷體"/>
                <w:color w:val="000000" w:themeColor="text1"/>
              </w:rPr>
              <w:t>35.0</w:t>
            </w:r>
          </w:p>
        </w:tc>
      </w:tr>
      <w:tr w:rsidR="00F454C0" w:rsidRPr="003B6B9A" w:rsidTr="0066776E">
        <w:trPr>
          <w:trHeight w:val="351"/>
        </w:trPr>
        <w:tc>
          <w:tcPr>
            <w:tcW w:w="1544" w:type="dxa"/>
            <w:tcBorders>
              <w:top w:val="nil"/>
              <w:left w:val="nil"/>
              <w:bottom w:val="single" w:sz="4" w:space="0" w:color="auto"/>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single" w:sz="4" w:space="0" w:color="auto"/>
              <w:right w:val="nil"/>
            </w:tcBorders>
            <w:vAlign w:val="center"/>
          </w:tcPr>
          <w:p w:rsidR="00F454C0" w:rsidRPr="005B6E5E" w:rsidRDefault="00F454C0" w:rsidP="0066776E">
            <w:pPr>
              <w:snapToGrid w:val="0"/>
              <w:spacing w:line="320" w:lineRule="exact"/>
              <w:ind w:right="480"/>
              <w:jc w:val="right"/>
              <w:rPr>
                <w:rFonts w:eastAsia="標楷體"/>
                <w:color w:val="000000" w:themeColor="text1"/>
              </w:rPr>
            </w:pPr>
            <w:r w:rsidRPr="005B6E5E">
              <w:rPr>
                <w:rFonts w:eastAsia="標楷體"/>
                <w:color w:val="000000" w:themeColor="text1"/>
              </w:rPr>
              <w:t>2</w:t>
            </w:r>
            <w:r>
              <w:rPr>
                <w:rFonts w:eastAsia="標楷體" w:hint="eastAsia"/>
                <w:color w:val="000000" w:themeColor="text1"/>
              </w:rPr>
              <w:t>28</w:t>
            </w:r>
            <w:r w:rsidRPr="005B6E5E">
              <w:rPr>
                <w:rFonts w:eastAsia="標楷體" w:hint="eastAsia"/>
                <w:color w:val="000000" w:themeColor="text1"/>
              </w:rPr>
              <w:t>.9</w:t>
            </w:r>
          </w:p>
        </w:tc>
        <w:tc>
          <w:tcPr>
            <w:tcW w:w="1233" w:type="dxa"/>
            <w:tcBorders>
              <w:top w:val="nil"/>
              <w:left w:val="nil"/>
              <w:bottom w:val="single" w:sz="4" w:space="0" w:color="auto"/>
              <w:right w:val="nil"/>
            </w:tcBorders>
            <w:vAlign w:val="center"/>
          </w:tcPr>
          <w:p w:rsidR="00F454C0" w:rsidRPr="005B6E5E" w:rsidRDefault="00F454C0" w:rsidP="0066776E">
            <w:pPr>
              <w:snapToGrid w:val="0"/>
              <w:spacing w:line="320" w:lineRule="exact"/>
              <w:ind w:right="296"/>
              <w:jc w:val="right"/>
              <w:rPr>
                <w:rFonts w:eastAsia="標楷體"/>
                <w:color w:val="000000" w:themeColor="text1"/>
              </w:rPr>
            </w:pPr>
            <w:r w:rsidRPr="005B6E5E">
              <w:rPr>
                <w:rFonts w:eastAsia="標楷體"/>
                <w:color w:val="000000" w:themeColor="text1"/>
              </w:rPr>
              <w:t>-</w:t>
            </w:r>
            <w:r>
              <w:rPr>
                <w:rFonts w:eastAsia="標楷體" w:hint="eastAsia"/>
                <w:color w:val="000000" w:themeColor="text1"/>
              </w:rPr>
              <w:t>2</w:t>
            </w:r>
            <w:r w:rsidRPr="005B6E5E">
              <w:rPr>
                <w:rFonts w:eastAsia="標楷體"/>
                <w:color w:val="000000" w:themeColor="text1"/>
              </w:rPr>
              <w:t>.</w:t>
            </w:r>
            <w:r>
              <w:rPr>
                <w:rFonts w:eastAsia="標楷體" w:hint="eastAsia"/>
                <w:color w:val="000000" w:themeColor="text1"/>
              </w:rPr>
              <w:t>1</w:t>
            </w:r>
          </w:p>
        </w:tc>
        <w:tc>
          <w:tcPr>
            <w:tcW w:w="1800" w:type="dxa"/>
            <w:tcBorders>
              <w:top w:val="nil"/>
              <w:left w:val="nil"/>
              <w:bottom w:val="single" w:sz="4" w:space="0" w:color="auto"/>
              <w:right w:val="nil"/>
            </w:tcBorders>
            <w:vAlign w:val="center"/>
          </w:tcPr>
          <w:p w:rsidR="00F454C0" w:rsidRPr="005B6E5E" w:rsidRDefault="00F454C0" w:rsidP="0066776E">
            <w:pPr>
              <w:snapToGrid w:val="0"/>
              <w:spacing w:line="320" w:lineRule="exact"/>
              <w:ind w:right="536"/>
              <w:jc w:val="right"/>
              <w:rPr>
                <w:rFonts w:eastAsia="標楷體"/>
                <w:color w:val="000000" w:themeColor="text1"/>
              </w:rPr>
            </w:pPr>
            <w:r>
              <w:rPr>
                <w:rFonts w:eastAsia="標楷體" w:hint="eastAsia"/>
                <w:color w:val="000000" w:themeColor="text1"/>
              </w:rPr>
              <w:t>193</w:t>
            </w:r>
            <w:r w:rsidRPr="005B6E5E">
              <w:rPr>
                <w:rFonts w:eastAsia="標楷體"/>
                <w:color w:val="000000" w:themeColor="text1"/>
              </w:rPr>
              <w:t>.</w:t>
            </w:r>
            <w:r>
              <w:rPr>
                <w:rFonts w:eastAsia="標楷體" w:hint="eastAsia"/>
                <w:color w:val="000000" w:themeColor="text1"/>
              </w:rPr>
              <w:t>1</w:t>
            </w:r>
          </w:p>
        </w:tc>
        <w:tc>
          <w:tcPr>
            <w:tcW w:w="1440" w:type="dxa"/>
            <w:tcBorders>
              <w:top w:val="nil"/>
              <w:left w:val="nil"/>
              <w:bottom w:val="single" w:sz="4" w:space="0" w:color="auto"/>
              <w:right w:val="nil"/>
            </w:tcBorders>
            <w:vAlign w:val="center"/>
          </w:tcPr>
          <w:p w:rsidR="00F454C0" w:rsidRPr="005B6E5E" w:rsidRDefault="00F454C0" w:rsidP="0066776E">
            <w:pPr>
              <w:snapToGrid w:val="0"/>
              <w:spacing w:line="320" w:lineRule="exact"/>
              <w:ind w:right="417"/>
              <w:jc w:val="right"/>
              <w:rPr>
                <w:rFonts w:eastAsia="標楷體"/>
                <w:color w:val="000000" w:themeColor="text1"/>
              </w:rPr>
            </w:pPr>
            <w:r w:rsidRPr="005B6E5E">
              <w:rPr>
                <w:rFonts w:eastAsia="標楷體"/>
                <w:color w:val="000000" w:themeColor="text1"/>
              </w:rPr>
              <w:t>-1</w:t>
            </w:r>
            <w:r>
              <w:rPr>
                <w:rFonts w:eastAsia="標楷體" w:hint="eastAsia"/>
                <w:color w:val="000000" w:themeColor="text1"/>
              </w:rPr>
              <w:t>0</w:t>
            </w:r>
            <w:r w:rsidRPr="005B6E5E">
              <w:rPr>
                <w:rFonts w:eastAsia="標楷體"/>
                <w:color w:val="000000" w:themeColor="text1"/>
              </w:rPr>
              <w:t>.</w:t>
            </w:r>
            <w:r>
              <w:rPr>
                <w:rFonts w:eastAsia="標楷體" w:hint="eastAsia"/>
                <w:color w:val="000000" w:themeColor="text1"/>
              </w:rPr>
              <w:t>0</w:t>
            </w:r>
          </w:p>
        </w:tc>
        <w:tc>
          <w:tcPr>
            <w:tcW w:w="1460" w:type="dxa"/>
            <w:tcBorders>
              <w:top w:val="nil"/>
              <w:left w:val="nil"/>
              <w:bottom w:val="single" w:sz="4" w:space="0" w:color="auto"/>
              <w:right w:val="nil"/>
            </w:tcBorders>
            <w:vAlign w:val="center"/>
          </w:tcPr>
          <w:p w:rsidR="00F454C0" w:rsidRPr="005B6E5E" w:rsidRDefault="00F454C0" w:rsidP="0066776E">
            <w:pPr>
              <w:snapToGrid w:val="0"/>
              <w:spacing w:line="320" w:lineRule="exact"/>
              <w:ind w:right="460"/>
              <w:jc w:val="right"/>
              <w:rPr>
                <w:rFonts w:eastAsia="標楷體"/>
                <w:color w:val="000000" w:themeColor="text1"/>
              </w:rPr>
            </w:pPr>
            <w:r>
              <w:rPr>
                <w:rFonts w:eastAsia="標楷體" w:hint="eastAsia"/>
                <w:color w:val="000000" w:themeColor="text1"/>
              </w:rPr>
              <w:t>35</w:t>
            </w:r>
            <w:r w:rsidRPr="005B6E5E">
              <w:rPr>
                <w:rFonts w:eastAsia="標楷體"/>
                <w:color w:val="000000" w:themeColor="text1"/>
              </w:rPr>
              <w:t>.</w:t>
            </w:r>
            <w:r>
              <w:rPr>
                <w:rFonts w:eastAsia="標楷體" w:hint="eastAsia"/>
                <w:color w:val="000000" w:themeColor="text1"/>
              </w:rPr>
              <w:t>8</w:t>
            </w:r>
          </w:p>
        </w:tc>
      </w:tr>
    </w:tbl>
    <w:p w:rsidR="00F454C0" w:rsidRPr="00E44C97" w:rsidRDefault="00F454C0" w:rsidP="00F454C0">
      <w:pPr>
        <w:spacing w:line="320" w:lineRule="exact"/>
        <w:ind w:left="642" w:rightChars="-187" w:right="-449" w:hangingChars="292" w:hanging="642"/>
        <w:rPr>
          <w:rFonts w:eastAsia="標楷體"/>
          <w:sz w:val="22"/>
          <w:szCs w:val="22"/>
        </w:rPr>
      </w:pPr>
      <w:proofErr w:type="gramStart"/>
      <w:r w:rsidRPr="00E44C97">
        <w:rPr>
          <w:rFonts w:eastAsia="標楷體"/>
          <w:sz w:val="22"/>
          <w:szCs w:val="22"/>
        </w:rPr>
        <w:t>註</w:t>
      </w:r>
      <w:proofErr w:type="gramEnd"/>
      <w:r w:rsidRPr="00E44C97">
        <w:rPr>
          <w:rFonts w:eastAsia="標楷體"/>
          <w:sz w:val="22"/>
          <w:szCs w:val="22"/>
        </w:rPr>
        <w:t>：</w:t>
      </w:r>
      <w:r w:rsidRPr="00E44C97">
        <w:rPr>
          <w:rFonts w:eastAsia="標楷體"/>
          <w:sz w:val="22"/>
          <w:szCs w:val="22"/>
        </w:rPr>
        <w:t>1.</w:t>
      </w:r>
      <w:r w:rsidRPr="00E44C97">
        <w:rPr>
          <w:rFonts w:eastAsia="標楷體"/>
          <w:sz w:val="22"/>
          <w:szCs w:val="22"/>
        </w:rPr>
        <w:t>自</w:t>
      </w:r>
      <w:r w:rsidRPr="00E44C97">
        <w:rPr>
          <w:rFonts w:eastAsia="標楷體"/>
          <w:sz w:val="22"/>
          <w:szCs w:val="22"/>
        </w:rPr>
        <w:t>95</w:t>
      </w:r>
      <w:r w:rsidRPr="00E44C97">
        <w:rPr>
          <w:rFonts w:eastAsia="標楷體"/>
          <w:sz w:val="22"/>
          <w:szCs w:val="22"/>
        </w:rPr>
        <w:t>年</w:t>
      </w:r>
      <w:r w:rsidRPr="00E44C97">
        <w:rPr>
          <w:rFonts w:eastAsia="標楷體"/>
          <w:sz w:val="22"/>
          <w:szCs w:val="22"/>
        </w:rPr>
        <w:t>1</w:t>
      </w:r>
      <w:r w:rsidRPr="00E44C97">
        <w:rPr>
          <w:rFonts w:eastAsia="標楷體"/>
          <w:sz w:val="22"/>
          <w:szCs w:val="22"/>
        </w:rPr>
        <w:t>月起，進出口貿易統計改依聯合國</w:t>
      </w:r>
      <w:r w:rsidRPr="00E44C97">
        <w:rPr>
          <w:rFonts w:eastAsia="標楷體"/>
          <w:sz w:val="22"/>
          <w:szCs w:val="22"/>
        </w:rPr>
        <w:t>2004</w:t>
      </w:r>
      <w:r w:rsidRPr="00E44C97">
        <w:rPr>
          <w:rFonts w:eastAsia="標楷體"/>
          <w:sz w:val="22"/>
          <w:szCs w:val="22"/>
        </w:rPr>
        <w:t>年版「國際商品貿易統計手冊」規範之</w:t>
      </w:r>
      <w:proofErr w:type="gramStart"/>
      <w:r w:rsidRPr="00E44C97">
        <w:rPr>
          <w:rFonts w:eastAsia="標楷體"/>
          <w:sz w:val="22"/>
          <w:szCs w:val="22"/>
        </w:rPr>
        <w:t>準則編布</w:t>
      </w:r>
      <w:proofErr w:type="gramEnd"/>
      <w:r w:rsidRPr="00E44C97">
        <w:rPr>
          <w:rFonts w:eastAsia="標楷體"/>
          <w:sz w:val="22"/>
          <w:szCs w:val="22"/>
        </w:rPr>
        <w:t>，出口及進口總值改</w:t>
      </w:r>
      <w:proofErr w:type="gramStart"/>
      <w:r w:rsidRPr="00E44C97">
        <w:rPr>
          <w:rFonts w:eastAsia="標楷體"/>
          <w:sz w:val="22"/>
          <w:szCs w:val="22"/>
        </w:rPr>
        <w:t>採</w:t>
      </w:r>
      <w:proofErr w:type="gramEnd"/>
      <w:r w:rsidRPr="00E44C97">
        <w:rPr>
          <w:rFonts w:eastAsia="標楷體"/>
          <w:sz w:val="22"/>
          <w:szCs w:val="22"/>
        </w:rPr>
        <w:t>「出口總值＝出口＋復出口」、「進口總值＝進口＋復進口」之</w:t>
      </w:r>
      <w:proofErr w:type="gramStart"/>
      <w:r w:rsidRPr="00E44C97">
        <w:rPr>
          <w:rFonts w:eastAsia="標楷體"/>
          <w:sz w:val="22"/>
          <w:szCs w:val="22"/>
        </w:rPr>
        <w:t>編法列</w:t>
      </w:r>
      <w:proofErr w:type="gramEnd"/>
      <w:r w:rsidRPr="00E44C97">
        <w:rPr>
          <w:rFonts w:eastAsia="標楷體"/>
          <w:sz w:val="22"/>
          <w:szCs w:val="22"/>
        </w:rPr>
        <w:t>示。</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sz w:val="22"/>
          <w:szCs w:val="22"/>
        </w:rPr>
        <w:t>2.</w:t>
      </w:r>
      <w:r w:rsidRPr="00E44C97">
        <w:rPr>
          <w:rFonts w:eastAsia="標楷體"/>
          <w:sz w:val="22"/>
          <w:szCs w:val="22"/>
        </w:rPr>
        <w:t>依據財政部定義，復出口：為外貨進口後因故退回或再轉售國外、或經簡易加工後再出口者。復進口：為國貨出口後因故退回或委外簡易加工後再進口。</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hint="eastAsia"/>
          <w:sz w:val="22"/>
          <w:szCs w:val="22"/>
        </w:rPr>
        <w:t>3.</w:t>
      </w:r>
      <w:r w:rsidRPr="00E44C97">
        <w:rPr>
          <w:rFonts w:eastAsia="標楷體" w:hint="eastAsia"/>
          <w:sz w:val="22"/>
          <w:szCs w:val="22"/>
        </w:rPr>
        <w:t>為與國際接軌，我國進出口貿易統計自</w:t>
      </w:r>
      <w:r w:rsidRPr="00E44C97">
        <w:rPr>
          <w:rFonts w:eastAsia="標楷體" w:hint="eastAsia"/>
          <w:sz w:val="22"/>
          <w:szCs w:val="22"/>
        </w:rPr>
        <w:t xml:space="preserve"> 105 </w:t>
      </w:r>
      <w:r w:rsidRPr="00E44C97">
        <w:rPr>
          <w:rFonts w:eastAsia="標楷體" w:hint="eastAsia"/>
          <w:sz w:val="22"/>
          <w:szCs w:val="22"/>
        </w:rPr>
        <w:t>年起由廣義特殊貿制度改</w:t>
      </w:r>
      <w:proofErr w:type="gramStart"/>
      <w:r w:rsidRPr="00E44C97">
        <w:rPr>
          <w:rFonts w:eastAsia="標楷體" w:hint="eastAsia"/>
          <w:sz w:val="22"/>
          <w:szCs w:val="22"/>
        </w:rPr>
        <w:t>採</w:t>
      </w:r>
      <w:proofErr w:type="gramEnd"/>
      <w:r w:rsidRPr="00E44C97">
        <w:rPr>
          <w:rFonts w:eastAsia="標楷體" w:hint="eastAsia"/>
          <w:sz w:val="22"/>
          <w:szCs w:val="22"/>
        </w:rPr>
        <w:t>一般貿易制度，</w:t>
      </w:r>
      <w:proofErr w:type="gramStart"/>
      <w:r w:rsidRPr="00E44C97">
        <w:rPr>
          <w:rFonts w:eastAsia="標楷體" w:hint="eastAsia"/>
          <w:sz w:val="22"/>
          <w:szCs w:val="22"/>
        </w:rPr>
        <w:t>納計自</w:t>
      </w:r>
      <w:proofErr w:type="gramEnd"/>
      <w:r w:rsidRPr="00E44C97">
        <w:rPr>
          <w:rFonts w:eastAsia="標楷體" w:hint="eastAsia"/>
          <w:sz w:val="22"/>
          <w:szCs w:val="22"/>
        </w:rPr>
        <w:t>國外進儲自由貿易港區倉儲物流業或海關保稅倉庫、物流中心後，又自該區域運往國外之貨物，新制資料追溯</w:t>
      </w:r>
      <w:r w:rsidRPr="00E44C97">
        <w:rPr>
          <w:rFonts w:eastAsia="標楷體" w:hint="eastAsia"/>
          <w:sz w:val="22"/>
          <w:szCs w:val="22"/>
        </w:rPr>
        <w:t>(</w:t>
      </w:r>
      <w:r w:rsidRPr="00E44C97">
        <w:rPr>
          <w:rFonts w:eastAsia="標楷體" w:hint="eastAsia"/>
          <w:sz w:val="22"/>
          <w:szCs w:val="22"/>
        </w:rPr>
        <w:t>推估</w:t>
      </w:r>
      <w:r w:rsidRPr="00E44C97">
        <w:rPr>
          <w:rFonts w:eastAsia="標楷體" w:hint="eastAsia"/>
          <w:sz w:val="22"/>
          <w:szCs w:val="22"/>
        </w:rPr>
        <w:t>)</w:t>
      </w:r>
      <w:r w:rsidRPr="00E44C97">
        <w:rPr>
          <w:rFonts w:eastAsia="標楷體" w:hint="eastAsia"/>
          <w:sz w:val="22"/>
          <w:szCs w:val="22"/>
        </w:rPr>
        <w:t>至</w:t>
      </w:r>
      <w:r w:rsidRPr="00E44C97">
        <w:rPr>
          <w:rFonts w:eastAsia="標楷體" w:hint="eastAsia"/>
          <w:sz w:val="22"/>
          <w:szCs w:val="22"/>
        </w:rPr>
        <w:t>90</w:t>
      </w:r>
      <w:r w:rsidRPr="00E44C97">
        <w:rPr>
          <w:rFonts w:eastAsia="標楷體" w:hint="eastAsia"/>
          <w:sz w:val="22"/>
          <w:szCs w:val="22"/>
        </w:rPr>
        <w:t>年。</w:t>
      </w:r>
    </w:p>
    <w:p w:rsidR="00F454C0" w:rsidRPr="00E44C97" w:rsidRDefault="00F454C0" w:rsidP="00F454C0">
      <w:pPr>
        <w:spacing w:line="320" w:lineRule="exact"/>
        <w:rPr>
          <w:rFonts w:eastAsia="標楷體"/>
        </w:rPr>
      </w:pPr>
      <w:r w:rsidRPr="00E44C97">
        <w:rPr>
          <w:rFonts w:eastAsia="標楷體"/>
          <w:sz w:val="22"/>
          <w:szCs w:val="22"/>
        </w:rPr>
        <w:t>資料來源：財政部進出口貿易統計。</w:t>
      </w:r>
    </w:p>
    <w:p w:rsidR="00F454C0" w:rsidRPr="008B379D" w:rsidRDefault="00F454C0" w:rsidP="00F454C0">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8B379D">
        <w:rPr>
          <w:rFonts w:eastAsia="標楷體"/>
          <w:b/>
          <w:bCs/>
          <w:color w:val="FF0000"/>
          <w:kern w:val="0"/>
          <w:sz w:val="22"/>
          <w:szCs w:val="22"/>
        </w:rPr>
        <w:br w:type="page"/>
      </w:r>
      <w:r w:rsidRPr="00AF293C">
        <w:rPr>
          <w:rFonts w:eastAsia="標楷體"/>
          <w:b/>
          <w:bCs/>
          <w:kern w:val="0"/>
          <w:sz w:val="28"/>
          <w:szCs w:val="20"/>
        </w:rPr>
        <w:lastRenderedPageBreak/>
        <w:t>２、</w:t>
      </w:r>
      <w:r w:rsidRPr="00AF293C">
        <w:rPr>
          <w:rFonts w:eastAsia="標楷體" w:hint="eastAsia"/>
          <w:b/>
          <w:bCs/>
          <w:kern w:val="0"/>
          <w:sz w:val="28"/>
          <w:szCs w:val="20"/>
        </w:rPr>
        <w:t>105</w:t>
      </w:r>
      <w:r w:rsidRPr="00AF293C">
        <w:rPr>
          <w:rFonts w:eastAsia="標楷體" w:hint="eastAsia"/>
          <w:b/>
          <w:bCs/>
          <w:kern w:val="0"/>
          <w:sz w:val="28"/>
          <w:szCs w:val="20"/>
        </w:rPr>
        <w:t>年</w:t>
      </w:r>
      <w:r>
        <w:rPr>
          <w:rFonts w:eastAsia="標楷體" w:hint="eastAsia"/>
          <w:b/>
          <w:bCs/>
          <w:kern w:val="0"/>
          <w:sz w:val="28"/>
          <w:szCs w:val="20"/>
        </w:rPr>
        <w:t>6</w:t>
      </w:r>
      <w:r w:rsidRPr="00AF293C">
        <w:rPr>
          <w:rFonts w:eastAsia="標楷體" w:hint="eastAsia"/>
          <w:b/>
          <w:bCs/>
          <w:kern w:val="0"/>
          <w:sz w:val="28"/>
          <w:szCs w:val="20"/>
        </w:rPr>
        <w:t>月我對主要國家</w:t>
      </w:r>
      <w:r w:rsidRPr="00AF293C">
        <w:rPr>
          <w:rFonts w:eastAsia="標楷體" w:hint="eastAsia"/>
          <w:b/>
          <w:bCs/>
          <w:kern w:val="0"/>
          <w:sz w:val="28"/>
          <w:szCs w:val="20"/>
        </w:rPr>
        <w:t>(</w:t>
      </w:r>
      <w:r w:rsidRPr="00AF293C">
        <w:rPr>
          <w:rFonts w:eastAsia="標楷體" w:hint="eastAsia"/>
          <w:b/>
          <w:bCs/>
          <w:kern w:val="0"/>
          <w:sz w:val="28"/>
          <w:szCs w:val="20"/>
        </w:rPr>
        <w:t>地區</w:t>
      </w:r>
      <w:r w:rsidRPr="00AF293C">
        <w:rPr>
          <w:rFonts w:eastAsia="標楷體" w:hint="eastAsia"/>
          <w:b/>
          <w:bCs/>
          <w:kern w:val="0"/>
          <w:sz w:val="28"/>
          <w:szCs w:val="20"/>
        </w:rPr>
        <w:t>)</w:t>
      </w:r>
      <w:r w:rsidRPr="00AF293C">
        <w:rPr>
          <w:rFonts w:eastAsia="標楷體" w:hint="eastAsia"/>
          <w:b/>
          <w:bCs/>
          <w:kern w:val="0"/>
          <w:sz w:val="28"/>
          <w:szCs w:val="20"/>
        </w:rPr>
        <w:t>出口、進口減幅最多分別為</w:t>
      </w:r>
      <w:r>
        <w:rPr>
          <w:rFonts w:eastAsia="標楷體" w:hint="eastAsia"/>
          <w:b/>
          <w:bCs/>
          <w:kern w:val="0"/>
          <w:sz w:val="28"/>
          <w:szCs w:val="20"/>
        </w:rPr>
        <w:t>印尼</w:t>
      </w:r>
      <w:r w:rsidRPr="000E5EB9">
        <w:rPr>
          <w:rFonts w:eastAsia="標楷體" w:hint="eastAsia"/>
          <w:b/>
          <w:bCs/>
          <w:color w:val="000000" w:themeColor="text1"/>
          <w:kern w:val="0"/>
          <w:sz w:val="28"/>
          <w:szCs w:val="20"/>
        </w:rPr>
        <w:t>及</w:t>
      </w:r>
      <w:r w:rsidRPr="0021683A">
        <w:rPr>
          <w:rFonts w:eastAsia="標楷體" w:hint="eastAsia"/>
          <w:b/>
          <w:bCs/>
          <w:kern w:val="0"/>
          <w:sz w:val="28"/>
          <w:szCs w:val="20"/>
        </w:rPr>
        <w:t>沙烏地阿拉伯</w:t>
      </w:r>
    </w:p>
    <w:p w:rsidR="00F454C0" w:rsidRPr="008B379D" w:rsidRDefault="00F454C0" w:rsidP="00F454C0">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color w:val="000000" w:themeColor="text1"/>
          <w:sz w:val="28"/>
          <w:szCs w:val="22"/>
        </w:rPr>
        <w:t>6</w:t>
      </w:r>
      <w:r w:rsidRPr="00F22315">
        <w:rPr>
          <w:rFonts w:eastAsia="標楷體"/>
          <w:bCs/>
          <w:color w:val="000000" w:themeColor="text1"/>
          <w:sz w:val="28"/>
          <w:szCs w:val="22"/>
        </w:rPr>
        <w:t>月我對主要國家</w:t>
      </w:r>
      <w:r w:rsidRPr="00F22315">
        <w:rPr>
          <w:rFonts w:eastAsia="標楷體"/>
          <w:bCs/>
          <w:color w:val="000000" w:themeColor="text1"/>
          <w:sz w:val="28"/>
          <w:szCs w:val="22"/>
        </w:rPr>
        <w:t>(</w:t>
      </w:r>
      <w:r w:rsidRPr="00F22315">
        <w:rPr>
          <w:rFonts w:eastAsia="標楷體"/>
          <w:bCs/>
          <w:color w:val="000000" w:themeColor="text1"/>
          <w:sz w:val="28"/>
          <w:szCs w:val="22"/>
        </w:rPr>
        <w:t>地區</w:t>
      </w:r>
      <w:r w:rsidRPr="00F22315">
        <w:rPr>
          <w:rFonts w:eastAsia="標楷體"/>
          <w:bCs/>
          <w:color w:val="000000" w:themeColor="text1"/>
          <w:sz w:val="28"/>
          <w:szCs w:val="22"/>
        </w:rPr>
        <w:t>)</w:t>
      </w:r>
      <w:r w:rsidRPr="00F22315">
        <w:rPr>
          <w:rFonts w:eastAsia="標楷體"/>
          <w:bCs/>
          <w:color w:val="000000" w:themeColor="text1"/>
          <w:sz w:val="28"/>
          <w:szCs w:val="22"/>
        </w:rPr>
        <w:t>出口</w:t>
      </w:r>
      <w:r w:rsidRPr="00F22315">
        <w:rPr>
          <w:rFonts w:eastAsia="標楷體" w:hint="eastAsia"/>
          <w:bCs/>
          <w:color w:val="000000" w:themeColor="text1"/>
          <w:sz w:val="28"/>
          <w:szCs w:val="22"/>
        </w:rPr>
        <w:t>減幅</w:t>
      </w:r>
      <w:r w:rsidRPr="00F22315">
        <w:rPr>
          <w:rFonts w:eastAsia="標楷體"/>
          <w:bCs/>
          <w:color w:val="000000" w:themeColor="text1"/>
          <w:sz w:val="28"/>
          <w:szCs w:val="22"/>
        </w:rPr>
        <w:t>最多為</w:t>
      </w:r>
      <w:r w:rsidRPr="00F54531">
        <w:rPr>
          <w:rFonts w:eastAsia="標楷體" w:hint="eastAsia"/>
          <w:bCs/>
          <w:color w:val="000000" w:themeColor="text1"/>
          <w:sz w:val="28"/>
          <w:szCs w:val="22"/>
        </w:rPr>
        <w:t>印尼</w:t>
      </w:r>
      <w:r w:rsidRPr="00F22315">
        <w:rPr>
          <w:rFonts w:eastAsia="標楷體"/>
          <w:bCs/>
          <w:color w:val="000000" w:themeColor="text1"/>
          <w:sz w:val="28"/>
          <w:szCs w:val="22"/>
        </w:rPr>
        <w:t>，</w:t>
      </w:r>
      <w:r w:rsidRPr="00F22315">
        <w:rPr>
          <w:rFonts w:eastAsia="標楷體" w:hint="eastAsia"/>
          <w:bCs/>
          <w:color w:val="000000" w:themeColor="text1"/>
          <w:sz w:val="28"/>
          <w:szCs w:val="22"/>
        </w:rPr>
        <w:t>達</w:t>
      </w:r>
      <w:r>
        <w:rPr>
          <w:rFonts w:eastAsia="標楷體" w:hint="eastAsia"/>
          <w:bCs/>
          <w:color w:val="000000" w:themeColor="text1"/>
          <w:sz w:val="28"/>
          <w:szCs w:val="22"/>
        </w:rPr>
        <w:t>46</w:t>
      </w:r>
      <w:r w:rsidRPr="00F22315">
        <w:rPr>
          <w:rFonts w:eastAsia="標楷體" w:hint="eastAsia"/>
          <w:bCs/>
          <w:color w:val="000000" w:themeColor="text1"/>
          <w:sz w:val="28"/>
          <w:szCs w:val="22"/>
        </w:rPr>
        <w:t>.</w:t>
      </w:r>
      <w:r>
        <w:rPr>
          <w:rFonts w:eastAsia="標楷體" w:hint="eastAsia"/>
          <w:bCs/>
          <w:color w:val="000000" w:themeColor="text1"/>
          <w:sz w:val="28"/>
          <w:szCs w:val="22"/>
        </w:rPr>
        <w:t>9</w:t>
      </w:r>
      <w:r w:rsidRPr="00F22315">
        <w:rPr>
          <w:rFonts w:eastAsia="標楷體"/>
          <w:bCs/>
          <w:color w:val="000000" w:themeColor="text1"/>
          <w:sz w:val="28"/>
          <w:szCs w:val="22"/>
        </w:rPr>
        <w:t>%</w:t>
      </w:r>
      <w:r w:rsidRPr="00F22315">
        <w:rPr>
          <w:rFonts w:eastAsia="標楷體"/>
          <w:bCs/>
          <w:color w:val="000000" w:themeColor="text1"/>
          <w:sz w:val="28"/>
          <w:szCs w:val="22"/>
        </w:rPr>
        <w:t>；進口</w:t>
      </w:r>
      <w:r w:rsidRPr="00F22315">
        <w:rPr>
          <w:rFonts w:eastAsia="標楷體" w:hint="eastAsia"/>
          <w:bCs/>
          <w:color w:val="000000" w:themeColor="text1"/>
          <w:sz w:val="28"/>
          <w:szCs w:val="22"/>
        </w:rPr>
        <w:t>減幅</w:t>
      </w:r>
      <w:r w:rsidRPr="00F22315">
        <w:rPr>
          <w:rFonts w:eastAsia="標楷體"/>
          <w:bCs/>
          <w:color w:val="000000" w:themeColor="text1"/>
          <w:sz w:val="28"/>
          <w:szCs w:val="22"/>
        </w:rPr>
        <w:t>最多為</w:t>
      </w:r>
      <w:r w:rsidRPr="0021683A">
        <w:rPr>
          <w:rFonts w:eastAsia="標楷體" w:hint="eastAsia"/>
          <w:bCs/>
          <w:color w:val="000000" w:themeColor="text1"/>
          <w:sz w:val="28"/>
          <w:szCs w:val="22"/>
        </w:rPr>
        <w:t>沙烏地阿拉伯</w:t>
      </w:r>
      <w:r w:rsidRPr="00F22315">
        <w:rPr>
          <w:rFonts w:eastAsia="標楷體"/>
          <w:bCs/>
          <w:color w:val="000000" w:themeColor="text1"/>
          <w:sz w:val="28"/>
          <w:szCs w:val="22"/>
        </w:rPr>
        <w:t>，</w:t>
      </w:r>
      <w:r w:rsidRPr="00F22315">
        <w:rPr>
          <w:rFonts w:eastAsia="標楷體" w:hint="eastAsia"/>
          <w:bCs/>
          <w:color w:val="000000" w:themeColor="text1"/>
          <w:sz w:val="28"/>
          <w:szCs w:val="22"/>
        </w:rPr>
        <w:t>達</w:t>
      </w:r>
      <w:r>
        <w:rPr>
          <w:rFonts w:eastAsia="標楷體" w:hint="eastAsia"/>
          <w:bCs/>
          <w:color w:val="000000" w:themeColor="text1"/>
          <w:sz w:val="28"/>
          <w:szCs w:val="22"/>
        </w:rPr>
        <w:t>36.7</w:t>
      </w:r>
      <w:r w:rsidRPr="00F22315">
        <w:rPr>
          <w:rFonts w:eastAsia="標楷體"/>
          <w:bCs/>
          <w:color w:val="000000" w:themeColor="text1"/>
          <w:sz w:val="28"/>
          <w:szCs w:val="22"/>
        </w:rPr>
        <w:t>%</w:t>
      </w:r>
      <w:r w:rsidRPr="00F22315">
        <w:rPr>
          <w:rFonts w:eastAsia="標楷體"/>
          <w:bCs/>
          <w:color w:val="000000" w:themeColor="text1"/>
          <w:sz w:val="28"/>
          <w:szCs w:val="22"/>
        </w:rPr>
        <w:t>。</w:t>
      </w:r>
    </w:p>
    <w:p w:rsidR="00F454C0" w:rsidRPr="008B379D" w:rsidRDefault="00F454C0" w:rsidP="00F454C0">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6</w:t>
      </w:r>
      <w:r w:rsidRPr="00F22315">
        <w:rPr>
          <w:rFonts w:eastAsia="標楷體"/>
          <w:bCs/>
          <w:sz w:val="28"/>
          <w:szCs w:val="22"/>
        </w:rPr>
        <w:t>月我對主要貿易夥伴出口</w:t>
      </w:r>
      <w:r w:rsidR="009D0B12">
        <w:rPr>
          <w:rFonts w:eastAsia="標楷體" w:hint="eastAsia"/>
          <w:bCs/>
          <w:sz w:val="28"/>
          <w:szCs w:val="22"/>
        </w:rPr>
        <w:t>，</w:t>
      </w:r>
      <w:r w:rsidR="009D0B12" w:rsidRPr="00F22315">
        <w:rPr>
          <w:rFonts w:eastAsia="標楷體" w:hint="eastAsia"/>
          <w:bCs/>
          <w:sz w:val="28"/>
          <w:szCs w:val="22"/>
        </w:rPr>
        <w:t>韓國</w:t>
      </w:r>
      <w:r w:rsidR="009D0B12">
        <w:rPr>
          <w:rFonts w:eastAsia="標楷體" w:hint="eastAsia"/>
          <w:bCs/>
          <w:sz w:val="28"/>
          <w:szCs w:val="22"/>
        </w:rPr>
        <w:t>、美國及日本分別增加</w:t>
      </w:r>
      <w:r w:rsidR="009D0B12">
        <w:rPr>
          <w:rFonts w:eastAsia="標楷體" w:hint="eastAsia"/>
          <w:bCs/>
          <w:sz w:val="28"/>
          <w:szCs w:val="22"/>
        </w:rPr>
        <w:t>25.0%</w:t>
      </w:r>
      <w:r w:rsidR="009D0B12">
        <w:rPr>
          <w:rFonts w:eastAsia="標楷體" w:hint="eastAsia"/>
          <w:bCs/>
          <w:sz w:val="28"/>
          <w:szCs w:val="22"/>
        </w:rPr>
        <w:t>、</w:t>
      </w:r>
      <w:r w:rsidR="009D0B12">
        <w:rPr>
          <w:rFonts w:eastAsia="標楷體" w:hint="eastAsia"/>
          <w:bCs/>
          <w:sz w:val="28"/>
          <w:szCs w:val="22"/>
        </w:rPr>
        <w:t>3.1%</w:t>
      </w:r>
      <w:r w:rsidR="009D0B12">
        <w:rPr>
          <w:rFonts w:eastAsia="標楷體" w:hint="eastAsia"/>
          <w:bCs/>
          <w:sz w:val="28"/>
          <w:szCs w:val="22"/>
        </w:rPr>
        <w:t>及</w:t>
      </w:r>
      <w:r w:rsidR="009D0B12">
        <w:rPr>
          <w:rFonts w:eastAsia="標楷體" w:hint="eastAsia"/>
          <w:bCs/>
          <w:sz w:val="28"/>
          <w:szCs w:val="22"/>
        </w:rPr>
        <w:t>0.8%</w:t>
      </w:r>
      <w:r w:rsidRPr="00F22315">
        <w:rPr>
          <w:rFonts w:eastAsia="標楷體" w:hint="eastAsia"/>
          <w:bCs/>
          <w:sz w:val="28"/>
          <w:szCs w:val="22"/>
        </w:rPr>
        <w:t>，</w:t>
      </w:r>
      <w:r w:rsidRPr="00F22315">
        <w:rPr>
          <w:rFonts w:eastAsia="標楷體"/>
          <w:bCs/>
          <w:sz w:val="28"/>
          <w:szCs w:val="22"/>
        </w:rPr>
        <w:t>新加坡</w:t>
      </w:r>
      <w:r>
        <w:rPr>
          <w:rFonts w:eastAsia="標楷體" w:hint="eastAsia"/>
          <w:bCs/>
          <w:sz w:val="28"/>
          <w:szCs w:val="22"/>
        </w:rPr>
        <w:t>及</w:t>
      </w:r>
      <w:r w:rsidRPr="00F22315">
        <w:rPr>
          <w:rFonts w:eastAsia="標楷體"/>
          <w:bCs/>
          <w:sz w:val="28"/>
          <w:szCs w:val="22"/>
        </w:rPr>
        <w:t>中國大陸</w:t>
      </w:r>
      <w:r w:rsidRPr="00F22315">
        <w:rPr>
          <w:rFonts w:eastAsia="標楷體"/>
          <w:bCs/>
          <w:sz w:val="28"/>
          <w:szCs w:val="22"/>
        </w:rPr>
        <w:t>(</w:t>
      </w:r>
      <w:r w:rsidRPr="00F22315">
        <w:rPr>
          <w:rFonts w:eastAsia="標楷體"/>
          <w:bCs/>
          <w:sz w:val="28"/>
          <w:szCs w:val="22"/>
        </w:rPr>
        <w:t>含香港</w:t>
      </w:r>
      <w:r w:rsidRPr="00F22315">
        <w:rPr>
          <w:rFonts w:eastAsia="標楷體"/>
          <w:bCs/>
          <w:sz w:val="28"/>
          <w:szCs w:val="22"/>
        </w:rPr>
        <w:t>)</w:t>
      </w:r>
      <w:r w:rsidR="009D0B12">
        <w:rPr>
          <w:rFonts w:eastAsia="標楷體" w:hint="eastAsia"/>
          <w:bCs/>
          <w:sz w:val="28"/>
          <w:szCs w:val="22"/>
        </w:rPr>
        <w:t>則</w:t>
      </w:r>
      <w:r w:rsidRPr="00F22315">
        <w:rPr>
          <w:rFonts w:eastAsia="標楷體"/>
          <w:bCs/>
          <w:sz w:val="28"/>
          <w:szCs w:val="22"/>
        </w:rPr>
        <w:t>分別減少</w:t>
      </w:r>
      <w:r>
        <w:rPr>
          <w:rFonts w:eastAsia="標楷體" w:hint="eastAsia"/>
          <w:bCs/>
          <w:sz w:val="28"/>
          <w:szCs w:val="22"/>
        </w:rPr>
        <w:t>12.1</w:t>
      </w:r>
      <w:r w:rsidRPr="00F22315">
        <w:rPr>
          <w:rFonts w:eastAsia="標楷體"/>
          <w:bCs/>
          <w:sz w:val="28"/>
          <w:szCs w:val="22"/>
        </w:rPr>
        <w:t>%</w:t>
      </w:r>
      <w:r>
        <w:rPr>
          <w:rFonts w:eastAsia="標楷體" w:hint="eastAsia"/>
          <w:bCs/>
          <w:sz w:val="28"/>
          <w:szCs w:val="22"/>
        </w:rPr>
        <w:t>及</w:t>
      </w:r>
      <w:r>
        <w:rPr>
          <w:rFonts w:eastAsia="標楷體" w:hint="eastAsia"/>
          <w:bCs/>
          <w:sz w:val="28"/>
          <w:szCs w:val="22"/>
        </w:rPr>
        <w:t>4.5</w:t>
      </w:r>
      <w:r w:rsidRPr="00F22315">
        <w:rPr>
          <w:rFonts w:eastAsia="標楷體"/>
          <w:bCs/>
          <w:sz w:val="28"/>
          <w:szCs w:val="22"/>
        </w:rPr>
        <w:t>%</w:t>
      </w:r>
      <w:r w:rsidRPr="00F22315">
        <w:rPr>
          <w:rFonts w:eastAsia="標楷體"/>
          <w:bCs/>
          <w:sz w:val="28"/>
          <w:szCs w:val="22"/>
        </w:rPr>
        <w:t>；進口方面</w:t>
      </w:r>
      <w:r w:rsidR="009D0B12">
        <w:rPr>
          <w:rFonts w:eastAsia="標楷體" w:hint="eastAsia"/>
          <w:bCs/>
          <w:sz w:val="28"/>
          <w:szCs w:val="22"/>
        </w:rPr>
        <w:t>多為衰退</w:t>
      </w:r>
      <w:r w:rsidRPr="00F22315">
        <w:rPr>
          <w:rFonts w:eastAsia="標楷體"/>
          <w:bCs/>
          <w:sz w:val="28"/>
          <w:szCs w:val="22"/>
        </w:rPr>
        <w:t>，日本</w:t>
      </w:r>
      <w:r>
        <w:rPr>
          <w:rFonts w:eastAsia="標楷體" w:hint="eastAsia"/>
          <w:bCs/>
          <w:sz w:val="28"/>
          <w:szCs w:val="22"/>
        </w:rPr>
        <w:t>增加</w:t>
      </w:r>
      <w:r>
        <w:rPr>
          <w:rFonts w:eastAsia="標楷體" w:hint="eastAsia"/>
          <w:bCs/>
          <w:sz w:val="28"/>
          <w:szCs w:val="22"/>
        </w:rPr>
        <w:t>0.7%</w:t>
      </w:r>
      <w:r>
        <w:rPr>
          <w:rFonts w:eastAsia="標楷體" w:hint="eastAsia"/>
          <w:bCs/>
          <w:sz w:val="28"/>
          <w:szCs w:val="22"/>
        </w:rPr>
        <w:t>，</w:t>
      </w:r>
      <w:r w:rsidRPr="00F22315">
        <w:rPr>
          <w:rFonts w:eastAsia="標楷體"/>
          <w:bCs/>
          <w:sz w:val="28"/>
          <w:szCs w:val="22"/>
        </w:rPr>
        <w:t>中國大陸</w:t>
      </w:r>
      <w:r w:rsidRPr="00F22315">
        <w:rPr>
          <w:rFonts w:eastAsia="標楷體"/>
          <w:bCs/>
          <w:sz w:val="28"/>
          <w:szCs w:val="22"/>
        </w:rPr>
        <w:t>(</w:t>
      </w:r>
      <w:r w:rsidRPr="00F22315">
        <w:rPr>
          <w:rFonts w:eastAsia="標楷體"/>
          <w:bCs/>
          <w:sz w:val="28"/>
          <w:szCs w:val="22"/>
        </w:rPr>
        <w:t>含香港</w:t>
      </w:r>
      <w:r w:rsidRPr="00F22315">
        <w:rPr>
          <w:rFonts w:eastAsia="標楷體"/>
          <w:bCs/>
          <w:sz w:val="28"/>
          <w:szCs w:val="22"/>
        </w:rPr>
        <w:t>)</w:t>
      </w:r>
      <w:r>
        <w:rPr>
          <w:rFonts w:eastAsia="標楷體" w:hint="eastAsia"/>
          <w:bCs/>
          <w:sz w:val="28"/>
          <w:szCs w:val="22"/>
        </w:rPr>
        <w:t>、</w:t>
      </w:r>
      <w:r w:rsidRPr="00F22315">
        <w:rPr>
          <w:rFonts w:eastAsia="標楷體" w:hint="eastAsia"/>
          <w:bCs/>
          <w:sz w:val="28"/>
          <w:szCs w:val="22"/>
        </w:rPr>
        <w:t>韓國、</w:t>
      </w:r>
      <w:r w:rsidRPr="00F22315">
        <w:rPr>
          <w:rFonts w:eastAsia="標楷體"/>
          <w:bCs/>
          <w:sz w:val="28"/>
          <w:szCs w:val="22"/>
        </w:rPr>
        <w:t>新加坡</w:t>
      </w:r>
      <w:r>
        <w:rPr>
          <w:rFonts w:eastAsia="標楷體" w:hint="eastAsia"/>
          <w:bCs/>
          <w:sz w:val="28"/>
          <w:szCs w:val="22"/>
        </w:rPr>
        <w:t>及美國</w:t>
      </w:r>
      <w:r w:rsidR="009D0B12">
        <w:rPr>
          <w:rFonts w:eastAsia="標楷體" w:hint="eastAsia"/>
          <w:bCs/>
          <w:sz w:val="28"/>
          <w:szCs w:val="22"/>
        </w:rPr>
        <w:t>則</w:t>
      </w:r>
      <w:r w:rsidRPr="00F22315">
        <w:rPr>
          <w:rFonts w:eastAsia="標楷體"/>
          <w:bCs/>
          <w:sz w:val="28"/>
          <w:szCs w:val="22"/>
        </w:rPr>
        <w:t>分別減少</w:t>
      </w:r>
      <w:r>
        <w:rPr>
          <w:rFonts w:eastAsia="標楷體" w:hint="eastAsia"/>
          <w:bCs/>
          <w:sz w:val="28"/>
          <w:szCs w:val="22"/>
        </w:rPr>
        <w:t>3.6%</w:t>
      </w:r>
      <w:r>
        <w:rPr>
          <w:rFonts w:eastAsia="標楷體" w:hint="eastAsia"/>
          <w:bCs/>
          <w:sz w:val="28"/>
          <w:szCs w:val="22"/>
        </w:rPr>
        <w:t>、</w:t>
      </w:r>
      <w:r>
        <w:rPr>
          <w:rFonts w:eastAsia="標楷體" w:hint="eastAsia"/>
          <w:bCs/>
          <w:sz w:val="28"/>
          <w:szCs w:val="22"/>
        </w:rPr>
        <w:t>2.9%</w:t>
      </w:r>
      <w:r>
        <w:rPr>
          <w:rFonts w:eastAsia="標楷體" w:hint="eastAsia"/>
          <w:bCs/>
          <w:sz w:val="28"/>
          <w:szCs w:val="22"/>
        </w:rPr>
        <w:t>、</w:t>
      </w:r>
      <w:r>
        <w:rPr>
          <w:rFonts w:eastAsia="標楷體" w:hint="eastAsia"/>
          <w:bCs/>
          <w:sz w:val="28"/>
          <w:szCs w:val="22"/>
        </w:rPr>
        <w:t>2.1%</w:t>
      </w:r>
      <w:r>
        <w:rPr>
          <w:rFonts w:eastAsia="標楷體" w:hint="eastAsia"/>
          <w:bCs/>
          <w:sz w:val="28"/>
          <w:szCs w:val="22"/>
        </w:rPr>
        <w:t>及</w:t>
      </w:r>
      <w:r>
        <w:rPr>
          <w:rFonts w:eastAsia="標楷體" w:hint="eastAsia"/>
          <w:bCs/>
          <w:sz w:val="28"/>
          <w:szCs w:val="22"/>
        </w:rPr>
        <w:t>0.9</w:t>
      </w:r>
      <w:r w:rsidRPr="00F22315">
        <w:rPr>
          <w:rFonts w:eastAsia="標楷體"/>
          <w:bCs/>
          <w:sz w:val="28"/>
          <w:szCs w:val="22"/>
        </w:rPr>
        <w:t>%</w:t>
      </w:r>
      <w:r w:rsidRPr="00F22315">
        <w:rPr>
          <w:rFonts w:eastAsia="標楷體"/>
          <w:bCs/>
          <w:sz w:val="28"/>
          <w:szCs w:val="22"/>
        </w:rPr>
        <w:t>。</w:t>
      </w:r>
    </w:p>
    <w:p w:rsidR="00F454C0" w:rsidRPr="008B379D" w:rsidRDefault="00F454C0" w:rsidP="00F454C0">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6</w:t>
      </w:r>
      <w:r w:rsidRPr="00F22315">
        <w:rPr>
          <w:rFonts w:eastAsia="標楷體"/>
          <w:bCs/>
          <w:sz w:val="28"/>
          <w:szCs w:val="22"/>
        </w:rPr>
        <w:t>月以中國大陸</w:t>
      </w:r>
      <w:r w:rsidRPr="00F22315">
        <w:rPr>
          <w:rFonts w:eastAsia="標楷體"/>
          <w:bCs/>
          <w:sz w:val="28"/>
          <w:szCs w:val="22"/>
        </w:rPr>
        <w:t>(</w:t>
      </w:r>
      <w:r w:rsidRPr="00F22315">
        <w:rPr>
          <w:rFonts w:eastAsia="標楷體"/>
          <w:bCs/>
          <w:sz w:val="28"/>
          <w:szCs w:val="22"/>
        </w:rPr>
        <w:t>含香港</w:t>
      </w:r>
      <w:r w:rsidRPr="00F22315">
        <w:rPr>
          <w:rFonts w:eastAsia="標楷體"/>
          <w:bCs/>
          <w:sz w:val="28"/>
          <w:szCs w:val="22"/>
        </w:rPr>
        <w:t>)</w:t>
      </w:r>
      <w:r w:rsidRPr="00F22315">
        <w:rPr>
          <w:rFonts w:eastAsia="標楷體"/>
          <w:bCs/>
          <w:sz w:val="28"/>
          <w:szCs w:val="22"/>
        </w:rPr>
        <w:t>為我最大出口國</w:t>
      </w:r>
      <w:r w:rsidRPr="00F22315">
        <w:rPr>
          <w:rFonts w:eastAsia="標楷體"/>
          <w:bCs/>
          <w:sz w:val="28"/>
          <w:szCs w:val="22"/>
        </w:rPr>
        <w:t>(</w:t>
      </w:r>
      <w:r w:rsidRPr="00F22315">
        <w:rPr>
          <w:rFonts w:eastAsia="標楷體"/>
          <w:bCs/>
          <w:sz w:val="28"/>
          <w:szCs w:val="22"/>
        </w:rPr>
        <w:t>地區</w:t>
      </w:r>
      <w:r w:rsidRPr="00F22315">
        <w:rPr>
          <w:rFonts w:eastAsia="標楷體"/>
          <w:bCs/>
          <w:sz w:val="28"/>
          <w:szCs w:val="22"/>
        </w:rPr>
        <w:t>)</w:t>
      </w:r>
      <w:r w:rsidRPr="00F22315">
        <w:rPr>
          <w:rFonts w:eastAsia="標楷體" w:hint="eastAsia"/>
          <w:bCs/>
          <w:sz w:val="28"/>
          <w:szCs w:val="22"/>
        </w:rPr>
        <w:t>及</w:t>
      </w:r>
      <w:r w:rsidRPr="00F22315">
        <w:rPr>
          <w:rFonts w:eastAsia="標楷體"/>
          <w:bCs/>
          <w:sz w:val="28"/>
          <w:szCs w:val="22"/>
        </w:rPr>
        <w:t>進口國</w:t>
      </w:r>
      <w:r w:rsidRPr="00F22315">
        <w:rPr>
          <w:rFonts w:eastAsia="標楷體"/>
          <w:bCs/>
          <w:sz w:val="28"/>
          <w:szCs w:val="22"/>
        </w:rPr>
        <w:t>(</w:t>
      </w:r>
      <w:r w:rsidRPr="00F22315">
        <w:rPr>
          <w:rFonts w:eastAsia="標楷體"/>
          <w:bCs/>
          <w:sz w:val="28"/>
          <w:szCs w:val="22"/>
        </w:rPr>
        <w:t>地區</w:t>
      </w:r>
      <w:r w:rsidRPr="00F22315">
        <w:rPr>
          <w:rFonts w:eastAsia="標楷體"/>
          <w:bCs/>
          <w:sz w:val="28"/>
          <w:szCs w:val="22"/>
        </w:rPr>
        <w:t>)</w:t>
      </w:r>
      <w:r w:rsidRPr="00F22315">
        <w:rPr>
          <w:rFonts w:eastAsia="標楷體"/>
          <w:bCs/>
          <w:sz w:val="28"/>
          <w:szCs w:val="22"/>
        </w:rPr>
        <w:t>，</w:t>
      </w:r>
      <w:r w:rsidRPr="00F22315">
        <w:rPr>
          <w:rFonts w:eastAsia="標楷體" w:hint="eastAsia"/>
          <w:bCs/>
          <w:sz w:val="28"/>
          <w:szCs w:val="22"/>
        </w:rPr>
        <w:t>亦為主要出超來源國</w:t>
      </w:r>
      <w:r w:rsidRPr="00F22315">
        <w:rPr>
          <w:rFonts w:eastAsia="標楷體" w:hint="eastAsia"/>
          <w:bCs/>
          <w:sz w:val="28"/>
          <w:szCs w:val="22"/>
        </w:rPr>
        <w:t>(</w:t>
      </w:r>
      <w:r w:rsidRPr="00F22315">
        <w:rPr>
          <w:rFonts w:eastAsia="標楷體" w:hint="eastAsia"/>
          <w:bCs/>
          <w:sz w:val="28"/>
          <w:szCs w:val="22"/>
        </w:rPr>
        <w:t>地區</w:t>
      </w:r>
      <w:r w:rsidRPr="00F22315">
        <w:rPr>
          <w:rFonts w:eastAsia="標楷體" w:hint="eastAsia"/>
          <w:bCs/>
          <w:sz w:val="28"/>
          <w:szCs w:val="22"/>
        </w:rPr>
        <w:t>)</w:t>
      </w:r>
      <w:r w:rsidRPr="00F22315">
        <w:rPr>
          <w:rFonts w:eastAsia="標楷體"/>
          <w:bCs/>
          <w:sz w:val="28"/>
          <w:szCs w:val="22"/>
        </w:rPr>
        <w:t>，出超</w:t>
      </w:r>
      <w:r>
        <w:rPr>
          <w:rFonts w:eastAsia="標楷體" w:hint="eastAsia"/>
          <w:bCs/>
          <w:sz w:val="28"/>
          <w:szCs w:val="22"/>
        </w:rPr>
        <w:t>48.7</w:t>
      </w:r>
      <w:r w:rsidRPr="00F22315">
        <w:rPr>
          <w:rFonts w:eastAsia="標楷體"/>
          <w:bCs/>
          <w:sz w:val="28"/>
          <w:szCs w:val="22"/>
        </w:rPr>
        <w:t>億美元；主要入超來源國為</w:t>
      </w:r>
      <w:r w:rsidRPr="00F22315">
        <w:rPr>
          <w:rFonts w:eastAsia="標楷體" w:hint="eastAsia"/>
          <w:bCs/>
          <w:sz w:val="28"/>
          <w:szCs w:val="22"/>
        </w:rPr>
        <w:t>日本</w:t>
      </w:r>
      <w:r w:rsidRPr="00F22315">
        <w:rPr>
          <w:rFonts w:eastAsia="標楷體"/>
          <w:bCs/>
          <w:sz w:val="28"/>
          <w:szCs w:val="22"/>
        </w:rPr>
        <w:t>，入超</w:t>
      </w:r>
      <w:r w:rsidRPr="00F22315">
        <w:rPr>
          <w:rFonts w:eastAsia="標楷體" w:hint="eastAsia"/>
          <w:bCs/>
          <w:sz w:val="28"/>
          <w:szCs w:val="22"/>
        </w:rPr>
        <w:t>1</w:t>
      </w:r>
      <w:r>
        <w:rPr>
          <w:rFonts w:eastAsia="標楷體" w:hint="eastAsia"/>
          <w:bCs/>
          <w:sz w:val="28"/>
          <w:szCs w:val="22"/>
        </w:rPr>
        <w:t>9.6</w:t>
      </w:r>
      <w:r w:rsidRPr="00F22315">
        <w:rPr>
          <w:rFonts w:eastAsia="標楷體"/>
          <w:bCs/>
          <w:sz w:val="28"/>
          <w:szCs w:val="22"/>
        </w:rPr>
        <w:t>億美元。</w:t>
      </w:r>
    </w:p>
    <w:p w:rsidR="00F454C0" w:rsidRPr="00337C9A" w:rsidRDefault="00F454C0" w:rsidP="00F454C0">
      <w:pPr>
        <w:snapToGrid w:val="0"/>
        <w:ind w:right="-153"/>
        <w:jc w:val="center"/>
        <w:rPr>
          <w:rFonts w:eastAsia="標楷體"/>
          <w:b/>
          <w:bCs/>
          <w:sz w:val="28"/>
        </w:rPr>
      </w:pPr>
      <w:r w:rsidRPr="00337C9A">
        <w:rPr>
          <w:rFonts w:eastAsia="標楷體"/>
          <w:b/>
          <w:bCs/>
          <w:sz w:val="28"/>
        </w:rPr>
        <w:t>表</w:t>
      </w:r>
      <w:r w:rsidRPr="00337C9A">
        <w:rPr>
          <w:rFonts w:eastAsia="標楷體"/>
          <w:b/>
          <w:bCs/>
          <w:sz w:val="28"/>
        </w:rPr>
        <w:t xml:space="preserve">2-4-2  </w:t>
      </w:r>
      <w:r w:rsidRPr="00337C9A">
        <w:rPr>
          <w:rFonts w:eastAsia="標楷體"/>
          <w:b/>
          <w:bCs/>
          <w:sz w:val="28"/>
        </w:rPr>
        <w:t>主要貿易夥伴貿易概況</w:t>
      </w:r>
    </w:p>
    <w:p w:rsidR="00F454C0" w:rsidRPr="00337C9A" w:rsidRDefault="00F454C0" w:rsidP="00F454C0">
      <w:pPr>
        <w:snapToGrid w:val="0"/>
        <w:spacing w:line="300" w:lineRule="auto"/>
        <w:ind w:right="140"/>
        <w:jc w:val="right"/>
        <w:rPr>
          <w:rFonts w:eastAsia="標楷體"/>
        </w:rPr>
      </w:pPr>
      <w:r w:rsidRPr="00337C9A">
        <w:rPr>
          <w:rFonts w:eastAsia="標楷體"/>
        </w:rPr>
        <w:t>單位：百萬美元；</w:t>
      </w:r>
      <w:r w:rsidRPr="00337C9A">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F454C0" w:rsidTr="0066776E">
        <w:trPr>
          <w:cantSplit/>
          <w:jc w:val="center"/>
        </w:trPr>
        <w:tc>
          <w:tcPr>
            <w:tcW w:w="468" w:type="dxa"/>
            <w:tcBorders>
              <w:top w:val="single" w:sz="4" w:space="0" w:color="auto"/>
              <w:left w:val="nil"/>
              <w:bottom w:val="single" w:sz="4" w:space="0" w:color="auto"/>
              <w:right w:val="nil"/>
            </w:tcBorders>
            <w:textDirection w:val="tbRlV"/>
            <w:vAlign w:val="center"/>
          </w:tcPr>
          <w:p w:rsidR="00F454C0" w:rsidRDefault="00F454C0" w:rsidP="0066776E">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F454C0" w:rsidRDefault="00F454C0" w:rsidP="0066776E">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F454C0" w:rsidRDefault="00F454C0" w:rsidP="0066776E">
            <w:pPr>
              <w:snapToGrid w:val="0"/>
              <w:spacing w:line="0" w:lineRule="atLeast"/>
              <w:ind w:left="28" w:right="-40"/>
              <w:jc w:val="center"/>
              <w:rPr>
                <w:rFonts w:eastAsia="標楷體"/>
              </w:rPr>
            </w:pPr>
            <w:r>
              <w:rPr>
                <w:rFonts w:eastAsia="標楷體" w:hint="eastAsia"/>
              </w:rPr>
              <w:t>中國大陸</w:t>
            </w:r>
          </w:p>
          <w:p w:rsidR="00F454C0" w:rsidRDefault="00F454C0" w:rsidP="0066776E">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韓國</w:t>
            </w:r>
          </w:p>
        </w:tc>
      </w:tr>
      <w:tr w:rsidR="00F454C0" w:rsidTr="0066776E">
        <w:trPr>
          <w:cantSplit/>
          <w:trHeight w:val="503"/>
          <w:jc w:val="center"/>
        </w:trPr>
        <w:tc>
          <w:tcPr>
            <w:tcW w:w="468" w:type="dxa"/>
            <w:vMerge w:val="restart"/>
            <w:tcBorders>
              <w:top w:val="single" w:sz="4" w:space="0" w:color="auto"/>
              <w:left w:val="nil"/>
              <w:bottom w:val="nil"/>
              <w:right w:val="single" w:sz="4" w:space="0" w:color="auto"/>
            </w:tcBorders>
            <w:textDirection w:val="tbRlV"/>
            <w:vAlign w:val="center"/>
            <w:hideMark/>
          </w:tcPr>
          <w:p w:rsidR="00F454C0" w:rsidRDefault="00F454C0" w:rsidP="0066776E">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hint="eastAsia"/>
                <w:color w:val="000000" w:themeColor="text1"/>
              </w:rPr>
              <w:t>6</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8,647 </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2,919 </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1,613 </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1,343 </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1,192 </w:t>
            </w:r>
          </w:p>
        </w:tc>
      </w:tr>
      <w:tr w:rsidR="00F454C0" w:rsidTr="0066776E">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37.8</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12.8</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7.0</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5.9</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5.2</w:t>
            </w:r>
          </w:p>
        </w:tc>
      </w:tr>
      <w:tr w:rsidR="00F454C0" w:rsidTr="0066776E">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-4.5 </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3.1 </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0.8 </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-12.1 </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25.0 </w:t>
            </w:r>
          </w:p>
        </w:tc>
      </w:tr>
      <w:tr w:rsidR="00F454C0" w:rsidTr="0066776E">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6</w:t>
            </w:r>
            <w:r>
              <w:rPr>
                <w:rFonts w:eastAsia="標楷體" w:hint="eastAsia"/>
                <w:color w:val="000000" w:themeColor="text1"/>
              </w:rPr>
              <w:t>月金額</w:t>
            </w:r>
          </w:p>
        </w:tc>
        <w:tc>
          <w:tcPr>
            <w:tcW w:w="1385" w:type="dxa"/>
            <w:tcBorders>
              <w:top w:val="nil"/>
              <w:left w:val="single" w:sz="4" w:space="0" w:color="auto"/>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50,337</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16,031</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9,376</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7,680</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6,014</w:t>
            </w:r>
          </w:p>
        </w:tc>
      </w:tr>
      <w:tr w:rsidR="00F454C0" w:rsidTr="0066776E">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38.3</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12.2</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7.1</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5.8</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4.6</w:t>
            </w:r>
          </w:p>
        </w:tc>
      </w:tr>
      <w:tr w:rsidR="00F454C0" w:rsidTr="0066776E">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-11.5 </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-7.7 </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-3.9 </w:t>
            </w:r>
          </w:p>
        </w:tc>
        <w:tc>
          <w:tcPr>
            <w:tcW w:w="1046"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-15.8 </w:t>
            </w:r>
          </w:p>
        </w:tc>
        <w:tc>
          <w:tcPr>
            <w:tcW w:w="1045" w:type="dxa"/>
            <w:tcBorders>
              <w:top w:val="nil"/>
              <w:left w:val="nil"/>
              <w:bottom w:val="nil"/>
              <w:right w:val="nil"/>
            </w:tcBorders>
            <w:hideMark/>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-9.7 </w:t>
            </w:r>
          </w:p>
        </w:tc>
      </w:tr>
      <w:tr w:rsidR="00F454C0" w:rsidTr="0066776E">
        <w:trPr>
          <w:cantSplit/>
          <w:trHeight w:val="503"/>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F454C0" w:rsidRDefault="00F454C0" w:rsidP="0066776E">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F454C0" w:rsidRDefault="00F454C0" w:rsidP="0066776E">
            <w:pPr>
              <w:spacing w:line="400" w:lineRule="exact"/>
              <w:ind w:right="-40"/>
              <w:contextualSpacing/>
              <w:jc w:val="center"/>
              <w:rPr>
                <w:rFonts w:eastAsia="標楷體"/>
              </w:rPr>
            </w:pPr>
            <w:r>
              <w:rPr>
                <w:rFonts w:eastAsia="標楷體"/>
              </w:rPr>
              <w:t>10</w:t>
            </w:r>
            <w:r>
              <w:rPr>
                <w:rFonts w:eastAsia="標楷體" w:hint="eastAsia"/>
              </w:rPr>
              <w:t>5</w:t>
            </w:r>
            <w:r>
              <w:rPr>
                <w:rFonts w:eastAsia="標楷體" w:hint="eastAsia"/>
              </w:rPr>
              <w:t>年</w:t>
            </w:r>
            <w:r>
              <w:rPr>
                <w:rFonts w:eastAsia="標楷體" w:hint="eastAsia"/>
              </w:rPr>
              <w:t>6</w:t>
            </w:r>
            <w:r>
              <w:rPr>
                <w:rFonts w:eastAsia="標楷體" w:hint="eastAsia"/>
              </w:rPr>
              <w:t>月金額</w:t>
            </w:r>
          </w:p>
        </w:tc>
        <w:tc>
          <w:tcPr>
            <w:tcW w:w="1385" w:type="dxa"/>
            <w:tcBorders>
              <w:top w:val="double" w:sz="4" w:space="0" w:color="auto"/>
              <w:left w:val="single" w:sz="4" w:space="0" w:color="auto"/>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3,777 </w:t>
            </w:r>
          </w:p>
        </w:tc>
        <w:tc>
          <w:tcPr>
            <w:tcW w:w="1046" w:type="dxa"/>
            <w:tcBorders>
              <w:top w:val="double" w:sz="4" w:space="0" w:color="auto"/>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2,481 </w:t>
            </w:r>
          </w:p>
        </w:tc>
        <w:tc>
          <w:tcPr>
            <w:tcW w:w="1045" w:type="dxa"/>
            <w:tcBorders>
              <w:top w:val="double" w:sz="4" w:space="0" w:color="auto"/>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3,572 </w:t>
            </w:r>
          </w:p>
        </w:tc>
        <w:tc>
          <w:tcPr>
            <w:tcW w:w="1046" w:type="dxa"/>
            <w:tcBorders>
              <w:top w:val="double" w:sz="4" w:space="0" w:color="auto"/>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607 </w:t>
            </w:r>
          </w:p>
        </w:tc>
        <w:tc>
          <w:tcPr>
            <w:tcW w:w="1045" w:type="dxa"/>
            <w:tcBorders>
              <w:top w:val="double" w:sz="4" w:space="0" w:color="auto"/>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1,147 </w:t>
            </w:r>
          </w:p>
        </w:tc>
      </w:tr>
      <w:tr w:rsidR="00F454C0" w:rsidTr="0066776E">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19.6</w:t>
            </w:r>
          </w:p>
        </w:tc>
        <w:tc>
          <w:tcPr>
            <w:tcW w:w="1046"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12.9</w:t>
            </w:r>
          </w:p>
        </w:tc>
        <w:tc>
          <w:tcPr>
            <w:tcW w:w="1045"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18.5</w:t>
            </w:r>
          </w:p>
        </w:tc>
        <w:tc>
          <w:tcPr>
            <w:tcW w:w="1046"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3.1</w:t>
            </w:r>
          </w:p>
        </w:tc>
        <w:tc>
          <w:tcPr>
            <w:tcW w:w="1045"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5.9</w:t>
            </w:r>
          </w:p>
        </w:tc>
      </w:tr>
      <w:tr w:rsidR="00F454C0" w:rsidTr="0066776E">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-3.6 </w:t>
            </w:r>
          </w:p>
        </w:tc>
        <w:tc>
          <w:tcPr>
            <w:tcW w:w="1046"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-0.9 </w:t>
            </w:r>
          </w:p>
        </w:tc>
        <w:tc>
          <w:tcPr>
            <w:tcW w:w="1045"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0.7 </w:t>
            </w:r>
          </w:p>
        </w:tc>
        <w:tc>
          <w:tcPr>
            <w:tcW w:w="1046"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-2.1 </w:t>
            </w:r>
          </w:p>
        </w:tc>
        <w:tc>
          <w:tcPr>
            <w:tcW w:w="1045"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-2.9 </w:t>
            </w:r>
          </w:p>
        </w:tc>
      </w:tr>
      <w:tr w:rsidR="00F454C0" w:rsidTr="0066776E">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6</w:t>
            </w:r>
            <w:r>
              <w:rPr>
                <w:rFonts w:eastAsia="標楷體" w:hint="eastAsia"/>
                <w:color w:val="000000" w:themeColor="text1"/>
              </w:rPr>
              <w:t>月金額</w:t>
            </w:r>
          </w:p>
        </w:tc>
        <w:tc>
          <w:tcPr>
            <w:tcW w:w="1385" w:type="dxa"/>
            <w:tcBorders>
              <w:top w:val="nil"/>
              <w:left w:val="single" w:sz="4" w:space="0" w:color="auto"/>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21,564</w:t>
            </w:r>
          </w:p>
        </w:tc>
        <w:tc>
          <w:tcPr>
            <w:tcW w:w="1046"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13,928</w:t>
            </w:r>
          </w:p>
        </w:tc>
        <w:tc>
          <w:tcPr>
            <w:tcW w:w="1045"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18,947</w:t>
            </w:r>
          </w:p>
        </w:tc>
        <w:tc>
          <w:tcPr>
            <w:tcW w:w="1046"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3,160</w:t>
            </w:r>
          </w:p>
        </w:tc>
        <w:tc>
          <w:tcPr>
            <w:tcW w:w="1045"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6,260</w:t>
            </w:r>
          </w:p>
        </w:tc>
      </w:tr>
      <w:tr w:rsidR="00F454C0" w:rsidTr="0066776E">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20.1</w:t>
            </w:r>
          </w:p>
        </w:tc>
        <w:tc>
          <w:tcPr>
            <w:tcW w:w="1046"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13.0</w:t>
            </w:r>
          </w:p>
        </w:tc>
        <w:tc>
          <w:tcPr>
            <w:tcW w:w="1045"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17.7</w:t>
            </w:r>
          </w:p>
        </w:tc>
        <w:tc>
          <w:tcPr>
            <w:tcW w:w="1046"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2.9</w:t>
            </w:r>
          </w:p>
        </w:tc>
        <w:tc>
          <w:tcPr>
            <w:tcW w:w="1045" w:type="dxa"/>
            <w:tcBorders>
              <w:top w:val="nil"/>
              <w:left w:val="nil"/>
              <w:bottom w:val="nil"/>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5.8</w:t>
            </w:r>
          </w:p>
        </w:tc>
      </w:tr>
      <w:tr w:rsidR="00F454C0" w:rsidTr="0066776E">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-7.0 </w:t>
            </w:r>
          </w:p>
        </w:tc>
        <w:tc>
          <w:tcPr>
            <w:tcW w:w="1046" w:type="dxa"/>
            <w:tcBorders>
              <w:top w:val="nil"/>
              <w:left w:val="nil"/>
              <w:bottom w:val="single" w:sz="4" w:space="0" w:color="auto"/>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0.4 </w:t>
            </w:r>
          </w:p>
        </w:tc>
        <w:tc>
          <w:tcPr>
            <w:tcW w:w="1045" w:type="dxa"/>
            <w:tcBorders>
              <w:top w:val="nil"/>
              <w:left w:val="nil"/>
              <w:bottom w:val="single" w:sz="4" w:space="0" w:color="auto"/>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-4.1 </w:t>
            </w:r>
          </w:p>
        </w:tc>
        <w:tc>
          <w:tcPr>
            <w:tcW w:w="1046" w:type="dxa"/>
            <w:tcBorders>
              <w:top w:val="nil"/>
              <w:left w:val="nil"/>
              <w:bottom w:val="single" w:sz="4" w:space="0" w:color="auto"/>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-14.4 </w:t>
            </w:r>
          </w:p>
        </w:tc>
        <w:tc>
          <w:tcPr>
            <w:tcW w:w="1045" w:type="dxa"/>
            <w:tcBorders>
              <w:top w:val="nil"/>
              <w:left w:val="nil"/>
              <w:bottom w:val="single" w:sz="4" w:space="0" w:color="auto"/>
              <w:right w:val="nil"/>
            </w:tcBorders>
          </w:tcPr>
          <w:p w:rsidR="00F454C0" w:rsidRPr="004F3782" w:rsidRDefault="00F454C0" w:rsidP="0066776E">
            <w:pPr>
              <w:spacing w:line="400" w:lineRule="exact"/>
              <w:ind w:left="28" w:right="-40"/>
              <w:contextualSpacing/>
              <w:jc w:val="center"/>
              <w:rPr>
                <w:rFonts w:eastAsia="標楷體"/>
                <w:color w:val="000000" w:themeColor="text1"/>
              </w:rPr>
            </w:pPr>
            <w:r w:rsidRPr="004F3782">
              <w:rPr>
                <w:rFonts w:eastAsia="標楷體"/>
                <w:color w:val="000000" w:themeColor="text1"/>
              </w:rPr>
              <w:t xml:space="preserve">-12.1 </w:t>
            </w:r>
          </w:p>
        </w:tc>
      </w:tr>
    </w:tbl>
    <w:p w:rsidR="00F454C0" w:rsidRPr="00337C9A" w:rsidRDefault="00F454C0" w:rsidP="00F454C0">
      <w:pPr>
        <w:spacing w:line="380" w:lineRule="exact"/>
        <w:rPr>
          <w:rFonts w:eastAsia="標楷體"/>
        </w:rPr>
      </w:pPr>
      <w:r w:rsidRPr="00337C9A">
        <w:rPr>
          <w:rFonts w:eastAsia="標楷體"/>
        </w:rPr>
        <w:t>資料來源：財政部。</w:t>
      </w:r>
    </w:p>
    <w:p w:rsidR="00F454C0" w:rsidRPr="00313652" w:rsidRDefault="00F454C0" w:rsidP="00F454C0">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8B379D">
        <w:rPr>
          <w:rFonts w:eastAsia="標楷體"/>
          <w:color w:val="FF0000"/>
          <w:kern w:val="0"/>
          <w:sz w:val="28"/>
          <w:szCs w:val="20"/>
        </w:rPr>
        <w:br w:type="page"/>
      </w:r>
      <w:r w:rsidRPr="00313652">
        <w:rPr>
          <w:rFonts w:eastAsia="標楷體"/>
          <w:b/>
          <w:bCs/>
          <w:color w:val="000000" w:themeColor="text1"/>
          <w:kern w:val="0"/>
          <w:sz w:val="28"/>
          <w:szCs w:val="20"/>
        </w:rPr>
        <w:lastRenderedPageBreak/>
        <w:t>３、</w:t>
      </w:r>
      <w:r w:rsidRPr="00313652">
        <w:rPr>
          <w:rFonts w:eastAsia="標楷體" w:hint="eastAsia"/>
          <w:b/>
          <w:bCs/>
          <w:color w:val="000000" w:themeColor="text1"/>
          <w:kern w:val="0"/>
          <w:sz w:val="28"/>
          <w:szCs w:val="20"/>
        </w:rPr>
        <w:t>105</w:t>
      </w:r>
      <w:r w:rsidRPr="00313652">
        <w:rPr>
          <w:rFonts w:eastAsia="標楷體" w:hint="eastAsia"/>
          <w:b/>
          <w:bCs/>
          <w:color w:val="000000" w:themeColor="text1"/>
          <w:kern w:val="0"/>
          <w:sz w:val="28"/>
          <w:szCs w:val="20"/>
        </w:rPr>
        <w:t>年</w:t>
      </w:r>
      <w:r>
        <w:rPr>
          <w:rFonts w:eastAsia="標楷體" w:hint="eastAsia"/>
          <w:b/>
          <w:bCs/>
          <w:color w:val="000000" w:themeColor="text1"/>
          <w:kern w:val="0"/>
          <w:sz w:val="28"/>
          <w:szCs w:val="20"/>
        </w:rPr>
        <w:t>6</w:t>
      </w:r>
      <w:r w:rsidRPr="00313652">
        <w:rPr>
          <w:rFonts w:eastAsia="標楷體" w:hint="eastAsia"/>
          <w:b/>
          <w:bCs/>
          <w:color w:val="000000" w:themeColor="text1"/>
          <w:kern w:val="0"/>
          <w:sz w:val="28"/>
          <w:szCs w:val="20"/>
        </w:rPr>
        <w:t>月按產品別觀察，出、進口減幅最大分別為珠寶及貴金屬製品</w:t>
      </w:r>
      <w:r>
        <w:rPr>
          <w:rFonts w:eastAsia="標楷體" w:hint="eastAsia"/>
          <w:b/>
          <w:bCs/>
          <w:color w:val="000000" w:themeColor="text1"/>
          <w:kern w:val="0"/>
          <w:sz w:val="28"/>
          <w:szCs w:val="20"/>
        </w:rPr>
        <w:t>36</w:t>
      </w:r>
      <w:r w:rsidRPr="00313652">
        <w:rPr>
          <w:rFonts w:eastAsia="標楷體" w:hint="eastAsia"/>
          <w:b/>
          <w:bCs/>
          <w:color w:val="000000" w:themeColor="text1"/>
          <w:kern w:val="0"/>
          <w:sz w:val="28"/>
          <w:szCs w:val="20"/>
        </w:rPr>
        <w:t>.</w:t>
      </w:r>
      <w:r>
        <w:rPr>
          <w:rFonts w:eastAsia="標楷體" w:hint="eastAsia"/>
          <w:b/>
          <w:bCs/>
          <w:color w:val="000000" w:themeColor="text1"/>
          <w:kern w:val="0"/>
          <w:sz w:val="28"/>
          <w:szCs w:val="20"/>
        </w:rPr>
        <w:t>1</w:t>
      </w:r>
      <w:r w:rsidRPr="00313652">
        <w:rPr>
          <w:rFonts w:eastAsia="標楷體" w:hint="eastAsia"/>
          <w:b/>
          <w:bCs/>
          <w:color w:val="000000" w:themeColor="text1"/>
          <w:kern w:val="0"/>
          <w:sz w:val="28"/>
          <w:szCs w:val="20"/>
        </w:rPr>
        <w:t>%</w:t>
      </w:r>
      <w:r w:rsidRPr="00313652">
        <w:rPr>
          <w:rFonts w:eastAsia="標楷體" w:hint="eastAsia"/>
          <w:b/>
          <w:bCs/>
          <w:color w:val="000000" w:themeColor="text1"/>
          <w:kern w:val="0"/>
          <w:sz w:val="28"/>
          <w:szCs w:val="20"/>
        </w:rPr>
        <w:t>、黃金</w:t>
      </w:r>
      <w:r w:rsidRPr="00313652">
        <w:rPr>
          <w:rFonts w:eastAsia="標楷體" w:hint="eastAsia"/>
          <w:b/>
          <w:bCs/>
          <w:color w:val="000000" w:themeColor="text1"/>
          <w:kern w:val="0"/>
          <w:sz w:val="28"/>
          <w:szCs w:val="20"/>
        </w:rPr>
        <w:t>4</w:t>
      </w:r>
      <w:r>
        <w:rPr>
          <w:rFonts w:eastAsia="標楷體" w:hint="eastAsia"/>
          <w:b/>
          <w:bCs/>
          <w:color w:val="000000" w:themeColor="text1"/>
          <w:kern w:val="0"/>
          <w:sz w:val="28"/>
          <w:szCs w:val="20"/>
        </w:rPr>
        <w:t>7</w:t>
      </w:r>
      <w:r w:rsidRPr="00313652">
        <w:rPr>
          <w:rFonts w:eastAsia="標楷體" w:hint="eastAsia"/>
          <w:b/>
          <w:bCs/>
          <w:color w:val="000000" w:themeColor="text1"/>
          <w:kern w:val="0"/>
          <w:sz w:val="28"/>
          <w:szCs w:val="20"/>
        </w:rPr>
        <w:t>.</w:t>
      </w:r>
      <w:r>
        <w:rPr>
          <w:rFonts w:eastAsia="標楷體" w:hint="eastAsia"/>
          <w:b/>
          <w:bCs/>
          <w:color w:val="000000" w:themeColor="text1"/>
          <w:kern w:val="0"/>
          <w:sz w:val="28"/>
          <w:szCs w:val="20"/>
        </w:rPr>
        <w:t>1</w:t>
      </w:r>
      <w:r w:rsidRPr="00313652">
        <w:rPr>
          <w:rFonts w:eastAsia="標楷體" w:hint="eastAsia"/>
          <w:b/>
          <w:bCs/>
          <w:color w:val="000000" w:themeColor="text1"/>
          <w:kern w:val="0"/>
          <w:sz w:val="28"/>
          <w:szCs w:val="20"/>
        </w:rPr>
        <w:t>%</w:t>
      </w:r>
    </w:p>
    <w:p w:rsidR="00F454C0" w:rsidRPr="008B379D" w:rsidRDefault="00F454C0"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6</w:t>
      </w:r>
      <w:r w:rsidRPr="00F22315">
        <w:rPr>
          <w:rFonts w:eastAsia="標楷體"/>
          <w:kern w:val="0"/>
          <w:sz w:val="28"/>
          <w:szCs w:val="22"/>
        </w:rPr>
        <w:t>月出口前</w:t>
      </w:r>
      <w:r w:rsidRPr="00F22315">
        <w:rPr>
          <w:rFonts w:eastAsia="標楷體"/>
          <w:kern w:val="0"/>
          <w:sz w:val="28"/>
          <w:szCs w:val="22"/>
        </w:rPr>
        <w:t>3</w:t>
      </w:r>
      <w:r w:rsidRPr="00F22315">
        <w:rPr>
          <w:rFonts w:eastAsia="標楷體"/>
          <w:kern w:val="0"/>
          <w:sz w:val="28"/>
          <w:szCs w:val="22"/>
        </w:rPr>
        <w:t>大貨品依序為：電子</w:t>
      </w:r>
      <w:r w:rsidRPr="00F22315">
        <w:rPr>
          <w:rFonts w:eastAsia="標楷體" w:hint="eastAsia"/>
          <w:kern w:val="0"/>
          <w:sz w:val="28"/>
          <w:szCs w:val="22"/>
        </w:rPr>
        <w:t>零組件</w:t>
      </w:r>
      <w:r>
        <w:rPr>
          <w:rFonts w:eastAsia="標楷體" w:hint="eastAsia"/>
          <w:kern w:val="0"/>
          <w:sz w:val="28"/>
          <w:szCs w:val="22"/>
        </w:rPr>
        <w:t>74.4</w:t>
      </w:r>
      <w:r w:rsidRPr="00F22315">
        <w:rPr>
          <w:rFonts w:eastAsia="標楷體"/>
          <w:kern w:val="0"/>
          <w:sz w:val="28"/>
          <w:szCs w:val="22"/>
        </w:rPr>
        <w:t>億美元，占出口總</w:t>
      </w:r>
      <w:r w:rsidRPr="00F22315">
        <w:rPr>
          <w:rFonts w:eastAsia="標楷體" w:hint="eastAsia"/>
          <w:kern w:val="0"/>
          <w:sz w:val="28"/>
          <w:szCs w:val="22"/>
        </w:rPr>
        <w:t>值</w:t>
      </w:r>
      <w:r w:rsidRPr="00F22315">
        <w:rPr>
          <w:rFonts w:eastAsia="標楷體" w:hint="eastAsia"/>
          <w:kern w:val="0"/>
          <w:sz w:val="28"/>
          <w:szCs w:val="22"/>
        </w:rPr>
        <w:t>3</w:t>
      </w:r>
      <w:r>
        <w:rPr>
          <w:rFonts w:eastAsia="標楷體" w:hint="eastAsia"/>
          <w:kern w:val="0"/>
          <w:sz w:val="28"/>
          <w:szCs w:val="22"/>
        </w:rPr>
        <w:t>2</w:t>
      </w:r>
      <w:r w:rsidRPr="00F22315">
        <w:rPr>
          <w:rFonts w:eastAsia="標楷體" w:hint="eastAsia"/>
          <w:kern w:val="0"/>
          <w:sz w:val="28"/>
          <w:szCs w:val="22"/>
        </w:rPr>
        <w:t>.</w:t>
      </w:r>
      <w:r>
        <w:rPr>
          <w:rFonts w:eastAsia="標楷體" w:hint="eastAsia"/>
          <w:kern w:val="0"/>
          <w:sz w:val="28"/>
          <w:szCs w:val="22"/>
        </w:rPr>
        <w:t>5</w:t>
      </w:r>
      <w:r w:rsidRPr="00F22315">
        <w:rPr>
          <w:rFonts w:eastAsia="標楷體"/>
          <w:kern w:val="0"/>
          <w:sz w:val="28"/>
          <w:szCs w:val="22"/>
        </w:rPr>
        <w:t>%</w:t>
      </w:r>
      <w:r w:rsidRPr="00F22315">
        <w:rPr>
          <w:rFonts w:eastAsia="標楷體"/>
          <w:kern w:val="0"/>
          <w:sz w:val="28"/>
          <w:szCs w:val="22"/>
        </w:rPr>
        <w:t>，較上年同月</w:t>
      </w:r>
      <w:r>
        <w:rPr>
          <w:rFonts w:eastAsia="標楷體" w:hint="eastAsia"/>
          <w:kern w:val="0"/>
          <w:sz w:val="28"/>
          <w:szCs w:val="22"/>
        </w:rPr>
        <w:t>增加</w:t>
      </w:r>
      <w:r>
        <w:rPr>
          <w:rFonts w:eastAsia="標楷體" w:hint="eastAsia"/>
          <w:kern w:val="0"/>
          <w:sz w:val="28"/>
          <w:szCs w:val="22"/>
        </w:rPr>
        <w:t>11</w:t>
      </w:r>
      <w:r w:rsidRPr="00F22315">
        <w:rPr>
          <w:rFonts w:eastAsia="標楷體" w:hint="eastAsia"/>
          <w:kern w:val="0"/>
          <w:sz w:val="28"/>
          <w:szCs w:val="22"/>
        </w:rPr>
        <w:t>.</w:t>
      </w:r>
      <w:r>
        <w:rPr>
          <w:rFonts w:eastAsia="標楷體" w:hint="eastAsia"/>
          <w:kern w:val="0"/>
          <w:sz w:val="28"/>
          <w:szCs w:val="22"/>
        </w:rPr>
        <w:t>5</w:t>
      </w:r>
      <w:r w:rsidRPr="00F22315">
        <w:rPr>
          <w:rFonts w:eastAsia="標楷體"/>
          <w:kern w:val="0"/>
          <w:sz w:val="28"/>
          <w:szCs w:val="22"/>
        </w:rPr>
        <w:t>%</w:t>
      </w:r>
      <w:r w:rsidRPr="00F22315">
        <w:rPr>
          <w:rFonts w:eastAsia="標楷體"/>
          <w:kern w:val="0"/>
          <w:sz w:val="28"/>
          <w:szCs w:val="22"/>
        </w:rPr>
        <w:t>；</w:t>
      </w:r>
      <w:r w:rsidRPr="00F22315">
        <w:rPr>
          <w:rFonts w:eastAsia="標楷體" w:hint="eastAsia"/>
          <w:kern w:val="0"/>
          <w:sz w:val="28"/>
          <w:szCs w:val="22"/>
        </w:rPr>
        <w:t>資通與視聽產品</w:t>
      </w:r>
      <w:r w:rsidRPr="00F22315">
        <w:rPr>
          <w:rFonts w:eastAsia="標楷體" w:hint="eastAsia"/>
          <w:kern w:val="0"/>
          <w:sz w:val="28"/>
          <w:szCs w:val="22"/>
        </w:rPr>
        <w:t>2</w:t>
      </w:r>
      <w:r>
        <w:rPr>
          <w:rFonts w:eastAsia="標楷體" w:hint="eastAsia"/>
          <w:kern w:val="0"/>
          <w:sz w:val="28"/>
          <w:szCs w:val="22"/>
        </w:rPr>
        <w:t>5</w:t>
      </w:r>
      <w:r w:rsidRPr="00F22315">
        <w:rPr>
          <w:rFonts w:eastAsia="標楷體" w:hint="eastAsia"/>
          <w:kern w:val="0"/>
          <w:sz w:val="28"/>
          <w:szCs w:val="22"/>
        </w:rPr>
        <w:t>.</w:t>
      </w:r>
      <w:r>
        <w:rPr>
          <w:rFonts w:eastAsia="標楷體" w:hint="eastAsia"/>
          <w:kern w:val="0"/>
          <w:sz w:val="28"/>
          <w:szCs w:val="22"/>
        </w:rPr>
        <w:t>0</w:t>
      </w:r>
      <w:r w:rsidRPr="00F22315">
        <w:rPr>
          <w:rFonts w:eastAsia="標楷體"/>
          <w:kern w:val="0"/>
          <w:sz w:val="28"/>
          <w:szCs w:val="22"/>
        </w:rPr>
        <w:t>億美元，比重</w:t>
      </w:r>
      <w:r w:rsidRPr="00F22315">
        <w:rPr>
          <w:rFonts w:eastAsia="標楷體" w:hint="eastAsia"/>
          <w:kern w:val="0"/>
          <w:sz w:val="28"/>
          <w:szCs w:val="22"/>
        </w:rPr>
        <w:t>10.</w:t>
      </w:r>
      <w:r>
        <w:rPr>
          <w:rFonts w:eastAsia="標楷體" w:hint="eastAsia"/>
          <w:kern w:val="0"/>
          <w:sz w:val="28"/>
          <w:szCs w:val="22"/>
        </w:rPr>
        <w:t>9</w:t>
      </w:r>
      <w:r w:rsidRPr="00F22315">
        <w:rPr>
          <w:rFonts w:eastAsia="標楷體"/>
          <w:kern w:val="0"/>
          <w:sz w:val="28"/>
          <w:szCs w:val="22"/>
        </w:rPr>
        <w:t>%</w:t>
      </w:r>
      <w:r w:rsidRPr="00F22315">
        <w:rPr>
          <w:rFonts w:eastAsia="標楷體"/>
          <w:kern w:val="0"/>
          <w:sz w:val="28"/>
          <w:szCs w:val="22"/>
        </w:rPr>
        <w:t>，</w:t>
      </w:r>
      <w:r>
        <w:rPr>
          <w:rFonts w:eastAsia="標楷體" w:hint="eastAsia"/>
          <w:kern w:val="0"/>
          <w:sz w:val="28"/>
          <w:szCs w:val="22"/>
        </w:rPr>
        <w:t>增加</w:t>
      </w:r>
      <w:r>
        <w:rPr>
          <w:rFonts w:eastAsia="標楷體" w:hint="eastAsia"/>
          <w:kern w:val="0"/>
          <w:sz w:val="28"/>
          <w:szCs w:val="22"/>
        </w:rPr>
        <w:t>4.3</w:t>
      </w:r>
      <w:r w:rsidRPr="00F22315">
        <w:rPr>
          <w:rFonts w:eastAsia="標楷體"/>
          <w:kern w:val="0"/>
          <w:sz w:val="28"/>
          <w:szCs w:val="22"/>
        </w:rPr>
        <w:t>%</w:t>
      </w:r>
      <w:r w:rsidRPr="00F22315">
        <w:rPr>
          <w:rFonts w:eastAsia="標楷體"/>
          <w:kern w:val="0"/>
          <w:sz w:val="28"/>
          <w:szCs w:val="22"/>
        </w:rPr>
        <w:t>；基本金屬及其製品</w:t>
      </w:r>
      <w:r>
        <w:rPr>
          <w:rFonts w:eastAsia="標楷體" w:hint="eastAsia"/>
          <w:kern w:val="0"/>
          <w:sz w:val="28"/>
          <w:szCs w:val="22"/>
        </w:rPr>
        <w:t>20.6</w:t>
      </w:r>
      <w:r w:rsidRPr="00F22315">
        <w:rPr>
          <w:rFonts w:eastAsia="標楷體"/>
          <w:kern w:val="0"/>
          <w:sz w:val="28"/>
          <w:szCs w:val="22"/>
        </w:rPr>
        <w:t>億美元，比重</w:t>
      </w:r>
      <w:r>
        <w:rPr>
          <w:rFonts w:eastAsia="標楷體" w:hint="eastAsia"/>
          <w:kern w:val="0"/>
          <w:sz w:val="28"/>
          <w:szCs w:val="22"/>
        </w:rPr>
        <w:t>9</w:t>
      </w:r>
      <w:r w:rsidRPr="00F22315">
        <w:rPr>
          <w:rFonts w:eastAsia="標楷體" w:hint="eastAsia"/>
          <w:kern w:val="0"/>
          <w:sz w:val="28"/>
          <w:szCs w:val="22"/>
        </w:rPr>
        <w:t>.</w:t>
      </w:r>
      <w:r>
        <w:rPr>
          <w:rFonts w:eastAsia="標楷體" w:hint="eastAsia"/>
          <w:kern w:val="0"/>
          <w:sz w:val="28"/>
          <w:szCs w:val="22"/>
        </w:rPr>
        <w:t>0</w:t>
      </w:r>
      <w:r w:rsidRPr="00F22315">
        <w:rPr>
          <w:rFonts w:eastAsia="標楷體"/>
          <w:kern w:val="0"/>
          <w:sz w:val="28"/>
          <w:szCs w:val="22"/>
        </w:rPr>
        <w:t>%</w:t>
      </w:r>
      <w:r w:rsidRPr="00F22315">
        <w:rPr>
          <w:rFonts w:eastAsia="標楷體"/>
          <w:kern w:val="0"/>
          <w:sz w:val="28"/>
          <w:szCs w:val="22"/>
        </w:rPr>
        <w:t>，減少</w:t>
      </w:r>
      <w:r>
        <w:rPr>
          <w:rFonts w:eastAsia="標楷體" w:hint="eastAsia"/>
          <w:kern w:val="0"/>
          <w:sz w:val="28"/>
          <w:szCs w:val="22"/>
        </w:rPr>
        <w:t>2.6</w:t>
      </w:r>
      <w:r w:rsidRPr="00F22315">
        <w:rPr>
          <w:rFonts w:eastAsia="標楷體"/>
          <w:kern w:val="0"/>
          <w:sz w:val="28"/>
          <w:szCs w:val="22"/>
        </w:rPr>
        <w:t>%</w:t>
      </w:r>
      <w:r w:rsidRPr="00F22315">
        <w:rPr>
          <w:rFonts w:eastAsia="標楷體"/>
          <w:kern w:val="0"/>
          <w:sz w:val="28"/>
          <w:szCs w:val="22"/>
        </w:rPr>
        <w:t>。</w:t>
      </w:r>
    </w:p>
    <w:p w:rsidR="00F454C0" w:rsidRPr="008B379D" w:rsidRDefault="00F454C0"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6</w:t>
      </w:r>
      <w:r w:rsidRPr="00F22315">
        <w:rPr>
          <w:rFonts w:eastAsia="標楷體"/>
          <w:kern w:val="0"/>
          <w:sz w:val="28"/>
          <w:szCs w:val="22"/>
        </w:rPr>
        <w:t>月進口前</w:t>
      </w:r>
      <w:r w:rsidRPr="00F22315">
        <w:rPr>
          <w:rFonts w:eastAsia="標楷體"/>
          <w:kern w:val="0"/>
          <w:sz w:val="28"/>
          <w:szCs w:val="22"/>
        </w:rPr>
        <w:t>3</w:t>
      </w:r>
      <w:r w:rsidRPr="00F22315">
        <w:rPr>
          <w:rFonts w:eastAsia="標楷體"/>
          <w:kern w:val="0"/>
          <w:sz w:val="28"/>
          <w:szCs w:val="22"/>
        </w:rPr>
        <w:t>大貨品依序為：電子</w:t>
      </w:r>
      <w:r w:rsidRPr="00F22315">
        <w:rPr>
          <w:rFonts w:eastAsia="標楷體" w:hint="eastAsia"/>
          <w:kern w:val="0"/>
          <w:sz w:val="28"/>
          <w:szCs w:val="22"/>
        </w:rPr>
        <w:t>零組件</w:t>
      </w:r>
      <w:r>
        <w:rPr>
          <w:rFonts w:eastAsia="標楷體" w:hint="eastAsia"/>
          <w:kern w:val="0"/>
          <w:sz w:val="28"/>
          <w:szCs w:val="22"/>
        </w:rPr>
        <w:t>33.7</w:t>
      </w:r>
      <w:r w:rsidRPr="00F22315">
        <w:rPr>
          <w:rFonts w:eastAsia="標楷體"/>
          <w:kern w:val="0"/>
          <w:sz w:val="28"/>
          <w:szCs w:val="22"/>
        </w:rPr>
        <w:t>億美元，占進口總值</w:t>
      </w:r>
      <w:r w:rsidRPr="00F22315">
        <w:rPr>
          <w:rFonts w:eastAsia="標楷體" w:hint="eastAsia"/>
          <w:kern w:val="0"/>
          <w:sz w:val="28"/>
          <w:szCs w:val="22"/>
        </w:rPr>
        <w:t>1</w:t>
      </w:r>
      <w:r>
        <w:rPr>
          <w:rFonts w:eastAsia="標楷體" w:hint="eastAsia"/>
          <w:kern w:val="0"/>
          <w:sz w:val="28"/>
          <w:szCs w:val="22"/>
        </w:rPr>
        <w:t>7.4</w:t>
      </w:r>
      <w:r w:rsidRPr="00F22315">
        <w:rPr>
          <w:rFonts w:eastAsia="標楷體"/>
          <w:kern w:val="0"/>
          <w:sz w:val="28"/>
          <w:szCs w:val="22"/>
        </w:rPr>
        <w:t>%</w:t>
      </w:r>
      <w:r w:rsidRPr="00F22315">
        <w:rPr>
          <w:rFonts w:eastAsia="標楷體"/>
          <w:kern w:val="0"/>
          <w:sz w:val="28"/>
          <w:szCs w:val="22"/>
        </w:rPr>
        <w:t>，較上年同月</w:t>
      </w:r>
      <w:r>
        <w:rPr>
          <w:rFonts w:eastAsia="標楷體" w:hint="eastAsia"/>
          <w:kern w:val="0"/>
          <w:sz w:val="28"/>
          <w:szCs w:val="22"/>
        </w:rPr>
        <w:t>增加</w:t>
      </w:r>
      <w:r>
        <w:rPr>
          <w:rFonts w:eastAsia="標楷體" w:hint="eastAsia"/>
          <w:kern w:val="0"/>
          <w:sz w:val="28"/>
          <w:szCs w:val="22"/>
        </w:rPr>
        <w:t>2.8</w:t>
      </w:r>
      <w:r w:rsidRPr="00F22315">
        <w:rPr>
          <w:rFonts w:eastAsia="標楷體"/>
          <w:kern w:val="0"/>
          <w:sz w:val="28"/>
          <w:szCs w:val="22"/>
        </w:rPr>
        <w:t>%</w:t>
      </w:r>
      <w:r w:rsidRPr="00F22315">
        <w:rPr>
          <w:rFonts w:eastAsia="標楷體"/>
          <w:kern w:val="0"/>
          <w:sz w:val="28"/>
          <w:szCs w:val="22"/>
        </w:rPr>
        <w:t>；礦產品</w:t>
      </w:r>
      <w:r>
        <w:rPr>
          <w:rFonts w:eastAsia="標楷體" w:hint="eastAsia"/>
          <w:kern w:val="0"/>
          <w:sz w:val="28"/>
          <w:szCs w:val="22"/>
        </w:rPr>
        <w:t>29.3</w:t>
      </w:r>
      <w:r w:rsidRPr="00F22315">
        <w:rPr>
          <w:rFonts w:eastAsia="標楷體"/>
          <w:kern w:val="0"/>
          <w:sz w:val="28"/>
          <w:szCs w:val="22"/>
        </w:rPr>
        <w:t>億美元，比重</w:t>
      </w:r>
      <w:r w:rsidRPr="00F22315">
        <w:rPr>
          <w:rFonts w:eastAsia="標楷體" w:hint="eastAsia"/>
          <w:kern w:val="0"/>
          <w:sz w:val="28"/>
          <w:szCs w:val="22"/>
        </w:rPr>
        <w:t>1</w:t>
      </w:r>
      <w:r>
        <w:rPr>
          <w:rFonts w:eastAsia="標楷體" w:hint="eastAsia"/>
          <w:kern w:val="0"/>
          <w:sz w:val="28"/>
          <w:szCs w:val="22"/>
        </w:rPr>
        <w:t>5.2</w:t>
      </w:r>
      <w:r w:rsidRPr="00F22315">
        <w:rPr>
          <w:rFonts w:eastAsia="標楷體"/>
          <w:kern w:val="0"/>
          <w:sz w:val="28"/>
          <w:szCs w:val="22"/>
        </w:rPr>
        <w:t>%</w:t>
      </w:r>
      <w:r w:rsidRPr="00F22315">
        <w:rPr>
          <w:rFonts w:eastAsia="標楷體"/>
          <w:kern w:val="0"/>
          <w:sz w:val="28"/>
          <w:szCs w:val="22"/>
        </w:rPr>
        <w:t>，減少</w:t>
      </w:r>
      <w:r>
        <w:rPr>
          <w:rFonts w:eastAsia="標楷體" w:hint="eastAsia"/>
          <w:kern w:val="0"/>
          <w:sz w:val="28"/>
          <w:szCs w:val="22"/>
        </w:rPr>
        <w:t>31.8</w:t>
      </w:r>
      <w:r w:rsidRPr="00F22315">
        <w:rPr>
          <w:rFonts w:eastAsia="標楷體"/>
          <w:kern w:val="0"/>
          <w:sz w:val="28"/>
          <w:szCs w:val="22"/>
        </w:rPr>
        <w:t>%</w:t>
      </w:r>
      <w:r w:rsidRPr="00F22315">
        <w:rPr>
          <w:rFonts w:eastAsia="標楷體"/>
          <w:kern w:val="0"/>
          <w:sz w:val="28"/>
          <w:szCs w:val="22"/>
        </w:rPr>
        <w:t>；</w:t>
      </w:r>
      <w:r w:rsidRPr="0025109C">
        <w:rPr>
          <w:rFonts w:eastAsia="標楷體"/>
          <w:kern w:val="0"/>
          <w:sz w:val="28"/>
          <w:szCs w:val="22"/>
        </w:rPr>
        <w:t>機械</w:t>
      </w:r>
      <w:r w:rsidRPr="0025109C">
        <w:rPr>
          <w:rFonts w:eastAsia="標楷體" w:hint="eastAsia"/>
          <w:kern w:val="0"/>
          <w:sz w:val="28"/>
          <w:szCs w:val="22"/>
        </w:rPr>
        <w:t>2</w:t>
      </w:r>
      <w:r>
        <w:rPr>
          <w:rFonts w:eastAsia="標楷體" w:hint="eastAsia"/>
          <w:kern w:val="0"/>
          <w:sz w:val="28"/>
          <w:szCs w:val="22"/>
        </w:rPr>
        <w:t>3.2</w:t>
      </w:r>
      <w:r w:rsidRPr="00F22315">
        <w:rPr>
          <w:rFonts w:eastAsia="標楷體"/>
          <w:kern w:val="0"/>
          <w:sz w:val="28"/>
          <w:szCs w:val="22"/>
        </w:rPr>
        <w:t>億美元，比重</w:t>
      </w:r>
      <w:r w:rsidRPr="00F22315">
        <w:rPr>
          <w:rFonts w:eastAsia="標楷體" w:hint="eastAsia"/>
          <w:kern w:val="0"/>
          <w:sz w:val="28"/>
          <w:szCs w:val="22"/>
        </w:rPr>
        <w:t>1</w:t>
      </w:r>
      <w:r>
        <w:rPr>
          <w:rFonts w:eastAsia="標楷體" w:hint="eastAsia"/>
          <w:kern w:val="0"/>
          <w:sz w:val="28"/>
          <w:szCs w:val="22"/>
        </w:rPr>
        <w:t>2</w:t>
      </w:r>
      <w:r w:rsidRPr="00F22315">
        <w:rPr>
          <w:rFonts w:eastAsia="標楷體" w:hint="eastAsia"/>
          <w:kern w:val="0"/>
          <w:sz w:val="28"/>
          <w:szCs w:val="22"/>
        </w:rPr>
        <w:t>.</w:t>
      </w:r>
      <w:r>
        <w:rPr>
          <w:rFonts w:eastAsia="標楷體" w:hint="eastAsia"/>
          <w:kern w:val="0"/>
          <w:sz w:val="28"/>
          <w:szCs w:val="22"/>
        </w:rPr>
        <w:t>0</w:t>
      </w:r>
      <w:r w:rsidRPr="00F22315">
        <w:rPr>
          <w:rFonts w:eastAsia="標楷體"/>
          <w:kern w:val="0"/>
          <w:sz w:val="28"/>
          <w:szCs w:val="22"/>
        </w:rPr>
        <w:t>%</w:t>
      </w:r>
      <w:r w:rsidRPr="00F22315">
        <w:rPr>
          <w:rFonts w:eastAsia="標楷體"/>
          <w:kern w:val="0"/>
          <w:sz w:val="28"/>
          <w:szCs w:val="22"/>
        </w:rPr>
        <w:t>，</w:t>
      </w:r>
      <w:r>
        <w:rPr>
          <w:rFonts w:eastAsia="標楷體" w:hint="eastAsia"/>
          <w:kern w:val="0"/>
          <w:sz w:val="28"/>
          <w:szCs w:val="22"/>
        </w:rPr>
        <w:t>增加</w:t>
      </w:r>
      <w:r>
        <w:rPr>
          <w:rFonts w:eastAsia="標楷體" w:hint="eastAsia"/>
          <w:kern w:val="0"/>
          <w:sz w:val="28"/>
          <w:szCs w:val="22"/>
        </w:rPr>
        <w:t>0.1</w:t>
      </w:r>
      <w:r w:rsidRPr="00F22315">
        <w:rPr>
          <w:rFonts w:eastAsia="標楷體"/>
          <w:kern w:val="0"/>
          <w:sz w:val="28"/>
          <w:szCs w:val="22"/>
        </w:rPr>
        <w:t>%</w:t>
      </w:r>
      <w:r w:rsidRPr="00F22315">
        <w:rPr>
          <w:rFonts w:eastAsia="標楷體"/>
          <w:kern w:val="0"/>
          <w:sz w:val="28"/>
          <w:szCs w:val="22"/>
        </w:rPr>
        <w:t>。</w:t>
      </w:r>
    </w:p>
    <w:p w:rsidR="00F454C0" w:rsidRPr="00EE2456" w:rsidRDefault="00F454C0" w:rsidP="00F454C0">
      <w:pPr>
        <w:snapToGrid w:val="0"/>
        <w:spacing w:before="100" w:beforeAutospacing="1" w:line="400" w:lineRule="exact"/>
        <w:ind w:right="-153"/>
        <w:jc w:val="center"/>
        <w:rPr>
          <w:rFonts w:eastAsia="標楷體"/>
        </w:rPr>
      </w:pPr>
      <w:r w:rsidRPr="00EE2456">
        <w:rPr>
          <w:rFonts w:eastAsia="標楷體"/>
          <w:b/>
          <w:bCs/>
          <w:sz w:val="28"/>
        </w:rPr>
        <w:t>表</w:t>
      </w:r>
      <w:r w:rsidRPr="00EE2456">
        <w:rPr>
          <w:rFonts w:eastAsia="標楷體"/>
          <w:b/>
          <w:bCs/>
          <w:sz w:val="28"/>
        </w:rPr>
        <w:t>2-4-3</w:t>
      </w:r>
      <w:r w:rsidRPr="00EE2456">
        <w:rPr>
          <w:rFonts w:eastAsia="標楷體"/>
          <w:b/>
          <w:bCs/>
          <w:sz w:val="28"/>
        </w:rPr>
        <w:t xml:space="preserve">　　</w:t>
      </w:r>
      <w:r w:rsidRPr="00EE2456">
        <w:rPr>
          <w:rFonts w:eastAsia="標楷體"/>
          <w:b/>
          <w:bCs/>
          <w:sz w:val="28"/>
        </w:rPr>
        <w:t>10</w:t>
      </w:r>
      <w:r w:rsidRPr="00EE2456">
        <w:rPr>
          <w:rFonts w:eastAsia="標楷體" w:hint="eastAsia"/>
          <w:b/>
          <w:bCs/>
          <w:sz w:val="28"/>
        </w:rPr>
        <w:t>5</w:t>
      </w:r>
      <w:r w:rsidRPr="00EE2456">
        <w:rPr>
          <w:rFonts w:eastAsia="標楷體"/>
          <w:b/>
          <w:bCs/>
          <w:sz w:val="28"/>
        </w:rPr>
        <w:t>年</w:t>
      </w:r>
      <w:r>
        <w:rPr>
          <w:rFonts w:eastAsia="標楷體" w:hint="eastAsia"/>
          <w:b/>
          <w:bCs/>
          <w:sz w:val="28"/>
        </w:rPr>
        <w:t>6</w:t>
      </w:r>
      <w:r w:rsidRPr="00EE2456">
        <w:rPr>
          <w:rFonts w:eastAsia="標楷體"/>
          <w:b/>
          <w:bCs/>
          <w:sz w:val="28"/>
        </w:rPr>
        <w:t>月重要出進口產品結構</w:t>
      </w:r>
    </w:p>
    <w:p w:rsidR="00F454C0" w:rsidRPr="00EE2456" w:rsidRDefault="00F454C0" w:rsidP="00F454C0">
      <w:pPr>
        <w:snapToGrid w:val="0"/>
        <w:spacing w:line="300" w:lineRule="auto"/>
        <w:ind w:right="-510"/>
        <w:jc w:val="right"/>
        <w:rPr>
          <w:rFonts w:eastAsia="標楷體"/>
        </w:rPr>
      </w:pPr>
      <w:r w:rsidRPr="00EE2456">
        <w:rPr>
          <w:rFonts w:eastAsia="標楷體"/>
        </w:rPr>
        <w:t>單位：百萬美元；</w:t>
      </w:r>
      <w:r w:rsidRPr="00EE2456">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F454C0" w:rsidRPr="003B6B9A" w:rsidTr="0066776E">
        <w:trPr>
          <w:trHeight w:val="458"/>
        </w:trPr>
        <w:tc>
          <w:tcPr>
            <w:tcW w:w="2030"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r>
      <w:tr w:rsidR="00F454C0" w:rsidRPr="00055C2D" w:rsidTr="0066776E">
        <w:trPr>
          <w:trHeight w:val="580"/>
        </w:trPr>
        <w:tc>
          <w:tcPr>
            <w:tcW w:w="2030" w:type="dxa"/>
            <w:tcBorders>
              <w:top w:val="single" w:sz="4" w:space="0" w:color="auto"/>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7,441</w:t>
            </w:r>
          </w:p>
        </w:tc>
        <w:tc>
          <w:tcPr>
            <w:tcW w:w="784" w:type="dxa"/>
            <w:tcBorders>
              <w:top w:val="single" w:sz="4" w:space="0" w:color="auto"/>
              <w:left w:val="single" w:sz="4" w:space="0" w:color="auto"/>
              <w:bottom w:val="nil"/>
              <w:right w:val="sing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32.5</w:t>
            </w:r>
          </w:p>
        </w:tc>
        <w:tc>
          <w:tcPr>
            <w:tcW w:w="855" w:type="dxa"/>
            <w:tcBorders>
              <w:top w:val="single" w:sz="4" w:space="0" w:color="auto"/>
              <w:left w:val="nil"/>
              <w:bottom w:val="nil"/>
              <w:right w:val="doub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11.5</w:t>
            </w:r>
          </w:p>
        </w:tc>
        <w:tc>
          <w:tcPr>
            <w:tcW w:w="2141" w:type="dxa"/>
            <w:tcBorders>
              <w:top w:val="single" w:sz="4" w:space="0" w:color="auto"/>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kern w:val="0"/>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71" w:type="dxa"/>
            <w:tcBorders>
              <w:top w:val="single" w:sz="4" w:space="0" w:color="auto"/>
              <w:left w:val="single" w:sz="4" w:space="0" w:color="auto"/>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3,367</w:t>
            </w:r>
          </w:p>
        </w:tc>
        <w:tc>
          <w:tcPr>
            <w:tcW w:w="730" w:type="dxa"/>
            <w:tcBorders>
              <w:top w:val="single" w:sz="4" w:space="0" w:color="auto"/>
              <w:left w:val="single" w:sz="4" w:space="0" w:color="auto"/>
              <w:bottom w:val="nil"/>
              <w:right w:val="single" w:sz="4" w:space="0" w:color="auto"/>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17.4</w:t>
            </w:r>
          </w:p>
        </w:tc>
        <w:tc>
          <w:tcPr>
            <w:tcW w:w="807" w:type="dxa"/>
            <w:tcBorders>
              <w:top w:val="single" w:sz="4" w:space="0" w:color="auto"/>
              <w:left w:val="nil"/>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2.8</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2,502</w:t>
            </w:r>
          </w:p>
        </w:tc>
        <w:tc>
          <w:tcPr>
            <w:tcW w:w="784" w:type="dxa"/>
            <w:tcBorders>
              <w:top w:val="nil"/>
              <w:left w:val="single" w:sz="4" w:space="0" w:color="auto"/>
              <w:bottom w:val="nil"/>
              <w:right w:val="sing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10.9</w:t>
            </w:r>
          </w:p>
        </w:tc>
        <w:tc>
          <w:tcPr>
            <w:tcW w:w="855" w:type="dxa"/>
            <w:tcBorders>
              <w:top w:val="nil"/>
              <w:left w:val="nil"/>
              <w:bottom w:val="nil"/>
              <w:right w:val="doub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4.3</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2,927</w:t>
            </w:r>
          </w:p>
        </w:tc>
        <w:tc>
          <w:tcPr>
            <w:tcW w:w="730" w:type="dxa"/>
            <w:tcBorders>
              <w:top w:val="nil"/>
              <w:left w:val="single" w:sz="4" w:space="0" w:color="auto"/>
              <w:bottom w:val="nil"/>
              <w:right w:val="single" w:sz="4" w:space="0" w:color="auto"/>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15.2</w:t>
            </w:r>
          </w:p>
        </w:tc>
        <w:tc>
          <w:tcPr>
            <w:tcW w:w="807" w:type="dxa"/>
            <w:tcBorders>
              <w:top w:val="nil"/>
              <w:left w:val="nil"/>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-31.8</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2,063</w:t>
            </w:r>
          </w:p>
        </w:tc>
        <w:tc>
          <w:tcPr>
            <w:tcW w:w="784" w:type="dxa"/>
            <w:tcBorders>
              <w:top w:val="nil"/>
              <w:left w:val="single" w:sz="4" w:space="0" w:color="auto"/>
              <w:bottom w:val="nil"/>
              <w:right w:val="sing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9.0</w:t>
            </w:r>
          </w:p>
        </w:tc>
        <w:tc>
          <w:tcPr>
            <w:tcW w:w="855" w:type="dxa"/>
            <w:tcBorders>
              <w:top w:val="nil"/>
              <w:left w:val="nil"/>
              <w:bottom w:val="nil"/>
              <w:right w:val="doub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-2.6</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2,323</w:t>
            </w:r>
          </w:p>
        </w:tc>
        <w:tc>
          <w:tcPr>
            <w:tcW w:w="730" w:type="dxa"/>
            <w:tcBorders>
              <w:top w:val="nil"/>
              <w:left w:val="single" w:sz="4" w:space="0" w:color="auto"/>
              <w:bottom w:val="nil"/>
              <w:right w:val="single" w:sz="4" w:space="0" w:color="auto"/>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12.0</w:t>
            </w:r>
          </w:p>
        </w:tc>
        <w:tc>
          <w:tcPr>
            <w:tcW w:w="807" w:type="dxa"/>
            <w:tcBorders>
              <w:top w:val="nil"/>
              <w:left w:val="nil"/>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0.1</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1,725</w:t>
            </w:r>
          </w:p>
        </w:tc>
        <w:tc>
          <w:tcPr>
            <w:tcW w:w="784" w:type="dxa"/>
            <w:tcBorders>
              <w:top w:val="nil"/>
              <w:left w:val="single" w:sz="4" w:space="0" w:color="auto"/>
              <w:bottom w:val="nil"/>
              <w:right w:val="sing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7.5</w:t>
            </w:r>
          </w:p>
        </w:tc>
        <w:tc>
          <w:tcPr>
            <w:tcW w:w="855" w:type="dxa"/>
            <w:tcBorders>
              <w:top w:val="nil"/>
              <w:left w:val="nil"/>
              <w:bottom w:val="nil"/>
              <w:right w:val="doub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-3.2</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2,030</w:t>
            </w:r>
          </w:p>
        </w:tc>
        <w:tc>
          <w:tcPr>
            <w:tcW w:w="730" w:type="dxa"/>
            <w:tcBorders>
              <w:top w:val="nil"/>
              <w:left w:val="single" w:sz="4" w:space="0" w:color="auto"/>
              <w:bottom w:val="nil"/>
              <w:right w:val="single" w:sz="4" w:space="0" w:color="auto"/>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10.5</w:t>
            </w:r>
          </w:p>
        </w:tc>
        <w:tc>
          <w:tcPr>
            <w:tcW w:w="807" w:type="dxa"/>
            <w:tcBorders>
              <w:top w:val="nil"/>
              <w:left w:val="nil"/>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-10.3</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proofErr w:type="gramStart"/>
            <w:r w:rsidRPr="006118A0">
              <w:rPr>
                <w:rFonts w:eastAsia="標楷體"/>
                <w:bCs/>
                <w:color w:val="000000" w:themeColor="text1"/>
                <w:szCs w:val="20"/>
              </w:rPr>
              <w:t>塑</w:t>
            </w:r>
            <w:proofErr w:type="gramEnd"/>
            <w:r w:rsidRPr="006118A0">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1,640</w:t>
            </w:r>
          </w:p>
        </w:tc>
        <w:tc>
          <w:tcPr>
            <w:tcW w:w="784" w:type="dxa"/>
            <w:tcBorders>
              <w:top w:val="nil"/>
              <w:left w:val="single" w:sz="4" w:space="0" w:color="auto"/>
              <w:bottom w:val="nil"/>
              <w:right w:val="sing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7.2</w:t>
            </w:r>
          </w:p>
        </w:tc>
        <w:tc>
          <w:tcPr>
            <w:tcW w:w="855" w:type="dxa"/>
            <w:tcBorders>
              <w:top w:val="nil"/>
              <w:left w:val="nil"/>
              <w:bottom w:val="nil"/>
              <w:right w:val="doub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-6.3</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1,496</w:t>
            </w:r>
          </w:p>
        </w:tc>
        <w:tc>
          <w:tcPr>
            <w:tcW w:w="730" w:type="dxa"/>
            <w:tcBorders>
              <w:top w:val="nil"/>
              <w:left w:val="single" w:sz="4" w:space="0" w:color="auto"/>
              <w:bottom w:val="nil"/>
              <w:right w:val="single" w:sz="4" w:space="0" w:color="auto"/>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7.7</w:t>
            </w:r>
          </w:p>
        </w:tc>
        <w:tc>
          <w:tcPr>
            <w:tcW w:w="807" w:type="dxa"/>
            <w:tcBorders>
              <w:top w:val="nil"/>
              <w:left w:val="nil"/>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-9.3</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1,401</w:t>
            </w:r>
          </w:p>
        </w:tc>
        <w:tc>
          <w:tcPr>
            <w:tcW w:w="784" w:type="dxa"/>
            <w:tcBorders>
              <w:top w:val="nil"/>
              <w:left w:val="single" w:sz="4" w:space="0" w:color="auto"/>
              <w:bottom w:val="nil"/>
              <w:right w:val="sing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6.1</w:t>
            </w:r>
          </w:p>
        </w:tc>
        <w:tc>
          <w:tcPr>
            <w:tcW w:w="855" w:type="dxa"/>
            <w:tcBorders>
              <w:top w:val="nil"/>
              <w:left w:val="nil"/>
              <w:bottom w:val="nil"/>
              <w:right w:val="doub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-8.8</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hint="eastAsia"/>
                <w:bCs/>
                <w:color w:val="000000" w:themeColor="text1"/>
                <w:szCs w:val="20"/>
              </w:rPr>
              <w:t>光學及精密儀器、</w:t>
            </w:r>
          </w:p>
          <w:p w:rsidR="00F454C0" w:rsidRPr="006118A0" w:rsidRDefault="00F454C0" w:rsidP="0066776E">
            <w:pPr>
              <w:topLinePunct/>
              <w:rPr>
                <w:rFonts w:eastAsia="標楷體"/>
                <w:bCs/>
                <w:color w:val="000000" w:themeColor="text1"/>
                <w:szCs w:val="20"/>
              </w:rPr>
            </w:pPr>
            <w:r w:rsidRPr="006118A0">
              <w:rPr>
                <w:rFonts w:eastAsia="標楷體" w:hint="eastAsia"/>
                <w:bCs/>
                <w:color w:val="000000" w:themeColor="text1"/>
                <w:szCs w:val="20"/>
              </w:rPr>
              <w:t>鐘錶、樂器</w:t>
            </w:r>
          </w:p>
        </w:tc>
        <w:tc>
          <w:tcPr>
            <w:tcW w:w="1071" w:type="dxa"/>
            <w:tcBorders>
              <w:top w:val="nil"/>
              <w:left w:val="single" w:sz="4" w:space="0" w:color="auto"/>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954</w:t>
            </w:r>
          </w:p>
        </w:tc>
        <w:tc>
          <w:tcPr>
            <w:tcW w:w="730" w:type="dxa"/>
            <w:tcBorders>
              <w:top w:val="nil"/>
              <w:left w:val="single" w:sz="4" w:space="0" w:color="auto"/>
              <w:bottom w:val="nil"/>
              <w:right w:val="single" w:sz="4" w:space="0" w:color="auto"/>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4.9</w:t>
            </w:r>
          </w:p>
        </w:tc>
        <w:tc>
          <w:tcPr>
            <w:tcW w:w="807" w:type="dxa"/>
            <w:tcBorders>
              <w:top w:val="nil"/>
              <w:left w:val="nil"/>
              <w:bottom w:val="nil"/>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-15.9</w:t>
            </w:r>
          </w:p>
        </w:tc>
      </w:tr>
      <w:tr w:rsidR="00F454C0" w:rsidRPr="00055C2D" w:rsidTr="0066776E">
        <w:trPr>
          <w:trHeight w:val="580"/>
        </w:trPr>
        <w:tc>
          <w:tcPr>
            <w:tcW w:w="2030" w:type="dxa"/>
            <w:tcBorders>
              <w:top w:val="nil"/>
              <w:left w:val="nil"/>
              <w:bottom w:val="single" w:sz="4" w:space="0" w:color="auto"/>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hint="eastAsia"/>
                <w:bCs/>
                <w:color w:val="000000" w:themeColor="text1"/>
                <w:szCs w:val="20"/>
              </w:rPr>
              <w:t>光學及精密儀器、</w:t>
            </w:r>
          </w:p>
          <w:p w:rsidR="00F454C0" w:rsidRPr="006118A0" w:rsidRDefault="00F454C0" w:rsidP="0066776E">
            <w:pPr>
              <w:topLinePunct/>
              <w:jc w:val="both"/>
              <w:rPr>
                <w:rFonts w:eastAsia="標楷體"/>
                <w:bCs/>
                <w:color w:val="000000" w:themeColor="text1"/>
                <w:szCs w:val="20"/>
              </w:rPr>
            </w:pPr>
            <w:r w:rsidRPr="006118A0">
              <w:rPr>
                <w:rFonts w:eastAsia="標楷體" w:hint="eastAsia"/>
                <w:bCs/>
                <w:color w:val="000000" w:themeColor="text1"/>
                <w:szCs w:val="20"/>
              </w:rPr>
              <w:t>鐘錶、樂器</w:t>
            </w:r>
          </w:p>
        </w:tc>
        <w:tc>
          <w:tcPr>
            <w:tcW w:w="1080" w:type="dxa"/>
            <w:tcBorders>
              <w:top w:val="nil"/>
              <w:left w:val="single" w:sz="4" w:space="0" w:color="auto"/>
              <w:bottom w:val="single" w:sz="4" w:space="0" w:color="auto"/>
              <w:right w:val="sing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1,212</w:t>
            </w:r>
          </w:p>
        </w:tc>
        <w:tc>
          <w:tcPr>
            <w:tcW w:w="784" w:type="dxa"/>
            <w:tcBorders>
              <w:top w:val="nil"/>
              <w:left w:val="single" w:sz="4" w:space="0" w:color="auto"/>
              <w:bottom w:val="single" w:sz="4" w:space="0" w:color="auto"/>
              <w:right w:val="sing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5.3</w:t>
            </w:r>
          </w:p>
        </w:tc>
        <w:tc>
          <w:tcPr>
            <w:tcW w:w="855" w:type="dxa"/>
            <w:tcBorders>
              <w:top w:val="nil"/>
              <w:left w:val="single" w:sz="4" w:space="0" w:color="auto"/>
              <w:bottom w:val="single" w:sz="4" w:space="0" w:color="auto"/>
              <w:right w:val="double" w:sz="4" w:space="0" w:color="auto"/>
            </w:tcBorders>
            <w:vAlign w:val="center"/>
          </w:tcPr>
          <w:p w:rsidR="00F454C0" w:rsidRPr="00C261FF" w:rsidRDefault="00F454C0" w:rsidP="0066776E">
            <w:pPr>
              <w:topLinePunct/>
              <w:jc w:val="center"/>
              <w:rPr>
                <w:rFonts w:eastAsia="標楷體"/>
                <w:bCs/>
                <w:color w:val="000000" w:themeColor="text1"/>
                <w:szCs w:val="20"/>
              </w:rPr>
            </w:pPr>
            <w:r w:rsidRPr="00C261FF">
              <w:rPr>
                <w:rFonts w:eastAsia="標楷體"/>
                <w:bCs/>
                <w:color w:val="000000" w:themeColor="text1"/>
                <w:szCs w:val="20"/>
              </w:rPr>
              <w:t>-12.0</w:t>
            </w:r>
          </w:p>
        </w:tc>
        <w:tc>
          <w:tcPr>
            <w:tcW w:w="2141" w:type="dxa"/>
            <w:tcBorders>
              <w:top w:val="nil"/>
              <w:left w:val="double" w:sz="4" w:space="0" w:color="auto"/>
              <w:bottom w:val="single" w:sz="4" w:space="0" w:color="auto"/>
              <w:right w:val="single" w:sz="4" w:space="0" w:color="auto"/>
            </w:tcBorders>
            <w:vAlign w:val="center"/>
          </w:tcPr>
          <w:p w:rsidR="00F454C0" w:rsidRPr="006118A0" w:rsidRDefault="00F454C0" w:rsidP="0066776E">
            <w:pPr>
              <w:topLinePunct/>
              <w:rPr>
                <w:rFonts w:eastAsia="標楷體"/>
                <w:bCs/>
                <w:color w:val="000000" w:themeColor="text1"/>
                <w:szCs w:val="20"/>
              </w:rPr>
            </w:pPr>
            <w:r w:rsidRPr="00CF67FA">
              <w:rPr>
                <w:rFonts w:eastAsia="標楷體" w:hint="eastAsia"/>
                <w:bCs/>
                <w:color w:val="000000" w:themeColor="text1"/>
                <w:szCs w:val="20"/>
              </w:rPr>
              <w:t>資通與視聽產品</w:t>
            </w:r>
          </w:p>
        </w:tc>
        <w:tc>
          <w:tcPr>
            <w:tcW w:w="1071" w:type="dxa"/>
            <w:tcBorders>
              <w:top w:val="nil"/>
              <w:left w:val="single" w:sz="4" w:space="0" w:color="auto"/>
              <w:bottom w:val="single" w:sz="4" w:space="0" w:color="auto"/>
              <w:right w:val="single" w:sz="4" w:space="0" w:color="auto"/>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988</w:t>
            </w:r>
          </w:p>
        </w:tc>
        <w:tc>
          <w:tcPr>
            <w:tcW w:w="730" w:type="dxa"/>
            <w:tcBorders>
              <w:top w:val="nil"/>
              <w:left w:val="single" w:sz="4" w:space="0" w:color="auto"/>
              <w:bottom w:val="single" w:sz="4" w:space="0" w:color="auto"/>
              <w:right w:val="single" w:sz="4" w:space="0" w:color="auto"/>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5.1</w:t>
            </w:r>
          </w:p>
        </w:tc>
        <w:tc>
          <w:tcPr>
            <w:tcW w:w="807" w:type="dxa"/>
            <w:tcBorders>
              <w:top w:val="nil"/>
              <w:left w:val="single" w:sz="4" w:space="0" w:color="auto"/>
              <w:bottom w:val="single" w:sz="4" w:space="0" w:color="auto"/>
              <w:right w:val="nil"/>
            </w:tcBorders>
            <w:vAlign w:val="center"/>
          </w:tcPr>
          <w:p w:rsidR="00F454C0" w:rsidRPr="00055C2D" w:rsidRDefault="00F454C0" w:rsidP="0066776E">
            <w:pPr>
              <w:topLinePunct/>
              <w:jc w:val="center"/>
              <w:rPr>
                <w:rFonts w:eastAsia="標楷體"/>
                <w:bCs/>
                <w:color w:val="000000" w:themeColor="text1"/>
                <w:szCs w:val="20"/>
              </w:rPr>
            </w:pPr>
            <w:r w:rsidRPr="00055C2D">
              <w:rPr>
                <w:rFonts w:eastAsia="標楷體"/>
                <w:bCs/>
                <w:color w:val="000000" w:themeColor="text1"/>
                <w:szCs w:val="20"/>
              </w:rPr>
              <w:t>-5.2</w:t>
            </w:r>
          </w:p>
        </w:tc>
      </w:tr>
    </w:tbl>
    <w:p w:rsidR="003F3F99" w:rsidRPr="00EE2456" w:rsidRDefault="00F454C0" w:rsidP="003F3F99">
      <w:pPr>
        <w:spacing w:line="400" w:lineRule="exact"/>
        <w:rPr>
          <w:rFonts w:eastAsia="標楷體"/>
          <w:kern w:val="0"/>
          <w:sz w:val="22"/>
          <w:szCs w:val="22"/>
        </w:rPr>
      </w:pPr>
      <w:r w:rsidRPr="00EE2456">
        <w:rPr>
          <w:rFonts w:eastAsia="標楷體"/>
          <w:kern w:val="0"/>
          <w:sz w:val="22"/>
          <w:szCs w:val="22"/>
        </w:rPr>
        <w:t>資料來源：財政部。</w:t>
      </w:r>
    </w:p>
    <w:p w:rsidR="003F3F99" w:rsidRPr="008B379D"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8B379D">
        <w:rPr>
          <w:rFonts w:eastAsia="標楷體"/>
          <w:color w:val="FF0000"/>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1" w:name="_Toc349916585"/>
      <w:bookmarkStart w:id="102" w:name="_Toc401923798"/>
      <w:bookmarkStart w:id="103" w:name="_Toc402171715"/>
      <w:bookmarkStart w:id="104" w:name="_Toc457285981"/>
      <w:r w:rsidRPr="007204DB">
        <w:rPr>
          <w:rFonts w:eastAsia="標楷體"/>
          <w:b/>
          <w:bCs/>
          <w:color w:val="000000" w:themeColor="text1"/>
          <w:sz w:val="32"/>
          <w:szCs w:val="32"/>
        </w:rPr>
        <w:lastRenderedPageBreak/>
        <w:t>（五）外銷訂單</w:t>
      </w:r>
      <w:bookmarkEnd w:id="101"/>
      <w:bookmarkEnd w:id="102"/>
      <w:bookmarkEnd w:id="103"/>
      <w:bookmarkEnd w:id="104"/>
    </w:p>
    <w:p w:rsidR="00F454C0" w:rsidRPr="00EE2456" w:rsidRDefault="00F454C0" w:rsidP="00F454C0">
      <w:pPr>
        <w:widowControl/>
        <w:tabs>
          <w:tab w:val="left" w:pos="540"/>
        </w:tabs>
        <w:snapToGrid w:val="0"/>
        <w:spacing w:line="300" w:lineRule="auto"/>
        <w:jc w:val="both"/>
        <w:rPr>
          <w:rFonts w:eastAsia="標楷體"/>
          <w:b/>
          <w:bCs/>
          <w:kern w:val="0"/>
          <w:sz w:val="28"/>
          <w:szCs w:val="20"/>
        </w:rPr>
      </w:pPr>
      <w:r w:rsidRPr="00EE2456">
        <w:rPr>
          <w:rFonts w:eastAsia="標楷體"/>
          <w:b/>
          <w:bCs/>
          <w:kern w:val="0"/>
          <w:sz w:val="28"/>
          <w:szCs w:val="20"/>
        </w:rPr>
        <w:t>１、</w:t>
      </w:r>
      <w:r w:rsidRPr="00EE2456">
        <w:rPr>
          <w:rFonts w:eastAsia="標楷體" w:hint="eastAsia"/>
          <w:b/>
          <w:bCs/>
          <w:kern w:val="0"/>
          <w:sz w:val="28"/>
          <w:szCs w:val="20"/>
        </w:rPr>
        <w:t>105</w:t>
      </w:r>
      <w:r w:rsidRPr="00EE2456">
        <w:rPr>
          <w:rFonts w:eastAsia="標楷體" w:hint="eastAsia"/>
          <w:b/>
          <w:bCs/>
          <w:kern w:val="0"/>
          <w:sz w:val="28"/>
          <w:szCs w:val="20"/>
        </w:rPr>
        <w:t>年</w:t>
      </w:r>
      <w:r>
        <w:rPr>
          <w:rFonts w:eastAsia="標楷體" w:hint="eastAsia"/>
          <w:b/>
          <w:bCs/>
          <w:kern w:val="0"/>
          <w:sz w:val="28"/>
          <w:szCs w:val="20"/>
        </w:rPr>
        <w:t>6</w:t>
      </w:r>
      <w:r w:rsidRPr="00EE2456">
        <w:rPr>
          <w:rFonts w:eastAsia="標楷體" w:hint="eastAsia"/>
          <w:b/>
          <w:bCs/>
          <w:kern w:val="0"/>
          <w:sz w:val="28"/>
          <w:szCs w:val="20"/>
        </w:rPr>
        <w:t>月外銷訂單</w:t>
      </w:r>
      <w:r w:rsidRPr="009A4789">
        <w:rPr>
          <w:rFonts w:eastAsia="標楷體"/>
          <w:b/>
          <w:bCs/>
          <w:kern w:val="0"/>
          <w:sz w:val="28"/>
          <w:szCs w:val="20"/>
        </w:rPr>
        <w:t>357.0</w:t>
      </w:r>
      <w:r w:rsidRPr="00EE2456">
        <w:rPr>
          <w:rFonts w:eastAsia="標楷體" w:hint="eastAsia"/>
          <w:b/>
          <w:bCs/>
          <w:kern w:val="0"/>
          <w:sz w:val="28"/>
          <w:szCs w:val="20"/>
        </w:rPr>
        <w:t>億美元，減少</w:t>
      </w:r>
      <w:r w:rsidRPr="009A4789">
        <w:rPr>
          <w:rFonts w:eastAsia="標楷體"/>
          <w:b/>
          <w:bCs/>
          <w:kern w:val="0"/>
          <w:sz w:val="28"/>
          <w:szCs w:val="20"/>
        </w:rPr>
        <w:t>2.4</w:t>
      </w:r>
      <w:r w:rsidRPr="00EE2456">
        <w:rPr>
          <w:rFonts w:eastAsia="標楷體" w:hint="eastAsia"/>
          <w:b/>
          <w:bCs/>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b/>
          <w:bCs/>
          <w:color w:val="FF0000"/>
          <w:sz w:val="28"/>
        </w:rPr>
      </w:pPr>
      <w:r w:rsidRPr="00377745">
        <w:rPr>
          <w:rFonts w:eastAsia="標楷體" w:hint="eastAsia"/>
          <w:color w:val="000000" w:themeColor="text1"/>
          <w:kern w:val="0"/>
          <w:sz w:val="28"/>
          <w:szCs w:val="20"/>
        </w:rPr>
        <w:t>105</w:t>
      </w:r>
      <w:r w:rsidRPr="00377745">
        <w:rPr>
          <w:rFonts w:eastAsia="標楷體" w:hint="eastAsia"/>
          <w:color w:val="000000" w:themeColor="text1"/>
          <w:kern w:val="0"/>
          <w:sz w:val="28"/>
          <w:szCs w:val="20"/>
        </w:rPr>
        <w:t>年</w:t>
      </w:r>
      <w:r>
        <w:rPr>
          <w:rFonts w:eastAsia="標楷體" w:hint="eastAsia"/>
          <w:color w:val="000000" w:themeColor="text1"/>
          <w:kern w:val="0"/>
          <w:sz w:val="28"/>
          <w:szCs w:val="20"/>
        </w:rPr>
        <w:t>6</w:t>
      </w:r>
      <w:r w:rsidRPr="00377745">
        <w:rPr>
          <w:rFonts w:eastAsia="標楷體" w:hint="eastAsia"/>
          <w:color w:val="000000" w:themeColor="text1"/>
          <w:kern w:val="0"/>
          <w:sz w:val="28"/>
          <w:szCs w:val="20"/>
        </w:rPr>
        <w:t>月外銷訂單金額</w:t>
      </w:r>
      <w:r w:rsidRPr="009A4789">
        <w:rPr>
          <w:rFonts w:eastAsia="標楷體"/>
          <w:color w:val="000000" w:themeColor="text1"/>
          <w:kern w:val="0"/>
          <w:sz w:val="28"/>
          <w:szCs w:val="20"/>
        </w:rPr>
        <w:t>357.0</w:t>
      </w:r>
      <w:r w:rsidRPr="00377745">
        <w:rPr>
          <w:rFonts w:eastAsia="標楷體" w:hint="eastAsia"/>
          <w:color w:val="000000" w:themeColor="text1"/>
          <w:kern w:val="0"/>
          <w:sz w:val="28"/>
          <w:szCs w:val="20"/>
        </w:rPr>
        <w:t>億美元，較上年同月減少</w:t>
      </w:r>
      <w:r w:rsidRPr="009A4789">
        <w:rPr>
          <w:rFonts w:eastAsia="標楷體"/>
          <w:color w:val="000000" w:themeColor="text1"/>
          <w:kern w:val="0"/>
          <w:sz w:val="28"/>
          <w:szCs w:val="20"/>
        </w:rPr>
        <w:t>8.8</w:t>
      </w:r>
      <w:r w:rsidRPr="00377745">
        <w:rPr>
          <w:rFonts w:eastAsia="標楷體" w:hint="eastAsia"/>
          <w:color w:val="000000" w:themeColor="text1"/>
          <w:kern w:val="0"/>
          <w:sz w:val="28"/>
          <w:szCs w:val="20"/>
        </w:rPr>
        <w:t>億美元，減少</w:t>
      </w:r>
      <w:r w:rsidRPr="009A4789">
        <w:rPr>
          <w:rFonts w:eastAsia="標楷體"/>
          <w:color w:val="000000" w:themeColor="text1"/>
          <w:kern w:val="0"/>
          <w:sz w:val="28"/>
          <w:szCs w:val="20"/>
        </w:rPr>
        <w:t>2.4</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。累計</w:t>
      </w:r>
      <w:r w:rsidRPr="00377745">
        <w:rPr>
          <w:rFonts w:eastAsia="標楷體" w:hint="eastAsia"/>
          <w:color w:val="000000" w:themeColor="text1"/>
          <w:kern w:val="0"/>
          <w:sz w:val="28"/>
          <w:szCs w:val="20"/>
        </w:rPr>
        <w:t>1</w:t>
      </w:r>
      <w:r w:rsidRPr="00377745">
        <w:rPr>
          <w:rFonts w:eastAsia="標楷體" w:hint="eastAsia"/>
          <w:color w:val="000000" w:themeColor="text1"/>
          <w:kern w:val="0"/>
          <w:sz w:val="28"/>
          <w:szCs w:val="20"/>
        </w:rPr>
        <w:t>至</w:t>
      </w:r>
      <w:r>
        <w:rPr>
          <w:rFonts w:eastAsia="標楷體" w:hint="eastAsia"/>
          <w:color w:val="000000" w:themeColor="text1"/>
          <w:kern w:val="0"/>
          <w:sz w:val="28"/>
          <w:szCs w:val="20"/>
        </w:rPr>
        <w:t>6</w:t>
      </w:r>
      <w:r w:rsidRPr="00377745">
        <w:rPr>
          <w:rFonts w:eastAsia="標楷體" w:hint="eastAsia"/>
          <w:color w:val="000000" w:themeColor="text1"/>
          <w:kern w:val="0"/>
          <w:sz w:val="28"/>
          <w:szCs w:val="20"/>
        </w:rPr>
        <w:t>月外銷訂單金額</w:t>
      </w:r>
      <w:r w:rsidRPr="009A4789">
        <w:rPr>
          <w:rFonts w:eastAsia="標楷體"/>
          <w:color w:val="000000" w:themeColor="text1"/>
          <w:kern w:val="0"/>
          <w:sz w:val="28"/>
          <w:szCs w:val="20"/>
        </w:rPr>
        <w:t>2,010.7</w:t>
      </w:r>
      <w:r w:rsidRPr="00377745">
        <w:rPr>
          <w:rFonts w:eastAsia="標楷體" w:hint="eastAsia"/>
          <w:color w:val="000000" w:themeColor="text1"/>
          <w:kern w:val="0"/>
          <w:sz w:val="28"/>
          <w:szCs w:val="20"/>
        </w:rPr>
        <w:t>億美元，較上年同期減少</w:t>
      </w:r>
      <w:r w:rsidRPr="009A4789">
        <w:rPr>
          <w:rFonts w:eastAsia="標楷體"/>
          <w:color w:val="000000" w:themeColor="text1"/>
          <w:kern w:val="0"/>
          <w:sz w:val="28"/>
          <w:szCs w:val="20"/>
        </w:rPr>
        <w:t>159.8</w:t>
      </w:r>
      <w:r w:rsidRPr="00377745">
        <w:rPr>
          <w:rFonts w:eastAsia="標楷體" w:hint="eastAsia"/>
          <w:color w:val="000000" w:themeColor="text1"/>
          <w:kern w:val="0"/>
          <w:sz w:val="28"/>
          <w:szCs w:val="20"/>
        </w:rPr>
        <w:t>億美元，減少</w:t>
      </w:r>
      <w:r>
        <w:rPr>
          <w:rFonts w:eastAsia="標楷體" w:hint="eastAsia"/>
          <w:color w:val="000000" w:themeColor="text1"/>
          <w:kern w:val="0"/>
          <w:sz w:val="28"/>
          <w:szCs w:val="20"/>
        </w:rPr>
        <w:t>7.4</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w:t>
      </w:r>
    </w:p>
    <w:p w:rsidR="00F454C0" w:rsidRPr="00EE2456" w:rsidRDefault="00F454C0" w:rsidP="00F454C0">
      <w:pPr>
        <w:spacing w:afterLines="50" w:after="180" w:line="420" w:lineRule="exact"/>
        <w:jc w:val="center"/>
        <w:rPr>
          <w:rFonts w:eastAsia="標楷體"/>
          <w:sz w:val="28"/>
        </w:rPr>
      </w:pPr>
      <w:r w:rsidRPr="00EE2456">
        <w:rPr>
          <w:rFonts w:eastAsia="標楷體"/>
          <w:b/>
          <w:bCs/>
          <w:sz w:val="28"/>
        </w:rPr>
        <w:t>表</w:t>
      </w:r>
      <w:r w:rsidRPr="00EE2456">
        <w:rPr>
          <w:rFonts w:eastAsia="標楷體"/>
          <w:b/>
          <w:bCs/>
          <w:sz w:val="28"/>
        </w:rPr>
        <w:t>2-5-1</w:t>
      </w:r>
      <w:r w:rsidRPr="00EE2456">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F454C0" w:rsidRPr="003B6B9A" w:rsidTr="0066776E">
        <w:trPr>
          <w:jc w:val="center"/>
        </w:trPr>
        <w:tc>
          <w:tcPr>
            <w:tcW w:w="1743" w:type="dxa"/>
            <w:tcBorders>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F454C0" w:rsidRPr="003B6B9A" w:rsidRDefault="00F454C0" w:rsidP="0066776E">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bCs/>
                <w:noProof/>
              </w:rPr>
            </w:pPr>
            <w:r w:rsidRPr="003B6B9A">
              <w:rPr>
                <w:rFonts w:eastAsia="標楷體"/>
                <w:b/>
                <w:bCs/>
                <w:noProof/>
              </w:rPr>
              <w:t>7.2</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bCs/>
                <w:noProof/>
              </w:rPr>
            </w:pPr>
            <w:r w:rsidRPr="003B6B9A">
              <w:rPr>
                <w:rFonts w:eastAsia="標楷體"/>
                <w:b/>
                <w:bCs/>
                <w:noProof/>
              </w:rPr>
              <w:t>1.1</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noProof/>
              </w:rPr>
            </w:pPr>
            <w:r w:rsidRPr="003B6B9A">
              <w:rPr>
                <w:rFonts w:eastAsia="標楷體"/>
                <w:b/>
                <w:noProof/>
              </w:rPr>
              <w:t>0.4</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rPr>
            </w:pPr>
            <w:r w:rsidRPr="003B6B9A">
              <w:rPr>
                <w:rFonts w:eastAsia="標楷體" w:hint="eastAsia"/>
                <w:b/>
              </w:rPr>
              <w:t>6.7</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rPr>
            </w:pPr>
            <w:r w:rsidRPr="00D90B40">
              <w:rPr>
                <w:rFonts w:eastAsia="標楷體"/>
                <w:b/>
              </w:rPr>
              <w:t>4,518.1</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F454C0" w:rsidRPr="00EA405E" w:rsidRDefault="00F454C0" w:rsidP="0066776E">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F454C0" w:rsidRPr="00EA405E" w:rsidRDefault="00F454C0" w:rsidP="0066776E">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F454C0" w:rsidRPr="00EA405E" w:rsidRDefault="00F454C0" w:rsidP="0066776E">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F454C0" w:rsidRPr="00EA405E" w:rsidRDefault="00F454C0" w:rsidP="0066776E">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F454C0" w:rsidRPr="003B6B9A" w:rsidTr="0066776E">
        <w:trPr>
          <w:jc w:val="center"/>
        </w:trPr>
        <w:tc>
          <w:tcPr>
            <w:tcW w:w="1743" w:type="dxa"/>
            <w:tcBorders>
              <w:top w:val="nil"/>
              <w:bottom w:val="nil"/>
              <w:right w:val="single" w:sz="4" w:space="0" w:color="auto"/>
            </w:tcBorders>
          </w:tcPr>
          <w:p w:rsidR="00F454C0" w:rsidRDefault="00F454C0" w:rsidP="0066776E">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nil"/>
              <w:right w:val="single" w:sz="4" w:space="0" w:color="auto"/>
            </w:tcBorders>
          </w:tcPr>
          <w:p w:rsidR="00F454C0" w:rsidRDefault="00F454C0" w:rsidP="0066776E">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nil"/>
              <w:right w:val="nil"/>
            </w:tcBorders>
          </w:tcPr>
          <w:p w:rsidR="00F454C0" w:rsidRDefault="00F454C0" w:rsidP="0066776E">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F454C0" w:rsidRPr="003B6B9A" w:rsidTr="0066776E">
        <w:trPr>
          <w:jc w:val="center"/>
        </w:trPr>
        <w:tc>
          <w:tcPr>
            <w:tcW w:w="1743" w:type="dxa"/>
            <w:tcBorders>
              <w:top w:val="nil"/>
              <w:bottom w:val="nil"/>
              <w:right w:val="single" w:sz="4" w:space="0" w:color="auto"/>
            </w:tcBorders>
          </w:tcPr>
          <w:p w:rsidR="00F454C0" w:rsidRDefault="00F454C0" w:rsidP="0066776E">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880" w:type="dxa"/>
            <w:tcBorders>
              <w:top w:val="nil"/>
              <w:left w:val="single" w:sz="4" w:space="0" w:color="auto"/>
              <w:bottom w:val="nil"/>
              <w:right w:val="single" w:sz="4" w:space="0" w:color="auto"/>
            </w:tcBorders>
          </w:tcPr>
          <w:p w:rsidR="00F454C0" w:rsidRDefault="00F454C0" w:rsidP="0066776E">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880" w:type="dxa"/>
            <w:tcBorders>
              <w:top w:val="nil"/>
              <w:left w:val="single" w:sz="4" w:space="0" w:color="auto"/>
              <w:bottom w:val="nil"/>
              <w:right w:val="nil"/>
            </w:tcBorders>
          </w:tcPr>
          <w:p w:rsidR="00F454C0" w:rsidRPr="0072410C" w:rsidRDefault="00F454C0" w:rsidP="0066776E">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F454C0" w:rsidRPr="003B6B9A" w:rsidTr="0066776E">
        <w:trPr>
          <w:jc w:val="center"/>
        </w:trPr>
        <w:tc>
          <w:tcPr>
            <w:tcW w:w="1743" w:type="dxa"/>
            <w:tcBorders>
              <w:top w:val="nil"/>
              <w:bottom w:val="nil"/>
              <w:right w:val="single" w:sz="4" w:space="0" w:color="auto"/>
            </w:tcBorders>
          </w:tcPr>
          <w:p w:rsidR="00F454C0" w:rsidRDefault="00F454C0" w:rsidP="0066776E">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880" w:type="dxa"/>
            <w:tcBorders>
              <w:top w:val="nil"/>
              <w:left w:val="single" w:sz="4" w:space="0" w:color="auto"/>
              <w:bottom w:val="nil"/>
              <w:right w:val="single" w:sz="4" w:space="0" w:color="auto"/>
            </w:tcBorders>
          </w:tcPr>
          <w:p w:rsidR="00F454C0" w:rsidRDefault="00F454C0" w:rsidP="0066776E">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880" w:type="dxa"/>
            <w:tcBorders>
              <w:top w:val="nil"/>
              <w:left w:val="single" w:sz="4" w:space="0" w:color="auto"/>
              <w:bottom w:val="nil"/>
              <w:right w:val="nil"/>
            </w:tcBorders>
          </w:tcPr>
          <w:p w:rsidR="00F454C0" w:rsidRPr="0072410C" w:rsidRDefault="00F454C0" w:rsidP="0066776E">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Pr>
                <w:rFonts w:eastAsia="標楷體" w:hint="eastAsia"/>
                <w:b/>
              </w:rPr>
              <w:t>1~6</w:t>
            </w:r>
            <w:r>
              <w:rPr>
                <w:rFonts w:eastAsia="標楷體" w:hint="eastAsia"/>
                <w:b/>
              </w:rPr>
              <w:t>月</w:t>
            </w:r>
          </w:p>
        </w:tc>
        <w:tc>
          <w:tcPr>
            <w:tcW w:w="2880" w:type="dxa"/>
            <w:tcBorders>
              <w:top w:val="nil"/>
              <w:left w:val="single" w:sz="4" w:space="0" w:color="auto"/>
              <w:bottom w:val="nil"/>
              <w:right w:val="single" w:sz="4" w:space="0" w:color="auto"/>
            </w:tcBorders>
          </w:tcPr>
          <w:p w:rsidR="00F454C0" w:rsidRPr="00E31470" w:rsidRDefault="00F454C0" w:rsidP="0066776E">
            <w:pPr>
              <w:snapToGrid w:val="0"/>
              <w:spacing w:line="360" w:lineRule="exact"/>
              <w:ind w:rightChars="379" w:right="910"/>
              <w:jc w:val="right"/>
              <w:rPr>
                <w:rFonts w:eastAsia="標楷體"/>
                <w:b/>
              </w:rPr>
            </w:pPr>
            <w:r w:rsidRPr="00E31470">
              <w:rPr>
                <w:rFonts w:eastAsia="標楷體"/>
                <w:b/>
              </w:rPr>
              <w:t xml:space="preserve">2,010.7 </w:t>
            </w:r>
          </w:p>
        </w:tc>
        <w:tc>
          <w:tcPr>
            <w:tcW w:w="2880" w:type="dxa"/>
            <w:tcBorders>
              <w:top w:val="nil"/>
              <w:left w:val="single" w:sz="4" w:space="0" w:color="auto"/>
              <w:bottom w:val="nil"/>
              <w:right w:val="nil"/>
            </w:tcBorders>
          </w:tcPr>
          <w:p w:rsidR="00F454C0" w:rsidRPr="00E31470" w:rsidRDefault="00F454C0" w:rsidP="0066776E">
            <w:pPr>
              <w:snapToGrid w:val="0"/>
              <w:spacing w:line="360" w:lineRule="exact"/>
              <w:ind w:rightChars="397" w:right="953"/>
              <w:jc w:val="right"/>
              <w:rPr>
                <w:rFonts w:eastAsia="標楷體"/>
                <w:b/>
              </w:rPr>
            </w:pPr>
            <w:r w:rsidRPr="00E31470">
              <w:rPr>
                <w:rFonts w:eastAsia="標楷體"/>
                <w:b/>
              </w:rPr>
              <w:t xml:space="preserve">-7.4 </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F454C0" w:rsidRPr="00C4667D" w:rsidRDefault="00F454C0" w:rsidP="0066776E">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880" w:type="dxa"/>
            <w:tcBorders>
              <w:top w:val="nil"/>
              <w:left w:val="single" w:sz="4" w:space="0" w:color="auto"/>
              <w:bottom w:val="nil"/>
              <w:right w:val="nil"/>
            </w:tcBorders>
          </w:tcPr>
          <w:p w:rsidR="00F454C0" w:rsidRPr="00C4667D" w:rsidRDefault="00F454C0" w:rsidP="0066776E">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hint="eastAsia"/>
              </w:rPr>
              <w:t xml:space="preserve">     </w:t>
            </w:r>
            <w:r>
              <w:rPr>
                <w:rFonts w:eastAsia="標楷體" w:hint="eastAsia"/>
              </w:rPr>
              <w:t>3</w:t>
            </w:r>
            <w:r w:rsidRPr="003B6B9A">
              <w:rPr>
                <w:rFonts w:eastAsia="標楷體" w:hint="eastAsia"/>
              </w:rPr>
              <w:t>月</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rPr>
            </w:pPr>
            <w:r>
              <w:rPr>
                <w:rFonts w:eastAsia="標楷體" w:hint="eastAsia"/>
              </w:rPr>
              <w:t>366.2</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rPr>
            </w:pPr>
            <w:r w:rsidRPr="003B6B9A">
              <w:rPr>
                <w:rFonts w:eastAsia="標楷體" w:hint="eastAsia"/>
              </w:rPr>
              <w:t>-</w:t>
            </w:r>
            <w:r>
              <w:rPr>
                <w:rFonts w:eastAsia="標楷體" w:hint="eastAsia"/>
              </w:rPr>
              <w:t>4.7</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hint="eastAsia"/>
              </w:rPr>
              <w:t xml:space="preserve">     </w:t>
            </w:r>
            <w:r>
              <w:rPr>
                <w:rFonts w:eastAsia="標楷體" w:hint="eastAsia"/>
              </w:rPr>
              <w:t>4</w:t>
            </w:r>
            <w:r w:rsidRPr="003B6B9A">
              <w:rPr>
                <w:rFonts w:eastAsia="標楷體" w:hint="eastAsia"/>
              </w:rPr>
              <w:t>月</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rPr>
            </w:pPr>
            <w:r>
              <w:rPr>
                <w:rFonts w:eastAsia="標楷體" w:hint="eastAsia"/>
              </w:rPr>
              <w:t>331.6</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rPr>
            </w:pPr>
            <w:r w:rsidRPr="003B6B9A">
              <w:rPr>
                <w:rFonts w:eastAsia="標楷體" w:hint="eastAsia"/>
              </w:rPr>
              <w:t>-</w:t>
            </w:r>
            <w:r>
              <w:rPr>
                <w:rFonts w:eastAsia="標楷體" w:hint="eastAsia"/>
              </w:rPr>
              <w:t>11.1</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F454C0" w:rsidRPr="00610825" w:rsidRDefault="00F454C0" w:rsidP="0066776E">
            <w:pPr>
              <w:snapToGrid w:val="0"/>
              <w:spacing w:line="360" w:lineRule="exact"/>
              <w:ind w:rightChars="379" w:right="910"/>
              <w:jc w:val="right"/>
              <w:rPr>
                <w:rFonts w:eastAsia="標楷體"/>
              </w:rPr>
            </w:pPr>
            <w:r w:rsidRPr="00610825">
              <w:rPr>
                <w:rFonts w:eastAsia="標楷體"/>
              </w:rPr>
              <w:t>337.3</w:t>
            </w:r>
          </w:p>
        </w:tc>
        <w:tc>
          <w:tcPr>
            <w:tcW w:w="2880" w:type="dxa"/>
            <w:tcBorders>
              <w:top w:val="nil"/>
              <w:left w:val="single" w:sz="4" w:space="0" w:color="auto"/>
              <w:bottom w:val="nil"/>
              <w:right w:val="nil"/>
            </w:tcBorders>
          </w:tcPr>
          <w:p w:rsidR="00F454C0" w:rsidRPr="00610825" w:rsidRDefault="00F454C0" w:rsidP="0066776E">
            <w:pPr>
              <w:snapToGrid w:val="0"/>
              <w:spacing w:line="360" w:lineRule="exact"/>
              <w:ind w:rightChars="397" w:right="953"/>
              <w:jc w:val="right"/>
              <w:rPr>
                <w:rFonts w:eastAsia="標楷體"/>
              </w:rPr>
            </w:pPr>
            <w:r w:rsidRPr="00610825">
              <w:rPr>
                <w:rFonts w:eastAsia="標楷體"/>
              </w:rPr>
              <w:t>-5.8</w:t>
            </w:r>
          </w:p>
        </w:tc>
      </w:tr>
      <w:tr w:rsidR="00F454C0" w:rsidRPr="003B6B9A" w:rsidTr="0066776E">
        <w:trPr>
          <w:jc w:val="center"/>
        </w:trPr>
        <w:tc>
          <w:tcPr>
            <w:tcW w:w="1743" w:type="dxa"/>
            <w:tcBorders>
              <w:top w:val="nil"/>
              <w:bottom w:val="single" w:sz="4" w:space="0" w:color="auto"/>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F454C0" w:rsidRPr="00E31470" w:rsidRDefault="00F454C0" w:rsidP="0066776E">
            <w:pPr>
              <w:snapToGrid w:val="0"/>
              <w:spacing w:line="360" w:lineRule="exact"/>
              <w:ind w:rightChars="379" w:right="910"/>
              <w:jc w:val="right"/>
              <w:rPr>
                <w:rFonts w:eastAsia="標楷體"/>
              </w:rPr>
            </w:pPr>
            <w:r w:rsidRPr="00E31470">
              <w:rPr>
                <w:rFonts w:eastAsia="標楷體"/>
              </w:rPr>
              <w:t>357.0</w:t>
            </w:r>
          </w:p>
        </w:tc>
        <w:tc>
          <w:tcPr>
            <w:tcW w:w="2880" w:type="dxa"/>
            <w:tcBorders>
              <w:top w:val="nil"/>
              <w:left w:val="single" w:sz="4" w:space="0" w:color="auto"/>
              <w:bottom w:val="single" w:sz="4" w:space="0" w:color="auto"/>
              <w:right w:val="nil"/>
            </w:tcBorders>
          </w:tcPr>
          <w:p w:rsidR="00F454C0" w:rsidRPr="00E31470" w:rsidRDefault="00F454C0" w:rsidP="0066776E">
            <w:pPr>
              <w:snapToGrid w:val="0"/>
              <w:spacing w:line="360" w:lineRule="exact"/>
              <w:ind w:rightChars="397" w:right="953"/>
              <w:jc w:val="right"/>
              <w:rPr>
                <w:rFonts w:eastAsia="標楷體"/>
              </w:rPr>
            </w:pPr>
            <w:r w:rsidRPr="00E31470">
              <w:rPr>
                <w:rFonts w:eastAsia="標楷體"/>
              </w:rPr>
              <w:t>-2.4</w:t>
            </w:r>
          </w:p>
        </w:tc>
      </w:tr>
    </w:tbl>
    <w:p w:rsidR="00F454C0" w:rsidRPr="00EE2456" w:rsidRDefault="00F454C0" w:rsidP="00F454C0">
      <w:pPr>
        <w:widowControl/>
        <w:snapToGrid w:val="0"/>
        <w:spacing w:line="240" w:lineRule="atLeast"/>
        <w:ind w:leftChars="236" w:left="566"/>
        <w:jc w:val="both"/>
        <w:rPr>
          <w:rFonts w:eastAsia="標楷體"/>
          <w:kern w:val="0"/>
          <w:sz w:val="22"/>
          <w:szCs w:val="22"/>
        </w:rPr>
      </w:pPr>
      <w:r w:rsidRPr="00EE2456">
        <w:rPr>
          <w:rFonts w:eastAsia="標楷體"/>
          <w:kern w:val="0"/>
          <w:sz w:val="22"/>
          <w:szCs w:val="22"/>
        </w:rPr>
        <w:t>資料來源：經濟部統計處。</w:t>
      </w:r>
    </w:p>
    <w:p w:rsidR="00F454C0" w:rsidRPr="00FA14F4" w:rsidRDefault="00F454C0" w:rsidP="00F454C0">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A14F4">
        <w:rPr>
          <w:rFonts w:eastAsia="標楷體"/>
          <w:b/>
          <w:bCs/>
          <w:kern w:val="0"/>
          <w:sz w:val="28"/>
          <w:szCs w:val="20"/>
        </w:rPr>
        <w:t>２、</w:t>
      </w:r>
      <w:r w:rsidRPr="00FA14F4">
        <w:rPr>
          <w:rFonts w:eastAsia="標楷體"/>
          <w:b/>
          <w:spacing w:val="-4"/>
          <w:kern w:val="0"/>
          <w:sz w:val="28"/>
          <w:szCs w:val="20"/>
        </w:rPr>
        <w:t>10</w:t>
      </w:r>
      <w:r w:rsidRPr="00FA14F4">
        <w:rPr>
          <w:rFonts w:eastAsia="標楷體" w:hint="eastAsia"/>
          <w:b/>
          <w:spacing w:val="-4"/>
          <w:kern w:val="0"/>
          <w:sz w:val="28"/>
          <w:szCs w:val="20"/>
        </w:rPr>
        <w:t>5</w:t>
      </w:r>
      <w:r w:rsidRPr="00FA14F4">
        <w:rPr>
          <w:rFonts w:eastAsia="標楷體"/>
          <w:b/>
          <w:spacing w:val="-4"/>
          <w:kern w:val="0"/>
          <w:sz w:val="28"/>
          <w:szCs w:val="20"/>
        </w:rPr>
        <w:t>年</w:t>
      </w:r>
      <w:r>
        <w:rPr>
          <w:rFonts w:eastAsia="標楷體" w:hint="eastAsia"/>
          <w:b/>
          <w:spacing w:val="-4"/>
          <w:kern w:val="0"/>
          <w:sz w:val="28"/>
          <w:szCs w:val="20"/>
        </w:rPr>
        <w:t>6</w:t>
      </w:r>
      <w:r w:rsidRPr="00FA14F4">
        <w:rPr>
          <w:rFonts w:eastAsia="標楷體"/>
          <w:b/>
          <w:spacing w:val="-4"/>
          <w:kern w:val="0"/>
          <w:sz w:val="28"/>
          <w:szCs w:val="20"/>
        </w:rPr>
        <w:t>月訂單金額中，資訊通信</w:t>
      </w:r>
      <w:r w:rsidRPr="00FA14F4">
        <w:rPr>
          <w:rFonts w:eastAsia="標楷體" w:hint="eastAsia"/>
          <w:b/>
          <w:spacing w:val="-4"/>
          <w:kern w:val="0"/>
          <w:sz w:val="28"/>
          <w:szCs w:val="20"/>
        </w:rPr>
        <w:t>產品</w:t>
      </w:r>
      <w:r w:rsidRPr="00FA14F4">
        <w:rPr>
          <w:rFonts w:eastAsia="標楷體"/>
          <w:b/>
          <w:spacing w:val="-4"/>
          <w:kern w:val="0"/>
          <w:sz w:val="28"/>
          <w:szCs w:val="20"/>
        </w:rPr>
        <w:t>、電子產品</w:t>
      </w:r>
      <w:r w:rsidRPr="00FA14F4">
        <w:rPr>
          <w:rFonts w:eastAsia="標楷體" w:hint="eastAsia"/>
          <w:b/>
          <w:spacing w:val="-4"/>
          <w:kern w:val="0"/>
          <w:sz w:val="28"/>
          <w:szCs w:val="20"/>
        </w:rPr>
        <w:t>為我國前二大接單貨品，</w:t>
      </w:r>
      <w:r w:rsidRPr="0035019B">
        <w:rPr>
          <w:rFonts w:eastAsia="標楷體" w:hint="eastAsia"/>
          <w:b/>
          <w:spacing w:val="-4"/>
          <w:kern w:val="0"/>
          <w:sz w:val="28"/>
          <w:szCs w:val="20"/>
        </w:rPr>
        <w:t>增減幅最大者分別為木材、木製品及</w:t>
      </w:r>
      <w:proofErr w:type="gramStart"/>
      <w:r w:rsidRPr="0035019B">
        <w:rPr>
          <w:rFonts w:eastAsia="標楷體" w:hint="eastAsia"/>
          <w:b/>
          <w:spacing w:val="-4"/>
          <w:kern w:val="0"/>
          <w:sz w:val="28"/>
          <w:szCs w:val="20"/>
        </w:rPr>
        <w:t>編結品</w:t>
      </w:r>
      <w:proofErr w:type="gramEnd"/>
      <w:r w:rsidRPr="0035019B">
        <w:rPr>
          <w:rFonts w:eastAsia="標楷體" w:hint="eastAsia"/>
          <w:b/>
          <w:spacing w:val="-4"/>
          <w:kern w:val="0"/>
          <w:sz w:val="28"/>
          <w:szCs w:val="20"/>
        </w:rPr>
        <w:t>，以及皮革、毛皮及其製品</w:t>
      </w:r>
    </w:p>
    <w:p w:rsidR="00F454C0" w:rsidRPr="00FA14F4" w:rsidRDefault="00F454C0" w:rsidP="00F454C0">
      <w:pPr>
        <w:numPr>
          <w:ilvl w:val="0"/>
          <w:numId w:val="4"/>
        </w:numPr>
        <w:snapToGrid w:val="0"/>
        <w:spacing w:line="300" w:lineRule="auto"/>
        <w:ind w:left="851" w:right="-142" w:hanging="567"/>
        <w:jc w:val="both"/>
        <w:rPr>
          <w:rFonts w:eastAsia="標楷體"/>
          <w:spacing w:val="-4"/>
          <w:sz w:val="28"/>
          <w:szCs w:val="22"/>
        </w:rPr>
      </w:pPr>
      <w:r w:rsidRPr="00FA14F4">
        <w:rPr>
          <w:rFonts w:eastAsia="標楷體"/>
          <w:spacing w:val="-4"/>
          <w:sz w:val="28"/>
          <w:szCs w:val="22"/>
        </w:rPr>
        <w:t>10</w:t>
      </w:r>
      <w:r w:rsidRPr="00FA14F4">
        <w:rPr>
          <w:rFonts w:eastAsia="標楷體" w:hint="eastAsia"/>
          <w:spacing w:val="-4"/>
          <w:sz w:val="28"/>
          <w:szCs w:val="22"/>
        </w:rPr>
        <w:t>5</w:t>
      </w:r>
      <w:r w:rsidRPr="00FA14F4">
        <w:rPr>
          <w:rFonts w:eastAsia="標楷體"/>
          <w:spacing w:val="-4"/>
          <w:sz w:val="28"/>
          <w:szCs w:val="22"/>
        </w:rPr>
        <w:t>年</w:t>
      </w:r>
      <w:r>
        <w:rPr>
          <w:rFonts w:eastAsia="標楷體" w:hint="eastAsia"/>
          <w:spacing w:val="-4"/>
          <w:sz w:val="28"/>
          <w:szCs w:val="22"/>
        </w:rPr>
        <w:t>6</w:t>
      </w:r>
      <w:r w:rsidRPr="00FA14F4">
        <w:rPr>
          <w:rFonts w:eastAsia="標楷體"/>
          <w:spacing w:val="-4"/>
          <w:sz w:val="28"/>
          <w:szCs w:val="22"/>
        </w:rPr>
        <w:t>月主要訂單貨品中以</w:t>
      </w:r>
      <w:r w:rsidRPr="00FA14F4">
        <w:rPr>
          <w:rFonts w:eastAsia="標楷體" w:hint="eastAsia"/>
          <w:bCs/>
          <w:spacing w:val="-4"/>
          <w:sz w:val="28"/>
          <w:szCs w:val="22"/>
        </w:rPr>
        <w:t>資訊通信產品</w:t>
      </w:r>
      <w:r w:rsidRPr="00FA14F4">
        <w:rPr>
          <w:rFonts w:eastAsia="標楷體"/>
          <w:bCs/>
          <w:spacing w:val="-4"/>
          <w:sz w:val="28"/>
          <w:szCs w:val="22"/>
        </w:rPr>
        <w:t>、</w:t>
      </w:r>
      <w:r w:rsidRPr="00FA14F4">
        <w:rPr>
          <w:rFonts w:eastAsia="標楷體" w:hint="eastAsia"/>
          <w:bCs/>
          <w:spacing w:val="-4"/>
          <w:sz w:val="28"/>
          <w:szCs w:val="22"/>
        </w:rPr>
        <w:t>電子</w:t>
      </w:r>
      <w:r w:rsidRPr="00FA14F4">
        <w:rPr>
          <w:rFonts w:eastAsia="標楷體"/>
          <w:bCs/>
          <w:spacing w:val="-4"/>
          <w:sz w:val="28"/>
          <w:szCs w:val="22"/>
        </w:rPr>
        <w:t>產品</w:t>
      </w:r>
      <w:r w:rsidRPr="00FA14F4">
        <w:rPr>
          <w:rFonts w:eastAsia="標楷體"/>
          <w:spacing w:val="-4"/>
          <w:sz w:val="28"/>
          <w:szCs w:val="22"/>
        </w:rPr>
        <w:t>為主，</w:t>
      </w:r>
      <w:r w:rsidRPr="00FA14F4">
        <w:rPr>
          <w:rFonts w:eastAsia="標楷體" w:hint="eastAsia"/>
          <w:spacing w:val="-4"/>
          <w:sz w:val="28"/>
          <w:szCs w:val="22"/>
        </w:rPr>
        <w:t>分別</w:t>
      </w:r>
      <w:r w:rsidRPr="00FA14F4">
        <w:rPr>
          <w:rFonts w:eastAsia="標楷體"/>
          <w:spacing w:val="-4"/>
          <w:sz w:val="28"/>
          <w:szCs w:val="22"/>
        </w:rPr>
        <w:t>占訂單總額的</w:t>
      </w:r>
      <w:r w:rsidRPr="00FA14F4">
        <w:rPr>
          <w:rFonts w:eastAsia="標楷體" w:hint="eastAsia"/>
          <w:spacing w:val="-4"/>
          <w:sz w:val="28"/>
          <w:szCs w:val="22"/>
        </w:rPr>
        <w:t>2</w:t>
      </w:r>
      <w:r>
        <w:rPr>
          <w:rFonts w:eastAsia="標楷體" w:hint="eastAsia"/>
          <w:spacing w:val="-4"/>
          <w:sz w:val="28"/>
          <w:szCs w:val="22"/>
        </w:rPr>
        <w:t>9</w:t>
      </w:r>
      <w:r w:rsidRPr="00FA14F4">
        <w:rPr>
          <w:rFonts w:eastAsia="標楷體" w:hint="eastAsia"/>
          <w:spacing w:val="-4"/>
          <w:sz w:val="28"/>
          <w:szCs w:val="22"/>
        </w:rPr>
        <w:t>.</w:t>
      </w:r>
      <w:r>
        <w:rPr>
          <w:rFonts w:eastAsia="標楷體" w:hint="eastAsia"/>
          <w:spacing w:val="-4"/>
          <w:sz w:val="28"/>
          <w:szCs w:val="22"/>
        </w:rPr>
        <w:t>0</w:t>
      </w:r>
      <w:r w:rsidRPr="00FA14F4">
        <w:rPr>
          <w:rFonts w:eastAsia="標楷體" w:hint="eastAsia"/>
          <w:spacing w:val="-4"/>
          <w:sz w:val="28"/>
          <w:szCs w:val="22"/>
        </w:rPr>
        <w:t>%</w:t>
      </w:r>
      <w:r w:rsidRPr="00FA14F4">
        <w:rPr>
          <w:rFonts w:eastAsia="標楷體"/>
          <w:spacing w:val="-4"/>
          <w:sz w:val="28"/>
          <w:szCs w:val="22"/>
        </w:rPr>
        <w:t>及</w:t>
      </w:r>
      <w:r w:rsidRPr="00FA14F4">
        <w:rPr>
          <w:rFonts w:eastAsia="標楷體" w:hint="eastAsia"/>
          <w:spacing w:val="-4"/>
          <w:sz w:val="28"/>
          <w:szCs w:val="22"/>
        </w:rPr>
        <w:t>26.</w:t>
      </w:r>
      <w:r>
        <w:rPr>
          <w:rFonts w:eastAsia="標楷體" w:hint="eastAsia"/>
          <w:spacing w:val="-4"/>
          <w:sz w:val="28"/>
          <w:szCs w:val="22"/>
        </w:rPr>
        <w:t>0</w:t>
      </w:r>
      <w:r w:rsidRPr="00FA14F4">
        <w:rPr>
          <w:rFonts w:eastAsia="標楷體" w:hint="eastAsia"/>
          <w:spacing w:val="-4"/>
          <w:sz w:val="28"/>
          <w:szCs w:val="22"/>
        </w:rPr>
        <w:t>%</w:t>
      </w:r>
      <w:r w:rsidRPr="00FA14F4">
        <w:rPr>
          <w:rFonts w:eastAsia="標楷體"/>
          <w:spacing w:val="-4"/>
          <w:sz w:val="28"/>
          <w:szCs w:val="22"/>
        </w:rPr>
        <w:t>，較上年同月</w:t>
      </w:r>
      <w:r w:rsidRPr="00FA14F4">
        <w:rPr>
          <w:rFonts w:eastAsia="標楷體" w:hint="eastAsia"/>
          <w:spacing w:val="-4"/>
          <w:sz w:val="28"/>
          <w:szCs w:val="22"/>
        </w:rPr>
        <w:t>分別減少</w:t>
      </w:r>
      <w:r>
        <w:rPr>
          <w:rFonts w:eastAsia="標楷體" w:hint="eastAsia"/>
          <w:spacing w:val="-4"/>
          <w:sz w:val="28"/>
          <w:szCs w:val="22"/>
        </w:rPr>
        <w:t>0</w:t>
      </w:r>
      <w:r w:rsidRPr="00FA14F4">
        <w:rPr>
          <w:rFonts w:eastAsia="標楷體" w:hint="eastAsia"/>
          <w:spacing w:val="-4"/>
          <w:sz w:val="28"/>
          <w:szCs w:val="22"/>
        </w:rPr>
        <w:t>.</w:t>
      </w:r>
      <w:r>
        <w:rPr>
          <w:rFonts w:eastAsia="標楷體" w:hint="eastAsia"/>
          <w:spacing w:val="-4"/>
          <w:sz w:val="28"/>
          <w:szCs w:val="22"/>
        </w:rPr>
        <w:t>5</w:t>
      </w:r>
      <w:r w:rsidRPr="00FA14F4">
        <w:rPr>
          <w:rFonts w:eastAsia="標楷體" w:hint="eastAsia"/>
          <w:spacing w:val="-4"/>
          <w:sz w:val="28"/>
          <w:szCs w:val="22"/>
        </w:rPr>
        <w:t>%</w:t>
      </w:r>
      <w:r w:rsidRPr="00FA14F4">
        <w:rPr>
          <w:rFonts w:eastAsia="標楷體"/>
          <w:spacing w:val="-4"/>
          <w:sz w:val="28"/>
          <w:szCs w:val="22"/>
        </w:rPr>
        <w:t>及</w:t>
      </w:r>
      <w:r>
        <w:rPr>
          <w:rFonts w:eastAsia="標楷體" w:hint="eastAsia"/>
          <w:spacing w:val="-4"/>
          <w:sz w:val="28"/>
          <w:szCs w:val="22"/>
        </w:rPr>
        <w:t>增加</w:t>
      </w:r>
      <w:r>
        <w:rPr>
          <w:rFonts w:eastAsia="標楷體" w:hint="eastAsia"/>
          <w:spacing w:val="-4"/>
          <w:sz w:val="28"/>
          <w:szCs w:val="22"/>
        </w:rPr>
        <w:t>1</w:t>
      </w:r>
      <w:r w:rsidRPr="00FA14F4">
        <w:rPr>
          <w:rFonts w:eastAsia="標楷體" w:hint="eastAsia"/>
          <w:spacing w:val="-4"/>
          <w:sz w:val="28"/>
          <w:szCs w:val="22"/>
        </w:rPr>
        <w:t>.</w:t>
      </w:r>
      <w:r>
        <w:rPr>
          <w:rFonts w:eastAsia="標楷體" w:hint="eastAsia"/>
          <w:spacing w:val="-4"/>
          <w:sz w:val="28"/>
          <w:szCs w:val="22"/>
        </w:rPr>
        <w:t>5</w:t>
      </w:r>
      <w:r w:rsidRPr="00FA14F4">
        <w:rPr>
          <w:rFonts w:eastAsia="標楷體" w:hint="eastAsia"/>
          <w:spacing w:val="-4"/>
          <w:sz w:val="28"/>
          <w:szCs w:val="22"/>
        </w:rPr>
        <w:t>%</w:t>
      </w:r>
      <w:r w:rsidRPr="00FA14F4">
        <w:rPr>
          <w:rFonts w:eastAsia="標楷體"/>
          <w:spacing w:val="-4"/>
          <w:sz w:val="28"/>
          <w:szCs w:val="22"/>
        </w:rPr>
        <w:t>。</w:t>
      </w:r>
    </w:p>
    <w:p w:rsidR="00F454C0" w:rsidRPr="00FA14F4" w:rsidRDefault="00F454C0" w:rsidP="00F454C0">
      <w:pPr>
        <w:numPr>
          <w:ilvl w:val="0"/>
          <w:numId w:val="4"/>
        </w:numPr>
        <w:snapToGrid w:val="0"/>
        <w:spacing w:line="300" w:lineRule="auto"/>
        <w:ind w:left="851" w:right="-142" w:hanging="567"/>
        <w:jc w:val="both"/>
        <w:rPr>
          <w:rFonts w:eastAsia="標楷體"/>
          <w:spacing w:val="-4"/>
          <w:sz w:val="28"/>
          <w:szCs w:val="22"/>
        </w:rPr>
      </w:pPr>
      <w:r w:rsidRPr="0035019B">
        <w:rPr>
          <w:rFonts w:eastAsia="標楷體"/>
          <w:spacing w:val="-4"/>
          <w:sz w:val="28"/>
          <w:szCs w:val="22"/>
        </w:rPr>
        <w:lastRenderedPageBreak/>
        <w:t>10</w:t>
      </w:r>
      <w:r w:rsidRPr="0035019B">
        <w:rPr>
          <w:rFonts w:eastAsia="標楷體" w:hint="eastAsia"/>
          <w:spacing w:val="-4"/>
          <w:sz w:val="28"/>
          <w:szCs w:val="22"/>
        </w:rPr>
        <w:t>5</w:t>
      </w:r>
      <w:r w:rsidRPr="0035019B">
        <w:rPr>
          <w:rFonts w:eastAsia="標楷體"/>
          <w:spacing w:val="-4"/>
          <w:sz w:val="28"/>
          <w:szCs w:val="22"/>
        </w:rPr>
        <w:t>年</w:t>
      </w:r>
      <w:r w:rsidRPr="0035019B">
        <w:rPr>
          <w:rFonts w:eastAsia="標楷體" w:hint="eastAsia"/>
          <w:spacing w:val="-4"/>
          <w:sz w:val="28"/>
          <w:szCs w:val="22"/>
        </w:rPr>
        <w:t>6</w:t>
      </w:r>
      <w:r w:rsidRPr="0035019B">
        <w:rPr>
          <w:rFonts w:eastAsia="標楷體"/>
          <w:spacing w:val="-4"/>
          <w:sz w:val="28"/>
          <w:szCs w:val="22"/>
        </w:rPr>
        <w:t>月各類接單貨品中，</w:t>
      </w:r>
      <w:r w:rsidRPr="0035019B">
        <w:rPr>
          <w:rFonts w:eastAsia="標楷體" w:hint="eastAsia"/>
          <w:spacing w:val="-4"/>
          <w:sz w:val="28"/>
          <w:szCs w:val="22"/>
        </w:rPr>
        <w:t>以木材、木製品及</w:t>
      </w:r>
      <w:proofErr w:type="gramStart"/>
      <w:r w:rsidRPr="0035019B">
        <w:rPr>
          <w:rFonts w:eastAsia="標楷體" w:hint="eastAsia"/>
          <w:spacing w:val="-4"/>
          <w:sz w:val="28"/>
          <w:szCs w:val="22"/>
        </w:rPr>
        <w:t>編結品增加</w:t>
      </w:r>
      <w:proofErr w:type="gramEnd"/>
      <w:r w:rsidRPr="0035019B">
        <w:rPr>
          <w:rFonts w:eastAsia="標楷體" w:hint="eastAsia"/>
          <w:spacing w:val="-4"/>
          <w:sz w:val="28"/>
          <w:szCs w:val="22"/>
        </w:rPr>
        <w:t>27.2%</w:t>
      </w:r>
      <w:r w:rsidRPr="0035019B">
        <w:rPr>
          <w:rFonts w:eastAsia="標楷體" w:hint="eastAsia"/>
          <w:spacing w:val="-4"/>
          <w:sz w:val="28"/>
          <w:szCs w:val="22"/>
        </w:rPr>
        <w:t>最多；皮革、毛皮及其製品</w:t>
      </w:r>
      <w:r w:rsidRPr="0035019B">
        <w:rPr>
          <w:rFonts w:eastAsia="標楷體"/>
          <w:spacing w:val="-4"/>
          <w:sz w:val="28"/>
          <w:szCs w:val="22"/>
        </w:rPr>
        <w:t>減少</w:t>
      </w:r>
      <w:r w:rsidRPr="0035019B">
        <w:rPr>
          <w:rFonts w:eastAsia="標楷體" w:hint="eastAsia"/>
          <w:spacing w:val="-4"/>
          <w:sz w:val="28"/>
          <w:szCs w:val="22"/>
        </w:rPr>
        <w:t>23.5%</w:t>
      </w:r>
      <w:r w:rsidRPr="0035019B">
        <w:rPr>
          <w:rFonts w:eastAsia="標楷體"/>
          <w:spacing w:val="-4"/>
          <w:sz w:val="28"/>
          <w:szCs w:val="22"/>
        </w:rPr>
        <w:t>最多</w:t>
      </w:r>
      <w:r w:rsidRPr="00FA14F4">
        <w:rPr>
          <w:rFonts w:eastAsia="標楷體" w:hint="eastAsia"/>
          <w:spacing w:val="-4"/>
          <w:sz w:val="28"/>
          <w:szCs w:val="22"/>
        </w:rPr>
        <w:t>。</w:t>
      </w:r>
    </w:p>
    <w:p w:rsidR="00F454C0" w:rsidRPr="00FA14F4" w:rsidRDefault="00F454C0" w:rsidP="00F454C0">
      <w:pPr>
        <w:spacing w:beforeLines="50" w:before="180" w:afterLines="50" w:after="180"/>
        <w:jc w:val="center"/>
        <w:rPr>
          <w:rFonts w:eastAsia="標楷體"/>
          <w:sz w:val="28"/>
        </w:rPr>
      </w:pPr>
      <w:r w:rsidRPr="00FA14F4">
        <w:rPr>
          <w:rFonts w:eastAsia="標楷體" w:hint="eastAsia"/>
          <w:b/>
          <w:bCs/>
          <w:sz w:val="28"/>
        </w:rPr>
        <w:t>表</w:t>
      </w:r>
      <w:r w:rsidRPr="00FA14F4">
        <w:rPr>
          <w:rFonts w:eastAsia="標楷體" w:hint="eastAsia"/>
          <w:b/>
          <w:bCs/>
          <w:sz w:val="28"/>
        </w:rPr>
        <w:t xml:space="preserve"> 2-5-2  105</w:t>
      </w:r>
      <w:r w:rsidRPr="00FA14F4">
        <w:rPr>
          <w:rFonts w:eastAsia="標楷體" w:hint="eastAsia"/>
          <w:b/>
          <w:bCs/>
          <w:sz w:val="28"/>
        </w:rPr>
        <w:t>年</w:t>
      </w:r>
      <w:r>
        <w:rPr>
          <w:rFonts w:eastAsia="標楷體" w:hint="eastAsia"/>
          <w:b/>
          <w:bCs/>
          <w:sz w:val="28"/>
        </w:rPr>
        <w:t>6</w:t>
      </w:r>
      <w:r w:rsidRPr="00FA14F4">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454C0" w:rsidRPr="00FA14F4" w:rsidTr="0066776E">
        <w:trPr>
          <w:jc w:val="center"/>
        </w:trPr>
        <w:tc>
          <w:tcPr>
            <w:tcW w:w="2046" w:type="dxa"/>
            <w:tcBorders>
              <w:top w:val="single" w:sz="4" w:space="0" w:color="auto"/>
              <w:left w:val="nil"/>
              <w:bottom w:val="single" w:sz="4" w:space="0" w:color="auto"/>
              <w:right w:val="single" w:sz="4" w:space="0" w:color="auto"/>
            </w:tcBorders>
            <w:vAlign w:val="center"/>
          </w:tcPr>
          <w:p w:rsidR="00F454C0" w:rsidRPr="00FA14F4" w:rsidRDefault="00F454C0" w:rsidP="0066776E">
            <w:pPr>
              <w:adjustRightInd w:val="0"/>
              <w:snapToGrid w:val="0"/>
              <w:spacing w:line="360" w:lineRule="atLeast"/>
              <w:ind w:left="28" w:right="-40"/>
              <w:jc w:val="center"/>
              <w:rPr>
                <w:rFonts w:eastAsia="標楷體"/>
              </w:rPr>
            </w:pPr>
            <w:r w:rsidRPr="00FA14F4">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454C0" w:rsidRPr="00FA14F4" w:rsidRDefault="00F454C0" w:rsidP="0066776E">
            <w:pPr>
              <w:snapToGrid w:val="0"/>
              <w:spacing w:line="360" w:lineRule="atLeast"/>
              <w:ind w:left="28" w:right="-40"/>
              <w:jc w:val="center"/>
              <w:rPr>
                <w:rFonts w:eastAsia="標楷體"/>
              </w:rPr>
            </w:pPr>
            <w:r w:rsidRPr="00FA14F4">
              <w:rPr>
                <w:rFonts w:eastAsia="標楷體"/>
              </w:rPr>
              <w:t>10</w:t>
            </w:r>
            <w:r w:rsidRPr="00FA14F4">
              <w:rPr>
                <w:rFonts w:eastAsia="標楷體" w:hint="eastAsia"/>
              </w:rPr>
              <w:t>5</w:t>
            </w:r>
            <w:r w:rsidRPr="00FA14F4">
              <w:rPr>
                <w:rFonts w:eastAsia="標楷體"/>
              </w:rPr>
              <w:t>年</w:t>
            </w:r>
            <w:r>
              <w:rPr>
                <w:rFonts w:eastAsia="標楷體" w:hint="eastAsia"/>
              </w:rPr>
              <w:t>6</w:t>
            </w:r>
            <w:r w:rsidRPr="00FA14F4">
              <w:rPr>
                <w:rFonts w:eastAsia="標楷體"/>
              </w:rPr>
              <w:t>月金額</w:t>
            </w:r>
          </w:p>
          <w:p w:rsidR="00F454C0" w:rsidRPr="00FA14F4" w:rsidRDefault="00F454C0" w:rsidP="0066776E">
            <w:pPr>
              <w:snapToGrid w:val="0"/>
              <w:spacing w:line="360" w:lineRule="atLeast"/>
              <w:ind w:left="28" w:right="-40"/>
              <w:jc w:val="center"/>
              <w:rPr>
                <w:rFonts w:eastAsia="標楷體"/>
              </w:rPr>
            </w:pPr>
            <w:r w:rsidRPr="00FA14F4">
              <w:rPr>
                <w:rFonts w:eastAsia="標楷體"/>
              </w:rPr>
              <w:t>(</w:t>
            </w:r>
            <w:r w:rsidRPr="00FA14F4">
              <w:rPr>
                <w:rFonts w:eastAsia="標楷體"/>
              </w:rPr>
              <w:t>億美元</w:t>
            </w:r>
            <w:r w:rsidRPr="00FA14F4">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F454C0" w:rsidRPr="00FA14F4" w:rsidRDefault="00F454C0" w:rsidP="0066776E">
            <w:pPr>
              <w:snapToGrid w:val="0"/>
              <w:spacing w:line="560" w:lineRule="exact"/>
              <w:ind w:left="28" w:right="-40"/>
              <w:jc w:val="center"/>
              <w:rPr>
                <w:rFonts w:eastAsia="標楷體"/>
              </w:rPr>
            </w:pPr>
            <w:r w:rsidRPr="00FA14F4">
              <w:rPr>
                <w:rFonts w:eastAsia="標楷體"/>
              </w:rPr>
              <w:t>比重</w:t>
            </w:r>
            <w:r w:rsidRPr="00FA14F4">
              <w:rPr>
                <w:rFonts w:eastAsia="標楷體"/>
              </w:rPr>
              <w:t>(</w:t>
            </w:r>
            <w:r w:rsidRPr="00FA14F4">
              <w:rPr>
                <w:rFonts w:eastAsia="標楷體" w:hint="eastAsia"/>
              </w:rPr>
              <w:t>%</w:t>
            </w:r>
            <w:r w:rsidRPr="00FA14F4">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F454C0" w:rsidRPr="00FA14F4" w:rsidRDefault="00F454C0" w:rsidP="0066776E">
            <w:pPr>
              <w:snapToGrid w:val="0"/>
              <w:spacing w:line="360" w:lineRule="atLeast"/>
              <w:ind w:left="28" w:right="-40"/>
              <w:jc w:val="center"/>
              <w:rPr>
                <w:rFonts w:eastAsia="標楷體"/>
              </w:rPr>
            </w:pPr>
            <w:r w:rsidRPr="00FA14F4">
              <w:rPr>
                <w:rFonts w:eastAsia="標楷體"/>
              </w:rPr>
              <w:t>較</w:t>
            </w:r>
            <w:r w:rsidRPr="00FA14F4">
              <w:rPr>
                <w:rFonts w:eastAsia="標楷體"/>
              </w:rPr>
              <w:t>10</w:t>
            </w:r>
            <w:r w:rsidRPr="00FA14F4">
              <w:rPr>
                <w:rFonts w:eastAsia="標楷體" w:hint="eastAsia"/>
              </w:rPr>
              <w:t>4</w:t>
            </w:r>
            <w:r w:rsidRPr="00FA14F4">
              <w:rPr>
                <w:rFonts w:eastAsia="標楷體"/>
              </w:rPr>
              <w:t>年同月</w:t>
            </w:r>
          </w:p>
          <w:p w:rsidR="00F454C0" w:rsidRPr="00FA14F4" w:rsidRDefault="00F454C0" w:rsidP="0066776E">
            <w:pPr>
              <w:snapToGrid w:val="0"/>
              <w:spacing w:line="360" w:lineRule="atLeast"/>
              <w:ind w:left="28" w:right="-40"/>
              <w:jc w:val="center"/>
              <w:rPr>
                <w:rFonts w:eastAsia="標楷體"/>
              </w:rPr>
            </w:pPr>
            <w:r w:rsidRPr="00FA14F4">
              <w:rPr>
                <w:rFonts w:eastAsia="標楷體"/>
              </w:rPr>
              <w:t>增減</w:t>
            </w:r>
            <w:r w:rsidRPr="00FA14F4">
              <w:rPr>
                <w:rFonts w:eastAsia="標楷體"/>
              </w:rPr>
              <w:t>(</w:t>
            </w:r>
            <w:r w:rsidRPr="00FA14F4">
              <w:rPr>
                <w:rFonts w:eastAsia="標楷體" w:hint="eastAsia"/>
              </w:rPr>
              <w:t>%</w:t>
            </w:r>
            <w:r w:rsidRPr="00FA14F4">
              <w:rPr>
                <w:rFonts w:eastAsia="標楷體"/>
              </w:rPr>
              <w:t xml:space="preserve">) </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資訊通信</w:t>
            </w:r>
          </w:p>
        </w:tc>
        <w:tc>
          <w:tcPr>
            <w:tcW w:w="1736" w:type="dxa"/>
            <w:tcBorders>
              <w:top w:val="nil"/>
              <w:left w:val="single" w:sz="4" w:space="0" w:color="auto"/>
              <w:bottom w:val="nil"/>
              <w:right w:val="single" w:sz="4" w:space="0" w:color="auto"/>
            </w:tcBorders>
          </w:tcPr>
          <w:p w:rsidR="00F454C0" w:rsidRPr="0058630A" w:rsidRDefault="00F454C0" w:rsidP="0066776E">
            <w:pPr>
              <w:jc w:val="center"/>
            </w:pPr>
            <w:r w:rsidRPr="0058630A">
              <w:t>103.4</w:t>
            </w:r>
          </w:p>
        </w:tc>
        <w:tc>
          <w:tcPr>
            <w:tcW w:w="1736" w:type="dxa"/>
            <w:tcBorders>
              <w:top w:val="nil"/>
              <w:left w:val="single" w:sz="4" w:space="0" w:color="auto"/>
              <w:bottom w:val="nil"/>
              <w:right w:val="single" w:sz="4" w:space="0" w:color="auto"/>
            </w:tcBorders>
          </w:tcPr>
          <w:p w:rsidR="00F454C0" w:rsidRPr="00B76092" w:rsidRDefault="00F454C0" w:rsidP="0066776E">
            <w:pPr>
              <w:jc w:val="center"/>
            </w:pPr>
            <w:r w:rsidRPr="00B76092">
              <w:t>2</w:t>
            </w:r>
            <w:r>
              <w:rPr>
                <w:rFonts w:hint="eastAsia"/>
              </w:rPr>
              <w:t>9</w:t>
            </w:r>
            <w:r w:rsidRPr="00B76092">
              <w:t>.</w:t>
            </w:r>
            <w:r>
              <w:rPr>
                <w:rFonts w:hint="eastAsia"/>
              </w:rPr>
              <w:t>0</w:t>
            </w:r>
          </w:p>
        </w:tc>
        <w:tc>
          <w:tcPr>
            <w:tcW w:w="2433" w:type="dxa"/>
            <w:tcBorders>
              <w:top w:val="nil"/>
              <w:left w:val="nil"/>
              <w:bottom w:val="nil"/>
              <w:right w:val="nil"/>
            </w:tcBorders>
          </w:tcPr>
          <w:p w:rsidR="00F454C0" w:rsidRPr="00FD1A00" w:rsidRDefault="00F454C0" w:rsidP="0066776E">
            <w:pPr>
              <w:jc w:val="center"/>
            </w:pPr>
            <w:r w:rsidRPr="00FD1A00">
              <w:t>-0.5</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電子產品</w:t>
            </w:r>
          </w:p>
        </w:tc>
        <w:tc>
          <w:tcPr>
            <w:tcW w:w="1736" w:type="dxa"/>
            <w:tcBorders>
              <w:top w:val="nil"/>
              <w:left w:val="single" w:sz="4" w:space="0" w:color="auto"/>
              <w:bottom w:val="nil"/>
              <w:right w:val="single" w:sz="4" w:space="0" w:color="auto"/>
            </w:tcBorders>
          </w:tcPr>
          <w:p w:rsidR="00F454C0" w:rsidRPr="0058630A" w:rsidRDefault="00F454C0" w:rsidP="0066776E">
            <w:pPr>
              <w:jc w:val="center"/>
            </w:pPr>
            <w:r w:rsidRPr="0058630A">
              <w:t>92.8</w:t>
            </w:r>
          </w:p>
        </w:tc>
        <w:tc>
          <w:tcPr>
            <w:tcW w:w="1736" w:type="dxa"/>
            <w:tcBorders>
              <w:top w:val="nil"/>
              <w:left w:val="single" w:sz="4" w:space="0" w:color="auto"/>
              <w:bottom w:val="nil"/>
              <w:right w:val="single" w:sz="4" w:space="0" w:color="auto"/>
            </w:tcBorders>
          </w:tcPr>
          <w:p w:rsidR="00F454C0" w:rsidRPr="00B76092" w:rsidRDefault="00F454C0" w:rsidP="0066776E">
            <w:pPr>
              <w:jc w:val="center"/>
            </w:pPr>
            <w:r w:rsidRPr="00B76092">
              <w:t>26.</w:t>
            </w:r>
            <w:r>
              <w:rPr>
                <w:rFonts w:hint="eastAsia"/>
              </w:rPr>
              <w:t>0</w:t>
            </w:r>
          </w:p>
        </w:tc>
        <w:tc>
          <w:tcPr>
            <w:tcW w:w="2433" w:type="dxa"/>
            <w:tcBorders>
              <w:top w:val="nil"/>
              <w:left w:val="nil"/>
              <w:bottom w:val="nil"/>
              <w:right w:val="nil"/>
            </w:tcBorders>
          </w:tcPr>
          <w:p w:rsidR="00F454C0" w:rsidRPr="00FD1A00" w:rsidRDefault="00F454C0" w:rsidP="0066776E">
            <w:pPr>
              <w:jc w:val="center"/>
            </w:pPr>
            <w:r w:rsidRPr="00FD1A00">
              <w:t>1.5</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基本金屬</w:t>
            </w:r>
          </w:p>
        </w:tc>
        <w:tc>
          <w:tcPr>
            <w:tcW w:w="1736" w:type="dxa"/>
            <w:tcBorders>
              <w:top w:val="nil"/>
              <w:left w:val="single" w:sz="4" w:space="0" w:color="auto"/>
              <w:bottom w:val="nil"/>
              <w:right w:val="single" w:sz="4" w:space="0" w:color="auto"/>
            </w:tcBorders>
          </w:tcPr>
          <w:p w:rsidR="00F454C0" w:rsidRPr="0058630A" w:rsidRDefault="00F454C0" w:rsidP="0066776E">
            <w:pPr>
              <w:jc w:val="center"/>
            </w:pPr>
            <w:r w:rsidRPr="0058630A">
              <w:t>19.9</w:t>
            </w:r>
          </w:p>
        </w:tc>
        <w:tc>
          <w:tcPr>
            <w:tcW w:w="1736" w:type="dxa"/>
            <w:tcBorders>
              <w:top w:val="nil"/>
              <w:left w:val="single" w:sz="4" w:space="0" w:color="auto"/>
              <w:bottom w:val="nil"/>
              <w:right w:val="single" w:sz="4" w:space="0" w:color="auto"/>
            </w:tcBorders>
          </w:tcPr>
          <w:p w:rsidR="00F454C0" w:rsidRPr="00B76092" w:rsidRDefault="00F454C0" w:rsidP="0066776E">
            <w:pPr>
              <w:jc w:val="center"/>
            </w:pPr>
            <w:r w:rsidRPr="00B76092">
              <w:t>5.</w:t>
            </w:r>
            <w:r>
              <w:rPr>
                <w:rFonts w:hint="eastAsia"/>
              </w:rPr>
              <w:t>6</w:t>
            </w:r>
          </w:p>
        </w:tc>
        <w:tc>
          <w:tcPr>
            <w:tcW w:w="2433" w:type="dxa"/>
            <w:tcBorders>
              <w:top w:val="nil"/>
              <w:left w:val="nil"/>
              <w:bottom w:val="nil"/>
              <w:right w:val="nil"/>
            </w:tcBorders>
          </w:tcPr>
          <w:p w:rsidR="00F454C0" w:rsidRPr="00FD1A00" w:rsidRDefault="00F454C0" w:rsidP="0066776E">
            <w:pPr>
              <w:jc w:val="center"/>
            </w:pPr>
            <w:r w:rsidRPr="00FD1A00">
              <w:t>-2.7</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精密儀器</w:t>
            </w:r>
          </w:p>
        </w:tc>
        <w:tc>
          <w:tcPr>
            <w:tcW w:w="1736" w:type="dxa"/>
            <w:tcBorders>
              <w:top w:val="nil"/>
              <w:left w:val="single" w:sz="4" w:space="0" w:color="auto"/>
              <w:bottom w:val="nil"/>
              <w:right w:val="single" w:sz="4" w:space="0" w:color="auto"/>
            </w:tcBorders>
          </w:tcPr>
          <w:p w:rsidR="00F454C0" w:rsidRPr="0058630A" w:rsidRDefault="00F454C0" w:rsidP="0066776E">
            <w:pPr>
              <w:jc w:val="center"/>
            </w:pPr>
            <w:r w:rsidRPr="0058630A">
              <w:t>18.7</w:t>
            </w:r>
          </w:p>
        </w:tc>
        <w:tc>
          <w:tcPr>
            <w:tcW w:w="1736" w:type="dxa"/>
            <w:tcBorders>
              <w:top w:val="nil"/>
              <w:left w:val="single" w:sz="4" w:space="0" w:color="auto"/>
              <w:bottom w:val="nil"/>
              <w:right w:val="single" w:sz="4" w:space="0" w:color="auto"/>
            </w:tcBorders>
          </w:tcPr>
          <w:p w:rsidR="00F454C0" w:rsidRPr="00B76092" w:rsidRDefault="00F454C0" w:rsidP="0066776E">
            <w:pPr>
              <w:jc w:val="center"/>
            </w:pPr>
            <w:r w:rsidRPr="00B76092">
              <w:t>5.</w:t>
            </w:r>
            <w:r>
              <w:rPr>
                <w:rFonts w:hint="eastAsia"/>
              </w:rPr>
              <w:t>2</w:t>
            </w:r>
          </w:p>
        </w:tc>
        <w:tc>
          <w:tcPr>
            <w:tcW w:w="2433" w:type="dxa"/>
            <w:tcBorders>
              <w:top w:val="nil"/>
              <w:left w:val="nil"/>
              <w:bottom w:val="nil"/>
              <w:right w:val="nil"/>
            </w:tcBorders>
          </w:tcPr>
          <w:p w:rsidR="00F454C0" w:rsidRPr="00FD1A00" w:rsidRDefault="00F454C0" w:rsidP="0066776E">
            <w:pPr>
              <w:jc w:val="center"/>
            </w:pPr>
            <w:r w:rsidRPr="00FD1A00">
              <w:t>-17.7</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機械</w:t>
            </w:r>
          </w:p>
        </w:tc>
        <w:tc>
          <w:tcPr>
            <w:tcW w:w="1736" w:type="dxa"/>
            <w:tcBorders>
              <w:top w:val="nil"/>
              <w:left w:val="single" w:sz="4" w:space="0" w:color="auto"/>
              <w:bottom w:val="nil"/>
              <w:right w:val="single" w:sz="4" w:space="0" w:color="auto"/>
            </w:tcBorders>
          </w:tcPr>
          <w:p w:rsidR="00F454C0" w:rsidRPr="0058630A" w:rsidRDefault="00F454C0" w:rsidP="0066776E">
            <w:pPr>
              <w:jc w:val="center"/>
            </w:pPr>
            <w:r w:rsidRPr="0058630A">
              <w:t>17.8</w:t>
            </w:r>
          </w:p>
        </w:tc>
        <w:tc>
          <w:tcPr>
            <w:tcW w:w="1736" w:type="dxa"/>
            <w:tcBorders>
              <w:top w:val="nil"/>
              <w:left w:val="single" w:sz="4" w:space="0" w:color="auto"/>
              <w:bottom w:val="nil"/>
              <w:right w:val="single" w:sz="4" w:space="0" w:color="auto"/>
            </w:tcBorders>
          </w:tcPr>
          <w:p w:rsidR="00F454C0" w:rsidRPr="00B76092" w:rsidRDefault="00F454C0" w:rsidP="0066776E">
            <w:pPr>
              <w:jc w:val="center"/>
            </w:pPr>
            <w:r w:rsidRPr="00B76092">
              <w:t>5.0</w:t>
            </w:r>
          </w:p>
        </w:tc>
        <w:tc>
          <w:tcPr>
            <w:tcW w:w="2433" w:type="dxa"/>
            <w:tcBorders>
              <w:top w:val="nil"/>
              <w:left w:val="nil"/>
              <w:bottom w:val="nil"/>
              <w:right w:val="nil"/>
            </w:tcBorders>
          </w:tcPr>
          <w:p w:rsidR="00F454C0" w:rsidRPr="00FD1A00" w:rsidRDefault="00F454C0" w:rsidP="0066776E">
            <w:pPr>
              <w:jc w:val="center"/>
            </w:pPr>
            <w:r w:rsidRPr="00FD1A00">
              <w:t>1.5</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proofErr w:type="gramStart"/>
            <w:r w:rsidRPr="00FA14F4">
              <w:rPr>
                <w:rFonts w:eastAsia="標楷體"/>
              </w:rPr>
              <w:t>塑</w:t>
            </w:r>
            <w:proofErr w:type="gramEnd"/>
            <w:r w:rsidRPr="00FA14F4">
              <w:rPr>
                <w:rFonts w:eastAsia="標楷體"/>
              </w:rPr>
              <w:t>橡膠製品</w:t>
            </w:r>
          </w:p>
        </w:tc>
        <w:tc>
          <w:tcPr>
            <w:tcW w:w="1736" w:type="dxa"/>
            <w:tcBorders>
              <w:top w:val="nil"/>
              <w:left w:val="single" w:sz="4" w:space="0" w:color="auto"/>
              <w:bottom w:val="nil"/>
              <w:right w:val="single" w:sz="4" w:space="0" w:color="auto"/>
            </w:tcBorders>
          </w:tcPr>
          <w:p w:rsidR="00F454C0" w:rsidRPr="0058630A" w:rsidRDefault="00F454C0" w:rsidP="0066776E">
            <w:pPr>
              <w:jc w:val="center"/>
            </w:pPr>
            <w:r w:rsidRPr="0058630A">
              <w:t>17.0</w:t>
            </w:r>
          </w:p>
        </w:tc>
        <w:tc>
          <w:tcPr>
            <w:tcW w:w="1736" w:type="dxa"/>
            <w:tcBorders>
              <w:top w:val="nil"/>
              <w:left w:val="single" w:sz="4" w:space="0" w:color="auto"/>
              <w:bottom w:val="nil"/>
              <w:right w:val="single" w:sz="4" w:space="0" w:color="auto"/>
            </w:tcBorders>
          </w:tcPr>
          <w:p w:rsidR="00F454C0" w:rsidRPr="00B76092" w:rsidRDefault="00F454C0" w:rsidP="0066776E">
            <w:pPr>
              <w:jc w:val="center"/>
            </w:pPr>
            <w:r w:rsidRPr="00B76092">
              <w:t>4.</w:t>
            </w:r>
            <w:r>
              <w:rPr>
                <w:rFonts w:hint="eastAsia"/>
              </w:rPr>
              <w:t>8</w:t>
            </w:r>
          </w:p>
        </w:tc>
        <w:tc>
          <w:tcPr>
            <w:tcW w:w="2433" w:type="dxa"/>
            <w:tcBorders>
              <w:top w:val="nil"/>
              <w:left w:val="nil"/>
              <w:bottom w:val="nil"/>
              <w:right w:val="nil"/>
            </w:tcBorders>
          </w:tcPr>
          <w:p w:rsidR="00F454C0" w:rsidRPr="00FD1A00" w:rsidRDefault="00F454C0" w:rsidP="0066776E">
            <w:pPr>
              <w:jc w:val="center"/>
            </w:pPr>
            <w:r w:rsidRPr="00FD1A00">
              <w:t>-3.0</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hint="eastAsia"/>
              </w:rPr>
              <w:t>化學品</w:t>
            </w:r>
          </w:p>
        </w:tc>
        <w:tc>
          <w:tcPr>
            <w:tcW w:w="1736" w:type="dxa"/>
            <w:tcBorders>
              <w:top w:val="nil"/>
              <w:left w:val="single" w:sz="4" w:space="0" w:color="auto"/>
              <w:bottom w:val="nil"/>
              <w:right w:val="single" w:sz="4" w:space="0" w:color="auto"/>
            </w:tcBorders>
          </w:tcPr>
          <w:p w:rsidR="00F454C0" w:rsidRPr="0058630A" w:rsidRDefault="00F454C0" w:rsidP="0066776E">
            <w:pPr>
              <w:jc w:val="center"/>
            </w:pPr>
            <w:r w:rsidRPr="0058630A">
              <w:t>15.3</w:t>
            </w:r>
          </w:p>
        </w:tc>
        <w:tc>
          <w:tcPr>
            <w:tcW w:w="1736" w:type="dxa"/>
            <w:tcBorders>
              <w:top w:val="nil"/>
              <w:left w:val="single" w:sz="4" w:space="0" w:color="auto"/>
              <w:bottom w:val="nil"/>
              <w:right w:val="single" w:sz="4" w:space="0" w:color="auto"/>
            </w:tcBorders>
          </w:tcPr>
          <w:p w:rsidR="00F454C0" w:rsidRPr="00B76092" w:rsidRDefault="00F454C0" w:rsidP="0066776E">
            <w:pPr>
              <w:jc w:val="center"/>
            </w:pPr>
            <w:r w:rsidRPr="00B76092">
              <w:t>4.</w:t>
            </w:r>
            <w:r>
              <w:rPr>
                <w:rFonts w:hint="eastAsia"/>
              </w:rPr>
              <w:t>3</w:t>
            </w:r>
          </w:p>
        </w:tc>
        <w:tc>
          <w:tcPr>
            <w:tcW w:w="2433" w:type="dxa"/>
            <w:tcBorders>
              <w:top w:val="nil"/>
              <w:left w:val="nil"/>
              <w:bottom w:val="nil"/>
              <w:right w:val="nil"/>
            </w:tcBorders>
          </w:tcPr>
          <w:p w:rsidR="00F454C0" w:rsidRPr="00FD1A00" w:rsidRDefault="00F454C0" w:rsidP="0066776E">
            <w:pPr>
              <w:jc w:val="center"/>
            </w:pPr>
            <w:r w:rsidRPr="00FD1A00">
              <w:t>-7.2</w:t>
            </w:r>
          </w:p>
        </w:tc>
      </w:tr>
      <w:tr w:rsidR="00F454C0" w:rsidRPr="00FA14F4" w:rsidTr="0066776E">
        <w:trPr>
          <w:jc w:val="center"/>
        </w:trPr>
        <w:tc>
          <w:tcPr>
            <w:tcW w:w="2046" w:type="dxa"/>
            <w:tcBorders>
              <w:top w:val="nil"/>
              <w:left w:val="nil"/>
              <w:bottom w:val="single" w:sz="4" w:space="0" w:color="auto"/>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電機產品</w:t>
            </w:r>
          </w:p>
        </w:tc>
        <w:tc>
          <w:tcPr>
            <w:tcW w:w="1736" w:type="dxa"/>
            <w:tcBorders>
              <w:top w:val="nil"/>
              <w:left w:val="single" w:sz="4" w:space="0" w:color="auto"/>
              <w:bottom w:val="single" w:sz="4" w:space="0" w:color="auto"/>
              <w:right w:val="single" w:sz="4" w:space="0" w:color="auto"/>
            </w:tcBorders>
          </w:tcPr>
          <w:p w:rsidR="00F454C0" w:rsidRDefault="00F454C0" w:rsidP="0066776E">
            <w:pPr>
              <w:jc w:val="center"/>
            </w:pPr>
            <w:r w:rsidRPr="0058630A">
              <w:t>13.5</w:t>
            </w:r>
          </w:p>
        </w:tc>
        <w:tc>
          <w:tcPr>
            <w:tcW w:w="1736" w:type="dxa"/>
            <w:tcBorders>
              <w:top w:val="nil"/>
              <w:left w:val="single" w:sz="4" w:space="0" w:color="auto"/>
              <w:bottom w:val="single" w:sz="4" w:space="0" w:color="auto"/>
              <w:right w:val="single" w:sz="4" w:space="0" w:color="auto"/>
            </w:tcBorders>
          </w:tcPr>
          <w:p w:rsidR="00F454C0" w:rsidRPr="00B76092" w:rsidRDefault="00F454C0" w:rsidP="0066776E">
            <w:pPr>
              <w:jc w:val="center"/>
            </w:pPr>
            <w:r w:rsidRPr="00B76092">
              <w:t>3.</w:t>
            </w:r>
            <w:r>
              <w:rPr>
                <w:rFonts w:hint="eastAsia"/>
              </w:rPr>
              <w:t>8</w:t>
            </w:r>
          </w:p>
        </w:tc>
        <w:tc>
          <w:tcPr>
            <w:tcW w:w="2433" w:type="dxa"/>
            <w:tcBorders>
              <w:top w:val="nil"/>
              <w:left w:val="nil"/>
              <w:bottom w:val="single" w:sz="4" w:space="0" w:color="auto"/>
              <w:right w:val="nil"/>
            </w:tcBorders>
          </w:tcPr>
          <w:p w:rsidR="00F454C0" w:rsidRDefault="00F454C0" w:rsidP="0066776E">
            <w:pPr>
              <w:jc w:val="center"/>
            </w:pPr>
            <w:r w:rsidRPr="00FD1A00">
              <w:t>6.1</w:t>
            </w:r>
          </w:p>
        </w:tc>
      </w:tr>
    </w:tbl>
    <w:p w:rsidR="00F454C0" w:rsidRPr="00EE2456" w:rsidRDefault="00F454C0" w:rsidP="00F454C0">
      <w:pPr>
        <w:ind w:firstLineChars="146" w:firstLine="321"/>
        <w:rPr>
          <w:rFonts w:eastAsia="標楷體"/>
          <w:spacing w:val="-4"/>
          <w:kern w:val="0"/>
          <w:sz w:val="22"/>
          <w:szCs w:val="22"/>
        </w:rPr>
      </w:pPr>
      <w:r w:rsidRPr="00EE2456">
        <w:rPr>
          <w:rFonts w:eastAsia="標楷體"/>
          <w:sz w:val="22"/>
          <w:szCs w:val="22"/>
        </w:rPr>
        <w:t>資料來源：經濟部統計處。</w:t>
      </w:r>
    </w:p>
    <w:p w:rsidR="00F454C0" w:rsidRPr="00EE2456" w:rsidRDefault="00F454C0" w:rsidP="00F454C0">
      <w:pPr>
        <w:widowControl/>
        <w:tabs>
          <w:tab w:val="left" w:pos="540"/>
        </w:tabs>
        <w:snapToGrid w:val="0"/>
        <w:spacing w:beforeLines="100" w:before="360" w:line="300" w:lineRule="auto"/>
        <w:jc w:val="both"/>
        <w:rPr>
          <w:rFonts w:eastAsia="標楷體"/>
          <w:b/>
          <w:bCs/>
          <w:kern w:val="0"/>
          <w:sz w:val="28"/>
          <w:szCs w:val="20"/>
        </w:rPr>
      </w:pPr>
      <w:r w:rsidRPr="00EE2456">
        <w:rPr>
          <w:rFonts w:eastAsia="標楷體"/>
          <w:b/>
          <w:bCs/>
          <w:kern w:val="0"/>
          <w:sz w:val="28"/>
          <w:szCs w:val="20"/>
        </w:rPr>
        <w:t>３、</w:t>
      </w:r>
      <w:r w:rsidRPr="00EE2456">
        <w:rPr>
          <w:rFonts w:eastAsia="標楷體" w:hint="eastAsia"/>
          <w:b/>
          <w:bCs/>
          <w:kern w:val="0"/>
          <w:sz w:val="28"/>
          <w:szCs w:val="20"/>
        </w:rPr>
        <w:t>105</w:t>
      </w:r>
      <w:r w:rsidRPr="00EE2456">
        <w:rPr>
          <w:rFonts w:eastAsia="標楷體" w:hint="eastAsia"/>
          <w:b/>
          <w:bCs/>
          <w:kern w:val="0"/>
          <w:sz w:val="28"/>
          <w:szCs w:val="20"/>
        </w:rPr>
        <w:t>年</w:t>
      </w:r>
      <w:r>
        <w:rPr>
          <w:rFonts w:eastAsia="標楷體" w:hint="eastAsia"/>
          <w:b/>
          <w:bCs/>
          <w:kern w:val="0"/>
          <w:sz w:val="28"/>
          <w:szCs w:val="20"/>
        </w:rPr>
        <w:t>6</w:t>
      </w:r>
      <w:r w:rsidRPr="00EE2456">
        <w:rPr>
          <w:rFonts w:eastAsia="標楷體" w:hint="eastAsia"/>
          <w:b/>
          <w:bCs/>
          <w:kern w:val="0"/>
          <w:sz w:val="28"/>
          <w:szCs w:val="20"/>
        </w:rPr>
        <w:t>月外銷訂單海外生產比重為</w:t>
      </w:r>
      <w:r w:rsidRPr="00EE2456">
        <w:rPr>
          <w:rFonts w:eastAsia="標楷體" w:hint="eastAsia"/>
          <w:b/>
          <w:bCs/>
          <w:kern w:val="0"/>
          <w:sz w:val="28"/>
          <w:szCs w:val="20"/>
        </w:rPr>
        <w:t>5</w:t>
      </w:r>
      <w:r>
        <w:rPr>
          <w:rFonts w:eastAsia="標楷體" w:hint="eastAsia"/>
          <w:b/>
          <w:bCs/>
          <w:kern w:val="0"/>
          <w:sz w:val="28"/>
          <w:szCs w:val="20"/>
        </w:rPr>
        <w:t>2</w:t>
      </w:r>
      <w:r w:rsidRPr="00EE2456">
        <w:rPr>
          <w:rFonts w:eastAsia="標楷體" w:hint="eastAsia"/>
          <w:b/>
          <w:bCs/>
          <w:kern w:val="0"/>
          <w:sz w:val="28"/>
          <w:szCs w:val="20"/>
        </w:rPr>
        <w:t>.</w:t>
      </w:r>
      <w:r>
        <w:rPr>
          <w:rFonts w:eastAsia="標楷體" w:hint="eastAsia"/>
          <w:b/>
          <w:bCs/>
          <w:kern w:val="0"/>
          <w:sz w:val="28"/>
          <w:szCs w:val="20"/>
        </w:rPr>
        <w:t>5</w:t>
      </w:r>
      <w:r w:rsidRPr="00EE2456">
        <w:rPr>
          <w:rFonts w:eastAsia="標楷體" w:hint="eastAsia"/>
          <w:b/>
          <w:bCs/>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Pr>
          <w:rFonts w:eastAsia="標楷體" w:hint="eastAsia"/>
          <w:kern w:val="0"/>
          <w:sz w:val="28"/>
          <w:szCs w:val="20"/>
        </w:rPr>
        <w:t>6</w:t>
      </w:r>
      <w:r w:rsidRPr="00377745">
        <w:rPr>
          <w:rFonts w:eastAsia="標楷體"/>
          <w:kern w:val="0"/>
          <w:sz w:val="28"/>
          <w:szCs w:val="20"/>
        </w:rPr>
        <w:t>月外銷訂單海外生產比重</w:t>
      </w:r>
      <w:r w:rsidRPr="00377745">
        <w:rPr>
          <w:rFonts w:eastAsia="標楷體" w:hint="eastAsia"/>
          <w:kern w:val="0"/>
          <w:sz w:val="28"/>
          <w:szCs w:val="20"/>
        </w:rPr>
        <w:t>5</w:t>
      </w:r>
      <w:r>
        <w:rPr>
          <w:rFonts w:eastAsia="標楷體" w:hint="eastAsia"/>
          <w:kern w:val="0"/>
          <w:sz w:val="28"/>
          <w:szCs w:val="20"/>
        </w:rPr>
        <w:t>2.5</w:t>
      </w:r>
      <w:r w:rsidRPr="00377745">
        <w:rPr>
          <w:rFonts w:eastAsia="標楷體"/>
          <w:kern w:val="0"/>
          <w:sz w:val="28"/>
          <w:szCs w:val="20"/>
        </w:rPr>
        <w:t>%</w:t>
      </w:r>
      <w:r w:rsidRPr="00377745">
        <w:rPr>
          <w:rFonts w:eastAsia="標楷體"/>
          <w:kern w:val="0"/>
          <w:sz w:val="28"/>
          <w:szCs w:val="20"/>
        </w:rPr>
        <w:t>，其中以資訊通信產品</w:t>
      </w:r>
      <w:r w:rsidRPr="00377745">
        <w:rPr>
          <w:rFonts w:eastAsia="標楷體" w:hint="eastAsia"/>
          <w:kern w:val="0"/>
          <w:sz w:val="28"/>
          <w:szCs w:val="20"/>
        </w:rPr>
        <w:t>9</w:t>
      </w:r>
      <w:r>
        <w:rPr>
          <w:rFonts w:eastAsia="標楷體" w:hint="eastAsia"/>
          <w:kern w:val="0"/>
          <w:sz w:val="28"/>
          <w:szCs w:val="20"/>
        </w:rPr>
        <w:t>3</w:t>
      </w:r>
      <w:r w:rsidRPr="00377745">
        <w:rPr>
          <w:rFonts w:eastAsia="標楷體" w:hint="eastAsia"/>
          <w:kern w:val="0"/>
          <w:sz w:val="28"/>
          <w:szCs w:val="20"/>
        </w:rPr>
        <w:t>.</w:t>
      </w:r>
      <w:r>
        <w:rPr>
          <w:rFonts w:eastAsia="標楷體" w:hint="eastAsia"/>
          <w:kern w:val="0"/>
          <w:sz w:val="28"/>
          <w:szCs w:val="20"/>
        </w:rPr>
        <w:t>6</w:t>
      </w:r>
      <w:r w:rsidRPr="00377745">
        <w:rPr>
          <w:rFonts w:eastAsia="標楷體"/>
          <w:kern w:val="0"/>
          <w:sz w:val="28"/>
          <w:szCs w:val="20"/>
        </w:rPr>
        <w:t>%</w:t>
      </w:r>
      <w:r w:rsidRPr="00377745">
        <w:rPr>
          <w:rFonts w:eastAsia="標楷體"/>
          <w:kern w:val="0"/>
          <w:sz w:val="28"/>
          <w:szCs w:val="20"/>
        </w:rPr>
        <w:t>最高，其次為</w:t>
      </w:r>
      <w:r w:rsidRPr="00377745">
        <w:rPr>
          <w:rFonts w:eastAsia="標楷體" w:hint="eastAsia"/>
          <w:kern w:val="0"/>
          <w:sz w:val="28"/>
          <w:szCs w:val="20"/>
        </w:rPr>
        <w:t>電機產品</w:t>
      </w:r>
      <w:r>
        <w:rPr>
          <w:rFonts w:eastAsia="標楷體" w:hint="eastAsia"/>
          <w:kern w:val="0"/>
          <w:sz w:val="28"/>
          <w:szCs w:val="20"/>
        </w:rPr>
        <w:t>70.0</w:t>
      </w:r>
      <w:r w:rsidRPr="00377745">
        <w:rPr>
          <w:rFonts w:eastAsia="標楷體" w:hint="eastAsia"/>
          <w:kern w:val="0"/>
          <w:sz w:val="28"/>
          <w:szCs w:val="20"/>
        </w:rPr>
        <w:t>%</w:t>
      </w:r>
      <w:r w:rsidRPr="00377745">
        <w:rPr>
          <w:rFonts w:eastAsia="標楷體" w:hint="eastAsia"/>
          <w:kern w:val="0"/>
          <w:sz w:val="28"/>
          <w:szCs w:val="20"/>
        </w:rPr>
        <w:t>、精密儀器</w:t>
      </w:r>
      <w:r>
        <w:rPr>
          <w:rFonts w:eastAsia="標楷體" w:hint="eastAsia"/>
          <w:kern w:val="0"/>
          <w:sz w:val="28"/>
          <w:szCs w:val="20"/>
        </w:rPr>
        <w:t>47.5</w:t>
      </w:r>
      <w:r w:rsidRPr="00377745">
        <w:rPr>
          <w:rFonts w:eastAsia="標楷體"/>
          <w:kern w:val="0"/>
          <w:sz w:val="28"/>
          <w:szCs w:val="20"/>
        </w:rPr>
        <w:t>%</w:t>
      </w:r>
      <w:r w:rsidRPr="00377745">
        <w:rPr>
          <w:rFonts w:eastAsia="標楷體"/>
          <w:kern w:val="0"/>
          <w:sz w:val="28"/>
          <w:szCs w:val="20"/>
        </w:rPr>
        <w:t>。</w:t>
      </w:r>
    </w:p>
    <w:p w:rsidR="00F454C0" w:rsidRPr="00EE2456" w:rsidRDefault="00F454C0" w:rsidP="00F454C0">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EE2456">
        <w:rPr>
          <w:rFonts w:eastAsia="標楷體"/>
          <w:b/>
          <w:bCs/>
          <w:kern w:val="0"/>
          <w:sz w:val="28"/>
          <w:szCs w:val="20"/>
        </w:rPr>
        <w:t>４、</w:t>
      </w:r>
      <w:r w:rsidRPr="00EE2456">
        <w:rPr>
          <w:rFonts w:eastAsia="標楷體"/>
          <w:b/>
          <w:bCs/>
          <w:kern w:val="0"/>
          <w:sz w:val="28"/>
          <w:szCs w:val="20"/>
        </w:rPr>
        <w:t>10</w:t>
      </w:r>
      <w:r w:rsidRPr="00EE2456">
        <w:rPr>
          <w:rFonts w:eastAsia="標楷體" w:hint="eastAsia"/>
          <w:b/>
          <w:bCs/>
          <w:kern w:val="0"/>
          <w:sz w:val="28"/>
          <w:szCs w:val="20"/>
        </w:rPr>
        <w:t>5</w:t>
      </w:r>
      <w:r w:rsidRPr="00EE2456">
        <w:rPr>
          <w:rFonts w:eastAsia="標楷體"/>
          <w:b/>
          <w:bCs/>
          <w:kern w:val="0"/>
          <w:sz w:val="28"/>
          <w:szCs w:val="20"/>
        </w:rPr>
        <w:t>年</w:t>
      </w:r>
      <w:r>
        <w:rPr>
          <w:rFonts w:eastAsia="標楷體" w:hint="eastAsia"/>
          <w:b/>
          <w:bCs/>
          <w:kern w:val="0"/>
          <w:sz w:val="28"/>
          <w:szCs w:val="20"/>
        </w:rPr>
        <w:t>6</w:t>
      </w:r>
      <w:r w:rsidRPr="00EE2456">
        <w:rPr>
          <w:rFonts w:eastAsia="標楷體"/>
          <w:b/>
          <w:bCs/>
          <w:kern w:val="0"/>
          <w:sz w:val="28"/>
          <w:szCs w:val="20"/>
        </w:rPr>
        <w:t>月</w:t>
      </w:r>
      <w:r w:rsidRPr="00217263">
        <w:rPr>
          <w:rFonts w:eastAsia="標楷體" w:hint="eastAsia"/>
          <w:b/>
          <w:bCs/>
          <w:kern w:val="0"/>
          <w:sz w:val="28"/>
          <w:szCs w:val="20"/>
        </w:rPr>
        <w:t>美國及歐洲</w:t>
      </w:r>
      <w:r w:rsidRPr="00EE2456">
        <w:rPr>
          <w:rFonts w:eastAsia="標楷體"/>
          <w:b/>
          <w:bCs/>
          <w:kern w:val="0"/>
          <w:sz w:val="28"/>
          <w:szCs w:val="20"/>
        </w:rPr>
        <w:t>主要地區接單</w:t>
      </w:r>
      <w:r w:rsidRPr="00217263">
        <w:rPr>
          <w:rFonts w:eastAsia="標楷體" w:hint="eastAsia"/>
          <w:b/>
          <w:bCs/>
          <w:kern w:val="0"/>
          <w:sz w:val="28"/>
          <w:szCs w:val="20"/>
        </w:rPr>
        <w:t>轉正</w:t>
      </w:r>
      <w:r>
        <w:rPr>
          <w:rFonts w:eastAsia="標楷體" w:hint="eastAsia"/>
          <w:b/>
          <w:bCs/>
          <w:kern w:val="0"/>
          <w:sz w:val="28"/>
          <w:szCs w:val="20"/>
        </w:rPr>
        <w:t>，</w:t>
      </w:r>
      <w:r w:rsidRPr="00217263">
        <w:rPr>
          <w:rFonts w:eastAsia="標楷體"/>
          <w:b/>
          <w:bCs/>
          <w:kern w:val="0"/>
          <w:sz w:val="28"/>
          <w:szCs w:val="20"/>
        </w:rPr>
        <w:t>分別</w:t>
      </w:r>
      <w:r>
        <w:rPr>
          <w:rFonts w:eastAsia="標楷體" w:hint="eastAsia"/>
          <w:b/>
          <w:bCs/>
          <w:kern w:val="0"/>
          <w:sz w:val="28"/>
          <w:szCs w:val="20"/>
        </w:rPr>
        <w:t>增加</w:t>
      </w:r>
      <w:r>
        <w:rPr>
          <w:rFonts w:eastAsia="標楷體" w:hint="eastAsia"/>
          <w:b/>
          <w:bCs/>
          <w:kern w:val="0"/>
          <w:sz w:val="28"/>
          <w:szCs w:val="20"/>
        </w:rPr>
        <w:t>1.2</w:t>
      </w:r>
      <w:r w:rsidRPr="00217263">
        <w:rPr>
          <w:rFonts w:eastAsia="標楷體"/>
          <w:b/>
          <w:bCs/>
          <w:kern w:val="0"/>
          <w:sz w:val="28"/>
          <w:szCs w:val="20"/>
        </w:rPr>
        <w:t>%</w:t>
      </w:r>
      <w:r>
        <w:rPr>
          <w:rFonts w:eastAsia="標楷體" w:hint="eastAsia"/>
          <w:b/>
          <w:bCs/>
          <w:kern w:val="0"/>
          <w:sz w:val="28"/>
          <w:szCs w:val="20"/>
        </w:rPr>
        <w:t>及</w:t>
      </w:r>
      <w:r w:rsidRPr="00217263">
        <w:rPr>
          <w:rFonts w:eastAsia="標楷體"/>
          <w:b/>
          <w:bCs/>
          <w:kern w:val="0"/>
          <w:sz w:val="28"/>
          <w:szCs w:val="20"/>
        </w:rPr>
        <w:t>3.2%</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Pr>
          <w:rFonts w:eastAsia="標楷體" w:hint="eastAsia"/>
          <w:kern w:val="0"/>
          <w:sz w:val="28"/>
          <w:szCs w:val="20"/>
        </w:rPr>
        <w:t>6</w:t>
      </w:r>
      <w:r w:rsidRPr="00377745">
        <w:rPr>
          <w:rFonts w:eastAsia="標楷體"/>
          <w:kern w:val="0"/>
          <w:sz w:val="28"/>
          <w:szCs w:val="20"/>
        </w:rPr>
        <w:t>月以美國及</w:t>
      </w:r>
      <w:r w:rsidRPr="00377745">
        <w:rPr>
          <w:rFonts w:eastAsia="標楷體" w:hint="eastAsia"/>
          <w:kern w:val="0"/>
          <w:sz w:val="28"/>
          <w:szCs w:val="20"/>
        </w:rPr>
        <w:t>中國大陸</w:t>
      </w:r>
      <w:r w:rsidRPr="00377745">
        <w:rPr>
          <w:rFonts w:eastAsia="標楷體" w:hint="eastAsia"/>
          <w:kern w:val="0"/>
          <w:sz w:val="28"/>
          <w:szCs w:val="20"/>
        </w:rPr>
        <w:t>(</w:t>
      </w:r>
      <w:r w:rsidRPr="00377745">
        <w:rPr>
          <w:rFonts w:eastAsia="標楷體" w:hint="eastAsia"/>
          <w:kern w:val="0"/>
          <w:sz w:val="28"/>
          <w:szCs w:val="20"/>
        </w:rPr>
        <w:t>含香港</w:t>
      </w:r>
      <w:r w:rsidRPr="00377745">
        <w:rPr>
          <w:rFonts w:eastAsia="標楷體" w:hint="eastAsia"/>
          <w:kern w:val="0"/>
          <w:sz w:val="28"/>
          <w:szCs w:val="20"/>
        </w:rPr>
        <w:t>)</w:t>
      </w:r>
      <w:r w:rsidRPr="00377745">
        <w:rPr>
          <w:rFonts w:eastAsia="標楷體"/>
          <w:kern w:val="0"/>
          <w:sz w:val="28"/>
          <w:szCs w:val="20"/>
        </w:rPr>
        <w:t>為主要接單地區，金額分別為</w:t>
      </w:r>
      <w:r>
        <w:rPr>
          <w:rFonts w:eastAsia="標楷體" w:hint="eastAsia"/>
          <w:kern w:val="0"/>
          <w:sz w:val="28"/>
          <w:szCs w:val="20"/>
        </w:rPr>
        <w:t>101.2</w:t>
      </w:r>
      <w:r w:rsidRPr="00377745">
        <w:rPr>
          <w:rFonts w:eastAsia="標楷體"/>
          <w:kern w:val="0"/>
          <w:sz w:val="28"/>
          <w:szCs w:val="20"/>
        </w:rPr>
        <w:t>億美元及</w:t>
      </w:r>
      <w:r w:rsidRPr="00377745">
        <w:rPr>
          <w:rFonts w:eastAsia="標楷體" w:hint="eastAsia"/>
          <w:kern w:val="0"/>
          <w:sz w:val="28"/>
          <w:szCs w:val="20"/>
        </w:rPr>
        <w:t>8</w:t>
      </w:r>
      <w:r>
        <w:rPr>
          <w:rFonts w:eastAsia="標楷體" w:hint="eastAsia"/>
          <w:kern w:val="0"/>
          <w:sz w:val="28"/>
          <w:szCs w:val="20"/>
        </w:rPr>
        <w:t>8</w:t>
      </w:r>
      <w:r w:rsidRPr="00377745">
        <w:rPr>
          <w:rFonts w:eastAsia="標楷體" w:hint="eastAsia"/>
          <w:kern w:val="0"/>
          <w:sz w:val="28"/>
          <w:szCs w:val="20"/>
        </w:rPr>
        <w:t>.</w:t>
      </w:r>
      <w:r>
        <w:rPr>
          <w:rFonts w:eastAsia="標楷體" w:hint="eastAsia"/>
          <w:kern w:val="0"/>
          <w:sz w:val="28"/>
          <w:szCs w:val="20"/>
        </w:rPr>
        <w:t>2</w:t>
      </w:r>
      <w:r w:rsidRPr="00377745">
        <w:rPr>
          <w:rFonts w:eastAsia="標楷體"/>
          <w:kern w:val="0"/>
          <w:sz w:val="28"/>
          <w:szCs w:val="20"/>
        </w:rPr>
        <w:t>億美元，占外銷接單總額的</w:t>
      </w:r>
      <w:r w:rsidRPr="00377745">
        <w:rPr>
          <w:rFonts w:eastAsia="標楷體" w:hint="eastAsia"/>
          <w:kern w:val="0"/>
          <w:sz w:val="28"/>
          <w:szCs w:val="20"/>
        </w:rPr>
        <w:t>2</w:t>
      </w:r>
      <w:r>
        <w:rPr>
          <w:rFonts w:eastAsia="標楷體" w:hint="eastAsia"/>
          <w:kern w:val="0"/>
          <w:sz w:val="28"/>
          <w:szCs w:val="20"/>
        </w:rPr>
        <w:t>8.3</w:t>
      </w:r>
      <w:r w:rsidRPr="00377745">
        <w:rPr>
          <w:rFonts w:eastAsia="標楷體"/>
          <w:kern w:val="0"/>
          <w:sz w:val="28"/>
          <w:szCs w:val="20"/>
        </w:rPr>
        <w:t>%</w:t>
      </w:r>
      <w:r w:rsidRPr="00377745">
        <w:rPr>
          <w:rFonts w:eastAsia="標楷體"/>
          <w:kern w:val="0"/>
          <w:sz w:val="28"/>
          <w:szCs w:val="20"/>
        </w:rPr>
        <w:t>及</w:t>
      </w:r>
      <w:r w:rsidRPr="00377745">
        <w:rPr>
          <w:rFonts w:eastAsia="標楷體" w:hint="eastAsia"/>
          <w:kern w:val="0"/>
          <w:sz w:val="28"/>
          <w:szCs w:val="20"/>
        </w:rPr>
        <w:t>24.</w:t>
      </w:r>
      <w:r>
        <w:rPr>
          <w:rFonts w:eastAsia="標楷體" w:hint="eastAsia"/>
          <w:kern w:val="0"/>
          <w:sz w:val="28"/>
          <w:szCs w:val="20"/>
        </w:rPr>
        <w:t>7</w:t>
      </w:r>
      <w:r w:rsidRPr="00377745">
        <w:rPr>
          <w:rFonts w:eastAsia="標楷體"/>
          <w:kern w:val="0"/>
          <w:sz w:val="28"/>
          <w:szCs w:val="20"/>
        </w:rPr>
        <w:t>%</w:t>
      </w:r>
      <w:r w:rsidRPr="00377745">
        <w:rPr>
          <w:rFonts w:eastAsia="標楷體"/>
          <w:kern w:val="0"/>
          <w:sz w:val="28"/>
          <w:szCs w:val="20"/>
        </w:rPr>
        <w:t>，較上年同月分別</w:t>
      </w:r>
      <w:r w:rsidRPr="00217263">
        <w:rPr>
          <w:rFonts w:eastAsia="標楷體" w:hint="eastAsia"/>
          <w:kern w:val="0"/>
          <w:sz w:val="28"/>
          <w:szCs w:val="20"/>
        </w:rPr>
        <w:t>增加</w:t>
      </w:r>
      <w:r>
        <w:rPr>
          <w:rFonts w:eastAsia="標楷體" w:hint="eastAsia"/>
          <w:kern w:val="0"/>
          <w:sz w:val="28"/>
          <w:szCs w:val="20"/>
        </w:rPr>
        <w:t>1.2</w:t>
      </w:r>
      <w:r w:rsidRPr="00377745">
        <w:rPr>
          <w:rFonts w:eastAsia="標楷體"/>
          <w:kern w:val="0"/>
          <w:sz w:val="28"/>
          <w:szCs w:val="20"/>
        </w:rPr>
        <w:t>%</w:t>
      </w:r>
      <w:r w:rsidRPr="00377745">
        <w:rPr>
          <w:rFonts w:eastAsia="標楷體"/>
          <w:kern w:val="0"/>
          <w:sz w:val="28"/>
          <w:szCs w:val="20"/>
        </w:rPr>
        <w:t>及減少</w:t>
      </w:r>
      <w:r>
        <w:rPr>
          <w:rFonts w:eastAsia="標楷體" w:hint="eastAsia"/>
          <w:kern w:val="0"/>
          <w:sz w:val="28"/>
          <w:szCs w:val="20"/>
        </w:rPr>
        <w:t>2.4</w:t>
      </w:r>
      <w:r w:rsidRPr="00377745">
        <w:rPr>
          <w:rFonts w:eastAsia="標楷體"/>
          <w:kern w:val="0"/>
          <w:sz w:val="28"/>
          <w:szCs w:val="20"/>
        </w:rPr>
        <w:t>%</w:t>
      </w:r>
      <w:r w:rsidRPr="00377745">
        <w:rPr>
          <w:rFonts w:eastAsia="標楷體"/>
          <w:kern w:val="0"/>
          <w:sz w:val="28"/>
          <w:szCs w:val="20"/>
        </w:rPr>
        <w:t>，另</w:t>
      </w:r>
      <w:r w:rsidRPr="00377745">
        <w:rPr>
          <w:rFonts w:eastAsia="標楷體" w:hint="eastAsia"/>
          <w:kern w:val="0"/>
          <w:sz w:val="28"/>
          <w:szCs w:val="20"/>
        </w:rPr>
        <w:t>歐洲增加</w:t>
      </w:r>
      <w:r>
        <w:rPr>
          <w:rFonts w:eastAsia="標楷體" w:hint="eastAsia"/>
          <w:kern w:val="0"/>
          <w:sz w:val="28"/>
          <w:szCs w:val="20"/>
        </w:rPr>
        <w:t>3.2</w:t>
      </w:r>
      <w:r w:rsidRPr="00377745">
        <w:rPr>
          <w:rFonts w:eastAsia="標楷體"/>
          <w:kern w:val="0"/>
          <w:sz w:val="28"/>
          <w:szCs w:val="20"/>
        </w:rPr>
        <w:t>%</w:t>
      </w:r>
      <w:r w:rsidRPr="00377745">
        <w:rPr>
          <w:rFonts w:eastAsia="標楷體" w:hint="eastAsia"/>
          <w:kern w:val="0"/>
          <w:sz w:val="28"/>
          <w:szCs w:val="20"/>
        </w:rPr>
        <w:t>，</w:t>
      </w:r>
      <w:r w:rsidRPr="00377745">
        <w:rPr>
          <w:rFonts w:eastAsia="標楷體"/>
          <w:kern w:val="0"/>
          <w:sz w:val="28"/>
          <w:szCs w:val="20"/>
        </w:rPr>
        <w:t>東協六國及日本</w:t>
      </w:r>
      <w:r w:rsidRPr="00377745">
        <w:rPr>
          <w:rFonts w:eastAsia="標楷體" w:hint="eastAsia"/>
          <w:kern w:val="0"/>
          <w:sz w:val="28"/>
          <w:szCs w:val="20"/>
        </w:rPr>
        <w:t>則</w:t>
      </w:r>
      <w:r w:rsidRPr="00377745">
        <w:rPr>
          <w:rFonts w:eastAsia="標楷體"/>
          <w:kern w:val="0"/>
          <w:sz w:val="28"/>
          <w:szCs w:val="20"/>
        </w:rPr>
        <w:t>分別減少</w:t>
      </w:r>
      <w:r>
        <w:rPr>
          <w:rFonts w:eastAsia="標楷體" w:hint="eastAsia"/>
          <w:kern w:val="0"/>
          <w:sz w:val="28"/>
          <w:szCs w:val="20"/>
        </w:rPr>
        <w:t>5.9</w:t>
      </w:r>
      <w:r w:rsidRPr="00377745">
        <w:rPr>
          <w:rFonts w:eastAsia="標楷體"/>
          <w:kern w:val="0"/>
          <w:sz w:val="28"/>
          <w:szCs w:val="20"/>
        </w:rPr>
        <w:t>%</w:t>
      </w:r>
      <w:r>
        <w:rPr>
          <w:rFonts w:eastAsia="標楷體" w:hint="eastAsia"/>
          <w:kern w:val="0"/>
          <w:sz w:val="28"/>
          <w:szCs w:val="20"/>
        </w:rPr>
        <w:t>及</w:t>
      </w:r>
      <w:r>
        <w:rPr>
          <w:rFonts w:eastAsia="標楷體" w:hint="eastAsia"/>
          <w:kern w:val="0"/>
          <w:sz w:val="28"/>
          <w:szCs w:val="20"/>
        </w:rPr>
        <w:t>16.4</w:t>
      </w:r>
      <w:r w:rsidRPr="00377745">
        <w:rPr>
          <w:rFonts w:eastAsia="標楷體"/>
          <w:kern w:val="0"/>
          <w:sz w:val="28"/>
          <w:szCs w:val="20"/>
        </w:rPr>
        <w:t>%</w:t>
      </w:r>
      <w:r w:rsidRPr="00377745">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B379D">
        <w:rPr>
          <w:rFonts w:eastAsia="標楷體"/>
          <w:color w:val="FF0000"/>
          <w:kern w:val="0"/>
          <w:sz w:val="28"/>
          <w:szCs w:val="20"/>
        </w:rPr>
        <w:br w:type="page"/>
      </w:r>
    </w:p>
    <w:p w:rsidR="00F454C0" w:rsidRPr="0003418D" w:rsidRDefault="00F454C0" w:rsidP="00F454C0">
      <w:pPr>
        <w:snapToGrid w:val="0"/>
        <w:spacing w:beforeLines="50" w:before="180" w:line="300" w:lineRule="auto"/>
        <w:jc w:val="center"/>
        <w:rPr>
          <w:rFonts w:eastAsia="標楷體"/>
          <w:b/>
          <w:bCs/>
          <w:sz w:val="28"/>
        </w:rPr>
      </w:pPr>
      <w:r w:rsidRPr="0003418D">
        <w:rPr>
          <w:rFonts w:eastAsia="標楷體"/>
          <w:b/>
          <w:bCs/>
          <w:sz w:val="28"/>
        </w:rPr>
        <w:lastRenderedPageBreak/>
        <w:t>表</w:t>
      </w:r>
      <w:r w:rsidRPr="0003418D">
        <w:rPr>
          <w:rFonts w:eastAsia="標楷體"/>
          <w:b/>
          <w:bCs/>
          <w:sz w:val="28"/>
        </w:rPr>
        <w:t xml:space="preserve"> 2-5-3</w:t>
      </w:r>
      <w:r w:rsidRPr="0003418D">
        <w:rPr>
          <w:rFonts w:eastAsia="標楷體"/>
          <w:b/>
          <w:bCs/>
          <w:sz w:val="28"/>
        </w:rPr>
        <w:t xml:space="preserve">　外銷訂單海外生產比重</w:t>
      </w:r>
    </w:p>
    <w:p w:rsidR="00F454C0" w:rsidRPr="0003418D" w:rsidRDefault="00F454C0" w:rsidP="00F454C0">
      <w:pPr>
        <w:jc w:val="right"/>
        <w:rPr>
          <w:rFonts w:eastAsia="標楷體"/>
          <w:sz w:val="28"/>
        </w:rPr>
      </w:pPr>
      <w:r w:rsidRPr="0003418D">
        <w:rPr>
          <w:rFonts w:eastAsia="標楷體"/>
          <w:spacing w:val="-20"/>
        </w:rPr>
        <w:t>單位：</w:t>
      </w:r>
      <w:r w:rsidRPr="0003418D">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454C0" w:rsidRPr="003B6B9A" w:rsidTr="0066776E">
        <w:trPr>
          <w:trHeight w:val="397"/>
          <w:jc w:val="center"/>
        </w:trPr>
        <w:tc>
          <w:tcPr>
            <w:tcW w:w="1448"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精密儀器</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60.0</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56.5</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52.9</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53.0</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50.9 </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51.8 </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 xml:space="preserve">51.0 </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Default="00F454C0" w:rsidP="0066776E">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53.4</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A6FEC" w:rsidRDefault="00F454C0" w:rsidP="0066776E">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F454C0" w:rsidRPr="003A6FEC" w:rsidRDefault="00F454C0" w:rsidP="0066776E">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F454C0" w:rsidRPr="003A6FEC" w:rsidRDefault="00F454C0" w:rsidP="0066776E">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F454C0" w:rsidRPr="003A6FEC" w:rsidRDefault="00F454C0" w:rsidP="0066776E">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F454C0" w:rsidRPr="003A6FEC" w:rsidRDefault="00F454C0" w:rsidP="0066776E">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F454C0" w:rsidRPr="003A6FEC" w:rsidRDefault="00F454C0" w:rsidP="0066776E">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F454C0" w:rsidRPr="003A6FEC" w:rsidRDefault="00F454C0" w:rsidP="0066776E">
            <w:pPr>
              <w:jc w:val="center"/>
              <w:rPr>
                <w:rFonts w:eastAsia="標楷體"/>
                <w:szCs w:val="20"/>
              </w:rPr>
            </w:pPr>
            <w:r w:rsidRPr="003A6FEC">
              <w:rPr>
                <w:rFonts w:eastAsia="標楷體" w:hint="eastAsia"/>
                <w:szCs w:val="20"/>
              </w:rPr>
              <w:t>49.5</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A6FEC" w:rsidRDefault="00F454C0" w:rsidP="0066776E">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F454C0" w:rsidRPr="003A6FEC" w:rsidRDefault="00F454C0" w:rsidP="0066776E">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F454C0" w:rsidRPr="003A6FEC" w:rsidRDefault="00F454C0" w:rsidP="0066776E">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F454C0" w:rsidRPr="003A6FEC" w:rsidRDefault="00F454C0" w:rsidP="0066776E">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F454C0" w:rsidRPr="003A6FEC" w:rsidRDefault="00F454C0" w:rsidP="0066776E">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F454C0" w:rsidRPr="003A6FEC" w:rsidRDefault="00F454C0" w:rsidP="0066776E">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F454C0" w:rsidRPr="003A6FEC" w:rsidRDefault="00F454C0" w:rsidP="0066776E">
            <w:pPr>
              <w:jc w:val="center"/>
              <w:rPr>
                <w:rFonts w:eastAsia="標楷體"/>
                <w:szCs w:val="20"/>
              </w:rPr>
            </w:pPr>
            <w:r>
              <w:rPr>
                <w:rFonts w:eastAsia="標楷體" w:hint="eastAsia"/>
                <w:szCs w:val="20"/>
              </w:rPr>
              <w:t>50.3</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A6FEC" w:rsidRDefault="00F454C0" w:rsidP="0066776E">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F454C0" w:rsidRPr="001050E2" w:rsidRDefault="00F454C0" w:rsidP="0066776E">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F454C0" w:rsidRPr="001050E2" w:rsidRDefault="00F454C0" w:rsidP="0066776E">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F454C0" w:rsidRPr="001050E2" w:rsidRDefault="00F454C0" w:rsidP="0066776E">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F454C0" w:rsidRPr="001050E2" w:rsidRDefault="00F454C0" w:rsidP="0066776E">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F454C0" w:rsidRPr="001050E2" w:rsidRDefault="00F454C0" w:rsidP="0066776E">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F454C0" w:rsidRPr="001050E2" w:rsidRDefault="00F454C0" w:rsidP="0066776E">
            <w:pPr>
              <w:jc w:val="center"/>
              <w:rPr>
                <w:rFonts w:eastAsia="標楷體"/>
                <w:szCs w:val="20"/>
              </w:rPr>
            </w:pPr>
            <w:r w:rsidRPr="001050E2">
              <w:rPr>
                <w:rFonts w:eastAsia="標楷體"/>
                <w:szCs w:val="20"/>
              </w:rPr>
              <w:t xml:space="preserve">50.1 </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Chars="-36" w:left="-55" w:right="30"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1~6</w:t>
            </w:r>
            <w:r>
              <w:rPr>
                <w:rFonts w:eastAsia="標楷體" w:hint="eastAsia"/>
                <w:b/>
                <w:bCs/>
              </w:rPr>
              <w:t>月</w:t>
            </w:r>
          </w:p>
        </w:tc>
        <w:tc>
          <w:tcPr>
            <w:tcW w:w="1119" w:type="dxa"/>
            <w:tcBorders>
              <w:top w:val="nil"/>
              <w:left w:val="nil"/>
              <w:bottom w:val="nil"/>
              <w:right w:val="nil"/>
            </w:tcBorders>
          </w:tcPr>
          <w:p w:rsidR="00F454C0" w:rsidRPr="00CB2916" w:rsidRDefault="00F454C0" w:rsidP="0066776E">
            <w:pPr>
              <w:jc w:val="center"/>
              <w:rPr>
                <w:rFonts w:eastAsia="標楷體"/>
                <w:b/>
                <w:szCs w:val="20"/>
              </w:rPr>
            </w:pPr>
            <w:r w:rsidRPr="00CB2916">
              <w:rPr>
                <w:rFonts w:eastAsia="標楷體"/>
                <w:b/>
                <w:szCs w:val="20"/>
              </w:rPr>
              <w:t>52.6</w:t>
            </w:r>
          </w:p>
        </w:tc>
        <w:tc>
          <w:tcPr>
            <w:tcW w:w="1119" w:type="dxa"/>
            <w:tcBorders>
              <w:top w:val="nil"/>
              <w:left w:val="nil"/>
              <w:bottom w:val="nil"/>
              <w:right w:val="nil"/>
            </w:tcBorders>
          </w:tcPr>
          <w:p w:rsidR="00F454C0" w:rsidRPr="00CB2916" w:rsidRDefault="00F454C0" w:rsidP="0066776E">
            <w:pPr>
              <w:jc w:val="center"/>
              <w:rPr>
                <w:rFonts w:eastAsia="標楷體"/>
                <w:b/>
                <w:szCs w:val="20"/>
              </w:rPr>
            </w:pPr>
            <w:r w:rsidRPr="00CB2916">
              <w:rPr>
                <w:rFonts w:eastAsia="標楷體"/>
                <w:b/>
                <w:szCs w:val="20"/>
              </w:rPr>
              <w:t>93.3</w:t>
            </w:r>
          </w:p>
        </w:tc>
        <w:tc>
          <w:tcPr>
            <w:tcW w:w="1119" w:type="dxa"/>
            <w:tcBorders>
              <w:top w:val="nil"/>
              <w:left w:val="nil"/>
              <w:bottom w:val="nil"/>
              <w:right w:val="nil"/>
            </w:tcBorders>
          </w:tcPr>
          <w:p w:rsidR="00F454C0" w:rsidRPr="00CB2916" w:rsidRDefault="00F454C0" w:rsidP="0066776E">
            <w:pPr>
              <w:jc w:val="center"/>
              <w:rPr>
                <w:rFonts w:eastAsia="標楷體"/>
                <w:b/>
                <w:szCs w:val="20"/>
              </w:rPr>
            </w:pPr>
            <w:r w:rsidRPr="00CB2916">
              <w:rPr>
                <w:rFonts w:eastAsia="標楷體"/>
                <w:b/>
                <w:szCs w:val="20"/>
              </w:rPr>
              <w:t>46.2</w:t>
            </w:r>
          </w:p>
        </w:tc>
        <w:tc>
          <w:tcPr>
            <w:tcW w:w="1119" w:type="dxa"/>
            <w:tcBorders>
              <w:top w:val="nil"/>
              <w:left w:val="nil"/>
              <w:bottom w:val="nil"/>
              <w:right w:val="nil"/>
            </w:tcBorders>
          </w:tcPr>
          <w:p w:rsidR="00F454C0" w:rsidRPr="00CB2916" w:rsidRDefault="00F454C0" w:rsidP="0066776E">
            <w:pPr>
              <w:jc w:val="center"/>
              <w:rPr>
                <w:rFonts w:eastAsia="標楷體"/>
                <w:b/>
                <w:szCs w:val="20"/>
              </w:rPr>
            </w:pPr>
            <w:r w:rsidRPr="00CB2916">
              <w:rPr>
                <w:rFonts w:eastAsia="標楷體"/>
                <w:b/>
                <w:szCs w:val="20"/>
              </w:rPr>
              <w:t>17.1</w:t>
            </w:r>
          </w:p>
        </w:tc>
        <w:tc>
          <w:tcPr>
            <w:tcW w:w="1119" w:type="dxa"/>
            <w:tcBorders>
              <w:top w:val="nil"/>
              <w:left w:val="nil"/>
              <w:bottom w:val="nil"/>
              <w:right w:val="nil"/>
            </w:tcBorders>
          </w:tcPr>
          <w:p w:rsidR="00F454C0" w:rsidRPr="00CB2916" w:rsidRDefault="00F454C0" w:rsidP="0066776E">
            <w:pPr>
              <w:jc w:val="center"/>
              <w:rPr>
                <w:rFonts w:eastAsia="標楷體"/>
                <w:b/>
                <w:szCs w:val="20"/>
              </w:rPr>
            </w:pPr>
            <w:r w:rsidRPr="00CB2916">
              <w:rPr>
                <w:rFonts w:eastAsia="標楷體"/>
                <w:b/>
                <w:szCs w:val="20"/>
              </w:rPr>
              <w:t>67.2</w:t>
            </w:r>
          </w:p>
        </w:tc>
        <w:tc>
          <w:tcPr>
            <w:tcW w:w="1120" w:type="dxa"/>
            <w:tcBorders>
              <w:top w:val="nil"/>
              <w:left w:val="nil"/>
              <w:bottom w:val="nil"/>
              <w:right w:val="nil"/>
            </w:tcBorders>
          </w:tcPr>
          <w:p w:rsidR="00F454C0" w:rsidRPr="00CB2916" w:rsidRDefault="00F454C0" w:rsidP="0066776E">
            <w:pPr>
              <w:jc w:val="center"/>
              <w:rPr>
                <w:rFonts w:eastAsia="標楷體"/>
                <w:b/>
                <w:szCs w:val="20"/>
              </w:rPr>
            </w:pPr>
            <w:r w:rsidRPr="00CB2916">
              <w:rPr>
                <w:rFonts w:eastAsia="標楷體"/>
                <w:b/>
                <w:szCs w:val="20"/>
              </w:rPr>
              <w:t>48.6</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F454C0" w:rsidRPr="00BB6706" w:rsidRDefault="00F454C0" w:rsidP="0066776E">
            <w:pPr>
              <w:jc w:val="center"/>
              <w:rPr>
                <w:rFonts w:eastAsia="標楷體"/>
                <w:color w:val="000000" w:themeColor="text1"/>
                <w:szCs w:val="20"/>
              </w:rPr>
            </w:pPr>
            <w:r w:rsidRPr="00BB6706">
              <w:rPr>
                <w:rFonts w:eastAsia="標楷體"/>
                <w:color w:val="000000" w:themeColor="text1"/>
                <w:szCs w:val="20"/>
              </w:rPr>
              <w:t>54.</w:t>
            </w:r>
            <w:r w:rsidRPr="00BB6706">
              <w:rPr>
                <w:rFonts w:eastAsia="標楷體" w:hint="eastAsia"/>
                <w:color w:val="000000" w:themeColor="text1"/>
                <w:szCs w:val="20"/>
              </w:rPr>
              <w:t>7</w:t>
            </w:r>
          </w:p>
        </w:tc>
        <w:tc>
          <w:tcPr>
            <w:tcW w:w="1119" w:type="dxa"/>
            <w:tcBorders>
              <w:top w:val="nil"/>
              <w:left w:val="nil"/>
              <w:bottom w:val="nil"/>
              <w:right w:val="nil"/>
            </w:tcBorders>
            <w:vAlign w:val="center"/>
          </w:tcPr>
          <w:p w:rsidR="00F454C0" w:rsidRPr="00BB6706" w:rsidRDefault="00F454C0" w:rsidP="0066776E">
            <w:pPr>
              <w:jc w:val="center"/>
              <w:rPr>
                <w:rFonts w:eastAsia="標楷體"/>
                <w:color w:val="000000" w:themeColor="text1"/>
                <w:szCs w:val="20"/>
              </w:rPr>
            </w:pPr>
            <w:r w:rsidRPr="00BB6706">
              <w:rPr>
                <w:rFonts w:eastAsia="標楷體"/>
                <w:color w:val="000000" w:themeColor="text1"/>
                <w:szCs w:val="20"/>
              </w:rPr>
              <w:t>9</w:t>
            </w:r>
            <w:r w:rsidRPr="00BB6706">
              <w:rPr>
                <w:rFonts w:eastAsia="標楷體" w:hint="eastAsia"/>
                <w:color w:val="000000" w:themeColor="text1"/>
                <w:szCs w:val="20"/>
              </w:rPr>
              <w:t>3</w:t>
            </w:r>
            <w:r w:rsidRPr="00BB6706">
              <w:rPr>
                <w:rFonts w:eastAsia="標楷體"/>
                <w:color w:val="000000" w:themeColor="text1"/>
                <w:szCs w:val="20"/>
              </w:rPr>
              <w:t>.1</w:t>
            </w:r>
          </w:p>
        </w:tc>
        <w:tc>
          <w:tcPr>
            <w:tcW w:w="1119" w:type="dxa"/>
            <w:tcBorders>
              <w:top w:val="nil"/>
              <w:left w:val="nil"/>
              <w:bottom w:val="nil"/>
              <w:right w:val="nil"/>
            </w:tcBorders>
            <w:vAlign w:val="center"/>
          </w:tcPr>
          <w:p w:rsidR="00F454C0" w:rsidRPr="00BB6706" w:rsidRDefault="00F454C0" w:rsidP="0066776E">
            <w:pPr>
              <w:jc w:val="center"/>
              <w:rPr>
                <w:rFonts w:eastAsia="標楷體"/>
                <w:color w:val="000000" w:themeColor="text1"/>
                <w:szCs w:val="20"/>
              </w:rPr>
            </w:pPr>
            <w:r w:rsidRPr="00BB6706">
              <w:rPr>
                <w:rFonts w:eastAsia="標楷體" w:hint="eastAsia"/>
                <w:color w:val="000000" w:themeColor="text1"/>
                <w:szCs w:val="20"/>
              </w:rPr>
              <w:t>47</w:t>
            </w:r>
            <w:r w:rsidRPr="00BB6706">
              <w:rPr>
                <w:rFonts w:eastAsia="標楷體"/>
                <w:color w:val="000000" w:themeColor="text1"/>
                <w:szCs w:val="20"/>
              </w:rPr>
              <w:t>.</w:t>
            </w:r>
            <w:r w:rsidRPr="00BB6706">
              <w:rPr>
                <w:rFonts w:eastAsia="標楷體" w:hint="eastAsia"/>
                <w:color w:val="000000" w:themeColor="text1"/>
                <w:szCs w:val="20"/>
              </w:rPr>
              <w:t>6</w:t>
            </w:r>
          </w:p>
        </w:tc>
        <w:tc>
          <w:tcPr>
            <w:tcW w:w="1119" w:type="dxa"/>
            <w:tcBorders>
              <w:top w:val="nil"/>
              <w:left w:val="nil"/>
              <w:bottom w:val="nil"/>
              <w:right w:val="nil"/>
            </w:tcBorders>
            <w:vAlign w:val="center"/>
          </w:tcPr>
          <w:p w:rsidR="00F454C0" w:rsidRPr="00BB6706" w:rsidRDefault="00F454C0" w:rsidP="0066776E">
            <w:pPr>
              <w:jc w:val="center"/>
              <w:rPr>
                <w:rFonts w:eastAsia="標楷體"/>
                <w:color w:val="000000" w:themeColor="text1"/>
                <w:szCs w:val="20"/>
              </w:rPr>
            </w:pPr>
            <w:r w:rsidRPr="00BB6706">
              <w:rPr>
                <w:rFonts w:eastAsia="標楷體"/>
                <w:color w:val="000000" w:themeColor="text1"/>
                <w:szCs w:val="20"/>
              </w:rPr>
              <w:t>19.</w:t>
            </w:r>
            <w:r w:rsidRPr="00BB6706">
              <w:rPr>
                <w:rFonts w:eastAsia="標楷體" w:hint="eastAsia"/>
                <w:color w:val="000000" w:themeColor="text1"/>
                <w:szCs w:val="20"/>
              </w:rPr>
              <w:t>9</w:t>
            </w:r>
          </w:p>
        </w:tc>
        <w:tc>
          <w:tcPr>
            <w:tcW w:w="1119" w:type="dxa"/>
            <w:tcBorders>
              <w:top w:val="nil"/>
              <w:left w:val="nil"/>
              <w:bottom w:val="nil"/>
              <w:right w:val="nil"/>
            </w:tcBorders>
            <w:vAlign w:val="center"/>
          </w:tcPr>
          <w:p w:rsidR="00F454C0" w:rsidRPr="00BB6706" w:rsidRDefault="00F454C0" w:rsidP="0066776E">
            <w:pPr>
              <w:jc w:val="center"/>
              <w:rPr>
                <w:rFonts w:eastAsia="標楷體"/>
                <w:color w:val="000000" w:themeColor="text1"/>
                <w:szCs w:val="20"/>
              </w:rPr>
            </w:pPr>
            <w:r w:rsidRPr="00BB6706">
              <w:rPr>
                <w:rFonts w:eastAsia="標楷體"/>
                <w:color w:val="000000" w:themeColor="text1"/>
                <w:szCs w:val="20"/>
              </w:rPr>
              <w:t>6</w:t>
            </w:r>
            <w:r w:rsidRPr="00BB6706">
              <w:rPr>
                <w:rFonts w:eastAsia="標楷體" w:hint="eastAsia"/>
                <w:color w:val="000000" w:themeColor="text1"/>
                <w:szCs w:val="20"/>
              </w:rPr>
              <w:t>6</w:t>
            </w:r>
            <w:r w:rsidRPr="00BB6706">
              <w:rPr>
                <w:rFonts w:eastAsia="標楷體"/>
                <w:color w:val="000000" w:themeColor="text1"/>
                <w:szCs w:val="20"/>
              </w:rPr>
              <w:t>.</w:t>
            </w:r>
            <w:r w:rsidRPr="00BB6706">
              <w:rPr>
                <w:rFonts w:eastAsia="標楷體" w:hint="eastAsia"/>
                <w:color w:val="000000" w:themeColor="text1"/>
                <w:szCs w:val="20"/>
              </w:rPr>
              <w:t>3</w:t>
            </w:r>
          </w:p>
        </w:tc>
        <w:tc>
          <w:tcPr>
            <w:tcW w:w="1120" w:type="dxa"/>
            <w:tcBorders>
              <w:top w:val="nil"/>
              <w:left w:val="nil"/>
              <w:bottom w:val="nil"/>
              <w:right w:val="nil"/>
            </w:tcBorders>
            <w:vAlign w:val="center"/>
          </w:tcPr>
          <w:p w:rsidR="00F454C0" w:rsidRPr="00BB6706" w:rsidRDefault="00F454C0" w:rsidP="0066776E">
            <w:pPr>
              <w:jc w:val="center"/>
              <w:rPr>
                <w:rFonts w:eastAsia="標楷體"/>
                <w:color w:val="000000" w:themeColor="text1"/>
                <w:szCs w:val="20"/>
              </w:rPr>
            </w:pPr>
            <w:r w:rsidRPr="00BB6706">
              <w:rPr>
                <w:rFonts w:eastAsia="標楷體"/>
                <w:color w:val="000000" w:themeColor="text1"/>
                <w:szCs w:val="20"/>
              </w:rPr>
              <w:t>50.</w:t>
            </w:r>
            <w:r w:rsidRPr="00BB6706">
              <w:rPr>
                <w:rFonts w:eastAsia="標楷體" w:hint="eastAsia"/>
                <w:color w:val="000000" w:themeColor="text1"/>
                <w:szCs w:val="20"/>
              </w:rPr>
              <w:t>0</w:t>
            </w:r>
          </w:p>
        </w:tc>
      </w:tr>
      <w:tr w:rsidR="00F454C0" w:rsidRPr="003A6FEC"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52.9</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93.4</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46.6</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19.0</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63.3</w:t>
            </w:r>
          </w:p>
        </w:tc>
        <w:tc>
          <w:tcPr>
            <w:tcW w:w="1120"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48.5</w:t>
            </w:r>
          </w:p>
        </w:tc>
      </w:tr>
      <w:tr w:rsidR="00F454C0" w:rsidRPr="003A6FEC"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Chars="-11" w:left="-26" w:right="240" w:firstLineChars="200" w:firstLine="480"/>
              <w:jc w:val="both"/>
              <w:rPr>
                <w:rFonts w:eastAsia="標楷體"/>
              </w:rPr>
            </w:pPr>
            <w:r>
              <w:rPr>
                <w:rFonts w:eastAsia="標楷體" w:hint="eastAsia"/>
              </w:rPr>
              <w:t>3</w:t>
            </w:r>
            <w:r w:rsidRPr="003B6B9A">
              <w:rPr>
                <w:rFonts w:eastAsia="標楷體"/>
              </w:rPr>
              <w:t>月</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52.7</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93.7</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47.3</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18.0</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64.8</w:t>
            </w:r>
          </w:p>
        </w:tc>
        <w:tc>
          <w:tcPr>
            <w:tcW w:w="1120"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50.0</w:t>
            </w:r>
          </w:p>
        </w:tc>
      </w:tr>
      <w:tr w:rsidR="00F454C0" w:rsidRPr="003A6FEC"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Chars="-11" w:left="-26" w:right="240" w:firstLineChars="200" w:firstLine="480"/>
              <w:jc w:val="both"/>
              <w:rPr>
                <w:rFonts w:eastAsia="標楷體"/>
              </w:rPr>
            </w:pPr>
            <w:r>
              <w:rPr>
                <w:rFonts w:eastAsia="標楷體" w:hint="eastAsia"/>
              </w:rPr>
              <w:t>4</w:t>
            </w:r>
            <w:r w:rsidRPr="003B6B9A">
              <w:rPr>
                <w:rFonts w:eastAsia="標楷體"/>
              </w:rPr>
              <w:t>月</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51.9</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93.0</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46.5</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15.1</w:t>
            </w:r>
          </w:p>
        </w:tc>
        <w:tc>
          <w:tcPr>
            <w:tcW w:w="1119"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69.0</w:t>
            </w:r>
          </w:p>
        </w:tc>
        <w:tc>
          <w:tcPr>
            <w:tcW w:w="1120" w:type="dxa"/>
            <w:tcBorders>
              <w:top w:val="nil"/>
              <w:left w:val="nil"/>
              <w:bottom w:val="nil"/>
              <w:right w:val="nil"/>
            </w:tcBorders>
            <w:vAlign w:val="center"/>
          </w:tcPr>
          <w:p w:rsidR="00F454C0" w:rsidRPr="00795418" w:rsidRDefault="00F454C0" w:rsidP="0066776E">
            <w:pPr>
              <w:jc w:val="center"/>
              <w:rPr>
                <w:rFonts w:eastAsia="標楷體"/>
                <w:color w:val="000000" w:themeColor="text1"/>
                <w:szCs w:val="20"/>
              </w:rPr>
            </w:pPr>
            <w:r>
              <w:rPr>
                <w:rFonts w:eastAsia="標楷體" w:hint="eastAsia"/>
                <w:color w:val="000000" w:themeColor="text1"/>
                <w:szCs w:val="20"/>
              </w:rPr>
              <w:t>48.4</w:t>
            </w:r>
          </w:p>
        </w:tc>
      </w:tr>
      <w:tr w:rsidR="00F454C0" w:rsidRPr="003A6FEC"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tcPr>
          <w:p w:rsidR="00F454C0" w:rsidRPr="004D2953" w:rsidRDefault="00F454C0" w:rsidP="0066776E">
            <w:pPr>
              <w:jc w:val="center"/>
              <w:rPr>
                <w:rFonts w:eastAsia="標楷體"/>
                <w:color w:val="000000" w:themeColor="text1"/>
                <w:szCs w:val="20"/>
              </w:rPr>
            </w:pPr>
            <w:r w:rsidRPr="004D2953">
              <w:rPr>
                <w:rFonts w:eastAsia="標楷體"/>
                <w:color w:val="000000" w:themeColor="text1"/>
                <w:szCs w:val="20"/>
              </w:rPr>
              <w:t>51.2</w:t>
            </w:r>
          </w:p>
        </w:tc>
        <w:tc>
          <w:tcPr>
            <w:tcW w:w="1119" w:type="dxa"/>
            <w:tcBorders>
              <w:top w:val="nil"/>
              <w:left w:val="nil"/>
              <w:bottom w:val="nil"/>
              <w:right w:val="nil"/>
            </w:tcBorders>
          </w:tcPr>
          <w:p w:rsidR="00F454C0" w:rsidRPr="004D2953" w:rsidRDefault="00F454C0" w:rsidP="0066776E">
            <w:pPr>
              <w:jc w:val="center"/>
              <w:rPr>
                <w:rFonts w:eastAsia="標楷體"/>
                <w:color w:val="000000" w:themeColor="text1"/>
                <w:szCs w:val="20"/>
              </w:rPr>
            </w:pPr>
            <w:r w:rsidRPr="004D2953">
              <w:rPr>
                <w:rFonts w:eastAsia="標楷體"/>
                <w:color w:val="000000" w:themeColor="text1"/>
                <w:szCs w:val="20"/>
              </w:rPr>
              <w:t>92.9</w:t>
            </w:r>
          </w:p>
        </w:tc>
        <w:tc>
          <w:tcPr>
            <w:tcW w:w="1119" w:type="dxa"/>
            <w:tcBorders>
              <w:top w:val="nil"/>
              <w:left w:val="nil"/>
              <w:bottom w:val="nil"/>
              <w:right w:val="nil"/>
            </w:tcBorders>
          </w:tcPr>
          <w:p w:rsidR="00F454C0" w:rsidRPr="004D2953" w:rsidRDefault="00F454C0" w:rsidP="0066776E">
            <w:pPr>
              <w:jc w:val="center"/>
              <w:rPr>
                <w:rFonts w:eastAsia="標楷體"/>
                <w:color w:val="000000" w:themeColor="text1"/>
                <w:szCs w:val="20"/>
              </w:rPr>
            </w:pPr>
            <w:r w:rsidRPr="004D2953">
              <w:rPr>
                <w:rFonts w:eastAsia="標楷體"/>
                <w:color w:val="000000" w:themeColor="text1"/>
                <w:szCs w:val="20"/>
              </w:rPr>
              <w:t>44.8</w:t>
            </w:r>
          </w:p>
        </w:tc>
        <w:tc>
          <w:tcPr>
            <w:tcW w:w="1119" w:type="dxa"/>
            <w:tcBorders>
              <w:top w:val="nil"/>
              <w:left w:val="nil"/>
              <w:bottom w:val="nil"/>
              <w:right w:val="nil"/>
            </w:tcBorders>
          </w:tcPr>
          <w:p w:rsidR="00F454C0" w:rsidRPr="004D2953" w:rsidRDefault="00F454C0" w:rsidP="0066776E">
            <w:pPr>
              <w:jc w:val="center"/>
              <w:rPr>
                <w:rFonts w:eastAsia="標楷體"/>
                <w:color w:val="000000" w:themeColor="text1"/>
                <w:szCs w:val="20"/>
              </w:rPr>
            </w:pPr>
            <w:r w:rsidRPr="004D2953">
              <w:rPr>
                <w:rFonts w:eastAsia="標楷體"/>
                <w:color w:val="000000" w:themeColor="text1"/>
                <w:szCs w:val="20"/>
              </w:rPr>
              <w:t>16.0</w:t>
            </w:r>
          </w:p>
        </w:tc>
        <w:tc>
          <w:tcPr>
            <w:tcW w:w="1119" w:type="dxa"/>
            <w:tcBorders>
              <w:top w:val="nil"/>
              <w:left w:val="nil"/>
              <w:bottom w:val="nil"/>
              <w:right w:val="nil"/>
            </w:tcBorders>
          </w:tcPr>
          <w:p w:rsidR="00F454C0" w:rsidRPr="004D2953" w:rsidRDefault="00F454C0" w:rsidP="0066776E">
            <w:pPr>
              <w:jc w:val="center"/>
              <w:rPr>
                <w:rFonts w:eastAsia="標楷體"/>
                <w:color w:val="000000" w:themeColor="text1"/>
                <w:szCs w:val="20"/>
              </w:rPr>
            </w:pPr>
            <w:r w:rsidRPr="004D2953">
              <w:rPr>
                <w:rFonts w:eastAsia="標楷體"/>
                <w:color w:val="000000" w:themeColor="text1"/>
                <w:szCs w:val="20"/>
              </w:rPr>
              <w:t>69.9</w:t>
            </w:r>
          </w:p>
        </w:tc>
        <w:tc>
          <w:tcPr>
            <w:tcW w:w="1120" w:type="dxa"/>
            <w:tcBorders>
              <w:top w:val="nil"/>
              <w:left w:val="nil"/>
              <w:bottom w:val="nil"/>
              <w:right w:val="nil"/>
            </w:tcBorders>
          </w:tcPr>
          <w:p w:rsidR="00F454C0" w:rsidRPr="004D2953" w:rsidRDefault="00F454C0" w:rsidP="0066776E">
            <w:pPr>
              <w:jc w:val="center"/>
              <w:rPr>
                <w:rFonts w:eastAsia="標楷體"/>
                <w:color w:val="000000" w:themeColor="text1"/>
                <w:szCs w:val="20"/>
              </w:rPr>
            </w:pPr>
            <w:r w:rsidRPr="004D2953">
              <w:rPr>
                <w:rFonts w:eastAsia="標楷體"/>
                <w:color w:val="000000" w:themeColor="text1"/>
                <w:szCs w:val="20"/>
              </w:rPr>
              <w:t>46.9</w:t>
            </w:r>
          </w:p>
        </w:tc>
      </w:tr>
      <w:tr w:rsidR="00F454C0" w:rsidRPr="003A6FEC" w:rsidTr="0066776E">
        <w:trPr>
          <w:trHeight w:val="86"/>
          <w:jc w:val="center"/>
        </w:trPr>
        <w:tc>
          <w:tcPr>
            <w:tcW w:w="1448" w:type="dxa"/>
            <w:tcBorders>
              <w:top w:val="nil"/>
              <w:left w:val="nil"/>
              <w:bottom w:val="single" w:sz="4" w:space="0" w:color="auto"/>
              <w:right w:val="single" w:sz="4" w:space="0" w:color="auto"/>
            </w:tcBorders>
          </w:tcPr>
          <w:p w:rsidR="00F454C0" w:rsidRPr="003B6B9A" w:rsidRDefault="00F454C0" w:rsidP="0066776E">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single" w:sz="4" w:space="0" w:color="auto"/>
              <w:right w:val="nil"/>
            </w:tcBorders>
          </w:tcPr>
          <w:p w:rsidR="00F454C0" w:rsidRPr="00CB2916" w:rsidRDefault="00F454C0" w:rsidP="0066776E">
            <w:pPr>
              <w:jc w:val="center"/>
              <w:rPr>
                <w:rFonts w:eastAsia="標楷體"/>
                <w:color w:val="000000" w:themeColor="text1"/>
                <w:szCs w:val="20"/>
              </w:rPr>
            </w:pPr>
            <w:r w:rsidRPr="00CB2916">
              <w:rPr>
                <w:rFonts w:eastAsia="標楷體"/>
                <w:color w:val="000000" w:themeColor="text1"/>
                <w:szCs w:val="20"/>
              </w:rPr>
              <w:t>52.5</w:t>
            </w:r>
          </w:p>
        </w:tc>
        <w:tc>
          <w:tcPr>
            <w:tcW w:w="1119" w:type="dxa"/>
            <w:tcBorders>
              <w:top w:val="nil"/>
              <w:left w:val="nil"/>
              <w:bottom w:val="single" w:sz="4" w:space="0" w:color="auto"/>
              <w:right w:val="nil"/>
            </w:tcBorders>
          </w:tcPr>
          <w:p w:rsidR="00F454C0" w:rsidRPr="00CB2916" w:rsidRDefault="00F454C0" w:rsidP="0066776E">
            <w:pPr>
              <w:jc w:val="center"/>
              <w:rPr>
                <w:rFonts w:eastAsia="標楷體"/>
                <w:color w:val="000000" w:themeColor="text1"/>
                <w:szCs w:val="20"/>
              </w:rPr>
            </w:pPr>
            <w:r w:rsidRPr="00CB2916">
              <w:rPr>
                <w:rFonts w:eastAsia="標楷體"/>
                <w:color w:val="000000" w:themeColor="text1"/>
                <w:szCs w:val="20"/>
              </w:rPr>
              <w:t>93.6</w:t>
            </w:r>
          </w:p>
        </w:tc>
        <w:tc>
          <w:tcPr>
            <w:tcW w:w="1119" w:type="dxa"/>
            <w:tcBorders>
              <w:top w:val="nil"/>
              <w:left w:val="nil"/>
              <w:bottom w:val="single" w:sz="4" w:space="0" w:color="auto"/>
              <w:right w:val="nil"/>
            </w:tcBorders>
          </w:tcPr>
          <w:p w:rsidR="00F454C0" w:rsidRPr="00CB2916" w:rsidRDefault="00F454C0" w:rsidP="0066776E">
            <w:pPr>
              <w:jc w:val="center"/>
              <w:rPr>
                <w:rFonts w:eastAsia="標楷體"/>
                <w:color w:val="000000" w:themeColor="text1"/>
                <w:szCs w:val="20"/>
              </w:rPr>
            </w:pPr>
            <w:r w:rsidRPr="00CB2916">
              <w:rPr>
                <w:rFonts w:eastAsia="標楷體"/>
                <w:color w:val="000000" w:themeColor="text1"/>
                <w:szCs w:val="20"/>
              </w:rPr>
              <w:t>44.5</w:t>
            </w:r>
          </w:p>
        </w:tc>
        <w:tc>
          <w:tcPr>
            <w:tcW w:w="1119" w:type="dxa"/>
            <w:tcBorders>
              <w:top w:val="nil"/>
              <w:left w:val="nil"/>
              <w:bottom w:val="single" w:sz="4" w:space="0" w:color="auto"/>
              <w:right w:val="nil"/>
            </w:tcBorders>
          </w:tcPr>
          <w:p w:rsidR="00F454C0" w:rsidRPr="00CB2916" w:rsidRDefault="00F454C0" w:rsidP="0066776E">
            <w:pPr>
              <w:jc w:val="center"/>
              <w:rPr>
                <w:rFonts w:eastAsia="標楷體"/>
                <w:color w:val="000000" w:themeColor="text1"/>
                <w:szCs w:val="20"/>
              </w:rPr>
            </w:pPr>
            <w:r w:rsidRPr="00CB2916">
              <w:rPr>
                <w:rFonts w:eastAsia="標楷體"/>
                <w:color w:val="000000" w:themeColor="text1"/>
                <w:szCs w:val="20"/>
              </w:rPr>
              <w:t>14.2</w:t>
            </w:r>
          </w:p>
        </w:tc>
        <w:tc>
          <w:tcPr>
            <w:tcW w:w="1119" w:type="dxa"/>
            <w:tcBorders>
              <w:top w:val="nil"/>
              <w:left w:val="nil"/>
              <w:bottom w:val="single" w:sz="4" w:space="0" w:color="auto"/>
              <w:right w:val="nil"/>
            </w:tcBorders>
          </w:tcPr>
          <w:p w:rsidR="00F454C0" w:rsidRPr="00CB2916" w:rsidRDefault="00F454C0" w:rsidP="0066776E">
            <w:pPr>
              <w:jc w:val="center"/>
              <w:rPr>
                <w:rFonts w:eastAsia="標楷體"/>
                <w:color w:val="000000" w:themeColor="text1"/>
                <w:szCs w:val="20"/>
              </w:rPr>
            </w:pPr>
            <w:r w:rsidRPr="00CB2916">
              <w:rPr>
                <w:rFonts w:eastAsia="標楷體"/>
                <w:color w:val="000000" w:themeColor="text1"/>
                <w:szCs w:val="20"/>
              </w:rPr>
              <w:t>70.0</w:t>
            </w:r>
          </w:p>
        </w:tc>
        <w:tc>
          <w:tcPr>
            <w:tcW w:w="1120" w:type="dxa"/>
            <w:tcBorders>
              <w:top w:val="nil"/>
              <w:left w:val="nil"/>
              <w:bottom w:val="single" w:sz="4" w:space="0" w:color="auto"/>
              <w:right w:val="nil"/>
            </w:tcBorders>
          </w:tcPr>
          <w:p w:rsidR="00F454C0" w:rsidRPr="00CB2916" w:rsidRDefault="00F454C0" w:rsidP="0066776E">
            <w:pPr>
              <w:jc w:val="center"/>
              <w:rPr>
                <w:rFonts w:eastAsia="標楷體"/>
                <w:color w:val="000000" w:themeColor="text1"/>
                <w:szCs w:val="20"/>
              </w:rPr>
            </w:pPr>
            <w:r w:rsidRPr="00CB2916">
              <w:rPr>
                <w:rFonts w:eastAsia="標楷體"/>
                <w:color w:val="000000" w:themeColor="text1"/>
                <w:szCs w:val="20"/>
              </w:rPr>
              <w:t>47.5</w:t>
            </w:r>
          </w:p>
        </w:tc>
      </w:tr>
    </w:tbl>
    <w:p w:rsidR="00F454C0" w:rsidRPr="00067F0E" w:rsidRDefault="00F454C0" w:rsidP="00F454C0">
      <w:pPr>
        <w:widowControl/>
        <w:snapToGrid w:val="0"/>
        <w:spacing w:line="240" w:lineRule="atLeast"/>
        <w:ind w:firstLineChars="100" w:firstLine="220"/>
        <w:jc w:val="both"/>
        <w:rPr>
          <w:rFonts w:eastAsia="標楷體"/>
          <w:kern w:val="0"/>
          <w:sz w:val="22"/>
          <w:szCs w:val="22"/>
        </w:rPr>
      </w:pPr>
      <w:r w:rsidRPr="00067F0E">
        <w:rPr>
          <w:rFonts w:eastAsia="標楷體"/>
          <w:kern w:val="0"/>
          <w:sz w:val="22"/>
          <w:szCs w:val="22"/>
        </w:rPr>
        <w:t>資料來源：經濟部統計處。</w:t>
      </w:r>
    </w:p>
    <w:p w:rsidR="00F454C0" w:rsidRPr="008B379D" w:rsidRDefault="00F454C0" w:rsidP="00F454C0">
      <w:pPr>
        <w:widowControl/>
        <w:snapToGrid w:val="0"/>
        <w:spacing w:line="240" w:lineRule="atLeast"/>
        <w:jc w:val="both"/>
        <w:rPr>
          <w:rFonts w:eastAsia="標楷體"/>
          <w:color w:val="FF0000"/>
          <w:kern w:val="0"/>
          <w:szCs w:val="20"/>
        </w:rPr>
      </w:pPr>
    </w:p>
    <w:p w:rsidR="00F454C0" w:rsidRPr="00067F0E" w:rsidRDefault="00F454C0" w:rsidP="00F454C0">
      <w:pPr>
        <w:spacing w:afterLines="50" w:after="180"/>
        <w:jc w:val="center"/>
        <w:rPr>
          <w:rFonts w:eastAsia="標楷體"/>
          <w:b/>
          <w:sz w:val="28"/>
          <w:szCs w:val="28"/>
        </w:rPr>
      </w:pPr>
      <w:r w:rsidRPr="00067F0E">
        <w:rPr>
          <w:rFonts w:eastAsia="標楷體"/>
          <w:b/>
          <w:sz w:val="28"/>
          <w:szCs w:val="28"/>
        </w:rPr>
        <w:t>表</w:t>
      </w:r>
      <w:r w:rsidRPr="00067F0E">
        <w:rPr>
          <w:rFonts w:eastAsia="標楷體"/>
          <w:b/>
          <w:sz w:val="28"/>
          <w:szCs w:val="28"/>
        </w:rPr>
        <w:t xml:space="preserve"> 2-5-4</w:t>
      </w:r>
      <w:r w:rsidRPr="00067F0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454C0" w:rsidRPr="003A6FEC" w:rsidTr="0066776E">
        <w:trPr>
          <w:cantSplit/>
          <w:trHeight w:val="304"/>
          <w:jc w:val="center"/>
        </w:trPr>
        <w:tc>
          <w:tcPr>
            <w:tcW w:w="2378" w:type="dxa"/>
            <w:vMerge w:val="restart"/>
            <w:tcBorders>
              <w:left w:val="nil"/>
            </w:tcBorders>
            <w:vAlign w:val="center"/>
          </w:tcPr>
          <w:p w:rsidR="00F454C0" w:rsidRPr="003A6FEC" w:rsidRDefault="00F454C0" w:rsidP="0066776E">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F454C0" w:rsidRPr="003A6FEC" w:rsidRDefault="00F454C0" w:rsidP="0066776E">
            <w:pPr>
              <w:snapToGrid w:val="0"/>
              <w:spacing w:line="360" w:lineRule="atLeast"/>
              <w:ind w:left="28" w:right="-40"/>
              <w:jc w:val="center"/>
              <w:rPr>
                <w:rFonts w:eastAsia="標楷體"/>
              </w:rPr>
            </w:pPr>
            <w:r>
              <w:rPr>
                <w:rFonts w:eastAsia="標楷體"/>
              </w:rPr>
              <w:t>10</w:t>
            </w:r>
            <w:r>
              <w:rPr>
                <w:rFonts w:eastAsia="標楷體" w:hint="eastAsia"/>
              </w:rPr>
              <w:t>5</w:t>
            </w:r>
            <w:r w:rsidRPr="003A6FEC">
              <w:rPr>
                <w:rFonts w:eastAsia="標楷體"/>
              </w:rPr>
              <w:t>年</w:t>
            </w:r>
            <w:r>
              <w:rPr>
                <w:rFonts w:eastAsia="標楷體" w:hint="eastAsia"/>
              </w:rPr>
              <w:t>6</w:t>
            </w:r>
            <w:r w:rsidRPr="003A6FEC">
              <w:rPr>
                <w:rFonts w:eastAsia="標楷體"/>
              </w:rPr>
              <w:t>月</w:t>
            </w:r>
          </w:p>
        </w:tc>
      </w:tr>
      <w:tr w:rsidR="00F454C0" w:rsidRPr="003A6FEC" w:rsidTr="0066776E">
        <w:trPr>
          <w:cantSplit/>
          <w:trHeight w:val="135"/>
          <w:jc w:val="center"/>
        </w:trPr>
        <w:tc>
          <w:tcPr>
            <w:tcW w:w="2378" w:type="dxa"/>
            <w:vMerge/>
            <w:tcBorders>
              <w:left w:val="nil"/>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p>
        </w:tc>
        <w:tc>
          <w:tcPr>
            <w:tcW w:w="2226" w:type="dxa"/>
            <w:tcBorders>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r w:rsidRPr="003A6FEC">
              <w:rPr>
                <w:rFonts w:eastAsia="標楷體"/>
              </w:rPr>
              <w:t>金額</w:t>
            </w:r>
          </w:p>
          <w:p w:rsidR="00F454C0" w:rsidRPr="003A6FEC" w:rsidRDefault="00F454C0" w:rsidP="0066776E">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F454C0" w:rsidRPr="003A6FEC" w:rsidRDefault="00F454C0" w:rsidP="0066776E">
            <w:pPr>
              <w:adjustRightInd w:val="0"/>
              <w:snapToGrid w:val="0"/>
              <w:spacing w:line="360" w:lineRule="atLeast"/>
              <w:jc w:val="center"/>
              <w:rPr>
                <w:rFonts w:eastAsia="標楷體"/>
              </w:rPr>
            </w:pPr>
            <w:r w:rsidRPr="003A6FEC">
              <w:rPr>
                <w:rFonts w:eastAsia="標楷體"/>
              </w:rPr>
              <w:t>較</w:t>
            </w:r>
            <w:r w:rsidRPr="003A6FEC">
              <w:rPr>
                <w:rFonts w:eastAsia="標楷體"/>
              </w:rPr>
              <w:t>10</w:t>
            </w:r>
            <w:r>
              <w:rPr>
                <w:rFonts w:eastAsia="標楷體" w:hint="eastAsia"/>
              </w:rPr>
              <w:t>4</w:t>
            </w:r>
            <w:r w:rsidRPr="003A6FEC">
              <w:rPr>
                <w:rFonts w:eastAsia="標楷體"/>
              </w:rPr>
              <w:t>年同月增減率</w:t>
            </w:r>
            <w:r w:rsidRPr="003A6FEC">
              <w:rPr>
                <w:rFonts w:eastAsia="標楷體"/>
              </w:rPr>
              <w:t>(%)</w:t>
            </w:r>
          </w:p>
        </w:tc>
      </w:tr>
      <w:tr w:rsidR="00F454C0" w:rsidRPr="003A6FEC" w:rsidTr="0066776E">
        <w:trPr>
          <w:jc w:val="center"/>
        </w:trPr>
        <w:tc>
          <w:tcPr>
            <w:tcW w:w="2378" w:type="dxa"/>
            <w:tcBorders>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101.2</w:t>
            </w:r>
          </w:p>
        </w:tc>
        <w:tc>
          <w:tcPr>
            <w:tcW w:w="2888" w:type="dxa"/>
            <w:tcBorders>
              <w:bottom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1.2</w:t>
            </w:r>
          </w:p>
        </w:tc>
      </w:tr>
      <w:tr w:rsidR="00F454C0" w:rsidRPr="003A6FEC" w:rsidTr="0066776E">
        <w:trPr>
          <w:jc w:val="center"/>
        </w:trPr>
        <w:tc>
          <w:tcPr>
            <w:tcW w:w="2378" w:type="dxa"/>
            <w:tcBorders>
              <w:top w:val="nil"/>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88.2</w:t>
            </w:r>
          </w:p>
        </w:tc>
        <w:tc>
          <w:tcPr>
            <w:tcW w:w="2888" w:type="dxa"/>
            <w:tcBorders>
              <w:top w:val="nil"/>
              <w:bottom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-2.4</w:t>
            </w:r>
          </w:p>
        </w:tc>
      </w:tr>
      <w:tr w:rsidR="00F454C0" w:rsidRPr="003A6FEC" w:rsidTr="0066776E">
        <w:trPr>
          <w:jc w:val="center"/>
        </w:trPr>
        <w:tc>
          <w:tcPr>
            <w:tcW w:w="2378" w:type="dxa"/>
            <w:tcBorders>
              <w:top w:val="nil"/>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62.9</w:t>
            </w:r>
          </w:p>
        </w:tc>
        <w:tc>
          <w:tcPr>
            <w:tcW w:w="2888" w:type="dxa"/>
            <w:tcBorders>
              <w:top w:val="nil"/>
              <w:bottom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3.2</w:t>
            </w:r>
          </w:p>
        </w:tc>
      </w:tr>
      <w:tr w:rsidR="00F454C0" w:rsidRPr="003A6FEC" w:rsidTr="0066776E">
        <w:trPr>
          <w:jc w:val="center"/>
        </w:trPr>
        <w:tc>
          <w:tcPr>
            <w:tcW w:w="2378" w:type="dxa"/>
            <w:tcBorders>
              <w:top w:val="nil"/>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43.5</w:t>
            </w:r>
          </w:p>
        </w:tc>
        <w:tc>
          <w:tcPr>
            <w:tcW w:w="2888" w:type="dxa"/>
            <w:tcBorders>
              <w:top w:val="nil"/>
              <w:bottom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-5.9</w:t>
            </w:r>
          </w:p>
        </w:tc>
      </w:tr>
      <w:tr w:rsidR="00F454C0" w:rsidRPr="003A6FEC" w:rsidTr="0066776E">
        <w:trPr>
          <w:trHeight w:val="425"/>
          <w:jc w:val="center"/>
        </w:trPr>
        <w:tc>
          <w:tcPr>
            <w:tcW w:w="2378" w:type="dxa"/>
            <w:tcBorders>
              <w:top w:val="nil"/>
              <w:left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20.8</w:t>
            </w:r>
          </w:p>
        </w:tc>
        <w:tc>
          <w:tcPr>
            <w:tcW w:w="2888" w:type="dxa"/>
            <w:tcBorders>
              <w:top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-16.4</w:t>
            </w:r>
          </w:p>
        </w:tc>
      </w:tr>
    </w:tbl>
    <w:p w:rsidR="003F3F99" w:rsidRPr="00067F0E" w:rsidRDefault="00F454C0" w:rsidP="00AD2585">
      <w:pPr>
        <w:widowControl/>
        <w:snapToGrid w:val="0"/>
        <w:spacing w:line="240" w:lineRule="atLeast"/>
        <w:ind w:leftChars="177" w:left="425" w:firstLine="1"/>
        <w:rPr>
          <w:rFonts w:eastAsia="標楷體"/>
          <w:kern w:val="0"/>
          <w:sz w:val="22"/>
          <w:szCs w:val="22"/>
        </w:rPr>
      </w:pPr>
      <w:r w:rsidRPr="00067F0E">
        <w:rPr>
          <w:rFonts w:eastAsia="標楷體"/>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5" w:name="_Toc401923799"/>
      <w:bookmarkStart w:id="106" w:name="_Toc402171716"/>
      <w:bookmarkStart w:id="107" w:name="_Toc457285982"/>
      <w:r w:rsidRPr="005419E9">
        <w:lastRenderedPageBreak/>
        <w:t>（六）投資</w:t>
      </w:r>
      <w:bookmarkEnd w:id="105"/>
      <w:bookmarkEnd w:id="106"/>
      <w:bookmarkEnd w:id="107"/>
    </w:p>
    <w:p w:rsidR="0050265C" w:rsidRPr="00D931A5" w:rsidRDefault="0050265C" w:rsidP="0050265C">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0033208C" w:rsidRPr="00D931A5">
        <w:rPr>
          <w:rFonts w:hint="eastAsia"/>
          <w:b/>
          <w:bCs/>
        </w:rPr>
        <w:t>5</w:t>
      </w:r>
      <w:r w:rsidRPr="00D931A5">
        <w:rPr>
          <w:b/>
          <w:bCs/>
        </w:rPr>
        <w:t>年國內投資成長率預</w:t>
      </w:r>
      <w:r w:rsidRPr="00D931A5">
        <w:rPr>
          <w:rFonts w:hint="eastAsia"/>
          <w:b/>
          <w:bCs/>
        </w:rPr>
        <w:t>估</w:t>
      </w:r>
      <w:r w:rsidRPr="00D931A5">
        <w:rPr>
          <w:b/>
          <w:bCs/>
        </w:rPr>
        <w:t>為</w:t>
      </w:r>
      <w:r w:rsidR="00D931A5" w:rsidRPr="00D931A5">
        <w:rPr>
          <w:rFonts w:hint="eastAsia"/>
          <w:b/>
          <w:bCs/>
        </w:rPr>
        <w:t>1.52</w:t>
      </w:r>
      <w:r w:rsidRPr="00D931A5">
        <w:rPr>
          <w:b/>
          <w:bCs/>
        </w:rPr>
        <w:t>%</w:t>
      </w:r>
    </w:p>
    <w:p w:rsidR="0050265C" w:rsidRPr="00D931A5" w:rsidRDefault="0033208C" w:rsidP="00EE3D28">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D931A5">
        <w:rPr>
          <w:rFonts w:ascii="Times New Roman" w:eastAsia="標楷體" w:hAnsi="Times New Roman"/>
          <w:sz w:val="28"/>
          <w:szCs w:val="28"/>
        </w:rPr>
        <w:t>民間投資方面，</w:t>
      </w:r>
      <w:r w:rsidR="00D931A5" w:rsidRPr="00D931A5">
        <w:rPr>
          <w:rFonts w:ascii="Times New Roman" w:eastAsia="標楷體" w:hAnsi="Times New Roman" w:hint="eastAsia"/>
          <w:sz w:val="28"/>
          <w:szCs w:val="28"/>
        </w:rPr>
        <w:t>半導體及相關供應鏈業者為維持製程領先優勢，</w:t>
      </w:r>
      <w:proofErr w:type="gramStart"/>
      <w:r w:rsidR="00D931A5" w:rsidRPr="00D931A5">
        <w:rPr>
          <w:rFonts w:ascii="Times New Roman" w:eastAsia="標楷體" w:hAnsi="Times New Roman" w:hint="eastAsia"/>
          <w:sz w:val="28"/>
          <w:szCs w:val="28"/>
        </w:rPr>
        <w:t>及肆應物聯</w:t>
      </w:r>
      <w:proofErr w:type="gramEnd"/>
      <w:r w:rsidR="00D931A5" w:rsidRPr="00D931A5">
        <w:rPr>
          <w:rFonts w:ascii="Times New Roman" w:eastAsia="標楷體" w:hAnsi="Times New Roman" w:hint="eastAsia"/>
          <w:sz w:val="28"/>
          <w:szCs w:val="28"/>
        </w:rPr>
        <w:t>網、車用電子等智慧新興應用需求，可望延續投資高階產能，加上航空業者持續擴編機隊，均有利支撐機器設備與運輸工具投資成長</w:t>
      </w:r>
      <w:r w:rsidR="00D931A5" w:rsidRPr="00D931A5">
        <w:rPr>
          <w:rFonts w:ascii="Times New Roman" w:eastAsia="標楷體" w:hAnsi="Times New Roman"/>
          <w:sz w:val="28"/>
          <w:szCs w:val="28"/>
        </w:rPr>
        <w:t>；</w:t>
      </w:r>
      <w:proofErr w:type="gramStart"/>
      <w:r w:rsidR="00D931A5" w:rsidRPr="00D931A5">
        <w:rPr>
          <w:rFonts w:ascii="Times New Roman" w:eastAsia="標楷體" w:hAnsi="Times New Roman"/>
          <w:sz w:val="28"/>
          <w:szCs w:val="28"/>
        </w:rPr>
        <w:t>惟</w:t>
      </w:r>
      <w:proofErr w:type="gramEnd"/>
      <w:r w:rsidR="00D931A5" w:rsidRPr="00D931A5">
        <w:rPr>
          <w:rFonts w:ascii="Times New Roman" w:eastAsia="標楷體" w:hAnsi="Times New Roman" w:hint="eastAsia"/>
          <w:sz w:val="28"/>
          <w:szCs w:val="28"/>
        </w:rPr>
        <w:t>營建工程投資因房市降溫而續呈疲弱，削弱成長動能</w:t>
      </w:r>
      <w:r w:rsidR="00D931A5" w:rsidRPr="00D931A5">
        <w:rPr>
          <w:rFonts w:ascii="Times New Roman" w:eastAsia="標楷體" w:hAnsi="Times New Roman"/>
          <w:sz w:val="28"/>
          <w:szCs w:val="28"/>
        </w:rPr>
        <w:t>，預測</w:t>
      </w:r>
      <w:r w:rsidR="00D931A5" w:rsidRPr="00D931A5">
        <w:rPr>
          <w:rFonts w:ascii="Times New Roman" w:eastAsia="標楷體" w:hAnsi="Times New Roman"/>
          <w:sz w:val="28"/>
          <w:szCs w:val="28"/>
        </w:rPr>
        <w:t>105</w:t>
      </w:r>
      <w:r w:rsidR="00D931A5" w:rsidRPr="00D931A5">
        <w:rPr>
          <w:rFonts w:ascii="Times New Roman" w:eastAsia="標楷體" w:hAnsi="Times New Roman"/>
          <w:sz w:val="28"/>
          <w:szCs w:val="28"/>
        </w:rPr>
        <w:t>年民間投資實質成</w:t>
      </w:r>
      <w:r w:rsidR="008A4F63">
        <w:rPr>
          <w:rFonts w:ascii="Times New Roman" w:eastAsia="標楷體" w:hAnsi="Times New Roman" w:hint="eastAsia"/>
          <w:sz w:val="28"/>
          <w:szCs w:val="28"/>
        </w:rPr>
        <w:t>長</w:t>
      </w:r>
      <w:r w:rsidRPr="00D931A5">
        <w:rPr>
          <w:rFonts w:ascii="Times New Roman" w:eastAsia="標楷體" w:hAnsi="Times New Roman"/>
          <w:sz w:val="28"/>
          <w:szCs w:val="28"/>
        </w:rPr>
        <w:t>1.</w:t>
      </w:r>
      <w:r w:rsidR="00D931A5" w:rsidRPr="00D931A5">
        <w:rPr>
          <w:rFonts w:ascii="Times New Roman" w:eastAsia="標楷體" w:hAnsi="Times New Roman" w:hint="eastAsia"/>
          <w:sz w:val="28"/>
          <w:szCs w:val="28"/>
        </w:rPr>
        <w:t>09</w:t>
      </w:r>
      <w:r w:rsidRPr="00D931A5">
        <w:rPr>
          <w:rFonts w:ascii="Times New Roman" w:eastAsia="標楷體" w:hAnsi="Times New Roman" w:hint="eastAsia"/>
          <w:sz w:val="28"/>
          <w:szCs w:val="28"/>
        </w:rPr>
        <w:t>%</w:t>
      </w:r>
      <w:r w:rsidRPr="00D931A5">
        <w:rPr>
          <w:rFonts w:ascii="Times New Roman" w:eastAsia="標楷體" w:hAnsi="Times New Roman"/>
          <w:sz w:val="28"/>
          <w:szCs w:val="28"/>
        </w:rPr>
        <w:t>。</w:t>
      </w:r>
    </w:p>
    <w:p w:rsidR="0050265C" w:rsidRPr="00D931A5" w:rsidRDefault="0050265C" w:rsidP="00EE3D2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sidRPr="00D931A5">
        <w:rPr>
          <w:rFonts w:ascii="Times New Roman" w:eastAsia="標楷體" w:hAnsi="Times New Roman" w:hint="eastAsia"/>
          <w:sz w:val="28"/>
          <w:szCs w:val="28"/>
        </w:rPr>
        <w:t>政府</w:t>
      </w:r>
      <w:r w:rsidRPr="00D931A5">
        <w:rPr>
          <w:rFonts w:ascii="Times New Roman" w:eastAsia="標楷體" w:hAnsi="Times New Roman"/>
          <w:sz w:val="28"/>
          <w:szCs w:val="28"/>
        </w:rPr>
        <w:t>投資</w:t>
      </w:r>
      <w:r w:rsidRPr="00D931A5">
        <w:rPr>
          <w:rFonts w:ascii="Times New Roman" w:eastAsia="標楷體" w:hAnsi="Times New Roman" w:hint="eastAsia"/>
          <w:sz w:val="28"/>
          <w:szCs w:val="28"/>
        </w:rPr>
        <w:t>方面，</w:t>
      </w:r>
      <w:r w:rsidR="0033208C" w:rsidRPr="00D931A5">
        <w:rPr>
          <w:rFonts w:ascii="Times New Roman" w:eastAsia="標楷體" w:hAnsi="Times New Roman"/>
          <w:sz w:val="28"/>
          <w:szCs w:val="28"/>
        </w:rPr>
        <w:t>105</w:t>
      </w:r>
      <w:r w:rsidR="0033208C" w:rsidRPr="00D931A5">
        <w:rPr>
          <w:rFonts w:ascii="Times New Roman" w:eastAsia="標楷體" w:hAnsi="Times New Roman"/>
          <w:sz w:val="28"/>
          <w:szCs w:val="28"/>
        </w:rPr>
        <w:t>年</w:t>
      </w:r>
      <w:r w:rsidR="00D931A5" w:rsidRPr="00D931A5">
        <w:rPr>
          <w:rFonts w:ascii="Times New Roman" w:eastAsia="標楷體" w:hAnsi="Times New Roman" w:hint="eastAsia"/>
          <w:sz w:val="28"/>
          <w:szCs w:val="28"/>
        </w:rPr>
        <w:t>名目金額設定為</w:t>
      </w:r>
      <w:r w:rsidR="00D931A5" w:rsidRPr="00D931A5">
        <w:rPr>
          <w:rFonts w:ascii="Times New Roman" w:eastAsia="標楷體" w:hAnsi="Times New Roman" w:hint="eastAsia"/>
          <w:sz w:val="28"/>
          <w:szCs w:val="28"/>
        </w:rPr>
        <w:t>4</w:t>
      </w:r>
      <w:r w:rsidR="00D931A5" w:rsidRPr="00D931A5">
        <w:rPr>
          <w:rFonts w:ascii="Times New Roman" w:eastAsia="標楷體" w:hAnsi="Times New Roman"/>
          <w:sz w:val="28"/>
          <w:szCs w:val="28"/>
        </w:rPr>
        <w:t>,</w:t>
      </w:r>
      <w:r w:rsidR="00D931A5" w:rsidRPr="00D931A5">
        <w:rPr>
          <w:rFonts w:ascii="Times New Roman" w:eastAsia="標楷體" w:hAnsi="Times New Roman" w:hint="eastAsia"/>
          <w:sz w:val="28"/>
          <w:szCs w:val="28"/>
        </w:rPr>
        <w:t>471</w:t>
      </w:r>
      <w:r w:rsidR="00D931A5" w:rsidRPr="00D931A5">
        <w:rPr>
          <w:rFonts w:ascii="Times New Roman" w:eastAsia="標楷體" w:hAnsi="Times New Roman"/>
          <w:sz w:val="28"/>
          <w:szCs w:val="28"/>
        </w:rPr>
        <w:t>億元</w:t>
      </w:r>
      <w:r w:rsidR="0033208C" w:rsidRPr="00D931A5">
        <w:rPr>
          <w:rFonts w:ascii="Times New Roman" w:eastAsia="標楷體" w:hAnsi="Times New Roman"/>
          <w:sz w:val="28"/>
          <w:szCs w:val="28"/>
        </w:rPr>
        <w:t>，</w:t>
      </w:r>
      <w:r w:rsidR="004F1652" w:rsidRPr="00D931A5">
        <w:rPr>
          <w:rFonts w:ascii="Times New Roman" w:eastAsia="標楷體" w:hAnsi="Times New Roman" w:hint="eastAsia"/>
          <w:sz w:val="28"/>
          <w:szCs w:val="28"/>
        </w:rPr>
        <w:t>實質</w:t>
      </w:r>
      <w:r w:rsidR="0033208C" w:rsidRPr="00D931A5">
        <w:rPr>
          <w:rFonts w:ascii="Times New Roman" w:eastAsia="標楷體" w:hAnsi="Times New Roman"/>
          <w:sz w:val="28"/>
          <w:szCs w:val="28"/>
        </w:rPr>
        <w:t>成長</w:t>
      </w:r>
      <w:r w:rsidR="00D931A5" w:rsidRPr="00D931A5">
        <w:rPr>
          <w:rFonts w:ascii="Times New Roman" w:eastAsia="標楷體" w:hAnsi="Times New Roman" w:hint="eastAsia"/>
          <w:sz w:val="28"/>
          <w:szCs w:val="28"/>
        </w:rPr>
        <w:t>4.24</w:t>
      </w:r>
      <w:r w:rsidR="000D2B21" w:rsidRPr="00D931A5">
        <w:rPr>
          <w:rFonts w:ascii="Times New Roman" w:eastAsia="標楷體" w:hAnsi="Times New Roman" w:hint="eastAsia"/>
          <w:sz w:val="28"/>
          <w:szCs w:val="28"/>
        </w:rPr>
        <w:t>%</w:t>
      </w:r>
      <w:r w:rsidR="0033208C" w:rsidRPr="00D931A5">
        <w:rPr>
          <w:rFonts w:ascii="Times New Roman" w:eastAsia="標楷體" w:hAnsi="Times New Roman"/>
          <w:sz w:val="28"/>
          <w:szCs w:val="28"/>
        </w:rPr>
        <w:t>，為</w:t>
      </w:r>
      <w:r w:rsidR="0033208C" w:rsidRPr="00D931A5">
        <w:rPr>
          <w:rFonts w:ascii="Times New Roman" w:eastAsia="標楷體" w:hAnsi="Times New Roman"/>
          <w:sz w:val="28"/>
          <w:szCs w:val="28"/>
        </w:rPr>
        <w:t>99</w:t>
      </w:r>
      <w:r w:rsidR="0033208C" w:rsidRPr="00D931A5">
        <w:rPr>
          <w:rFonts w:ascii="Times New Roman" w:eastAsia="標楷體" w:hAnsi="Times New Roman"/>
          <w:sz w:val="28"/>
          <w:szCs w:val="28"/>
        </w:rPr>
        <w:t>年以來首次轉為正成長；另公營事業投資</w:t>
      </w:r>
      <w:r w:rsidR="004F1652" w:rsidRPr="00D931A5">
        <w:rPr>
          <w:rFonts w:ascii="Times New Roman" w:eastAsia="標楷體" w:hAnsi="Times New Roman" w:hint="eastAsia"/>
          <w:sz w:val="28"/>
          <w:szCs w:val="28"/>
        </w:rPr>
        <w:t>亦</w:t>
      </w:r>
      <w:r w:rsidR="0033208C" w:rsidRPr="00D931A5">
        <w:rPr>
          <w:rFonts w:ascii="Times New Roman" w:eastAsia="標楷體" w:hAnsi="Times New Roman"/>
          <w:sz w:val="28"/>
          <w:szCs w:val="28"/>
        </w:rPr>
        <w:t>成長</w:t>
      </w:r>
      <w:r w:rsidR="00D931A5" w:rsidRPr="00D931A5">
        <w:rPr>
          <w:rFonts w:ascii="Times New Roman" w:eastAsia="標楷體" w:hAnsi="Times New Roman" w:hint="eastAsia"/>
          <w:sz w:val="28"/>
          <w:szCs w:val="28"/>
        </w:rPr>
        <w:t>1.71</w:t>
      </w:r>
      <w:r w:rsidR="000D2B21" w:rsidRPr="00D931A5">
        <w:rPr>
          <w:rFonts w:ascii="Times New Roman" w:eastAsia="標楷體" w:hAnsi="Times New Roman" w:hint="eastAsia"/>
          <w:sz w:val="28"/>
          <w:szCs w:val="28"/>
        </w:rPr>
        <w:t>%</w:t>
      </w:r>
      <w:r w:rsidR="0033208C" w:rsidRPr="00D931A5">
        <w:rPr>
          <w:rFonts w:ascii="Times New Roman" w:eastAsia="標楷體" w:hAnsi="Times New Roman"/>
          <w:sz w:val="28"/>
          <w:szCs w:val="28"/>
        </w:rPr>
        <w:t>。</w:t>
      </w:r>
    </w:p>
    <w:p w:rsidR="0030313A" w:rsidRPr="00203E76" w:rsidRDefault="0030313A" w:rsidP="0030313A">
      <w:pPr>
        <w:snapToGrid w:val="0"/>
        <w:spacing w:before="120" w:line="300" w:lineRule="auto"/>
        <w:ind w:left="284" w:rightChars="-59" w:right="-142"/>
        <w:rPr>
          <w:rFonts w:eastAsia="標楷體"/>
          <w:color w:val="FF0000"/>
          <w:sz w:val="28"/>
          <w:szCs w:val="28"/>
        </w:rPr>
      </w:pPr>
    </w:p>
    <w:p w:rsidR="0050265C" w:rsidRPr="000A6D3A" w:rsidRDefault="0050265C" w:rsidP="0050265C">
      <w:pPr>
        <w:snapToGrid w:val="0"/>
        <w:spacing w:beforeLines="50" w:before="18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50265C" w:rsidRPr="000A6D3A" w:rsidRDefault="0050265C" w:rsidP="0050265C">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182AA4" w:rsidRPr="000A6D3A" w:rsidTr="000634A6">
        <w:trPr>
          <w:cantSplit/>
          <w:jc w:val="center"/>
        </w:trPr>
        <w:tc>
          <w:tcPr>
            <w:tcW w:w="1361" w:type="dxa"/>
            <w:tcBorders>
              <w:top w:val="single" w:sz="4" w:space="0" w:color="auto"/>
              <w:left w:val="nil"/>
              <w:bottom w:val="nil"/>
            </w:tcBorders>
          </w:tcPr>
          <w:p w:rsidR="0050265C" w:rsidRPr="000A6D3A"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國內投資</w:t>
            </w:r>
          </w:p>
        </w:tc>
        <w:tc>
          <w:tcPr>
            <w:tcW w:w="1800" w:type="dxa"/>
            <w:gridSpan w:val="2"/>
            <w:tcBorders>
              <w:top w:val="single" w:sz="4" w:space="0" w:color="auto"/>
              <w:bottom w:val="single" w:sz="4" w:space="0" w:color="auto"/>
            </w:tcBorders>
            <w:vAlign w:val="center"/>
          </w:tcPr>
          <w:p w:rsidR="0050265C" w:rsidRPr="000A6D3A" w:rsidRDefault="0050265C" w:rsidP="000634A6">
            <w:pPr>
              <w:tabs>
                <w:tab w:val="left" w:pos="1590"/>
              </w:tabs>
              <w:snapToGrid w:val="0"/>
              <w:spacing w:line="360" w:lineRule="exact"/>
              <w:jc w:val="center"/>
              <w:rPr>
                <w:rFonts w:eastAsia="標楷體"/>
              </w:rPr>
            </w:pPr>
            <w:r w:rsidRPr="000A6D3A">
              <w:rPr>
                <w:rFonts w:eastAsia="標楷體"/>
              </w:rPr>
              <w:t>民間投資</w:t>
            </w:r>
          </w:p>
        </w:tc>
        <w:tc>
          <w:tcPr>
            <w:tcW w:w="1800" w:type="dxa"/>
            <w:gridSpan w:val="2"/>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政府投資</w:t>
            </w:r>
          </w:p>
        </w:tc>
      </w:tr>
      <w:tr w:rsidR="00182AA4" w:rsidRPr="000A6D3A" w:rsidTr="000634A6">
        <w:trPr>
          <w:trHeight w:val="367"/>
          <w:jc w:val="center"/>
        </w:trPr>
        <w:tc>
          <w:tcPr>
            <w:tcW w:w="1361" w:type="dxa"/>
            <w:tcBorders>
              <w:top w:val="nil"/>
              <w:left w:val="nil"/>
              <w:bottom w:val="single" w:sz="4" w:space="0" w:color="auto"/>
            </w:tcBorders>
          </w:tcPr>
          <w:p w:rsidR="0050265C" w:rsidRPr="000A6D3A"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00"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c>
          <w:tcPr>
            <w:tcW w:w="86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3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c>
          <w:tcPr>
            <w:tcW w:w="86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3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c>
          <w:tcPr>
            <w:tcW w:w="900"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67" w:type="dxa"/>
            <w:tcBorders>
              <w:top w:val="single" w:sz="4" w:space="0" w:color="auto"/>
              <w:bottom w:val="single" w:sz="4" w:space="0" w:color="auto"/>
              <w:right w:val="nil"/>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0634A6">
            <w:pPr>
              <w:snapToGrid w:val="0"/>
              <w:spacing w:line="380" w:lineRule="exact"/>
              <w:jc w:val="both"/>
              <w:rPr>
                <w:rFonts w:eastAsia="標楷體"/>
              </w:rPr>
            </w:pPr>
            <w:r w:rsidRPr="00FA3876">
              <w:rPr>
                <w:rFonts w:eastAsia="標楷體"/>
                <w:b/>
                <w:bCs/>
              </w:rPr>
              <w:t>100</w:t>
            </w:r>
            <w:r w:rsidRPr="00FA3876">
              <w:rPr>
                <w:rFonts w:eastAsia="標楷體"/>
                <w:b/>
                <w:bCs/>
              </w:rPr>
              <w:t>年</w:t>
            </w:r>
          </w:p>
        </w:tc>
        <w:tc>
          <w:tcPr>
            <w:tcW w:w="833" w:type="dxa"/>
            <w:tcBorders>
              <w:top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33,469</w:t>
            </w:r>
          </w:p>
        </w:tc>
        <w:tc>
          <w:tcPr>
            <w:tcW w:w="900"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-1.15</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25,585</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1.20</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2,199</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-13.44</w:t>
            </w:r>
          </w:p>
        </w:tc>
        <w:tc>
          <w:tcPr>
            <w:tcW w:w="900"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5,686</w:t>
            </w:r>
          </w:p>
        </w:tc>
        <w:tc>
          <w:tcPr>
            <w:tcW w:w="967"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-5.78</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0634A6">
            <w:pPr>
              <w:snapToGrid w:val="0"/>
              <w:spacing w:line="380" w:lineRule="exact"/>
              <w:jc w:val="both"/>
              <w:rPr>
                <w:rFonts w:eastAsia="標楷體"/>
              </w:rPr>
            </w:pPr>
            <w:r w:rsidRPr="00FA3876">
              <w:rPr>
                <w:rFonts w:eastAsia="標楷體"/>
                <w:b/>
                <w:bCs/>
              </w:rPr>
              <w:t>101</w:t>
            </w:r>
            <w:r w:rsidRPr="00FA3876">
              <w:rPr>
                <w:rFonts w:eastAsia="標楷體"/>
                <w:b/>
                <w:bCs/>
              </w:rPr>
              <w:t>年</w:t>
            </w:r>
          </w:p>
        </w:tc>
        <w:tc>
          <w:tcPr>
            <w:tcW w:w="833" w:type="dxa"/>
            <w:tcBorders>
              <w:top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32,821</w:t>
            </w:r>
          </w:p>
        </w:tc>
        <w:tc>
          <w:tcPr>
            <w:tcW w:w="900"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-2.61</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25,670</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-0.35</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2,041</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-7.42</w:t>
            </w:r>
          </w:p>
        </w:tc>
        <w:tc>
          <w:tcPr>
            <w:tcW w:w="900"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5,110</w:t>
            </w:r>
          </w:p>
        </w:tc>
        <w:tc>
          <w:tcPr>
            <w:tcW w:w="967"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-10.95</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F12D32">
            <w:pPr>
              <w:adjustRightInd w:val="0"/>
              <w:spacing w:line="38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3" w:type="dxa"/>
            <w:tcBorders>
              <w:top w:val="nil"/>
              <w:bottom w:val="nil"/>
              <w:right w:val="nil"/>
            </w:tcBorders>
            <w:vAlign w:val="center"/>
          </w:tcPr>
          <w:p w:rsidR="0050265C" w:rsidRPr="00FA3876" w:rsidRDefault="0050265C" w:rsidP="00B91B68">
            <w:pPr>
              <w:snapToGrid w:val="0"/>
              <w:spacing w:line="380" w:lineRule="exact"/>
              <w:jc w:val="right"/>
              <w:rPr>
                <w:rFonts w:eastAsia="標楷體"/>
                <w:b/>
              </w:rPr>
            </w:pPr>
            <w:r w:rsidRPr="00FA3876">
              <w:rPr>
                <w:rFonts w:eastAsia="標楷體"/>
                <w:b/>
              </w:rPr>
              <w:t>33,7</w:t>
            </w:r>
            <w:r w:rsidR="00B91B68" w:rsidRPr="00FA3876">
              <w:rPr>
                <w:rFonts w:eastAsia="標楷體" w:hint="eastAsia"/>
                <w:b/>
              </w:rPr>
              <w:t>87</w:t>
            </w:r>
          </w:p>
        </w:tc>
        <w:tc>
          <w:tcPr>
            <w:tcW w:w="900" w:type="dxa"/>
            <w:tcBorders>
              <w:top w:val="nil"/>
              <w:left w:val="nil"/>
              <w:bottom w:val="nil"/>
              <w:right w:val="nil"/>
            </w:tcBorders>
            <w:vAlign w:val="center"/>
          </w:tcPr>
          <w:p w:rsidR="0050265C" w:rsidRPr="00FA3876" w:rsidRDefault="00B91B68" w:rsidP="00B91B68">
            <w:pPr>
              <w:spacing w:line="380" w:lineRule="exact"/>
              <w:jc w:val="right"/>
              <w:rPr>
                <w:b/>
              </w:rPr>
            </w:pPr>
            <w:r w:rsidRPr="00FA3876">
              <w:rPr>
                <w:rFonts w:hint="eastAsia"/>
                <w:b/>
              </w:rPr>
              <w:t>5.30</w:t>
            </w:r>
          </w:p>
        </w:tc>
        <w:tc>
          <w:tcPr>
            <w:tcW w:w="865" w:type="dxa"/>
            <w:tcBorders>
              <w:top w:val="nil"/>
              <w:left w:val="nil"/>
              <w:bottom w:val="nil"/>
              <w:right w:val="nil"/>
            </w:tcBorders>
          </w:tcPr>
          <w:p w:rsidR="0050265C" w:rsidRPr="00FA3876" w:rsidRDefault="0050265C" w:rsidP="00B91B68">
            <w:pPr>
              <w:spacing w:line="380" w:lineRule="exact"/>
              <w:jc w:val="right"/>
              <w:rPr>
                <w:b/>
              </w:rPr>
            </w:pPr>
            <w:r w:rsidRPr="00FA3876">
              <w:rPr>
                <w:b/>
              </w:rPr>
              <w:t>26,</w:t>
            </w:r>
            <w:r w:rsidR="00B91B68" w:rsidRPr="00FA3876">
              <w:rPr>
                <w:rFonts w:hint="eastAsia"/>
                <w:b/>
              </w:rPr>
              <w:t>859</w:t>
            </w:r>
          </w:p>
        </w:tc>
        <w:tc>
          <w:tcPr>
            <w:tcW w:w="935" w:type="dxa"/>
            <w:tcBorders>
              <w:top w:val="nil"/>
              <w:left w:val="nil"/>
              <w:bottom w:val="nil"/>
              <w:right w:val="nil"/>
            </w:tcBorders>
            <w:vAlign w:val="center"/>
          </w:tcPr>
          <w:p w:rsidR="0050265C" w:rsidRPr="00FA3876" w:rsidRDefault="00B91B68" w:rsidP="00B91B68">
            <w:pPr>
              <w:spacing w:line="380" w:lineRule="exact"/>
              <w:jc w:val="right"/>
              <w:rPr>
                <w:b/>
              </w:rPr>
            </w:pPr>
            <w:r w:rsidRPr="00FA3876">
              <w:rPr>
                <w:rFonts w:hint="eastAsia"/>
                <w:b/>
              </w:rPr>
              <w:t>7.09</w:t>
            </w:r>
          </w:p>
        </w:tc>
        <w:tc>
          <w:tcPr>
            <w:tcW w:w="865" w:type="dxa"/>
            <w:tcBorders>
              <w:top w:val="nil"/>
              <w:left w:val="nil"/>
              <w:bottom w:val="nil"/>
              <w:right w:val="nil"/>
            </w:tcBorders>
          </w:tcPr>
          <w:p w:rsidR="0050265C" w:rsidRPr="00FA3876" w:rsidRDefault="00B91B68" w:rsidP="00B91B68">
            <w:pPr>
              <w:spacing w:line="380" w:lineRule="exact"/>
              <w:jc w:val="right"/>
              <w:rPr>
                <w:b/>
              </w:rPr>
            </w:pPr>
            <w:r w:rsidRPr="00FA3876">
              <w:rPr>
                <w:rFonts w:hint="eastAsia"/>
                <w:b/>
              </w:rPr>
              <w:t>2</w:t>
            </w:r>
            <w:r w:rsidR="0050265C" w:rsidRPr="00FA3876">
              <w:rPr>
                <w:b/>
              </w:rPr>
              <w:t>,</w:t>
            </w:r>
            <w:r w:rsidRPr="00FA3876">
              <w:rPr>
                <w:rFonts w:hint="eastAsia"/>
                <w:b/>
              </w:rPr>
              <w:t>004</w:t>
            </w:r>
          </w:p>
        </w:tc>
        <w:tc>
          <w:tcPr>
            <w:tcW w:w="935" w:type="dxa"/>
            <w:tcBorders>
              <w:top w:val="nil"/>
              <w:left w:val="nil"/>
              <w:bottom w:val="nil"/>
              <w:right w:val="nil"/>
            </w:tcBorders>
            <w:vAlign w:val="center"/>
          </w:tcPr>
          <w:p w:rsidR="0050265C" w:rsidRPr="00FA3876" w:rsidRDefault="0050265C" w:rsidP="00B91B68">
            <w:pPr>
              <w:spacing w:line="380" w:lineRule="exact"/>
              <w:jc w:val="right"/>
              <w:rPr>
                <w:b/>
              </w:rPr>
            </w:pPr>
            <w:r w:rsidRPr="00FA3876">
              <w:rPr>
                <w:b/>
              </w:rPr>
              <w:t>2.</w:t>
            </w:r>
            <w:r w:rsidR="00B91B68" w:rsidRPr="00FA3876">
              <w:rPr>
                <w:rFonts w:hint="eastAsia"/>
                <w:b/>
              </w:rPr>
              <w:t>99</w:t>
            </w:r>
          </w:p>
        </w:tc>
        <w:tc>
          <w:tcPr>
            <w:tcW w:w="900" w:type="dxa"/>
            <w:tcBorders>
              <w:top w:val="nil"/>
              <w:left w:val="nil"/>
              <w:bottom w:val="nil"/>
              <w:right w:val="nil"/>
            </w:tcBorders>
          </w:tcPr>
          <w:p w:rsidR="0050265C" w:rsidRPr="00FA3876" w:rsidRDefault="0050265C" w:rsidP="00B91B68">
            <w:pPr>
              <w:spacing w:line="380" w:lineRule="exact"/>
              <w:jc w:val="right"/>
              <w:rPr>
                <w:b/>
              </w:rPr>
            </w:pPr>
            <w:r w:rsidRPr="00FA3876">
              <w:rPr>
                <w:b/>
              </w:rPr>
              <w:t>4,</w:t>
            </w:r>
            <w:r w:rsidR="00B91B68" w:rsidRPr="00FA3876">
              <w:rPr>
                <w:rFonts w:hint="eastAsia"/>
                <w:b/>
              </w:rPr>
              <w:t>925</w:t>
            </w:r>
          </w:p>
        </w:tc>
        <w:tc>
          <w:tcPr>
            <w:tcW w:w="967" w:type="dxa"/>
            <w:tcBorders>
              <w:top w:val="nil"/>
              <w:left w:val="nil"/>
              <w:bottom w:val="nil"/>
              <w:right w:val="nil"/>
            </w:tcBorders>
            <w:vAlign w:val="center"/>
          </w:tcPr>
          <w:p w:rsidR="0050265C" w:rsidRPr="00FA3876" w:rsidRDefault="0050265C" w:rsidP="00B91B68">
            <w:pPr>
              <w:spacing w:line="380" w:lineRule="exact"/>
              <w:jc w:val="right"/>
              <w:rPr>
                <w:b/>
              </w:rPr>
            </w:pPr>
            <w:r w:rsidRPr="00FA3876">
              <w:rPr>
                <w:b/>
              </w:rPr>
              <w:t>-2.7</w:t>
            </w:r>
            <w:r w:rsidR="00B91B68" w:rsidRPr="00FA3876">
              <w:rPr>
                <w:rFonts w:hint="eastAsia"/>
                <w:b/>
              </w:rPr>
              <w:t>9</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F12D32">
            <w:pPr>
              <w:adjustRightInd w:val="0"/>
              <w:spacing w:line="38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p>
        </w:tc>
        <w:tc>
          <w:tcPr>
            <w:tcW w:w="833" w:type="dxa"/>
            <w:tcBorders>
              <w:top w:val="nil"/>
              <w:bottom w:val="nil"/>
              <w:right w:val="nil"/>
            </w:tcBorders>
            <w:vAlign w:val="center"/>
          </w:tcPr>
          <w:p w:rsidR="0050265C" w:rsidRPr="00FA3876" w:rsidRDefault="0050265C" w:rsidP="00F05892">
            <w:pPr>
              <w:snapToGrid w:val="0"/>
              <w:spacing w:line="380" w:lineRule="exact"/>
              <w:jc w:val="right"/>
              <w:rPr>
                <w:rFonts w:eastAsia="標楷體"/>
                <w:b/>
              </w:rPr>
            </w:pPr>
            <w:r w:rsidRPr="00FA3876">
              <w:rPr>
                <w:rFonts w:eastAsia="標楷體"/>
                <w:b/>
              </w:rPr>
              <w:t>34,</w:t>
            </w:r>
            <w:r w:rsidR="00F05892" w:rsidRPr="00FA3876">
              <w:rPr>
                <w:rFonts w:eastAsia="標楷體" w:hint="eastAsia"/>
                <w:b/>
              </w:rPr>
              <w:t>842</w:t>
            </w:r>
          </w:p>
        </w:tc>
        <w:tc>
          <w:tcPr>
            <w:tcW w:w="900" w:type="dxa"/>
            <w:tcBorders>
              <w:top w:val="nil"/>
              <w:left w:val="nil"/>
              <w:bottom w:val="nil"/>
              <w:right w:val="nil"/>
            </w:tcBorders>
            <w:vAlign w:val="center"/>
          </w:tcPr>
          <w:p w:rsidR="0050265C" w:rsidRPr="00FA3876" w:rsidRDefault="0050265C" w:rsidP="00E378B6">
            <w:pPr>
              <w:spacing w:line="380" w:lineRule="exact"/>
              <w:jc w:val="right"/>
              <w:rPr>
                <w:b/>
              </w:rPr>
            </w:pPr>
            <w:r w:rsidRPr="00FA3876">
              <w:rPr>
                <w:b/>
              </w:rPr>
              <w:t>1.</w:t>
            </w:r>
            <w:r w:rsidR="00E378B6" w:rsidRPr="00FA3876">
              <w:rPr>
                <w:rFonts w:hint="eastAsia"/>
                <w:b/>
              </w:rPr>
              <w:t>76</w:t>
            </w:r>
          </w:p>
        </w:tc>
        <w:tc>
          <w:tcPr>
            <w:tcW w:w="865" w:type="dxa"/>
            <w:tcBorders>
              <w:top w:val="nil"/>
              <w:left w:val="nil"/>
              <w:bottom w:val="nil"/>
              <w:right w:val="nil"/>
            </w:tcBorders>
          </w:tcPr>
          <w:p w:rsidR="0050265C" w:rsidRPr="00FA3876" w:rsidRDefault="0050265C" w:rsidP="00E746DE">
            <w:pPr>
              <w:spacing w:line="380" w:lineRule="exact"/>
              <w:jc w:val="right"/>
              <w:rPr>
                <w:b/>
              </w:rPr>
            </w:pPr>
            <w:r w:rsidRPr="00FA3876">
              <w:rPr>
                <w:b/>
              </w:rPr>
              <w:t>28,0</w:t>
            </w:r>
            <w:r w:rsidR="00E746DE" w:rsidRPr="00FA3876">
              <w:rPr>
                <w:rFonts w:hint="eastAsia"/>
                <w:b/>
              </w:rPr>
              <w:t>95</w:t>
            </w:r>
          </w:p>
        </w:tc>
        <w:tc>
          <w:tcPr>
            <w:tcW w:w="935" w:type="dxa"/>
            <w:tcBorders>
              <w:top w:val="nil"/>
              <w:left w:val="nil"/>
              <w:bottom w:val="nil"/>
              <w:right w:val="nil"/>
            </w:tcBorders>
            <w:vAlign w:val="center"/>
          </w:tcPr>
          <w:p w:rsidR="0050265C" w:rsidRPr="00FA3876" w:rsidRDefault="0050265C" w:rsidP="00E378B6">
            <w:pPr>
              <w:spacing w:line="380" w:lineRule="exact"/>
              <w:jc w:val="right"/>
              <w:rPr>
                <w:b/>
              </w:rPr>
            </w:pPr>
            <w:r w:rsidRPr="00FA3876">
              <w:rPr>
                <w:b/>
              </w:rPr>
              <w:t>3.</w:t>
            </w:r>
            <w:r w:rsidR="00E378B6" w:rsidRPr="00FA3876">
              <w:rPr>
                <w:rFonts w:hint="eastAsia"/>
                <w:b/>
              </w:rPr>
              <w:t>17</w:t>
            </w:r>
          </w:p>
        </w:tc>
        <w:tc>
          <w:tcPr>
            <w:tcW w:w="865" w:type="dxa"/>
            <w:tcBorders>
              <w:top w:val="nil"/>
              <w:left w:val="nil"/>
              <w:bottom w:val="nil"/>
              <w:right w:val="nil"/>
            </w:tcBorders>
          </w:tcPr>
          <w:p w:rsidR="0050265C" w:rsidRPr="00FA3876" w:rsidRDefault="0050265C" w:rsidP="00E746DE">
            <w:pPr>
              <w:spacing w:line="380" w:lineRule="exact"/>
              <w:jc w:val="right"/>
              <w:rPr>
                <w:b/>
              </w:rPr>
            </w:pPr>
            <w:r w:rsidRPr="00FA3876">
              <w:rPr>
                <w:b/>
              </w:rPr>
              <w:t>2,1</w:t>
            </w:r>
            <w:r w:rsidR="00E746DE" w:rsidRPr="00FA3876">
              <w:rPr>
                <w:rFonts w:hint="eastAsia"/>
                <w:b/>
              </w:rPr>
              <w:t>17</w:t>
            </w:r>
          </w:p>
        </w:tc>
        <w:tc>
          <w:tcPr>
            <w:tcW w:w="935" w:type="dxa"/>
            <w:tcBorders>
              <w:top w:val="nil"/>
              <w:left w:val="nil"/>
              <w:bottom w:val="nil"/>
              <w:right w:val="nil"/>
            </w:tcBorders>
            <w:vAlign w:val="center"/>
          </w:tcPr>
          <w:p w:rsidR="0050265C" w:rsidRPr="00FA3876" w:rsidRDefault="00E378B6" w:rsidP="00E378B6">
            <w:pPr>
              <w:spacing w:line="380" w:lineRule="exact"/>
              <w:jc w:val="right"/>
              <w:rPr>
                <w:b/>
              </w:rPr>
            </w:pPr>
            <w:r w:rsidRPr="00FA3876">
              <w:rPr>
                <w:rFonts w:hint="eastAsia"/>
                <w:b/>
              </w:rPr>
              <w:t>5.31</w:t>
            </w:r>
          </w:p>
        </w:tc>
        <w:tc>
          <w:tcPr>
            <w:tcW w:w="900" w:type="dxa"/>
            <w:tcBorders>
              <w:top w:val="nil"/>
              <w:left w:val="nil"/>
              <w:bottom w:val="nil"/>
              <w:right w:val="nil"/>
            </w:tcBorders>
          </w:tcPr>
          <w:p w:rsidR="0050265C" w:rsidRPr="00FA3876" w:rsidRDefault="0050265C" w:rsidP="00E746DE">
            <w:pPr>
              <w:spacing w:line="380" w:lineRule="exact"/>
              <w:jc w:val="right"/>
              <w:rPr>
                <w:b/>
              </w:rPr>
            </w:pPr>
            <w:r w:rsidRPr="00FA3876">
              <w:rPr>
                <w:b/>
              </w:rPr>
              <w:t>4,6</w:t>
            </w:r>
            <w:r w:rsidR="00E746DE" w:rsidRPr="00FA3876">
              <w:rPr>
                <w:rFonts w:hint="eastAsia"/>
                <w:b/>
              </w:rPr>
              <w:t>30</w:t>
            </w:r>
          </w:p>
        </w:tc>
        <w:tc>
          <w:tcPr>
            <w:tcW w:w="967" w:type="dxa"/>
            <w:tcBorders>
              <w:top w:val="nil"/>
              <w:left w:val="nil"/>
              <w:bottom w:val="nil"/>
              <w:right w:val="nil"/>
            </w:tcBorders>
            <w:vAlign w:val="center"/>
          </w:tcPr>
          <w:p w:rsidR="0050265C" w:rsidRPr="00FA3876" w:rsidRDefault="00E378B6" w:rsidP="000634A6">
            <w:pPr>
              <w:spacing w:line="380" w:lineRule="exact"/>
              <w:jc w:val="right"/>
              <w:rPr>
                <w:b/>
              </w:rPr>
            </w:pPr>
            <w:r w:rsidRPr="00FA3876">
              <w:rPr>
                <w:rFonts w:hint="eastAsia"/>
                <w:b/>
              </w:rPr>
              <w:t>-7.36</w:t>
            </w:r>
          </w:p>
        </w:tc>
      </w:tr>
      <w:tr w:rsidR="00D931A5"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r w:rsidRPr="00FA3876">
              <w:rPr>
                <w:rFonts w:eastAsia="標楷體"/>
                <w:b/>
                <w:snapToGrid w:val="0"/>
                <w:kern w:val="0"/>
              </w:rPr>
              <w:t>(</w:t>
            </w:r>
            <w:r w:rsidR="00D931A5" w:rsidRPr="00FA3876">
              <w:rPr>
                <w:rFonts w:eastAsia="標楷體" w:hint="eastAsia"/>
                <w:b/>
                <w:snapToGrid w:val="0"/>
                <w:kern w:val="0"/>
              </w:rPr>
              <w:t>r</w:t>
            </w:r>
            <w:r w:rsidRPr="00FA3876">
              <w:rPr>
                <w:rFonts w:eastAsia="標楷體"/>
                <w:b/>
                <w:snapToGrid w:val="0"/>
                <w:kern w:val="0"/>
              </w:rPr>
              <w:t>)</w:t>
            </w:r>
          </w:p>
        </w:tc>
        <w:tc>
          <w:tcPr>
            <w:tcW w:w="833" w:type="dxa"/>
            <w:tcBorders>
              <w:top w:val="nil"/>
              <w:left w:val="single" w:sz="4" w:space="0" w:color="auto"/>
              <w:bottom w:val="nil"/>
              <w:right w:val="nil"/>
            </w:tcBorders>
            <w:vAlign w:val="center"/>
          </w:tcPr>
          <w:p w:rsidR="0050265C" w:rsidRPr="00FA3876" w:rsidRDefault="0050265C" w:rsidP="00D931A5">
            <w:pPr>
              <w:snapToGrid w:val="0"/>
              <w:spacing w:line="380" w:lineRule="exact"/>
              <w:jc w:val="right"/>
              <w:rPr>
                <w:rFonts w:eastAsia="標楷體"/>
                <w:b/>
              </w:rPr>
            </w:pPr>
            <w:r w:rsidRPr="00FA3876">
              <w:rPr>
                <w:rFonts w:eastAsia="標楷體"/>
                <w:b/>
              </w:rPr>
              <w:t>3</w:t>
            </w:r>
            <w:r w:rsidRPr="00FA3876">
              <w:rPr>
                <w:rFonts w:eastAsia="標楷體" w:hint="eastAsia"/>
                <w:b/>
              </w:rPr>
              <w:t>4</w:t>
            </w:r>
            <w:r w:rsidRPr="00FA3876">
              <w:rPr>
                <w:rFonts w:eastAsia="標楷體"/>
                <w:b/>
              </w:rPr>
              <w:t>,</w:t>
            </w:r>
            <w:r w:rsidR="00D931A5" w:rsidRPr="00FA3876">
              <w:rPr>
                <w:rFonts w:eastAsia="標楷體" w:hint="eastAsia"/>
                <w:b/>
              </w:rPr>
              <w:t>575</w:t>
            </w:r>
          </w:p>
        </w:tc>
        <w:tc>
          <w:tcPr>
            <w:tcW w:w="900" w:type="dxa"/>
            <w:tcBorders>
              <w:top w:val="nil"/>
              <w:left w:val="nil"/>
              <w:bottom w:val="nil"/>
              <w:right w:val="nil"/>
            </w:tcBorders>
            <w:vAlign w:val="center"/>
          </w:tcPr>
          <w:p w:rsidR="0050265C" w:rsidRPr="00FA3876" w:rsidRDefault="00440AB5" w:rsidP="00D931A5">
            <w:pPr>
              <w:spacing w:line="380" w:lineRule="exact"/>
              <w:jc w:val="right"/>
              <w:rPr>
                <w:b/>
              </w:rPr>
            </w:pPr>
            <w:r w:rsidRPr="00FA3876">
              <w:rPr>
                <w:rFonts w:hint="eastAsia"/>
                <w:b/>
              </w:rPr>
              <w:t>1.</w:t>
            </w:r>
            <w:r w:rsidR="00D931A5" w:rsidRPr="00FA3876">
              <w:rPr>
                <w:rFonts w:hint="eastAsia"/>
                <w:b/>
              </w:rPr>
              <w:t>23</w:t>
            </w:r>
          </w:p>
        </w:tc>
        <w:tc>
          <w:tcPr>
            <w:tcW w:w="865" w:type="dxa"/>
            <w:tcBorders>
              <w:top w:val="nil"/>
              <w:left w:val="nil"/>
              <w:bottom w:val="nil"/>
              <w:right w:val="nil"/>
            </w:tcBorders>
          </w:tcPr>
          <w:p w:rsidR="0050265C" w:rsidRPr="00FA3876" w:rsidRDefault="0050265C" w:rsidP="00D931A5">
            <w:pPr>
              <w:spacing w:line="380" w:lineRule="exact"/>
              <w:jc w:val="right"/>
              <w:rPr>
                <w:b/>
              </w:rPr>
            </w:pPr>
            <w:r w:rsidRPr="00FA3876">
              <w:rPr>
                <w:b/>
              </w:rPr>
              <w:t>2</w:t>
            </w:r>
            <w:r w:rsidRPr="00FA3876">
              <w:rPr>
                <w:rFonts w:hint="eastAsia"/>
                <w:b/>
              </w:rPr>
              <w:t>8</w:t>
            </w:r>
            <w:r w:rsidRPr="00FA3876">
              <w:rPr>
                <w:b/>
              </w:rPr>
              <w:t>,</w:t>
            </w:r>
            <w:r w:rsidR="00D931A5" w:rsidRPr="00FA3876">
              <w:rPr>
                <w:rFonts w:hint="eastAsia"/>
                <w:b/>
              </w:rPr>
              <w:t>335</w:t>
            </w:r>
          </w:p>
        </w:tc>
        <w:tc>
          <w:tcPr>
            <w:tcW w:w="935"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2.75</w:t>
            </w:r>
          </w:p>
        </w:tc>
        <w:tc>
          <w:tcPr>
            <w:tcW w:w="865" w:type="dxa"/>
            <w:tcBorders>
              <w:top w:val="nil"/>
              <w:left w:val="nil"/>
              <w:bottom w:val="nil"/>
              <w:right w:val="nil"/>
            </w:tcBorders>
          </w:tcPr>
          <w:p w:rsidR="0050265C" w:rsidRPr="00FA3876" w:rsidRDefault="0050265C" w:rsidP="00D931A5">
            <w:pPr>
              <w:spacing w:line="380" w:lineRule="exact"/>
              <w:jc w:val="right"/>
              <w:rPr>
                <w:b/>
              </w:rPr>
            </w:pPr>
            <w:r w:rsidRPr="00FA3876">
              <w:rPr>
                <w:b/>
              </w:rPr>
              <w:t>1,</w:t>
            </w:r>
            <w:r w:rsidRPr="00FA3876">
              <w:rPr>
                <w:rFonts w:hint="eastAsia"/>
                <w:b/>
              </w:rPr>
              <w:t>9</w:t>
            </w:r>
            <w:r w:rsidR="00D931A5" w:rsidRPr="00FA3876">
              <w:rPr>
                <w:rFonts w:hint="eastAsia"/>
                <w:b/>
              </w:rPr>
              <w:t>17</w:t>
            </w:r>
          </w:p>
        </w:tc>
        <w:tc>
          <w:tcPr>
            <w:tcW w:w="935" w:type="dxa"/>
            <w:tcBorders>
              <w:top w:val="nil"/>
              <w:left w:val="nil"/>
              <w:bottom w:val="nil"/>
              <w:right w:val="nil"/>
            </w:tcBorders>
            <w:vAlign w:val="center"/>
          </w:tcPr>
          <w:p w:rsidR="0050265C" w:rsidRPr="00FA3876" w:rsidRDefault="00E378B6" w:rsidP="00D931A5">
            <w:pPr>
              <w:spacing w:line="380" w:lineRule="exact"/>
              <w:jc w:val="right"/>
              <w:rPr>
                <w:b/>
              </w:rPr>
            </w:pPr>
            <w:r w:rsidRPr="00FA3876">
              <w:rPr>
                <w:rFonts w:hint="eastAsia"/>
                <w:b/>
              </w:rPr>
              <w:t>-6.</w:t>
            </w:r>
            <w:r w:rsidR="00D931A5" w:rsidRPr="00FA3876">
              <w:rPr>
                <w:rFonts w:hint="eastAsia"/>
                <w:b/>
              </w:rPr>
              <w:t>94</w:t>
            </w:r>
          </w:p>
        </w:tc>
        <w:tc>
          <w:tcPr>
            <w:tcW w:w="900" w:type="dxa"/>
            <w:tcBorders>
              <w:top w:val="nil"/>
              <w:left w:val="nil"/>
              <w:bottom w:val="nil"/>
              <w:right w:val="nil"/>
            </w:tcBorders>
          </w:tcPr>
          <w:p w:rsidR="0050265C" w:rsidRPr="00FA3876" w:rsidRDefault="0050265C" w:rsidP="00952C5D">
            <w:pPr>
              <w:spacing w:line="380" w:lineRule="exact"/>
              <w:jc w:val="right"/>
              <w:rPr>
                <w:b/>
              </w:rPr>
            </w:pPr>
            <w:r w:rsidRPr="00FA3876">
              <w:rPr>
                <w:b/>
              </w:rPr>
              <w:t>4,</w:t>
            </w:r>
            <w:r w:rsidR="00952C5D" w:rsidRPr="00FA3876">
              <w:rPr>
                <w:rFonts w:hint="eastAsia"/>
                <w:b/>
              </w:rPr>
              <w:t>324</w:t>
            </w:r>
          </w:p>
        </w:tc>
        <w:tc>
          <w:tcPr>
            <w:tcW w:w="967" w:type="dxa"/>
            <w:tcBorders>
              <w:top w:val="nil"/>
              <w:left w:val="nil"/>
              <w:bottom w:val="nil"/>
              <w:right w:val="nil"/>
            </w:tcBorders>
            <w:vAlign w:val="center"/>
          </w:tcPr>
          <w:p w:rsidR="0050265C" w:rsidRPr="00FA3876" w:rsidRDefault="00E378B6" w:rsidP="00D931A5">
            <w:pPr>
              <w:spacing w:line="380" w:lineRule="exact"/>
              <w:jc w:val="right"/>
              <w:rPr>
                <w:b/>
              </w:rPr>
            </w:pPr>
            <w:r w:rsidRPr="00FA3876">
              <w:rPr>
                <w:rFonts w:hint="eastAsia"/>
                <w:b/>
              </w:rPr>
              <w:t>-</w:t>
            </w:r>
            <w:r w:rsidR="00952C5D" w:rsidRPr="00FA3876">
              <w:rPr>
                <w:rFonts w:hint="eastAsia"/>
                <w:b/>
              </w:rPr>
              <w:t>4.</w:t>
            </w:r>
            <w:r w:rsidR="00D931A5" w:rsidRPr="00FA3876">
              <w:rPr>
                <w:rFonts w:hint="eastAsia"/>
                <w:b/>
              </w:rPr>
              <w:t>30</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50265C" w:rsidRPr="00FA3876" w:rsidRDefault="0050265C" w:rsidP="00F05892">
            <w:pPr>
              <w:snapToGrid w:val="0"/>
              <w:spacing w:line="380" w:lineRule="exact"/>
              <w:jc w:val="right"/>
              <w:rPr>
                <w:rFonts w:eastAsia="標楷體"/>
              </w:rPr>
            </w:pPr>
            <w:r w:rsidRPr="00FA3876">
              <w:rPr>
                <w:rFonts w:eastAsia="標楷體"/>
              </w:rPr>
              <w:t>8,</w:t>
            </w:r>
            <w:r w:rsidR="00F05892" w:rsidRPr="00FA3876">
              <w:rPr>
                <w:rFonts w:eastAsia="標楷體" w:hint="eastAsia"/>
              </w:rPr>
              <w:t>420</w:t>
            </w:r>
          </w:p>
        </w:tc>
        <w:tc>
          <w:tcPr>
            <w:tcW w:w="900"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-0.44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7,</w:t>
            </w:r>
            <w:r w:rsidR="00E746DE" w:rsidRPr="00FA3876">
              <w:rPr>
                <w:rFonts w:hint="eastAsia"/>
              </w:rPr>
              <w:t>302</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1.33</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28</w:t>
            </w:r>
            <w:r w:rsidR="00E746DE" w:rsidRPr="00FA3876">
              <w:rPr>
                <w:rFonts w:hint="eastAsia"/>
              </w:rPr>
              <w:t>1</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-30.02</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8</w:t>
            </w:r>
            <w:r w:rsidR="00E746DE" w:rsidRPr="00FA3876">
              <w:rPr>
                <w:rFonts w:hint="eastAsia"/>
              </w:rPr>
              <w:t>37</w:t>
            </w:r>
          </w:p>
        </w:tc>
        <w:tc>
          <w:tcPr>
            <w:tcW w:w="967"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-1.32</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50265C" w:rsidRPr="00FA3876" w:rsidRDefault="0050265C" w:rsidP="00F05892">
            <w:pPr>
              <w:snapToGrid w:val="0"/>
              <w:spacing w:line="380" w:lineRule="exact"/>
              <w:jc w:val="right"/>
              <w:rPr>
                <w:rFonts w:eastAsia="標楷體"/>
              </w:rPr>
            </w:pPr>
            <w:r w:rsidRPr="00FA3876">
              <w:rPr>
                <w:rFonts w:eastAsia="標楷體"/>
              </w:rPr>
              <w:t>8,</w:t>
            </w:r>
            <w:r w:rsidRPr="00FA3876">
              <w:rPr>
                <w:rFonts w:eastAsia="標楷體" w:hint="eastAsia"/>
              </w:rPr>
              <w:t>47</w:t>
            </w:r>
            <w:r w:rsidR="00F05892" w:rsidRPr="00FA3876">
              <w:rPr>
                <w:rFonts w:eastAsia="標楷體" w:hint="eastAsia"/>
              </w:rPr>
              <w:t>3</w:t>
            </w:r>
          </w:p>
        </w:tc>
        <w:tc>
          <w:tcPr>
            <w:tcW w:w="900"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0.60</w:t>
            </w:r>
          </w:p>
        </w:tc>
        <w:tc>
          <w:tcPr>
            <w:tcW w:w="865" w:type="dxa"/>
            <w:tcBorders>
              <w:top w:val="nil"/>
              <w:left w:val="nil"/>
              <w:bottom w:val="nil"/>
              <w:right w:val="nil"/>
            </w:tcBorders>
          </w:tcPr>
          <w:p w:rsidR="0050265C" w:rsidRPr="00FA3876" w:rsidRDefault="0050265C" w:rsidP="00E746DE">
            <w:pPr>
              <w:spacing w:line="380" w:lineRule="exact"/>
              <w:jc w:val="right"/>
            </w:pPr>
            <w:r w:rsidRPr="00FA3876">
              <w:rPr>
                <w:rFonts w:hint="eastAsia"/>
              </w:rPr>
              <w:t>6</w:t>
            </w:r>
            <w:r w:rsidRPr="00FA3876">
              <w:t>,</w:t>
            </w:r>
            <w:r w:rsidR="00E746DE" w:rsidRPr="00FA3876">
              <w:rPr>
                <w:rFonts w:hint="eastAsia"/>
              </w:rPr>
              <w:t>918</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-0.64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4</w:t>
            </w:r>
            <w:r w:rsidRPr="00FA3876">
              <w:rPr>
                <w:rFonts w:hint="eastAsia"/>
              </w:rPr>
              <w:t>8</w:t>
            </w:r>
            <w:r w:rsidR="00E746DE" w:rsidRPr="00FA3876">
              <w:rPr>
                <w:rFonts w:hint="eastAsia"/>
              </w:rPr>
              <w:t>4</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21.83</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1,0</w:t>
            </w:r>
            <w:r w:rsidR="00E746DE" w:rsidRPr="00FA3876">
              <w:rPr>
                <w:rFonts w:hint="eastAsia"/>
              </w:rPr>
              <w:t>7</w:t>
            </w:r>
            <w:r w:rsidRPr="00FA3876">
              <w:rPr>
                <w:rFonts w:hint="eastAsia"/>
              </w:rPr>
              <w:t>1</w:t>
            </w:r>
          </w:p>
        </w:tc>
        <w:tc>
          <w:tcPr>
            <w:tcW w:w="967"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0.60</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50265C" w:rsidRPr="00FA3876" w:rsidRDefault="00F05892" w:rsidP="00F05892">
            <w:pPr>
              <w:snapToGrid w:val="0"/>
              <w:spacing w:line="380" w:lineRule="exact"/>
              <w:jc w:val="right"/>
              <w:rPr>
                <w:rFonts w:eastAsia="標楷體"/>
              </w:rPr>
            </w:pPr>
            <w:r w:rsidRPr="00FA3876">
              <w:rPr>
                <w:rFonts w:eastAsia="標楷體" w:hint="eastAsia"/>
              </w:rPr>
              <w:t>8</w:t>
            </w:r>
            <w:r w:rsidR="0050265C" w:rsidRPr="00FA3876">
              <w:rPr>
                <w:rFonts w:eastAsia="標楷體"/>
              </w:rPr>
              <w:t>,</w:t>
            </w:r>
            <w:r w:rsidRPr="00FA3876">
              <w:rPr>
                <w:rFonts w:eastAsia="標楷體" w:hint="eastAsia"/>
              </w:rPr>
              <w:t>9</w:t>
            </w:r>
            <w:r w:rsidR="00440AB5" w:rsidRPr="00FA3876">
              <w:rPr>
                <w:rFonts w:eastAsia="標楷體" w:hint="eastAsia"/>
              </w:rPr>
              <w:t>67</w:t>
            </w:r>
          </w:p>
        </w:tc>
        <w:tc>
          <w:tcPr>
            <w:tcW w:w="900"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3.</w:t>
            </w:r>
            <w:r w:rsidR="00440AB5" w:rsidRPr="00FA3876">
              <w:rPr>
                <w:rFonts w:hint="eastAsia"/>
              </w:rPr>
              <w:t>24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7,</w:t>
            </w:r>
            <w:r w:rsidRPr="00FA3876">
              <w:rPr>
                <w:rFonts w:hint="eastAsia"/>
              </w:rPr>
              <w:t>4</w:t>
            </w:r>
            <w:r w:rsidR="00440AB5" w:rsidRPr="00FA3876">
              <w:rPr>
                <w:rFonts w:hint="eastAsia"/>
              </w:rPr>
              <w:t>97</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5.</w:t>
            </w:r>
            <w:r w:rsidR="00440AB5" w:rsidRPr="00FA3876">
              <w:rPr>
                <w:rFonts w:hint="eastAsia"/>
              </w:rPr>
              <w:t>24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4</w:t>
            </w:r>
            <w:r w:rsidR="00E746DE" w:rsidRPr="00FA3876">
              <w:rPr>
                <w:rFonts w:hint="eastAsia"/>
              </w:rPr>
              <w:t>2</w:t>
            </w:r>
            <w:r w:rsidR="00440AB5" w:rsidRPr="00FA3876">
              <w:rPr>
                <w:rFonts w:hint="eastAsia"/>
              </w:rPr>
              <w:t>5</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w:t>
            </w:r>
            <w:r w:rsidR="00952C5D" w:rsidRPr="00FA3876">
              <w:rPr>
                <w:rFonts w:hint="eastAsia"/>
              </w:rPr>
              <w:t>5.74</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1,0</w:t>
            </w:r>
            <w:r w:rsidR="00E746DE" w:rsidRPr="00FA3876">
              <w:rPr>
                <w:rFonts w:hint="eastAsia"/>
              </w:rPr>
              <w:t>44</w:t>
            </w:r>
          </w:p>
        </w:tc>
        <w:tc>
          <w:tcPr>
            <w:tcW w:w="967"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-5.9</w:t>
            </w:r>
            <w:r w:rsidR="00952C5D" w:rsidRPr="00FA3876">
              <w:rPr>
                <w:rFonts w:hint="eastAsia"/>
              </w:rPr>
              <w:t>0</w:t>
            </w:r>
          </w:p>
        </w:tc>
      </w:tr>
      <w:tr w:rsidR="00FA3876"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w:t>
            </w:r>
            <w:r w:rsidR="00D931A5" w:rsidRPr="00FA3876">
              <w:rPr>
                <w:rFonts w:eastAsia="標楷體" w:hint="eastAsia"/>
                <w:snapToGrid w:val="0"/>
                <w:kern w:val="0"/>
              </w:rPr>
              <w:t>r</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hint="eastAsia"/>
              </w:rPr>
              <w:t>8</w:t>
            </w:r>
            <w:r w:rsidRPr="00FA3876">
              <w:rPr>
                <w:rFonts w:eastAsia="標楷體"/>
              </w:rPr>
              <w:t>,</w:t>
            </w:r>
            <w:r w:rsidR="00FA3876" w:rsidRPr="00FA3876">
              <w:rPr>
                <w:rFonts w:eastAsia="標楷體" w:hint="eastAsia"/>
              </w:rPr>
              <w:t>716</w:t>
            </w:r>
          </w:p>
        </w:tc>
        <w:tc>
          <w:tcPr>
            <w:tcW w:w="900"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1.38</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6,</w:t>
            </w:r>
            <w:r w:rsidR="00FA3876" w:rsidRPr="00FA3876">
              <w:rPr>
                <w:rFonts w:hint="eastAsia"/>
              </w:rPr>
              <w:t>618</w:t>
            </w:r>
          </w:p>
        </w:tc>
        <w:tc>
          <w:tcPr>
            <w:tcW w:w="935"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5.27</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7</w:t>
            </w:r>
            <w:r w:rsidR="00FA3876" w:rsidRPr="00FA3876">
              <w:rPr>
                <w:rFonts w:hint="eastAsia"/>
              </w:rPr>
              <w:t>28</w:t>
            </w:r>
          </w:p>
        </w:tc>
        <w:tc>
          <w:tcPr>
            <w:tcW w:w="935" w:type="dxa"/>
            <w:tcBorders>
              <w:top w:val="nil"/>
              <w:left w:val="nil"/>
              <w:bottom w:val="nil"/>
              <w:right w:val="nil"/>
            </w:tcBorders>
            <w:vAlign w:val="center"/>
          </w:tcPr>
          <w:p w:rsidR="0050265C" w:rsidRPr="00FA3876" w:rsidRDefault="00E378B6" w:rsidP="00FA3876">
            <w:pPr>
              <w:spacing w:line="380" w:lineRule="exact"/>
              <w:jc w:val="right"/>
            </w:pPr>
            <w:r w:rsidRPr="00FA3876">
              <w:rPr>
                <w:rFonts w:hint="eastAsia"/>
              </w:rPr>
              <w:t>-</w:t>
            </w:r>
            <w:r w:rsidR="00952C5D" w:rsidRPr="00FA3876">
              <w:rPr>
                <w:rFonts w:hint="eastAsia"/>
              </w:rPr>
              <w:t>10.</w:t>
            </w:r>
            <w:r w:rsidR="00FA3876" w:rsidRPr="00FA3876">
              <w:rPr>
                <w:rFonts w:hint="eastAsia"/>
              </w:rPr>
              <w:t>63</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1,</w:t>
            </w:r>
            <w:r w:rsidR="00952C5D" w:rsidRPr="00FA3876">
              <w:rPr>
                <w:rFonts w:hint="eastAsia"/>
              </w:rPr>
              <w:t>371</w:t>
            </w:r>
          </w:p>
        </w:tc>
        <w:tc>
          <w:tcPr>
            <w:tcW w:w="967" w:type="dxa"/>
            <w:tcBorders>
              <w:top w:val="nil"/>
              <w:left w:val="nil"/>
              <w:bottom w:val="nil"/>
              <w:right w:val="nil"/>
            </w:tcBorders>
            <w:vAlign w:val="center"/>
          </w:tcPr>
          <w:p w:rsidR="0050265C" w:rsidRPr="00FA3876" w:rsidRDefault="00E378B6" w:rsidP="00FA3876">
            <w:pPr>
              <w:spacing w:line="380" w:lineRule="exact"/>
              <w:jc w:val="right"/>
            </w:pPr>
            <w:r w:rsidRPr="00FA3876">
              <w:rPr>
                <w:rFonts w:hint="eastAsia"/>
              </w:rPr>
              <w:t>-</w:t>
            </w:r>
            <w:r w:rsidR="00952C5D" w:rsidRPr="00FA3876">
              <w:rPr>
                <w:rFonts w:hint="eastAsia"/>
              </w:rPr>
              <w:t>8.</w:t>
            </w:r>
            <w:r w:rsidR="00FA3876" w:rsidRPr="00FA3876">
              <w:rPr>
                <w:rFonts w:hint="eastAsia"/>
              </w:rPr>
              <w:t>16</w:t>
            </w:r>
          </w:p>
        </w:tc>
      </w:tr>
      <w:tr w:rsidR="00D931A5"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0634A6">
            <w:pPr>
              <w:adjustRightInd w:val="0"/>
              <w:spacing w:line="38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Pr="00FA3876">
              <w:rPr>
                <w:rFonts w:eastAsia="標楷體"/>
                <w:b/>
                <w:snapToGrid w:val="0"/>
                <w:kern w:val="0"/>
              </w:rPr>
              <w:t>(f)</w:t>
            </w:r>
          </w:p>
        </w:tc>
        <w:tc>
          <w:tcPr>
            <w:tcW w:w="833" w:type="dxa"/>
            <w:tcBorders>
              <w:top w:val="nil"/>
              <w:left w:val="single" w:sz="4" w:space="0" w:color="auto"/>
              <w:bottom w:val="nil"/>
              <w:right w:val="nil"/>
            </w:tcBorders>
            <w:vAlign w:val="center"/>
          </w:tcPr>
          <w:p w:rsidR="0050265C" w:rsidRPr="00FA3876" w:rsidRDefault="0050265C" w:rsidP="00D931A5">
            <w:pPr>
              <w:snapToGrid w:val="0"/>
              <w:spacing w:line="380" w:lineRule="exact"/>
              <w:jc w:val="right"/>
              <w:rPr>
                <w:rFonts w:eastAsia="標楷體"/>
                <w:b/>
              </w:rPr>
            </w:pPr>
            <w:r w:rsidRPr="00FA3876">
              <w:rPr>
                <w:rFonts w:eastAsia="標楷體"/>
                <w:b/>
              </w:rPr>
              <w:t>3</w:t>
            </w:r>
            <w:r w:rsidR="00604461" w:rsidRPr="00FA3876">
              <w:rPr>
                <w:rFonts w:eastAsia="標楷體" w:hint="eastAsia"/>
                <w:b/>
              </w:rPr>
              <w:t>5</w:t>
            </w:r>
            <w:r w:rsidRPr="00FA3876">
              <w:rPr>
                <w:rFonts w:eastAsia="標楷體"/>
                <w:b/>
              </w:rPr>
              <w:t>,</w:t>
            </w:r>
            <w:r w:rsidR="00D931A5" w:rsidRPr="00FA3876">
              <w:rPr>
                <w:rFonts w:eastAsia="標楷體" w:hint="eastAsia"/>
                <w:b/>
              </w:rPr>
              <w:t>144</w:t>
            </w:r>
          </w:p>
        </w:tc>
        <w:tc>
          <w:tcPr>
            <w:tcW w:w="900"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1.52</w:t>
            </w:r>
          </w:p>
        </w:tc>
        <w:tc>
          <w:tcPr>
            <w:tcW w:w="865" w:type="dxa"/>
            <w:tcBorders>
              <w:top w:val="nil"/>
              <w:left w:val="nil"/>
              <w:bottom w:val="nil"/>
              <w:right w:val="nil"/>
            </w:tcBorders>
          </w:tcPr>
          <w:p w:rsidR="0050265C" w:rsidRPr="00FA3876" w:rsidRDefault="0050265C" w:rsidP="00D931A5">
            <w:pPr>
              <w:spacing w:line="380" w:lineRule="exact"/>
              <w:jc w:val="right"/>
              <w:rPr>
                <w:b/>
              </w:rPr>
            </w:pPr>
            <w:r w:rsidRPr="00FA3876">
              <w:rPr>
                <w:b/>
              </w:rPr>
              <w:t>2</w:t>
            </w:r>
            <w:r w:rsidRPr="00FA3876">
              <w:rPr>
                <w:rFonts w:hint="eastAsia"/>
                <w:b/>
              </w:rPr>
              <w:t>8</w:t>
            </w:r>
            <w:r w:rsidRPr="00FA3876">
              <w:rPr>
                <w:b/>
              </w:rPr>
              <w:t>,</w:t>
            </w:r>
            <w:r w:rsidR="00D931A5" w:rsidRPr="00FA3876">
              <w:rPr>
                <w:rFonts w:hint="eastAsia"/>
                <w:b/>
              </w:rPr>
              <w:t>710</w:t>
            </w:r>
          </w:p>
        </w:tc>
        <w:tc>
          <w:tcPr>
            <w:tcW w:w="935" w:type="dxa"/>
            <w:tcBorders>
              <w:top w:val="nil"/>
              <w:left w:val="nil"/>
              <w:bottom w:val="nil"/>
              <w:right w:val="nil"/>
            </w:tcBorders>
            <w:vAlign w:val="center"/>
          </w:tcPr>
          <w:p w:rsidR="0050265C" w:rsidRPr="00FA3876" w:rsidRDefault="003437A3" w:rsidP="00D931A5">
            <w:pPr>
              <w:spacing w:line="380" w:lineRule="exact"/>
              <w:jc w:val="right"/>
              <w:rPr>
                <w:b/>
              </w:rPr>
            </w:pPr>
            <w:r w:rsidRPr="00FA3876">
              <w:rPr>
                <w:rFonts w:hint="eastAsia"/>
                <w:b/>
              </w:rPr>
              <w:t>1.</w:t>
            </w:r>
            <w:r w:rsidR="00D931A5" w:rsidRPr="00FA3876">
              <w:rPr>
                <w:rFonts w:hint="eastAsia"/>
                <w:b/>
              </w:rPr>
              <w:t>09</w:t>
            </w:r>
          </w:p>
        </w:tc>
        <w:tc>
          <w:tcPr>
            <w:tcW w:w="865" w:type="dxa"/>
            <w:tcBorders>
              <w:top w:val="nil"/>
              <w:left w:val="nil"/>
              <w:bottom w:val="nil"/>
              <w:right w:val="nil"/>
            </w:tcBorders>
          </w:tcPr>
          <w:p w:rsidR="0050265C" w:rsidRPr="00FA3876" w:rsidRDefault="00E746DE" w:rsidP="00D931A5">
            <w:pPr>
              <w:spacing w:line="380" w:lineRule="exact"/>
              <w:jc w:val="right"/>
              <w:rPr>
                <w:b/>
              </w:rPr>
            </w:pPr>
            <w:r w:rsidRPr="00FA3876">
              <w:rPr>
                <w:rFonts w:hint="eastAsia"/>
                <w:b/>
              </w:rPr>
              <w:t>1,9</w:t>
            </w:r>
            <w:r w:rsidR="00D931A5" w:rsidRPr="00FA3876">
              <w:rPr>
                <w:rFonts w:hint="eastAsia"/>
                <w:b/>
              </w:rPr>
              <w:t>63</w:t>
            </w:r>
          </w:p>
        </w:tc>
        <w:tc>
          <w:tcPr>
            <w:tcW w:w="935"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1.71</w:t>
            </w:r>
          </w:p>
        </w:tc>
        <w:tc>
          <w:tcPr>
            <w:tcW w:w="900" w:type="dxa"/>
            <w:tcBorders>
              <w:top w:val="nil"/>
              <w:left w:val="nil"/>
              <w:bottom w:val="nil"/>
              <w:right w:val="nil"/>
            </w:tcBorders>
          </w:tcPr>
          <w:p w:rsidR="0050265C" w:rsidRPr="00FA3876" w:rsidRDefault="0050265C" w:rsidP="00D931A5">
            <w:pPr>
              <w:spacing w:line="380" w:lineRule="exact"/>
              <w:jc w:val="right"/>
              <w:rPr>
                <w:b/>
              </w:rPr>
            </w:pPr>
            <w:r w:rsidRPr="00FA3876">
              <w:rPr>
                <w:b/>
              </w:rPr>
              <w:t>4,</w:t>
            </w:r>
            <w:r w:rsidR="00D931A5" w:rsidRPr="00FA3876">
              <w:rPr>
                <w:rFonts w:hint="eastAsia"/>
                <w:b/>
              </w:rPr>
              <w:t>471</w:t>
            </w:r>
          </w:p>
        </w:tc>
        <w:tc>
          <w:tcPr>
            <w:tcW w:w="967"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4.24</w:t>
            </w:r>
          </w:p>
        </w:tc>
      </w:tr>
      <w:tr w:rsidR="00FA3876"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sidR="00D931A5" w:rsidRPr="00FA3876">
              <w:rPr>
                <w:rFonts w:eastAsia="標楷體" w:hint="eastAsia"/>
                <w:snapToGrid w:val="0"/>
                <w:kern w:val="0"/>
              </w:rPr>
              <w:t>p</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rPr>
              <w:t>8,</w:t>
            </w:r>
            <w:r w:rsidR="00FA3876" w:rsidRPr="00FA3876">
              <w:rPr>
                <w:rFonts w:eastAsia="標楷體" w:hint="eastAsia"/>
              </w:rPr>
              <w:t>315</w:t>
            </w:r>
          </w:p>
        </w:tc>
        <w:tc>
          <w:tcPr>
            <w:tcW w:w="900"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-0.50</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7,</w:t>
            </w:r>
            <w:r w:rsidR="00FA3876" w:rsidRPr="00FA3876">
              <w:rPr>
                <w:rFonts w:hint="eastAsia"/>
              </w:rPr>
              <w:t>242</w:t>
            </w:r>
          </w:p>
        </w:tc>
        <w:tc>
          <w:tcPr>
            <w:tcW w:w="935"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-0.14</w:t>
            </w:r>
          </w:p>
        </w:tc>
        <w:tc>
          <w:tcPr>
            <w:tcW w:w="865" w:type="dxa"/>
            <w:tcBorders>
              <w:top w:val="nil"/>
              <w:left w:val="nil"/>
              <w:bottom w:val="nil"/>
              <w:right w:val="nil"/>
            </w:tcBorders>
          </w:tcPr>
          <w:p w:rsidR="0050265C" w:rsidRPr="00FA3876" w:rsidRDefault="003437A3" w:rsidP="00FA3876">
            <w:pPr>
              <w:spacing w:line="380" w:lineRule="exact"/>
              <w:jc w:val="right"/>
            </w:pPr>
            <w:r w:rsidRPr="00FA3876">
              <w:rPr>
                <w:rFonts w:hint="eastAsia"/>
              </w:rPr>
              <w:t>2</w:t>
            </w:r>
            <w:r w:rsidR="00FA3876" w:rsidRPr="00FA3876">
              <w:rPr>
                <w:rFonts w:hint="eastAsia"/>
              </w:rPr>
              <w:t>74</w:t>
            </w:r>
          </w:p>
        </w:tc>
        <w:tc>
          <w:tcPr>
            <w:tcW w:w="935"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-2.98</w:t>
            </w:r>
          </w:p>
        </w:tc>
        <w:tc>
          <w:tcPr>
            <w:tcW w:w="900" w:type="dxa"/>
            <w:tcBorders>
              <w:top w:val="nil"/>
              <w:left w:val="nil"/>
              <w:bottom w:val="nil"/>
              <w:right w:val="nil"/>
            </w:tcBorders>
          </w:tcPr>
          <w:p w:rsidR="0050265C" w:rsidRPr="00FA3876" w:rsidRDefault="00FA3876" w:rsidP="00FA3876">
            <w:pPr>
              <w:spacing w:line="380" w:lineRule="exact"/>
              <w:jc w:val="right"/>
            </w:pPr>
            <w:r w:rsidRPr="00FA3876">
              <w:rPr>
                <w:rFonts w:hint="eastAsia"/>
              </w:rPr>
              <w:t>799</w:t>
            </w:r>
          </w:p>
        </w:tc>
        <w:tc>
          <w:tcPr>
            <w:tcW w:w="967"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-3.15</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sidRPr="00FA3876">
              <w:rPr>
                <w:rFonts w:eastAsia="標楷體" w:hint="eastAsia"/>
                <w:snapToGrid w:val="0"/>
                <w:kern w:val="0"/>
              </w:rPr>
              <w:t>f</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rPr>
              <w:t>8,</w:t>
            </w:r>
            <w:r w:rsidR="00604461" w:rsidRPr="00FA3876">
              <w:rPr>
                <w:rFonts w:eastAsia="標楷體" w:hint="eastAsia"/>
              </w:rPr>
              <w:t>6</w:t>
            </w:r>
            <w:r w:rsidR="00FA3876" w:rsidRPr="00FA3876">
              <w:rPr>
                <w:rFonts w:eastAsia="標楷體" w:hint="eastAsia"/>
              </w:rPr>
              <w:t>2</w:t>
            </w:r>
            <w:r w:rsidR="00604461" w:rsidRPr="00FA3876">
              <w:rPr>
                <w:rFonts w:eastAsia="標楷體" w:hint="eastAsia"/>
              </w:rPr>
              <w:t>3</w:t>
            </w:r>
          </w:p>
        </w:tc>
        <w:tc>
          <w:tcPr>
            <w:tcW w:w="900"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1.74</w:t>
            </w:r>
          </w:p>
        </w:tc>
        <w:tc>
          <w:tcPr>
            <w:tcW w:w="865" w:type="dxa"/>
            <w:tcBorders>
              <w:top w:val="nil"/>
              <w:left w:val="nil"/>
              <w:bottom w:val="nil"/>
              <w:right w:val="nil"/>
            </w:tcBorders>
          </w:tcPr>
          <w:p w:rsidR="0050265C" w:rsidRPr="00FA3876" w:rsidRDefault="003437A3" w:rsidP="00FA3876">
            <w:pPr>
              <w:spacing w:line="380" w:lineRule="exact"/>
              <w:jc w:val="right"/>
            </w:pPr>
            <w:r w:rsidRPr="00FA3876">
              <w:rPr>
                <w:rFonts w:hint="eastAsia"/>
              </w:rPr>
              <w:t>7</w:t>
            </w:r>
            <w:r w:rsidR="0050265C" w:rsidRPr="00FA3876">
              <w:t>,</w:t>
            </w:r>
            <w:r w:rsidR="00FA3876" w:rsidRPr="00FA3876">
              <w:rPr>
                <w:rFonts w:hint="eastAsia"/>
              </w:rPr>
              <w:t>034</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1.58</w:t>
            </w:r>
          </w:p>
        </w:tc>
        <w:tc>
          <w:tcPr>
            <w:tcW w:w="865" w:type="dxa"/>
            <w:tcBorders>
              <w:top w:val="nil"/>
              <w:left w:val="nil"/>
              <w:bottom w:val="nil"/>
              <w:right w:val="nil"/>
            </w:tcBorders>
          </w:tcPr>
          <w:p w:rsidR="0050265C" w:rsidRPr="00FA3876" w:rsidRDefault="00FA3876" w:rsidP="00FA3876">
            <w:pPr>
              <w:spacing w:line="380" w:lineRule="exact"/>
              <w:jc w:val="right"/>
            </w:pPr>
            <w:r w:rsidRPr="00FA3876">
              <w:rPr>
                <w:rFonts w:hint="eastAsia"/>
              </w:rPr>
              <w:t>508</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4.18</w:t>
            </w:r>
          </w:p>
        </w:tc>
        <w:tc>
          <w:tcPr>
            <w:tcW w:w="900" w:type="dxa"/>
            <w:tcBorders>
              <w:top w:val="nil"/>
              <w:left w:val="nil"/>
              <w:bottom w:val="nil"/>
              <w:right w:val="nil"/>
            </w:tcBorders>
          </w:tcPr>
          <w:p w:rsidR="0050265C" w:rsidRPr="00FA3876" w:rsidRDefault="0050265C" w:rsidP="00FA3876">
            <w:pPr>
              <w:spacing w:line="380" w:lineRule="exact"/>
              <w:jc w:val="right"/>
            </w:pPr>
            <w:r w:rsidRPr="00FA3876">
              <w:t>1,0</w:t>
            </w:r>
            <w:r w:rsidR="00E746DE" w:rsidRPr="00FA3876">
              <w:rPr>
                <w:rFonts w:hint="eastAsia"/>
              </w:rPr>
              <w:t>8</w:t>
            </w:r>
            <w:r w:rsidR="00FA3876" w:rsidRPr="00FA3876">
              <w:rPr>
                <w:rFonts w:hint="eastAsia"/>
              </w:rPr>
              <w:t>1</w:t>
            </w:r>
          </w:p>
        </w:tc>
        <w:tc>
          <w:tcPr>
            <w:tcW w:w="967"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1.67</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rPr>
              <w:t>9,</w:t>
            </w:r>
            <w:r w:rsidR="00FA3876" w:rsidRPr="00FA3876">
              <w:rPr>
                <w:rFonts w:eastAsia="標楷體" w:hint="eastAsia"/>
              </w:rPr>
              <w:t>183</w:t>
            </w:r>
          </w:p>
        </w:tc>
        <w:tc>
          <w:tcPr>
            <w:tcW w:w="900"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1.75</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7,</w:t>
            </w:r>
            <w:r w:rsidR="003437A3" w:rsidRPr="00FA3876">
              <w:rPr>
                <w:rFonts w:hint="eastAsia"/>
              </w:rPr>
              <w:t>6</w:t>
            </w:r>
            <w:r w:rsidR="00FA3876" w:rsidRPr="00FA3876">
              <w:rPr>
                <w:rFonts w:hint="eastAsia"/>
              </w:rPr>
              <w:t>49</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1.18</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4</w:t>
            </w:r>
            <w:r w:rsidR="00FA3876" w:rsidRPr="00FA3876">
              <w:rPr>
                <w:rFonts w:hint="eastAsia"/>
              </w:rPr>
              <w:t>35</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1.52</w:t>
            </w:r>
          </w:p>
        </w:tc>
        <w:tc>
          <w:tcPr>
            <w:tcW w:w="900" w:type="dxa"/>
            <w:tcBorders>
              <w:top w:val="nil"/>
              <w:left w:val="nil"/>
              <w:bottom w:val="nil"/>
              <w:right w:val="nil"/>
            </w:tcBorders>
          </w:tcPr>
          <w:p w:rsidR="0050265C" w:rsidRPr="00FA3876" w:rsidRDefault="0050265C" w:rsidP="00FA3876">
            <w:pPr>
              <w:spacing w:line="380" w:lineRule="exact"/>
              <w:jc w:val="right"/>
            </w:pPr>
            <w:r w:rsidRPr="00FA3876">
              <w:t>1,</w:t>
            </w:r>
            <w:r w:rsidR="00FA3876" w:rsidRPr="00FA3876">
              <w:rPr>
                <w:rFonts w:hint="eastAsia"/>
              </w:rPr>
              <w:t>099</w:t>
            </w:r>
          </w:p>
        </w:tc>
        <w:tc>
          <w:tcPr>
            <w:tcW w:w="967"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5.84</w:t>
            </w:r>
          </w:p>
        </w:tc>
      </w:tr>
      <w:tr w:rsidR="008B379D" w:rsidRPr="00FA3876" w:rsidTr="000634A6">
        <w:trPr>
          <w:jc w:val="center"/>
        </w:trPr>
        <w:tc>
          <w:tcPr>
            <w:tcW w:w="1361" w:type="dxa"/>
            <w:tcBorders>
              <w:top w:val="nil"/>
              <w:left w:val="nil"/>
              <w:bottom w:val="single" w:sz="4" w:space="0" w:color="auto"/>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65C" w:rsidRPr="00FA3876" w:rsidRDefault="00604461" w:rsidP="00FA3876">
            <w:pPr>
              <w:snapToGrid w:val="0"/>
              <w:spacing w:line="380" w:lineRule="exact"/>
              <w:jc w:val="right"/>
              <w:rPr>
                <w:rFonts w:eastAsia="標楷體"/>
              </w:rPr>
            </w:pPr>
            <w:r w:rsidRPr="00FA3876">
              <w:rPr>
                <w:rFonts w:eastAsia="標楷體" w:hint="eastAsia"/>
              </w:rPr>
              <w:t>9</w:t>
            </w:r>
            <w:r w:rsidR="0050265C" w:rsidRPr="00FA3876">
              <w:rPr>
                <w:rFonts w:eastAsia="標楷體"/>
              </w:rPr>
              <w:t>,</w:t>
            </w:r>
            <w:r w:rsidR="00FA3876" w:rsidRPr="00FA3876">
              <w:rPr>
                <w:rFonts w:eastAsia="標楷體" w:hint="eastAsia"/>
              </w:rPr>
              <w:t>024</w:t>
            </w:r>
          </w:p>
        </w:tc>
        <w:tc>
          <w:tcPr>
            <w:tcW w:w="900" w:type="dxa"/>
            <w:tcBorders>
              <w:top w:val="nil"/>
              <w:left w:val="nil"/>
              <w:bottom w:val="single" w:sz="4" w:space="0" w:color="auto"/>
              <w:right w:val="nil"/>
            </w:tcBorders>
            <w:vAlign w:val="center"/>
          </w:tcPr>
          <w:p w:rsidR="0050265C" w:rsidRPr="00FA3876" w:rsidRDefault="00FA3876" w:rsidP="00FA3876">
            <w:pPr>
              <w:spacing w:line="380" w:lineRule="exact"/>
              <w:jc w:val="right"/>
            </w:pPr>
            <w:r w:rsidRPr="00FA3876">
              <w:rPr>
                <w:rFonts w:hint="eastAsia"/>
              </w:rPr>
              <w:t>2.93</w:t>
            </w:r>
          </w:p>
        </w:tc>
        <w:tc>
          <w:tcPr>
            <w:tcW w:w="865" w:type="dxa"/>
            <w:tcBorders>
              <w:top w:val="nil"/>
              <w:left w:val="nil"/>
              <w:bottom w:val="single" w:sz="4" w:space="0" w:color="auto"/>
              <w:right w:val="nil"/>
            </w:tcBorders>
          </w:tcPr>
          <w:p w:rsidR="0050265C" w:rsidRPr="00FA3876" w:rsidRDefault="0050265C" w:rsidP="00FA3876">
            <w:pPr>
              <w:spacing w:line="380" w:lineRule="exact"/>
              <w:jc w:val="right"/>
            </w:pPr>
            <w:r w:rsidRPr="00FA3876">
              <w:t>6,</w:t>
            </w:r>
            <w:r w:rsidR="00FA3876" w:rsidRPr="00FA3876">
              <w:rPr>
                <w:rFonts w:hint="eastAsia"/>
              </w:rPr>
              <w:t>786</w:t>
            </w:r>
          </w:p>
        </w:tc>
        <w:tc>
          <w:tcPr>
            <w:tcW w:w="935" w:type="dxa"/>
            <w:tcBorders>
              <w:top w:val="nil"/>
              <w:left w:val="nil"/>
              <w:bottom w:val="single" w:sz="4" w:space="0" w:color="auto"/>
              <w:right w:val="nil"/>
            </w:tcBorders>
            <w:vAlign w:val="center"/>
          </w:tcPr>
          <w:p w:rsidR="0050265C" w:rsidRPr="00FA3876" w:rsidRDefault="00FA3876" w:rsidP="000634A6">
            <w:pPr>
              <w:spacing w:line="380" w:lineRule="exact"/>
              <w:jc w:val="right"/>
            </w:pPr>
            <w:r w:rsidRPr="00FA3876">
              <w:rPr>
                <w:rFonts w:hint="eastAsia"/>
              </w:rPr>
              <w:t>1.78</w:t>
            </w:r>
          </w:p>
        </w:tc>
        <w:tc>
          <w:tcPr>
            <w:tcW w:w="865" w:type="dxa"/>
            <w:tcBorders>
              <w:top w:val="nil"/>
              <w:left w:val="nil"/>
              <w:bottom w:val="single" w:sz="4" w:space="0" w:color="auto"/>
              <w:right w:val="nil"/>
            </w:tcBorders>
          </w:tcPr>
          <w:p w:rsidR="0050265C" w:rsidRPr="00FA3876" w:rsidRDefault="0050265C" w:rsidP="00FA3876">
            <w:pPr>
              <w:spacing w:line="380" w:lineRule="exact"/>
              <w:jc w:val="right"/>
            </w:pPr>
            <w:r w:rsidRPr="00FA3876">
              <w:t>7</w:t>
            </w:r>
            <w:r w:rsidR="00FA3876" w:rsidRPr="00FA3876">
              <w:rPr>
                <w:rFonts w:hint="eastAsia"/>
              </w:rPr>
              <w:t>45</w:t>
            </w:r>
          </w:p>
        </w:tc>
        <w:tc>
          <w:tcPr>
            <w:tcW w:w="935" w:type="dxa"/>
            <w:tcBorders>
              <w:top w:val="nil"/>
              <w:left w:val="nil"/>
              <w:bottom w:val="single" w:sz="4" w:space="0" w:color="auto"/>
              <w:right w:val="nil"/>
            </w:tcBorders>
            <w:vAlign w:val="center"/>
          </w:tcPr>
          <w:p w:rsidR="0050265C" w:rsidRPr="00FA3876" w:rsidRDefault="00FA3876" w:rsidP="000634A6">
            <w:pPr>
              <w:spacing w:line="380" w:lineRule="exact"/>
              <w:jc w:val="right"/>
            </w:pPr>
            <w:r w:rsidRPr="00FA3876">
              <w:rPr>
                <w:rFonts w:hint="eastAsia"/>
              </w:rPr>
              <w:t>1.94</w:t>
            </w:r>
          </w:p>
        </w:tc>
        <w:tc>
          <w:tcPr>
            <w:tcW w:w="900" w:type="dxa"/>
            <w:tcBorders>
              <w:top w:val="nil"/>
              <w:left w:val="nil"/>
              <w:bottom w:val="single" w:sz="4" w:space="0" w:color="auto"/>
              <w:right w:val="nil"/>
            </w:tcBorders>
          </w:tcPr>
          <w:p w:rsidR="0050265C" w:rsidRPr="00FA3876" w:rsidRDefault="0050265C" w:rsidP="00FA3876">
            <w:pPr>
              <w:spacing w:line="380" w:lineRule="exact"/>
              <w:jc w:val="right"/>
            </w:pPr>
            <w:r w:rsidRPr="00FA3876">
              <w:t>1,</w:t>
            </w:r>
            <w:r w:rsidR="00FA3876" w:rsidRPr="00FA3876">
              <w:rPr>
                <w:rFonts w:hint="eastAsia"/>
              </w:rPr>
              <w:t>493</w:t>
            </w:r>
          </w:p>
        </w:tc>
        <w:tc>
          <w:tcPr>
            <w:tcW w:w="967" w:type="dxa"/>
            <w:tcBorders>
              <w:top w:val="nil"/>
              <w:left w:val="nil"/>
              <w:bottom w:val="single" w:sz="4" w:space="0" w:color="auto"/>
              <w:right w:val="nil"/>
            </w:tcBorders>
            <w:vAlign w:val="center"/>
          </w:tcPr>
          <w:p w:rsidR="0050265C" w:rsidRPr="00FA3876" w:rsidRDefault="00FA3876" w:rsidP="000634A6">
            <w:pPr>
              <w:spacing w:line="380" w:lineRule="exact"/>
              <w:jc w:val="right"/>
            </w:pPr>
            <w:r w:rsidRPr="00FA3876">
              <w:rPr>
                <w:rFonts w:hint="eastAsia"/>
              </w:rPr>
              <w:t>9.24</w:t>
            </w:r>
          </w:p>
        </w:tc>
      </w:tr>
    </w:tbl>
    <w:p w:rsidR="0050265C" w:rsidRPr="005753A7" w:rsidRDefault="0050265C" w:rsidP="0050265C">
      <w:pPr>
        <w:pStyle w:val="af"/>
        <w:snapToGrid w:val="0"/>
        <w:spacing w:line="240" w:lineRule="atLeast"/>
        <w:ind w:leftChars="0" w:left="0" w:firstLineChars="0" w:firstLine="0"/>
      </w:pPr>
      <w:proofErr w:type="gramStart"/>
      <w:r w:rsidRPr="005753A7">
        <w:t>註</w:t>
      </w:r>
      <w:proofErr w:type="gramEnd"/>
      <w:r w:rsidRPr="005753A7">
        <w:t>：金額為當期價格；</w:t>
      </w:r>
      <w:r w:rsidRPr="005753A7">
        <w:t>(r)</w:t>
      </w:r>
      <w:r w:rsidRPr="005753A7">
        <w:t>表修正數，</w:t>
      </w:r>
      <w:r w:rsidRPr="005753A7">
        <w:t>(p)</w:t>
      </w:r>
      <w:r w:rsidRPr="005753A7">
        <w:t>表初步統計數，</w:t>
      </w:r>
      <w:r w:rsidRPr="005753A7">
        <w:t>(f)</w:t>
      </w:r>
      <w:r w:rsidRPr="005753A7">
        <w:t>表預測數。</w:t>
      </w:r>
    </w:p>
    <w:p w:rsidR="0050265C" w:rsidRPr="005753A7" w:rsidRDefault="0050265C" w:rsidP="0050265C">
      <w:pPr>
        <w:pStyle w:val="af"/>
        <w:snapToGrid w:val="0"/>
        <w:spacing w:line="240" w:lineRule="atLeast"/>
        <w:ind w:leftChars="0" w:left="0" w:firstLineChars="0" w:firstLine="0"/>
      </w:pPr>
      <w:r w:rsidRPr="005753A7">
        <w:t>資料來源：行政院主計總處，</w:t>
      </w:r>
      <w:r w:rsidRPr="005753A7">
        <w:t>10</w:t>
      </w:r>
      <w:r w:rsidR="00440AB5" w:rsidRPr="005753A7">
        <w:rPr>
          <w:rFonts w:hint="eastAsia"/>
        </w:rPr>
        <w:t>5</w:t>
      </w:r>
      <w:r w:rsidRPr="005753A7">
        <w:t>年</w:t>
      </w:r>
      <w:r w:rsidR="005753A7" w:rsidRPr="005753A7">
        <w:rPr>
          <w:rFonts w:hint="eastAsia"/>
        </w:rPr>
        <w:t>5</w:t>
      </w:r>
      <w:r w:rsidRPr="005753A7">
        <w:t>月</w:t>
      </w:r>
      <w:r w:rsidR="005753A7" w:rsidRPr="005753A7">
        <w:rPr>
          <w:rFonts w:hint="eastAsia"/>
        </w:rPr>
        <w:t>27</w:t>
      </w:r>
      <w:r w:rsidRPr="005753A7">
        <w:t>日。</w:t>
      </w:r>
    </w:p>
    <w:p w:rsidR="0050265C" w:rsidRPr="000A6D3A" w:rsidRDefault="0050265C" w:rsidP="0050265C">
      <w:pPr>
        <w:pStyle w:val="af"/>
        <w:snapToGrid w:val="0"/>
        <w:spacing w:line="240" w:lineRule="atLeast"/>
        <w:ind w:leftChars="0" w:left="0" w:firstLineChars="0" w:firstLine="0"/>
        <w:rPr>
          <w:color w:val="FF0000"/>
        </w:rPr>
      </w:pPr>
    </w:p>
    <w:p w:rsidR="00440AB5" w:rsidRPr="008B379D" w:rsidRDefault="00440AB5" w:rsidP="0050265C">
      <w:pPr>
        <w:pStyle w:val="af"/>
        <w:snapToGrid w:val="0"/>
        <w:spacing w:line="240" w:lineRule="atLeast"/>
        <w:ind w:leftChars="0" w:left="0" w:firstLineChars="0" w:firstLine="0"/>
        <w:rPr>
          <w:color w:val="FF0000"/>
        </w:rPr>
      </w:pPr>
    </w:p>
    <w:p w:rsidR="00440AB5" w:rsidRPr="008B379D" w:rsidRDefault="00440AB5" w:rsidP="0050265C">
      <w:pPr>
        <w:pStyle w:val="af"/>
        <w:snapToGrid w:val="0"/>
        <w:spacing w:line="240" w:lineRule="atLeast"/>
        <w:ind w:leftChars="0" w:left="0" w:firstLineChars="0" w:firstLine="0"/>
        <w:rPr>
          <w:color w:val="FF0000"/>
        </w:rPr>
      </w:pPr>
    </w:p>
    <w:p w:rsidR="00633BA4" w:rsidRPr="008B379D" w:rsidRDefault="00633BA4" w:rsidP="00633BA4">
      <w:pPr>
        <w:pStyle w:val="af"/>
        <w:snapToGrid w:val="0"/>
        <w:spacing w:line="240" w:lineRule="atLeast"/>
        <w:ind w:leftChars="0" w:left="0" w:firstLineChars="0" w:firstLine="0"/>
        <w:rPr>
          <w:color w:val="FF0000"/>
        </w:rPr>
      </w:pPr>
    </w:p>
    <w:p w:rsidR="00065001" w:rsidRPr="008B379D" w:rsidRDefault="00065001" w:rsidP="00633BA4">
      <w:pPr>
        <w:pStyle w:val="k3a"/>
        <w:tabs>
          <w:tab w:val="left" w:pos="540"/>
        </w:tabs>
        <w:spacing w:before="180" w:afterLines="50" w:after="180" w:line="300" w:lineRule="auto"/>
        <w:ind w:leftChars="0" w:left="0" w:rightChars="-136" w:right="-326" w:firstLineChars="0" w:firstLine="0"/>
        <w:rPr>
          <w:b/>
          <w:bCs/>
          <w:color w:val="FF0000"/>
        </w:rPr>
      </w:pPr>
    </w:p>
    <w:p w:rsidR="00633BA4" w:rsidRPr="00281490" w:rsidRDefault="00065001" w:rsidP="00633BA4">
      <w:pPr>
        <w:pStyle w:val="k3a"/>
        <w:tabs>
          <w:tab w:val="left" w:pos="540"/>
        </w:tabs>
        <w:spacing w:before="180" w:afterLines="50" w:after="180" w:line="300" w:lineRule="auto"/>
        <w:ind w:leftChars="0" w:left="0" w:rightChars="-136" w:right="-326" w:firstLineChars="0" w:firstLine="0"/>
        <w:rPr>
          <w:b/>
          <w:bCs/>
        </w:rPr>
      </w:pPr>
      <w:r w:rsidRPr="00281490">
        <w:rPr>
          <w:b/>
          <w:bCs/>
        </w:rPr>
        <w:lastRenderedPageBreak/>
        <w:t>２</w:t>
      </w:r>
      <w:r w:rsidR="00633BA4" w:rsidRPr="00281490">
        <w:rPr>
          <w:b/>
          <w:bCs/>
        </w:rPr>
        <w:t>、</w:t>
      </w:r>
      <w:r w:rsidR="00AD37B4" w:rsidRPr="00281490">
        <w:rPr>
          <w:rFonts w:hint="eastAsia"/>
          <w:b/>
          <w:bCs/>
        </w:rPr>
        <w:t>105</w:t>
      </w:r>
      <w:r w:rsidR="00AD37B4" w:rsidRPr="00281490">
        <w:rPr>
          <w:rFonts w:hint="eastAsia"/>
          <w:b/>
          <w:bCs/>
        </w:rPr>
        <w:t>年</w:t>
      </w:r>
      <w:r w:rsidR="00150855">
        <w:rPr>
          <w:rFonts w:hint="eastAsia"/>
          <w:b/>
          <w:bCs/>
        </w:rPr>
        <w:t>6</w:t>
      </w:r>
      <w:r w:rsidR="008064CF" w:rsidRPr="006D6254">
        <w:rPr>
          <w:rFonts w:hint="eastAsia"/>
          <w:b/>
          <w:bCs/>
        </w:rPr>
        <w:t>月僑外直接投資金額</w:t>
      </w:r>
      <w:r w:rsidR="008064CF" w:rsidRPr="006D6254">
        <w:rPr>
          <w:rFonts w:hint="eastAsia"/>
          <w:b/>
          <w:bCs/>
        </w:rPr>
        <w:t>3.85</w:t>
      </w:r>
      <w:r w:rsidR="008064CF" w:rsidRPr="006D6254">
        <w:rPr>
          <w:rFonts w:hint="eastAsia"/>
          <w:b/>
          <w:bCs/>
        </w:rPr>
        <w:t>億美元，成長</w:t>
      </w:r>
      <w:r w:rsidR="00897443">
        <w:rPr>
          <w:rFonts w:hint="eastAsia"/>
          <w:b/>
          <w:bCs/>
        </w:rPr>
        <w:t>42.19</w:t>
      </w:r>
      <w:r w:rsidR="008064CF" w:rsidRPr="006D6254">
        <w:rPr>
          <w:rFonts w:hint="eastAsia"/>
          <w:b/>
          <w:bCs/>
        </w:rPr>
        <w:t>%</w:t>
      </w:r>
    </w:p>
    <w:p w:rsidR="008064CF" w:rsidRPr="008E3E0C" w:rsidRDefault="008064CF" w:rsidP="008064CF">
      <w:pPr>
        <w:pStyle w:val="k32"/>
        <w:topLinePunct/>
        <w:ind w:left="0" w:rightChars="-59" w:firstLineChars="202" w:firstLine="566"/>
        <w:rPr>
          <w:color w:val="FF0000"/>
        </w:rPr>
      </w:pPr>
      <w:r w:rsidRPr="006D6254">
        <w:t>10</w:t>
      </w:r>
      <w:r w:rsidRPr="006D6254">
        <w:rPr>
          <w:rFonts w:hint="eastAsia"/>
        </w:rPr>
        <w:t>5</w:t>
      </w:r>
      <w:r w:rsidRPr="006D6254">
        <w:t>年</w:t>
      </w:r>
      <w:r w:rsidR="00897443">
        <w:rPr>
          <w:rFonts w:hint="eastAsia"/>
        </w:rPr>
        <w:t>6</w:t>
      </w:r>
      <w:r w:rsidRPr="006D6254">
        <w:t>月核准僑外直接投資件數為</w:t>
      </w:r>
      <w:r w:rsidRPr="006D6254">
        <w:rPr>
          <w:rFonts w:hint="eastAsia"/>
        </w:rPr>
        <w:t>27</w:t>
      </w:r>
      <w:r w:rsidR="00897443">
        <w:rPr>
          <w:rFonts w:hint="eastAsia"/>
        </w:rPr>
        <w:t>9</w:t>
      </w:r>
      <w:r w:rsidRPr="006D6254">
        <w:t>件，核准投資金額</w:t>
      </w:r>
      <w:r w:rsidRPr="006D6254">
        <w:rPr>
          <w:rFonts w:hint="eastAsia"/>
        </w:rPr>
        <w:t>3.85</w:t>
      </w:r>
      <w:r w:rsidRPr="006D6254">
        <w:t>億美元，較上年同月</w:t>
      </w:r>
      <w:r w:rsidRPr="006D6254">
        <w:rPr>
          <w:rFonts w:hint="eastAsia"/>
        </w:rPr>
        <w:t>成長</w:t>
      </w:r>
      <w:r w:rsidR="00897443">
        <w:rPr>
          <w:rFonts w:hint="eastAsia"/>
        </w:rPr>
        <w:t>42</w:t>
      </w:r>
      <w:r>
        <w:rPr>
          <w:rFonts w:hint="eastAsia"/>
        </w:rPr>
        <w:t>.</w:t>
      </w:r>
      <w:r w:rsidR="00897443">
        <w:rPr>
          <w:rFonts w:hint="eastAsia"/>
        </w:rPr>
        <w:t>19</w:t>
      </w:r>
      <w:r w:rsidRPr="006D6254">
        <w:t>%</w:t>
      </w:r>
      <w:r w:rsidRPr="006D6254">
        <w:rPr>
          <w:rFonts w:hint="eastAsia"/>
        </w:rPr>
        <w:t>。累計</w:t>
      </w:r>
      <w:r w:rsidRPr="006D6254">
        <w:rPr>
          <w:rFonts w:hint="eastAsia"/>
        </w:rPr>
        <w:t>1</w:t>
      </w:r>
      <w:r w:rsidRPr="006D6254">
        <w:rPr>
          <w:rFonts w:hint="eastAsia"/>
        </w:rPr>
        <w:t>至</w:t>
      </w:r>
      <w:r w:rsidR="00897443">
        <w:rPr>
          <w:rFonts w:hint="eastAsia"/>
        </w:rPr>
        <w:t>6</w:t>
      </w:r>
      <w:r w:rsidRPr="006D6254">
        <w:t>月核准僑外直接投資件數為</w:t>
      </w:r>
      <w:r w:rsidRPr="006D6254">
        <w:rPr>
          <w:rFonts w:hint="eastAsia"/>
        </w:rPr>
        <w:t>1,6</w:t>
      </w:r>
      <w:r w:rsidR="00ED59B4">
        <w:rPr>
          <w:rFonts w:hint="eastAsia"/>
        </w:rPr>
        <w:t>25</w:t>
      </w:r>
      <w:r w:rsidRPr="006D6254">
        <w:t>件，核准投資金額</w:t>
      </w:r>
      <w:r w:rsidRPr="006D6254">
        <w:rPr>
          <w:rFonts w:hint="eastAsia"/>
        </w:rPr>
        <w:t>5</w:t>
      </w:r>
      <w:r w:rsidR="00ED59B4">
        <w:rPr>
          <w:rFonts w:hint="eastAsia"/>
        </w:rPr>
        <w:t>5</w:t>
      </w:r>
      <w:r w:rsidRPr="006D6254">
        <w:rPr>
          <w:rFonts w:hint="eastAsia"/>
        </w:rPr>
        <w:t>.</w:t>
      </w:r>
      <w:r w:rsidR="00ED59B4">
        <w:rPr>
          <w:rFonts w:hint="eastAsia"/>
        </w:rPr>
        <w:t>03</w:t>
      </w:r>
      <w:r w:rsidRPr="006D6254">
        <w:t>億美元，較上年同</w:t>
      </w:r>
      <w:r w:rsidRPr="006D6254">
        <w:rPr>
          <w:rFonts w:hint="eastAsia"/>
        </w:rPr>
        <w:t>期成長</w:t>
      </w:r>
      <w:r w:rsidRPr="006D6254">
        <w:rPr>
          <w:rFonts w:hint="eastAsia"/>
        </w:rPr>
        <w:t>1</w:t>
      </w:r>
      <w:r w:rsidR="00ED59B4">
        <w:rPr>
          <w:rFonts w:hint="eastAsia"/>
        </w:rPr>
        <w:t>76</w:t>
      </w:r>
      <w:r>
        <w:rPr>
          <w:rFonts w:hint="eastAsia"/>
        </w:rPr>
        <w:t>.7</w:t>
      </w:r>
      <w:r w:rsidR="00ED59B4">
        <w:rPr>
          <w:rFonts w:hint="eastAsia"/>
        </w:rPr>
        <w:t>6</w:t>
      </w:r>
      <w:r w:rsidRPr="006D6254">
        <w:t>%</w:t>
      </w:r>
      <w:r w:rsidRPr="006D6254">
        <w:rPr>
          <w:rFonts w:hint="eastAsia"/>
        </w:rPr>
        <w:t>。若就地區觀之，以荷蘭</w:t>
      </w:r>
      <w:r w:rsidRPr="006D6254">
        <w:rPr>
          <w:rFonts w:hint="eastAsia"/>
        </w:rPr>
        <w:t>(</w:t>
      </w:r>
      <w:r w:rsidR="00B84454">
        <w:t>6</w:t>
      </w:r>
      <w:r w:rsidR="00B84454">
        <w:rPr>
          <w:rFonts w:hint="eastAsia"/>
        </w:rPr>
        <w:t>2</w:t>
      </w:r>
      <w:r w:rsidRPr="006D6254">
        <w:t>.</w:t>
      </w:r>
      <w:r w:rsidR="00B84454">
        <w:rPr>
          <w:rFonts w:hint="eastAsia"/>
        </w:rPr>
        <w:t>69</w:t>
      </w:r>
      <w:r w:rsidRPr="006D6254">
        <w:rPr>
          <w:rFonts w:hint="eastAsia"/>
        </w:rPr>
        <w:t>%)</w:t>
      </w:r>
      <w:r w:rsidRPr="006D6254">
        <w:rPr>
          <w:rFonts w:hint="eastAsia"/>
        </w:rPr>
        <w:t>、加勒比海英國屬地</w:t>
      </w:r>
      <w:r w:rsidRPr="006D6254">
        <w:rPr>
          <w:rFonts w:hint="eastAsia"/>
        </w:rPr>
        <w:t>(1</w:t>
      </w:r>
      <w:r w:rsidR="00B84454">
        <w:rPr>
          <w:rFonts w:hint="eastAsia"/>
        </w:rPr>
        <w:t>3</w:t>
      </w:r>
      <w:r w:rsidRPr="006D6254">
        <w:rPr>
          <w:rFonts w:hint="eastAsia"/>
        </w:rPr>
        <w:t>.</w:t>
      </w:r>
      <w:r w:rsidR="00B84454">
        <w:rPr>
          <w:rFonts w:hint="eastAsia"/>
        </w:rPr>
        <w:t>10</w:t>
      </w:r>
      <w:r w:rsidRPr="006D6254">
        <w:rPr>
          <w:rFonts w:hint="eastAsia"/>
        </w:rPr>
        <w:t>%</w:t>
      </w:r>
      <w:r w:rsidRPr="006D6254">
        <w:rPr>
          <w:rFonts w:hint="eastAsia"/>
        </w:rPr>
        <w:t>，主要為英屬維京群島、英屬蓋曼群島</w:t>
      </w:r>
      <w:r w:rsidRPr="006D6254">
        <w:rPr>
          <w:rFonts w:hint="eastAsia"/>
        </w:rPr>
        <w:t>)</w:t>
      </w:r>
      <w:r w:rsidRPr="006D6254">
        <w:rPr>
          <w:rFonts w:hint="eastAsia"/>
        </w:rPr>
        <w:t>、英國</w:t>
      </w:r>
      <w:r w:rsidRPr="006D6254">
        <w:rPr>
          <w:rFonts w:hint="eastAsia"/>
        </w:rPr>
        <w:t>(</w:t>
      </w:r>
      <w:r w:rsidR="00B84454">
        <w:rPr>
          <w:rFonts w:hint="eastAsia"/>
        </w:rPr>
        <w:t>5</w:t>
      </w:r>
      <w:r w:rsidRPr="006D6254">
        <w:rPr>
          <w:rFonts w:hint="eastAsia"/>
        </w:rPr>
        <w:t>.</w:t>
      </w:r>
      <w:r w:rsidR="00B84454">
        <w:rPr>
          <w:rFonts w:hint="eastAsia"/>
        </w:rPr>
        <w:t>87</w:t>
      </w:r>
      <w:r w:rsidRPr="006D6254">
        <w:rPr>
          <w:rFonts w:hint="eastAsia"/>
        </w:rPr>
        <w:t>%)</w:t>
      </w:r>
      <w:r w:rsidRPr="006D6254">
        <w:rPr>
          <w:rFonts w:hint="eastAsia"/>
        </w:rPr>
        <w:t>、香港</w:t>
      </w:r>
      <w:r w:rsidRPr="006D6254">
        <w:rPr>
          <w:rFonts w:hint="eastAsia"/>
        </w:rPr>
        <w:t>(</w:t>
      </w:r>
      <w:r w:rsidR="00B84454">
        <w:rPr>
          <w:rFonts w:hint="eastAsia"/>
        </w:rPr>
        <w:t>5</w:t>
      </w:r>
      <w:r w:rsidRPr="006D6254">
        <w:rPr>
          <w:rFonts w:hint="eastAsia"/>
        </w:rPr>
        <w:t>.</w:t>
      </w:r>
      <w:r w:rsidR="00B84454">
        <w:rPr>
          <w:rFonts w:hint="eastAsia"/>
        </w:rPr>
        <w:t>03</w:t>
      </w:r>
      <w:r w:rsidRPr="006D6254">
        <w:rPr>
          <w:rFonts w:hint="eastAsia"/>
        </w:rPr>
        <w:t>%)</w:t>
      </w:r>
      <w:r w:rsidRPr="006D6254">
        <w:rPr>
          <w:rFonts w:hint="eastAsia"/>
        </w:rPr>
        <w:t>及日本</w:t>
      </w:r>
      <w:r w:rsidRPr="006D6254">
        <w:rPr>
          <w:rFonts w:hint="eastAsia"/>
        </w:rPr>
        <w:t>(</w:t>
      </w:r>
      <w:r w:rsidR="00B84454">
        <w:rPr>
          <w:rFonts w:hint="eastAsia"/>
        </w:rPr>
        <w:t>3</w:t>
      </w:r>
      <w:r w:rsidRPr="006D6254">
        <w:rPr>
          <w:rFonts w:hint="eastAsia"/>
        </w:rPr>
        <w:t>.</w:t>
      </w:r>
      <w:r w:rsidR="00B84454">
        <w:rPr>
          <w:rFonts w:hint="eastAsia"/>
        </w:rPr>
        <w:t>15</w:t>
      </w:r>
      <w:r w:rsidRPr="006D6254">
        <w:rPr>
          <w:rFonts w:hint="eastAsia"/>
        </w:rPr>
        <w:t>%)</w:t>
      </w:r>
      <w:r w:rsidRPr="006D6254">
        <w:rPr>
          <w:rFonts w:hint="eastAsia"/>
        </w:rPr>
        <w:t>分居前</w:t>
      </w:r>
      <w:r w:rsidRPr="006D6254">
        <w:rPr>
          <w:rFonts w:hint="eastAsia"/>
        </w:rPr>
        <w:t>5</w:t>
      </w:r>
      <w:r w:rsidRPr="006D6254">
        <w:rPr>
          <w:rFonts w:hint="eastAsia"/>
        </w:rPr>
        <w:t>名，合計占</w:t>
      </w:r>
      <w:r w:rsidRPr="006D6254">
        <w:rPr>
          <w:rFonts w:hint="eastAsia"/>
        </w:rPr>
        <w:t>1</w:t>
      </w:r>
      <w:r w:rsidRPr="006D6254">
        <w:rPr>
          <w:rFonts w:hint="eastAsia"/>
        </w:rPr>
        <w:t>至</w:t>
      </w:r>
      <w:r w:rsidR="00B84454">
        <w:rPr>
          <w:rFonts w:hint="eastAsia"/>
        </w:rPr>
        <w:t>6</w:t>
      </w:r>
      <w:r w:rsidRPr="006D6254">
        <w:rPr>
          <w:rFonts w:hint="eastAsia"/>
        </w:rPr>
        <w:t>月僑外投資總額的</w:t>
      </w:r>
      <w:r w:rsidR="00B84454">
        <w:rPr>
          <w:rFonts w:hint="eastAsia"/>
        </w:rPr>
        <w:t>89</w:t>
      </w:r>
      <w:r w:rsidRPr="006D6254">
        <w:rPr>
          <w:rFonts w:hint="eastAsia"/>
        </w:rPr>
        <w:t>.</w:t>
      </w:r>
      <w:r w:rsidR="00B84454">
        <w:rPr>
          <w:rFonts w:hint="eastAsia"/>
        </w:rPr>
        <w:t>84</w:t>
      </w:r>
      <w:r w:rsidRPr="006D6254">
        <w:rPr>
          <w:rFonts w:hint="eastAsia"/>
        </w:rPr>
        <w:t>%</w:t>
      </w:r>
      <w:r w:rsidRPr="006D6254">
        <w:rPr>
          <w:rFonts w:hint="eastAsia"/>
        </w:rPr>
        <w:t>；若就業別觀之，僑外投資以電子零組件製造業</w:t>
      </w:r>
      <w:r w:rsidRPr="006D6254">
        <w:rPr>
          <w:rFonts w:hint="eastAsia"/>
        </w:rPr>
        <w:t>(6</w:t>
      </w:r>
      <w:r w:rsidR="00A350A0">
        <w:rPr>
          <w:rFonts w:hint="eastAsia"/>
        </w:rPr>
        <w:t>3</w:t>
      </w:r>
      <w:r w:rsidRPr="006D6254">
        <w:rPr>
          <w:rFonts w:hint="eastAsia"/>
        </w:rPr>
        <w:t>.</w:t>
      </w:r>
      <w:r w:rsidR="00A350A0">
        <w:rPr>
          <w:rFonts w:hint="eastAsia"/>
        </w:rPr>
        <w:t>34</w:t>
      </w:r>
      <w:r w:rsidRPr="006D6254">
        <w:rPr>
          <w:rFonts w:hint="eastAsia"/>
        </w:rPr>
        <w:t>%)</w:t>
      </w:r>
      <w:r w:rsidRPr="006D6254">
        <w:rPr>
          <w:rFonts w:hint="eastAsia"/>
        </w:rPr>
        <w:t>、批發及零售業</w:t>
      </w:r>
      <w:r w:rsidRPr="006D6254">
        <w:rPr>
          <w:rFonts w:hint="eastAsia"/>
        </w:rPr>
        <w:t>(</w:t>
      </w:r>
      <w:r w:rsidR="00A350A0">
        <w:rPr>
          <w:rFonts w:hint="eastAsia"/>
        </w:rPr>
        <w:t>10</w:t>
      </w:r>
      <w:r w:rsidRPr="006D6254">
        <w:rPr>
          <w:rFonts w:hint="eastAsia"/>
        </w:rPr>
        <w:t>.</w:t>
      </w:r>
      <w:r w:rsidR="00A350A0">
        <w:rPr>
          <w:rFonts w:hint="eastAsia"/>
        </w:rPr>
        <w:t>28</w:t>
      </w:r>
      <w:r w:rsidRPr="006D6254">
        <w:rPr>
          <w:rFonts w:hint="eastAsia"/>
        </w:rPr>
        <w:t>%)</w:t>
      </w:r>
      <w:r w:rsidRPr="006D6254">
        <w:rPr>
          <w:rFonts w:hint="eastAsia"/>
        </w:rPr>
        <w:t>、金融及保險業</w:t>
      </w:r>
      <w:r w:rsidRPr="006D6254">
        <w:rPr>
          <w:rFonts w:hint="eastAsia"/>
        </w:rPr>
        <w:t>(9.</w:t>
      </w:r>
      <w:r w:rsidR="00A350A0">
        <w:rPr>
          <w:rFonts w:hint="eastAsia"/>
        </w:rPr>
        <w:t>26</w:t>
      </w:r>
      <w:r w:rsidRPr="006D6254">
        <w:rPr>
          <w:rFonts w:hint="eastAsia"/>
        </w:rPr>
        <w:t>%)</w:t>
      </w:r>
      <w:r w:rsidRPr="006D6254">
        <w:rPr>
          <w:rFonts w:hint="eastAsia"/>
        </w:rPr>
        <w:t>、專業、科學及技術服務業</w:t>
      </w:r>
      <w:r w:rsidRPr="006D6254">
        <w:rPr>
          <w:rFonts w:hint="eastAsia"/>
        </w:rPr>
        <w:t>(</w:t>
      </w:r>
      <w:r w:rsidR="0073348C">
        <w:rPr>
          <w:rFonts w:hint="eastAsia"/>
        </w:rPr>
        <w:t>4</w:t>
      </w:r>
      <w:r w:rsidRPr="006D6254">
        <w:rPr>
          <w:rFonts w:hint="eastAsia"/>
        </w:rPr>
        <w:t>.</w:t>
      </w:r>
      <w:r w:rsidR="0073348C">
        <w:rPr>
          <w:rFonts w:hint="eastAsia"/>
        </w:rPr>
        <w:t>48</w:t>
      </w:r>
      <w:r w:rsidRPr="006D6254">
        <w:rPr>
          <w:rFonts w:hint="eastAsia"/>
        </w:rPr>
        <w:t>%)</w:t>
      </w:r>
      <w:r w:rsidR="0073348C" w:rsidRPr="006D6254">
        <w:rPr>
          <w:rFonts w:hint="eastAsia"/>
        </w:rPr>
        <w:t>及不動產業</w:t>
      </w:r>
      <w:r w:rsidR="0073348C" w:rsidRPr="006D6254">
        <w:rPr>
          <w:rFonts w:hint="eastAsia"/>
        </w:rPr>
        <w:t>(3.1</w:t>
      </w:r>
      <w:r w:rsidR="0073348C">
        <w:rPr>
          <w:rFonts w:hint="eastAsia"/>
        </w:rPr>
        <w:t>8</w:t>
      </w:r>
      <w:r w:rsidR="0073348C" w:rsidRPr="006D6254">
        <w:rPr>
          <w:rFonts w:hint="eastAsia"/>
        </w:rPr>
        <w:t>%)</w:t>
      </w:r>
      <w:r w:rsidRPr="006D6254">
        <w:rPr>
          <w:rFonts w:hint="eastAsia"/>
        </w:rPr>
        <w:t>分居前</w:t>
      </w:r>
      <w:r w:rsidRPr="006D6254">
        <w:rPr>
          <w:rFonts w:hint="eastAsia"/>
        </w:rPr>
        <w:t>5</w:t>
      </w:r>
      <w:r w:rsidRPr="006D6254">
        <w:rPr>
          <w:rFonts w:hint="eastAsia"/>
        </w:rPr>
        <w:t>名，合計占</w:t>
      </w:r>
      <w:r w:rsidRPr="006D6254">
        <w:rPr>
          <w:rFonts w:hint="eastAsia"/>
        </w:rPr>
        <w:t>1</w:t>
      </w:r>
      <w:r w:rsidRPr="006D6254">
        <w:rPr>
          <w:rFonts w:hint="eastAsia"/>
        </w:rPr>
        <w:t>至</w:t>
      </w:r>
      <w:r w:rsidR="0073348C">
        <w:rPr>
          <w:rFonts w:hint="eastAsia"/>
        </w:rPr>
        <w:t>6</w:t>
      </w:r>
      <w:r w:rsidRPr="006D6254">
        <w:rPr>
          <w:rFonts w:hint="eastAsia"/>
        </w:rPr>
        <w:t>月僑外投資總額的</w:t>
      </w:r>
      <w:r w:rsidRPr="006D6254">
        <w:rPr>
          <w:rFonts w:hint="eastAsia"/>
        </w:rPr>
        <w:t>9</w:t>
      </w:r>
      <w:r w:rsidR="0073348C">
        <w:rPr>
          <w:rFonts w:hint="eastAsia"/>
        </w:rPr>
        <w:t>0</w:t>
      </w:r>
      <w:r w:rsidRPr="006D6254">
        <w:rPr>
          <w:rFonts w:hint="eastAsia"/>
        </w:rPr>
        <w:t>.</w:t>
      </w:r>
      <w:r w:rsidR="0073348C">
        <w:rPr>
          <w:rFonts w:hint="eastAsia"/>
        </w:rPr>
        <w:t>54</w:t>
      </w:r>
      <w:r w:rsidRPr="006D6254">
        <w:rPr>
          <w:rFonts w:hint="eastAsia"/>
        </w:rPr>
        <w:t>%</w:t>
      </w:r>
      <w:r w:rsidRPr="006D6254">
        <w:rPr>
          <w:rFonts w:hint="eastAsia"/>
        </w:rPr>
        <w:t>。</w:t>
      </w:r>
    </w:p>
    <w:p w:rsidR="008064CF" w:rsidRPr="000D3FE0" w:rsidRDefault="008064CF" w:rsidP="008064CF">
      <w:pPr>
        <w:pStyle w:val="k32"/>
        <w:topLinePunct/>
        <w:ind w:left="0" w:rightChars="-59" w:firstLineChars="202" w:firstLine="566"/>
      </w:pPr>
      <w:r w:rsidRPr="00066032">
        <w:t>我國外人投資的方式除了僑外投資外，亦來自國內、外金融市場</w:t>
      </w:r>
      <w:r w:rsidRPr="00A85C31">
        <w:rPr>
          <w:color w:val="000000" w:themeColor="text1"/>
        </w:rPr>
        <w:t>募集資金。依據金管會統計，</w:t>
      </w:r>
      <w:r w:rsidRPr="00A85C31">
        <w:rPr>
          <w:color w:val="000000" w:themeColor="text1"/>
        </w:rPr>
        <w:t>10</w:t>
      </w:r>
      <w:r w:rsidRPr="00A85C31">
        <w:rPr>
          <w:rFonts w:hint="eastAsia"/>
          <w:color w:val="000000" w:themeColor="text1"/>
        </w:rPr>
        <w:t>5</w:t>
      </w:r>
      <w:r w:rsidRPr="00A85C31">
        <w:rPr>
          <w:color w:val="000000" w:themeColor="text1"/>
        </w:rPr>
        <w:t>年</w:t>
      </w:r>
      <w:r w:rsidR="001560FC" w:rsidRPr="00A85C31">
        <w:rPr>
          <w:rFonts w:hint="eastAsia"/>
          <w:color w:val="000000" w:themeColor="text1"/>
        </w:rPr>
        <w:t>6</w:t>
      </w:r>
      <w:r w:rsidRPr="00A85C31">
        <w:rPr>
          <w:color w:val="000000" w:themeColor="text1"/>
        </w:rPr>
        <w:t>月外資投資我國股市淨匯</w:t>
      </w:r>
      <w:r w:rsidR="00A85C31" w:rsidRPr="00A85C31">
        <w:rPr>
          <w:rFonts w:hint="eastAsia"/>
          <w:color w:val="000000" w:themeColor="text1"/>
        </w:rPr>
        <w:t>入</w:t>
      </w:r>
      <w:r w:rsidRPr="00A85C31">
        <w:rPr>
          <w:color w:val="000000" w:themeColor="text1"/>
        </w:rPr>
        <w:t>金額</w:t>
      </w:r>
      <w:r w:rsidR="00A85C31" w:rsidRPr="00A85C31">
        <w:rPr>
          <w:rFonts w:hint="eastAsia"/>
          <w:color w:val="000000" w:themeColor="text1"/>
        </w:rPr>
        <w:t>40</w:t>
      </w:r>
      <w:r w:rsidRPr="00A85C31">
        <w:rPr>
          <w:rFonts w:hint="eastAsia"/>
          <w:color w:val="000000" w:themeColor="text1"/>
        </w:rPr>
        <w:t>.</w:t>
      </w:r>
      <w:r w:rsidR="00A85C31" w:rsidRPr="00A85C31">
        <w:rPr>
          <w:rFonts w:hint="eastAsia"/>
          <w:color w:val="000000" w:themeColor="text1"/>
        </w:rPr>
        <w:t>50</w:t>
      </w:r>
      <w:r w:rsidRPr="00A85C31">
        <w:rPr>
          <w:color w:val="000000" w:themeColor="text1"/>
        </w:rPr>
        <w:t>億美元</w:t>
      </w:r>
      <w:r w:rsidRPr="00A85C31">
        <w:rPr>
          <w:rFonts w:hint="eastAsia"/>
          <w:color w:val="000000" w:themeColor="text1"/>
        </w:rPr>
        <w:t>；累計</w:t>
      </w:r>
      <w:r w:rsidRPr="00A85C31">
        <w:rPr>
          <w:rFonts w:hint="eastAsia"/>
          <w:color w:val="000000" w:themeColor="text1"/>
        </w:rPr>
        <w:t>1</w:t>
      </w:r>
      <w:r w:rsidRPr="00A85C31">
        <w:rPr>
          <w:rFonts w:hint="eastAsia"/>
          <w:color w:val="000000" w:themeColor="text1"/>
        </w:rPr>
        <w:t>至</w:t>
      </w:r>
      <w:r w:rsidR="001560FC" w:rsidRPr="00A85C31">
        <w:rPr>
          <w:rFonts w:hint="eastAsia"/>
          <w:color w:val="000000" w:themeColor="text1"/>
        </w:rPr>
        <w:t>6</w:t>
      </w:r>
      <w:r w:rsidRPr="00A85C31">
        <w:rPr>
          <w:rFonts w:hint="eastAsia"/>
          <w:color w:val="000000" w:themeColor="text1"/>
        </w:rPr>
        <w:t>月淨匯入</w:t>
      </w:r>
      <w:r w:rsidR="00A85C31" w:rsidRPr="00A85C31">
        <w:rPr>
          <w:rFonts w:hint="eastAsia"/>
          <w:color w:val="000000" w:themeColor="text1"/>
        </w:rPr>
        <w:t>95</w:t>
      </w:r>
      <w:r w:rsidRPr="00A85C31">
        <w:rPr>
          <w:rFonts w:hint="eastAsia"/>
          <w:color w:val="000000" w:themeColor="text1"/>
        </w:rPr>
        <w:t>.</w:t>
      </w:r>
      <w:r w:rsidR="00A85C31" w:rsidRPr="00A85C31">
        <w:rPr>
          <w:rFonts w:hint="eastAsia"/>
          <w:color w:val="000000" w:themeColor="text1"/>
        </w:rPr>
        <w:t>0</w:t>
      </w:r>
      <w:r w:rsidRPr="00A85C31">
        <w:rPr>
          <w:rFonts w:hint="eastAsia"/>
          <w:color w:val="000000" w:themeColor="text1"/>
        </w:rPr>
        <w:t>9</w:t>
      </w:r>
      <w:r w:rsidRPr="00A85C31">
        <w:rPr>
          <w:rFonts w:hint="eastAsia"/>
          <w:color w:val="000000" w:themeColor="text1"/>
        </w:rPr>
        <w:t>億美元。</w:t>
      </w:r>
    </w:p>
    <w:p w:rsidR="0050265C" w:rsidRPr="008064CF" w:rsidRDefault="0050265C" w:rsidP="0050265C">
      <w:pPr>
        <w:pStyle w:val="k32"/>
        <w:topLinePunct/>
        <w:ind w:left="0" w:rightChars="-59" w:firstLineChars="202" w:firstLine="566"/>
        <w:rPr>
          <w:color w:val="FF0000"/>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50265C" w:rsidRPr="008B379D" w:rsidRDefault="0050265C" w:rsidP="0050265C">
      <w:pPr>
        <w:pStyle w:val="k32"/>
        <w:topLinePunct/>
        <w:ind w:left="0" w:rightChars="-59" w:firstLineChars="202" w:firstLine="566"/>
        <w:rPr>
          <w:color w:val="FF0000"/>
        </w:rPr>
      </w:pPr>
    </w:p>
    <w:p w:rsidR="008064CF" w:rsidRPr="00066032" w:rsidRDefault="008064CF" w:rsidP="008064CF">
      <w:pPr>
        <w:pStyle w:val="k32"/>
        <w:topLinePunct/>
        <w:ind w:left="0" w:rightChars="-59" w:firstLineChars="0" w:firstLine="0"/>
        <w:jc w:val="right"/>
      </w:pPr>
      <w:bookmarkStart w:id="108" w:name="_（七）物價"/>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bookmarkEnd w:id="108"/>
      <w:r w:rsidRPr="00066032">
        <w:rPr>
          <w:b/>
          <w:bCs/>
        </w:rPr>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064CF" w:rsidRPr="00066032" w:rsidTr="0099145A">
        <w:trPr>
          <w:tblHeader/>
          <w:jc w:val="center"/>
        </w:trPr>
        <w:tc>
          <w:tcPr>
            <w:tcW w:w="1681" w:type="dxa"/>
            <w:tcBorders>
              <w:bottom w:val="single" w:sz="8" w:space="0" w:color="auto"/>
            </w:tcBorders>
          </w:tcPr>
          <w:p w:rsidR="008064CF" w:rsidRPr="00066032" w:rsidRDefault="008064CF" w:rsidP="0099145A">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8064CF" w:rsidRPr="00066032" w:rsidRDefault="008064CF" w:rsidP="0099145A">
            <w:pPr>
              <w:snapToGrid w:val="0"/>
              <w:spacing w:line="400" w:lineRule="exact"/>
              <w:jc w:val="center"/>
              <w:rPr>
                <w:rFonts w:eastAsia="標楷體"/>
              </w:rPr>
            </w:pPr>
            <w:r w:rsidRPr="00066032">
              <w:rPr>
                <w:rFonts w:eastAsia="標楷體"/>
              </w:rPr>
              <w:t>僑外投資</w:t>
            </w:r>
          </w:p>
          <w:p w:rsidR="008064CF" w:rsidRPr="00066032" w:rsidRDefault="008064CF" w:rsidP="0099145A">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8064CF" w:rsidRPr="00066032" w:rsidRDefault="008064CF" w:rsidP="0099145A">
            <w:pPr>
              <w:snapToGrid w:val="0"/>
              <w:spacing w:line="400" w:lineRule="exact"/>
              <w:jc w:val="center"/>
              <w:rPr>
                <w:rFonts w:eastAsia="標楷體"/>
              </w:rPr>
            </w:pPr>
            <w:r w:rsidRPr="00066032">
              <w:rPr>
                <w:rFonts w:eastAsia="標楷體"/>
              </w:rPr>
              <w:t>外資投入股市</w:t>
            </w:r>
          </w:p>
          <w:p w:rsidR="008064CF" w:rsidRPr="00066032" w:rsidRDefault="008064CF" w:rsidP="0099145A">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8064CF" w:rsidRPr="00066032" w:rsidRDefault="008064CF" w:rsidP="0099145A">
            <w:pPr>
              <w:snapToGrid w:val="0"/>
              <w:spacing w:line="400" w:lineRule="exact"/>
              <w:jc w:val="center"/>
              <w:rPr>
                <w:rFonts w:eastAsia="標楷體"/>
              </w:rPr>
            </w:pPr>
            <w:r w:rsidRPr="00066032">
              <w:rPr>
                <w:rFonts w:eastAsia="標楷體"/>
              </w:rPr>
              <w:t>企業發行海外</w:t>
            </w:r>
          </w:p>
          <w:p w:rsidR="008064CF" w:rsidRPr="00066032" w:rsidRDefault="008064CF" w:rsidP="0099145A">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8064CF" w:rsidRPr="00066032" w:rsidRDefault="008064CF" w:rsidP="0099145A">
            <w:pPr>
              <w:snapToGrid w:val="0"/>
              <w:spacing w:line="400" w:lineRule="exact"/>
              <w:jc w:val="center"/>
              <w:rPr>
                <w:rFonts w:eastAsia="標楷體"/>
              </w:rPr>
            </w:pPr>
            <w:r w:rsidRPr="00066032">
              <w:rPr>
                <w:rFonts w:eastAsia="標楷體"/>
              </w:rPr>
              <w:t>企業發行海外</w:t>
            </w:r>
          </w:p>
          <w:p w:rsidR="008064CF" w:rsidRPr="00066032" w:rsidRDefault="008064CF" w:rsidP="0099145A">
            <w:pPr>
              <w:snapToGrid w:val="0"/>
              <w:spacing w:line="400" w:lineRule="exact"/>
              <w:jc w:val="center"/>
              <w:rPr>
                <w:rFonts w:eastAsia="標楷體"/>
              </w:rPr>
            </w:pPr>
            <w:r w:rsidRPr="00066032">
              <w:rPr>
                <w:rFonts w:eastAsia="標楷體"/>
              </w:rPr>
              <w:t>公司債金額</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39" w:right="-94"/>
              <w:rPr>
                <w:rFonts w:eastAsia="標楷體"/>
              </w:rPr>
            </w:pPr>
            <w:r w:rsidRPr="00066032">
              <w:rPr>
                <w:rFonts w:eastAsia="標楷體"/>
                <w:b/>
                <w:bCs/>
              </w:rPr>
              <w:t xml:space="preserve"> 100</w:t>
            </w:r>
            <w:r w:rsidRPr="00066032">
              <w:rPr>
                <w:rFonts w:eastAsia="標楷體"/>
                <w:b/>
                <w:bCs/>
              </w:rPr>
              <w:t>年</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rPr>
                <w:rFonts w:eastAsia="標楷體"/>
                <w:b/>
              </w:rPr>
            </w:pPr>
            <w:r w:rsidRPr="00066032">
              <w:rPr>
                <w:rFonts w:eastAsia="標楷體"/>
                <w:b/>
              </w:rPr>
              <w:t>49.55</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b/>
              </w:rPr>
            </w:pPr>
            <w:r w:rsidRPr="00066032">
              <w:rPr>
                <w:rFonts w:eastAsia="標楷體"/>
                <w:b/>
              </w:rPr>
              <w:t>-97.93</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12.53</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b/>
              </w:rPr>
            </w:pPr>
            <w:r w:rsidRPr="00066032">
              <w:rPr>
                <w:rFonts w:eastAsia="標楷體" w:hint="eastAsia"/>
                <w:b/>
              </w:rPr>
              <w:t>24.75</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jc w:val="both"/>
              <w:rPr>
                <w:rFonts w:eastAsia="標楷體"/>
                <w:b/>
                <w:bCs/>
              </w:rPr>
            </w:pPr>
            <w:r w:rsidRPr="00066032">
              <w:rPr>
                <w:rFonts w:eastAsia="標楷體"/>
                <w:b/>
                <w:bCs/>
              </w:rPr>
              <w:t xml:space="preserve"> 101</w:t>
            </w:r>
            <w:r w:rsidRPr="00066032">
              <w:rPr>
                <w:rFonts w:eastAsia="標楷體"/>
                <w:b/>
                <w:bCs/>
              </w:rPr>
              <w:t>年</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rPr>
                <w:b/>
                <w:bCs/>
              </w:rPr>
            </w:pPr>
            <w:r w:rsidRPr="00066032">
              <w:rPr>
                <w:b/>
                <w:bCs/>
              </w:rPr>
              <w:t>55.59</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b/>
              </w:rPr>
            </w:pPr>
            <w:r w:rsidRPr="00066032">
              <w:rPr>
                <w:rFonts w:eastAsia="標楷體"/>
                <w:b/>
              </w:rPr>
              <w:t>73.67</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10.61</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b/>
                <w:bCs/>
              </w:rPr>
            </w:pPr>
            <w:r w:rsidRPr="00066032">
              <w:rPr>
                <w:rFonts w:eastAsia="標楷體" w:hint="eastAsia"/>
                <w:b/>
                <w:bCs/>
              </w:rPr>
              <w:t>8.95</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3" w:right="-7" w:firstLineChars="50" w:firstLine="120"/>
              <w:rPr>
                <w:rFonts w:eastAsia="標楷體"/>
                <w:b/>
              </w:rPr>
            </w:pPr>
            <w:r w:rsidRPr="00066032">
              <w:rPr>
                <w:rFonts w:eastAsia="標楷體"/>
                <w:b/>
              </w:rPr>
              <w:t>102</w:t>
            </w:r>
            <w:r w:rsidRPr="00066032">
              <w:rPr>
                <w:rFonts w:eastAsia="標楷體"/>
                <w:b/>
              </w:rPr>
              <w:t>年</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rPr>
                <w:b/>
              </w:rPr>
            </w:pPr>
            <w:r w:rsidRPr="00066032">
              <w:rPr>
                <w:rFonts w:hint="eastAsia"/>
                <w:b/>
              </w:rPr>
              <w:t>49.33</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b/>
              </w:rPr>
            </w:pPr>
            <w:r w:rsidRPr="00066032">
              <w:rPr>
                <w:rFonts w:eastAsia="標楷體" w:hint="eastAsia"/>
                <w:b/>
              </w:rPr>
              <w:t>131.81</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18.14</w:t>
            </w:r>
          </w:p>
        </w:tc>
        <w:tc>
          <w:tcPr>
            <w:tcW w:w="1782" w:type="dxa"/>
            <w:tcBorders>
              <w:top w:val="nil"/>
              <w:left w:val="nil"/>
              <w:bottom w:val="nil"/>
            </w:tcBorders>
          </w:tcPr>
          <w:p w:rsidR="008064CF" w:rsidRPr="00066032" w:rsidRDefault="008064CF" w:rsidP="0099145A">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10.20</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3</w:t>
            </w:r>
            <w:r w:rsidRPr="00066032">
              <w:rPr>
                <w:rFonts w:eastAsia="標楷體"/>
                <w:b/>
                <w:bCs/>
              </w:rPr>
              <w:t>年</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rPr>
                <w:b/>
                <w:bCs/>
              </w:rPr>
            </w:pPr>
            <w:r w:rsidRPr="00066032">
              <w:rPr>
                <w:rFonts w:hint="eastAsia"/>
                <w:b/>
                <w:bCs/>
              </w:rPr>
              <w:t>57.70</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b/>
                <w:bCs/>
              </w:rPr>
            </w:pPr>
            <w:r w:rsidRPr="00066032">
              <w:rPr>
                <w:rFonts w:hint="eastAsia"/>
                <w:b/>
                <w:bCs/>
              </w:rPr>
              <w:t>159.32</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8.58</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b/>
              </w:rPr>
            </w:pPr>
            <w:r w:rsidRPr="00066032">
              <w:rPr>
                <w:rFonts w:eastAsia="標楷體" w:hint="eastAsia"/>
                <w:b/>
              </w:rPr>
              <w:t>7.82</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4</w:t>
            </w:r>
            <w:r w:rsidRPr="00066032">
              <w:rPr>
                <w:rFonts w:eastAsia="標楷體"/>
                <w:b/>
                <w:bCs/>
              </w:rPr>
              <w:t>年</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rPr>
                <w:b/>
                <w:bCs/>
              </w:rPr>
            </w:pPr>
            <w:r w:rsidRPr="00066032">
              <w:rPr>
                <w:rFonts w:hint="eastAsia"/>
                <w:b/>
                <w:bCs/>
              </w:rPr>
              <w:t>47.97</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b/>
                <w:bCs/>
              </w:rPr>
            </w:pPr>
            <w:r w:rsidRPr="00066032">
              <w:rPr>
                <w:rFonts w:hint="eastAsia"/>
                <w:b/>
                <w:bCs/>
              </w:rPr>
              <w:t>13.72</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1.00</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b/>
              </w:rPr>
            </w:pPr>
            <w:r w:rsidRPr="00066032">
              <w:rPr>
                <w:rFonts w:eastAsia="標楷體" w:hint="eastAsia"/>
                <w:b/>
              </w:rPr>
              <w:t>20.50</w:t>
            </w:r>
          </w:p>
        </w:tc>
      </w:tr>
      <w:tr w:rsidR="007528A5" w:rsidRPr="00066032" w:rsidTr="0099145A">
        <w:trPr>
          <w:jc w:val="center"/>
        </w:trPr>
        <w:tc>
          <w:tcPr>
            <w:tcW w:w="1681" w:type="dxa"/>
            <w:tcBorders>
              <w:top w:val="nil"/>
              <w:bottom w:val="nil"/>
              <w:right w:val="single" w:sz="4" w:space="0" w:color="auto"/>
            </w:tcBorders>
          </w:tcPr>
          <w:p w:rsidR="007528A5" w:rsidRPr="00066032" w:rsidRDefault="007528A5" w:rsidP="007C2BE4">
            <w:pPr>
              <w:snapToGrid w:val="0"/>
              <w:spacing w:line="400" w:lineRule="exact"/>
              <w:ind w:rightChars="150" w:right="360"/>
              <w:jc w:val="right"/>
              <w:rPr>
                <w:rFonts w:eastAsia="標楷體"/>
              </w:rPr>
            </w:pPr>
            <w:r w:rsidRPr="00066032">
              <w:rPr>
                <w:rFonts w:eastAsia="標楷體" w:hint="eastAsia"/>
              </w:rPr>
              <w:t>6</w:t>
            </w:r>
            <w:r w:rsidRPr="00066032">
              <w:rPr>
                <w:rFonts w:eastAsia="標楷體" w:hint="eastAsia"/>
              </w:rPr>
              <w:t>月</w:t>
            </w:r>
          </w:p>
        </w:tc>
        <w:tc>
          <w:tcPr>
            <w:tcW w:w="1314" w:type="dxa"/>
            <w:tcBorders>
              <w:top w:val="nil"/>
              <w:left w:val="single" w:sz="4" w:space="0" w:color="auto"/>
              <w:bottom w:val="nil"/>
              <w:right w:val="nil"/>
            </w:tcBorders>
          </w:tcPr>
          <w:p w:rsidR="007528A5" w:rsidRPr="00066032" w:rsidRDefault="007528A5" w:rsidP="007C2BE4">
            <w:pPr>
              <w:snapToGrid w:val="0"/>
              <w:spacing w:line="400" w:lineRule="exact"/>
              <w:ind w:rightChars="100" w:right="240"/>
              <w:jc w:val="right"/>
            </w:pPr>
            <w:r w:rsidRPr="00066032">
              <w:rPr>
                <w:rFonts w:hint="eastAsia"/>
              </w:rPr>
              <w:t>2.71</w:t>
            </w:r>
          </w:p>
        </w:tc>
        <w:tc>
          <w:tcPr>
            <w:tcW w:w="1788" w:type="dxa"/>
            <w:tcBorders>
              <w:top w:val="nil"/>
              <w:left w:val="nil"/>
              <w:bottom w:val="nil"/>
              <w:right w:val="nil"/>
            </w:tcBorders>
          </w:tcPr>
          <w:p w:rsidR="007528A5" w:rsidRPr="00066032" w:rsidRDefault="007528A5" w:rsidP="007C2BE4">
            <w:pPr>
              <w:snapToGrid w:val="0"/>
              <w:spacing w:line="400" w:lineRule="exact"/>
              <w:ind w:rightChars="153" w:right="367"/>
              <w:jc w:val="right"/>
              <w:rPr>
                <w:rFonts w:eastAsia="標楷體"/>
              </w:rPr>
            </w:pPr>
            <w:r w:rsidRPr="00066032">
              <w:rPr>
                <w:rFonts w:eastAsia="標楷體" w:hint="eastAsia"/>
              </w:rPr>
              <w:t>-22.45</w:t>
            </w:r>
          </w:p>
        </w:tc>
        <w:tc>
          <w:tcPr>
            <w:tcW w:w="1782" w:type="dxa"/>
            <w:tcBorders>
              <w:top w:val="nil"/>
              <w:left w:val="nil"/>
              <w:bottom w:val="nil"/>
              <w:right w:val="nil"/>
            </w:tcBorders>
            <w:vAlign w:val="bottom"/>
          </w:tcPr>
          <w:p w:rsidR="007528A5" w:rsidRPr="00066032" w:rsidRDefault="007528A5" w:rsidP="007C2BE4">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7528A5" w:rsidRPr="00066032" w:rsidRDefault="007528A5" w:rsidP="007C2BE4">
            <w:pPr>
              <w:snapToGrid w:val="0"/>
              <w:spacing w:line="400" w:lineRule="exact"/>
              <w:ind w:rightChars="250" w:right="600"/>
              <w:jc w:val="right"/>
              <w:rPr>
                <w:rFonts w:eastAsia="標楷體"/>
              </w:rPr>
            </w:pPr>
            <w:r w:rsidRPr="00066032">
              <w:rPr>
                <w:rFonts w:eastAsia="標楷體" w:hint="eastAsia"/>
              </w:rPr>
              <w:t>2.20</w:t>
            </w:r>
          </w:p>
        </w:tc>
      </w:tr>
      <w:tr w:rsidR="007528A5" w:rsidRPr="00066032" w:rsidTr="0099145A">
        <w:trPr>
          <w:jc w:val="center"/>
        </w:trPr>
        <w:tc>
          <w:tcPr>
            <w:tcW w:w="1681" w:type="dxa"/>
            <w:tcBorders>
              <w:top w:val="nil"/>
              <w:bottom w:val="nil"/>
              <w:right w:val="single" w:sz="4" w:space="0" w:color="auto"/>
            </w:tcBorders>
          </w:tcPr>
          <w:p w:rsidR="007528A5" w:rsidRPr="00066032" w:rsidRDefault="007528A5" w:rsidP="007C2BE4">
            <w:pPr>
              <w:snapToGrid w:val="0"/>
              <w:spacing w:line="400" w:lineRule="exact"/>
              <w:ind w:rightChars="150" w:right="360"/>
              <w:jc w:val="right"/>
              <w:rPr>
                <w:rFonts w:eastAsia="標楷體"/>
              </w:rPr>
            </w:pPr>
            <w:r w:rsidRPr="00066032">
              <w:rPr>
                <w:rFonts w:eastAsia="標楷體" w:hint="eastAsia"/>
              </w:rPr>
              <w:t>7</w:t>
            </w:r>
            <w:r w:rsidRPr="00066032">
              <w:rPr>
                <w:rFonts w:eastAsia="標楷體" w:hint="eastAsia"/>
              </w:rPr>
              <w:t>月</w:t>
            </w:r>
          </w:p>
        </w:tc>
        <w:tc>
          <w:tcPr>
            <w:tcW w:w="1314" w:type="dxa"/>
            <w:tcBorders>
              <w:top w:val="nil"/>
              <w:left w:val="single" w:sz="4" w:space="0" w:color="auto"/>
              <w:bottom w:val="nil"/>
              <w:right w:val="nil"/>
            </w:tcBorders>
          </w:tcPr>
          <w:p w:rsidR="007528A5" w:rsidRPr="00066032" w:rsidRDefault="007528A5" w:rsidP="007C2BE4">
            <w:pPr>
              <w:snapToGrid w:val="0"/>
              <w:spacing w:line="400" w:lineRule="exact"/>
              <w:ind w:rightChars="100" w:right="240"/>
              <w:jc w:val="right"/>
            </w:pPr>
            <w:r w:rsidRPr="00066032">
              <w:rPr>
                <w:rFonts w:hint="eastAsia"/>
              </w:rPr>
              <w:t>3.22</w:t>
            </w:r>
          </w:p>
        </w:tc>
        <w:tc>
          <w:tcPr>
            <w:tcW w:w="1788" w:type="dxa"/>
            <w:tcBorders>
              <w:top w:val="nil"/>
              <w:left w:val="nil"/>
              <w:bottom w:val="nil"/>
              <w:right w:val="nil"/>
            </w:tcBorders>
          </w:tcPr>
          <w:p w:rsidR="007528A5" w:rsidRPr="00066032" w:rsidRDefault="007528A5" w:rsidP="007C2BE4">
            <w:pPr>
              <w:snapToGrid w:val="0"/>
              <w:spacing w:line="400" w:lineRule="exact"/>
              <w:ind w:rightChars="153" w:right="367"/>
              <w:jc w:val="right"/>
              <w:rPr>
                <w:rFonts w:eastAsia="標楷體"/>
              </w:rPr>
            </w:pPr>
            <w:r w:rsidRPr="00066032">
              <w:rPr>
                <w:rFonts w:eastAsia="標楷體" w:hint="eastAsia"/>
              </w:rPr>
              <w:t>-33.51</w:t>
            </w:r>
          </w:p>
        </w:tc>
        <w:tc>
          <w:tcPr>
            <w:tcW w:w="1782" w:type="dxa"/>
            <w:tcBorders>
              <w:top w:val="nil"/>
              <w:left w:val="nil"/>
              <w:bottom w:val="nil"/>
              <w:right w:val="nil"/>
            </w:tcBorders>
            <w:vAlign w:val="bottom"/>
          </w:tcPr>
          <w:p w:rsidR="007528A5" w:rsidRPr="00066032" w:rsidRDefault="007528A5" w:rsidP="007C2BE4">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7528A5" w:rsidRPr="00066032" w:rsidRDefault="007528A5" w:rsidP="007C2BE4">
            <w:pPr>
              <w:snapToGrid w:val="0"/>
              <w:spacing w:line="400" w:lineRule="exact"/>
              <w:ind w:rightChars="250" w:right="600"/>
              <w:jc w:val="right"/>
              <w:rPr>
                <w:rFonts w:eastAsia="標楷體"/>
              </w:rPr>
            </w:pPr>
            <w:r w:rsidRPr="00066032">
              <w:rPr>
                <w:rFonts w:eastAsia="標楷體" w:hint="eastAsia"/>
              </w:rPr>
              <w:t>8.00</w:t>
            </w:r>
          </w:p>
        </w:tc>
      </w:tr>
      <w:tr w:rsidR="007528A5" w:rsidRPr="00066032" w:rsidTr="0099145A">
        <w:trPr>
          <w:jc w:val="center"/>
        </w:trPr>
        <w:tc>
          <w:tcPr>
            <w:tcW w:w="1681" w:type="dxa"/>
            <w:tcBorders>
              <w:top w:val="nil"/>
              <w:bottom w:val="nil"/>
              <w:right w:val="single" w:sz="4" w:space="0" w:color="auto"/>
            </w:tcBorders>
          </w:tcPr>
          <w:p w:rsidR="007528A5" w:rsidRPr="00066032" w:rsidRDefault="007528A5" w:rsidP="007C2BE4">
            <w:pPr>
              <w:snapToGrid w:val="0"/>
              <w:spacing w:line="400" w:lineRule="exact"/>
              <w:ind w:rightChars="150" w:right="360"/>
              <w:jc w:val="right"/>
              <w:rPr>
                <w:rFonts w:eastAsia="標楷體"/>
              </w:rPr>
            </w:pPr>
            <w:r w:rsidRPr="00066032">
              <w:rPr>
                <w:rFonts w:eastAsia="標楷體" w:hint="eastAsia"/>
              </w:rPr>
              <w:t>8</w:t>
            </w:r>
            <w:r w:rsidRPr="00066032">
              <w:rPr>
                <w:rFonts w:eastAsia="標楷體" w:hint="eastAsia"/>
              </w:rPr>
              <w:t>月</w:t>
            </w:r>
          </w:p>
        </w:tc>
        <w:tc>
          <w:tcPr>
            <w:tcW w:w="1314" w:type="dxa"/>
            <w:tcBorders>
              <w:top w:val="nil"/>
              <w:left w:val="single" w:sz="4" w:space="0" w:color="auto"/>
              <w:bottom w:val="nil"/>
              <w:right w:val="nil"/>
            </w:tcBorders>
          </w:tcPr>
          <w:p w:rsidR="007528A5" w:rsidRPr="00066032" w:rsidRDefault="007528A5" w:rsidP="007C2BE4">
            <w:pPr>
              <w:snapToGrid w:val="0"/>
              <w:spacing w:line="400" w:lineRule="exact"/>
              <w:ind w:rightChars="100" w:right="240"/>
              <w:jc w:val="right"/>
            </w:pPr>
            <w:r w:rsidRPr="00066032">
              <w:rPr>
                <w:rFonts w:hint="eastAsia"/>
              </w:rPr>
              <w:t>4.16</w:t>
            </w:r>
          </w:p>
        </w:tc>
        <w:tc>
          <w:tcPr>
            <w:tcW w:w="1788" w:type="dxa"/>
            <w:tcBorders>
              <w:top w:val="nil"/>
              <w:left w:val="nil"/>
              <w:bottom w:val="nil"/>
              <w:right w:val="nil"/>
            </w:tcBorders>
          </w:tcPr>
          <w:p w:rsidR="007528A5" w:rsidRPr="00066032" w:rsidRDefault="007528A5" w:rsidP="007C2BE4">
            <w:pPr>
              <w:snapToGrid w:val="0"/>
              <w:spacing w:line="400" w:lineRule="exact"/>
              <w:ind w:rightChars="153" w:right="367"/>
              <w:jc w:val="right"/>
              <w:rPr>
                <w:rFonts w:eastAsia="標楷體"/>
              </w:rPr>
            </w:pPr>
            <w:r w:rsidRPr="00066032">
              <w:rPr>
                <w:rFonts w:eastAsia="標楷體" w:hint="eastAsia"/>
              </w:rPr>
              <w:t>-34.83</w:t>
            </w:r>
          </w:p>
        </w:tc>
        <w:tc>
          <w:tcPr>
            <w:tcW w:w="1782" w:type="dxa"/>
            <w:tcBorders>
              <w:top w:val="nil"/>
              <w:left w:val="nil"/>
              <w:bottom w:val="nil"/>
              <w:right w:val="nil"/>
            </w:tcBorders>
            <w:vAlign w:val="bottom"/>
          </w:tcPr>
          <w:p w:rsidR="007528A5" w:rsidRPr="00066032" w:rsidRDefault="007528A5" w:rsidP="007C2BE4">
            <w:pPr>
              <w:tabs>
                <w:tab w:val="center" w:pos="572"/>
                <w:tab w:val="right" w:pos="1144"/>
              </w:tabs>
              <w:snapToGrid w:val="0"/>
              <w:spacing w:line="400" w:lineRule="exact"/>
              <w:ind w:rightChars="250" w:right="600"/>
              <w:jc w:val="right"/>
              <w:rPr>
                <w:rFonts w:eastAsia="標楷體"/>
              </w:rPr>
            </w:pPr>
            <w:r w:rsidRPr="00066032">
              <w:rPr>
                <w:rFonts w:eastAsia="標楷體" w:hint="eastAsia"/>
              </w:rPr>
              <w:t>1.00</w:t>
            </w:r>
          </w:p>
        </w:tc>
        <w:tc>
          <w:tcPr>
            <w:tcW w:w="1782" w:type="dxa"/>
            <w:tcBorders>
              <w:top w:val="nil"/>
              <w:left w:val="nil"/>
              <w:bottom w:val="nil"/>
            </w:tcBorders>
          </w:tcPr>
          <w:p w:rsidR="007528A5" w:rsidRPr="00066032" w:rsidRDefault="007528A5" w:rsidP="007C2BE4">
            <w:pPr>
              <w:snapToGrid w:val="0"/>
              <w:spacing w:line="400" w:lineRule="exact"/>
              <w:ind w:rightChars="250" w:right="600"/>
              <w:jc w:val="right"/>
              <w:rPr>
                <w:rFonts w:eastAsia="標楷體"/>
              </w:rPr>
            </w:pPr>
            <w:r w:rsidRPr="00066032">
              <w:rPr>
                <w:rFonts w:eastAsia="標楷體" w:hint="eastAsia"/>
              </w:rPr>
              <w:t>0.00</w:t>
            </w:r>
          </w:p>
        </w:tc>
      </w:tr>
      <w:tr w:rsidR="007528A5" w:rsidRPr="00066032" w:rsidTr="0099145A">
        <w:trPr>
          <w:jc w:val="center"/>
        </w:trPr>
        <w:tc>
          <w:tcPr>
            <w:tcW w:w="1681" w:type="dxa"/>
            <w:tcBorders>
              <w:top w:val="nil"/>
              <w:bottom w:val="nil"/>
              <w:right w:val="single" w:sz="4" w:space="0" w:color="auto"/>
            </w:tcBorders>
          </w:tcPr>
          <w:p w:rsidR="007528A5" w:rsidRPr="00066032" w:rsidRDefault="007528A5" w:rsidP="007C2BE4">
            <w:pPr>
              <w:snapToGrid w:val="0"/>
              <w:spacing w:line="400" w:lineRule="exact"/>
              <w:ind w:rightChars="150" w:right="360"/>
              <w:jc w:val="right"/>
              <w:rPr>
                <w:rFonts w:eastAsia="標楷體"/>
              </w:rPr>
            </w:pPr>
            <w:r w:rsidRPr="00066032">
              <w:rPr>
                <w:rFonts w:eastAsia="標楷體" w:hint="eastAsia"/>
              </w:rPr>
              <w:t>9</w:t>
            </w:r>
            <w:r w:rsidRPr="00066032">
              <w:rPr>
                <w:rFonts w:eastAsia="標楷體" w:hint="eastAsia"/>
              </w:rPr>
              <w:t>月</w:t>
            </w:r>
          </w:p>
        </w:tc>
        <w:tc>
          <w:tcPr>
            <w:tcW w:w="1314" w:type="dxa"/>
            <w:tcBorders>
              <w:top w:val="nil"/>
              <w:left w:val="single" w:sz="4" w:space="0" w:color="auto"/>
              <w:bottom w:val="nil"/>
              <w:right w:val="nil"/>
            </w:tcBorders>
          </w:tcPr>
          <w:p w:rsidR="007528A5" w:rsidRPr="00066032" w:rsidRDefault="007528A5" w:rsidP="007C2BE4">
            <w:pPr>
              <w:snapToGrid w:val="0"/>
              <w:spacing w:line="400" w:lineRule="exact"/>
              <w:ind w:rightChars="100" w:right="240"/>
              <w:jc w:val="right"/>
            </w:pPr>
            <w:r w:rsidRPr="00066032">
              <w:rPr>
                <w:rFonts w:hint="eastAsia"/>
              </w:rPr>
              <w:t>5.87</w:t>
            </w:r>
          </w:p>
        </w:tc>
        <w:tc>
          <w:tcPr>
            <w:tcW w:w="1788" w:type="dxa"/>
            <w:tcBorders>
              <w:top w:val="nil"/>
              <w:left w:val="nil"/>
              <w:bottom w:val="nil"/>
              <w:right w:val="nil"/>
            </w:tcBorders>
          </w:tcPr>
          <w:p w:rsidR="007528A5" w:rsidRPr="00066032" w:rsidRDefault="007528A5" w:rsidP="007C2BE4">
            <w:pPr>
              <w:snapToGrid w:val="0"/>
              <w:spacing w:line="400" w:lineRule="exact"/>
              <w:ind w:rightChars="153" w:right="367"/>
              <w:jc w:val="right"/>
              <w:rPr>
                <w:rFonts w:eastAsia="標楷體"/>
              </w:rPr>
            </w:pPr>
            <w:r w:rsidRPr="00066032">
              <w:rPr>
                <w:rFonts w:eastAsia="標楷體" w:hint="eastAsia"/>
              </w:rPr>
              <w:t>-24.07</w:t>
            </w:r>
          </w:p>
        </w:tc>
        <w:tc>
          <w:tcPr>
            <w:tcW w:w="1782" w:type="dxa"/>
            <w:tcBorders>
              <w:top w:val="nil"/>
              <w:left w:val="nil"/>
              <w:bottom w:val="nil"/>
              <w:right w:val="nil"/>
            </w:tcBorders>
            <w:vAlign w:val="bottom"/>
          </w:tcPr>
          <w:p w:rsidR="007528A5" w:rsidRPr="00066032" w:rsidRDefault="007528A5" w:rsidP="007C2BE4">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7528A5" w:rsidRPr="00066032" w:rsidRDefault="007528A5" w:rsidP="007C2BE4">
            <w:pPr>
              <w:snapToGrid w:val="0"/>
              <w:spacing w:line="400" w:lineRule="exact"/>
              <w:ind w:rightChars="250" w:right="600"/>
              <w:jc w:val="right"/>
              <w:rPr>
                <w:rFonts w:eastAsia="標楷體"/>
              </w:rPr>
            </w:pPr>
            <w:r w:rsidRPr="00066032">
              <w:rPr>
                <w:rFonts w:eastAsia="標楷體" w:hint="eastAsia"/>
              </w:rPr>
              <w:t>4.00</w:t>
            </w:r>
          </w:p>
        </w:tc>
      </w:tr>
      <w:tr w:rsidR="007528A5" w:rsidRPr="00066032" w:rsidTr="0099145A">
        <w:trPr>
          <w:jc w:val="center"/>
        </w:trPr>
        <w:tc>
          <w:tcPr>
            <w:tcW w:w="1681" w:type="dxa"/>
            <w:tcBorders>
              <w:top w:val="nil"/>
              <w:bottom w:val="nil"/>
              <w:right w:val="single" w:sz="4" w:space="0" w:color="auto"/>
            </w:tcBorders>
          </w:tcPr>
          <w:p w:rsidR="007528A5" w:rsidRPr="00066032" w:rsidRDefault="007528A5" w:rsidP="007C2BE4">
            <w:pPr>
              <w:snapToGrid w:val="0"/>
              <w:spacing w:line="400" w:lineRule="exact"/>
              <w:ind w:rightChars="150" w:right="360"/>
              <w:jc w:val="right"/>
              <w:rPr>
                <w:rFonts w:eastAsia="標楷體"/>
              </w:rPr>
            </w:pPr>
            <w:r w:rsidRPr="00066032">
              <w:rPr>
                <w:rFonts w:eastAsia="標楷體" w:hint="eastAsia"/>
              </w:rPr>
              <w:t>10</w:t>
            </w:r>
            <w:r w:rsidRPr="00066032">
              <w:rPr>
                <w:rFonts w:eastAsia="標楷體" w:hint="eastAsia"/>
              </w:rPr>
              <w:t>月</w:t>
            </w:r>
          </w:p>
        </w:tc>
        <w:tc>
          <w:tcPr>
            <w:tcW w:w="1314" w:type="dxa"/>
            <w:tcBorders>
              <w:top w:val="nil"/>
              <w:left w:val="single" w:sz="4" w:space="0" w:color="auto"/>
              <w:bottom w:val="nil"/>
              <w:right w:val="nil"/>
            </w:tcBorders>
          </w:tcPr>
          <w:p w:rsidR="007528A5" w:rsidRPr="00066032" w:rsidRDefault="007528A5" w:rsidP="007C2BE4">
            <w:pPr>
              <w:snapToGrid w:val="0"/>
              <w:spacing w:line="400" w:lineRule="exact"/>
              <w:ind w:rightChars="100" w:right="240"/>
              <w:jc w:val="right"/>
            </w:pPr>
            <w:r w:rsidRPr="00066032">
              <w:rPr>
                <w:rFonts w:hint="eastAsia"/>
              </w:rPr>
              <w:t>3.76</w:t>
            </w:r>
          </w:p>
        </w:tc>
        <w:tc>
          <w:tcPr>
            <w:tcW w:w="1788" w:type="dxa"/>
            <w:tcBorders>
              <w:top w:val="nil"/>
              <w:left w:val="nil"/>
              <w:bottom w:val="nil"/>
              <w:right w:val="nil"/>
            </w:tcBorders>
          </w:tcPr>
          <w:p w:rsidR="007528A5" w:rsidRPr="00066032" w:rsidRDefault="007528A5" w:rsidP="007C2BE4">
            <w:pPr>
              <w:snapToGrid w:val="0"/>
              <w:spacing w:line="400" w:lineRule="exact"/>
              <w:ind w:rightChars="153" w:right="367"/>
              <w:jc w:val="right"/>
              <w:rPr>
                <w:rFonts w:eastAsia="標楷體"/>
              </w:rPr>
            </w:pPr>
            <w:r w:rsidRPr="00066032">
              <w:rPr>
                <w:rFonts w:eastAsia="標楷體" w:hint="eastAsia"/>
              </w:rPr>
              <w:t>15.29</w:t>
            </w:r>
          </w:p>
        </w:tc>
        <w:tc>
          <w:tcPr>
            <w:tcW w:w="1782" w:type="dxa"/>
            <w:tcBorders>
              <w:top w:val="nil"/>
              <w:left w:val="nil"/>
              <w:bottom w:val="nil"/>
              <w:right w:val="nil"/>
            </w:tcBorders>
            <w:vAlign w:val="bottom"/>
          </w:tcPr>
          <w:p w:rsidR="007528A5" w:rsidRPr="00066032" w:rsidRDefault="007528A5" w:rsidP="007C2BE4">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7528A5" w:rsidRPr="00066032" w:rsidRDefault="007528A5" w:rsidP="007C2BE4">
            <w:pPr>
              <w:snapToGrid w:val="0"/>
              <w:spacing w:line="400" w:lineRule="exact"/>
              <w:ind w:rightChars="250" w:right="600"/>
              <w:jc w:val="right"/>
              <w:rPr>
                <w:rFonts w:eastAsia="標楷體"/>
              </w:rPr>
            </w:pPr>
            <w:r w:rsidRPr="00066032">
              <w:rPr>
                <w:rFonts w:eastAsia="標楷體" w:hint="eastAsia"/>
              </w:rPr>
              <w:t>0.00</w:t>
            </w:r>
          </w:p>
        </w:tc>
      </w:tr>
      <w:tr w:rsidR="007528A5" w:rsidRPr="00066032" w:rsidTr="0099145A">
        <w:trPr>
          <w:jc w:val="center"/>
        </w:trPr>
        <w:tc>
          <w:tcPr>
            <w:tcW w:w="1681" w:type="dxa"/>
            <w:tcBorders>
              <w:top w:val="nil"/>
              <w:bottom w:val="nil"/>
              <w:right w:val="single" w:sz="4" w:space="0" w:color="auto"/>
            </w:tcBorders>
          </w:tcPr>
          <w:p w:rsidR="007528A5" w:rsidRPr="00066032" w:rsidRDefault="007528A5" w:rsidP="007C2BE4">
            <w:pPr>
              <w:snapToGrid w:val="0"/>
              <w:spacing w:line="400" w:lineRule="exact"/>
              <w:ind w:rightChars="150" w:right="360"/>
              <w:jc w:val="right"/>
              <w:rPr>
                <w:rFonts w:eastAsia="標楷體"/>
              </w:rPr>
            </w:pPr>
            <w:r w:rsidRPr="00066032">
              <w:rPr>
                <w:rFonts w:eastAsia="標楷體" w:hint="eastAsia"/>
              </w:rPr>
              <w:t>11</w:t>
            </w:r>
            <w:r w:rsidRPr="00066032">
              <w:rPr>
                <w:rFonts w:eastAsia="標楷體" w:hint="eastAsia"/>
              </w:rPr>
              <w:t>月</w:t>
            </w:r>
          </w:p>
        </w:tc>
        <w:tc>
          <w:tcPr>
            <w:tcW w:w="1314" w:type="dxa"/>
            <w:tcBorders>
              <w:top w:val="nil"/>
              <w:left w:val="single" w:sz="4" w:space="0" w:color="auto"/>
              <w:bottom w:val="nil"/>
              <w:right w:val="nil"/>
            </w:tcBorders>
          </w:tcPr>
          <w:p w:rsidR="007528A5" w:rsidRPr="00066032" w:rsidRDefault="007528A5" w:rsidP="007C2BE4">
            <w:pPr>
              <w:snapToGrid w:val="0"/>
              <w:spacing w:line="400" w:lineRule="exact"/>
              <w:ind w:rightChars="100" w:right="240"/>
              <w:jc w:val="right"/>
            </w:pPr>
            <w:r w:rsidRPr="00066032">
              <w:rPr>
                <w:rFonts w:hint="eastAsia"/>
              </w:rPr>
              <w:t>4.39</w:t>
            </w:r>
          </w:p>
        </w:tc>
        <w:tc>
          <w:tcPr>
            <w:tcW w:w="1788" w:type="dxa"/>
            <w:tcBorders>
              <w:top w:val="nil"/>
              <w:left w:val="nil"/>
              <w:bottom w:val="nil"/>
              <w:right w:val="nil"/>
            </w:tcBorders>
          </w:tcPr>
          <w:p w:rsidR="007528A5" w:rsidRPr="00066032" w:rsidRDefault="007528A5" w:rsidP="007C2BE4">
            <w:pPr>
              <w:snapToGrid w:val="0"/>
              <w:spacing w:line="400" w:lineRule="exact"/>
              <w:ind w:rightChars="153" w:right="367"/>
              <w:jc w:val="right"/>
              <w:rPr>
                <w:rFonts w:eastAsia="標楷體"/>
              </w:rPr>
            </w:pPr>
            <w:r w:rsidRPr="00066032">
              <w:rPr>
                <w:rFonts w:eastAsia="標楷體" w:hint="eastAsia"/>
              </w:rPr>
              <w:t>-4.20</w:t>
            </w:r>
          </w:p>
        </w:tc>
        <w:tc>
          <w:tcPr>
            <w:tcW w:w="1782" w:type="dxa"/>
            <w:tcBorders>
              <w:top w:val="nil"/>
              <w:left w:val="nil"/>
              <w:bottom w:val="nil"/>
              <w:right w:val="nil"/>
            </w:tcBorders>
            <w:vAlign w:val="bottom"/>
          </w:tcPr>
          <w:p w:rsidR="007528A5" w:rsidRPr="00066032" w:rsidRDefault="007528A5" w:rsidP="007C2BE4">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7528A5" w:rsidRPr="00066032" w:rsidRDefault="007528A5" w:rsidP="007C2BE4">
            <w:pPr>
              <w:snapToGrid w:val="0"/>
              <w:spacing w:line="400" w:lineRule="exact"/>
              <w:ind w:rightChars="250" w:right="600"/>
              <w:jc w:val="right"/>
              <w:rPr>
                <w:rFonts w:eastAsia="標楷體"/>
              </w:rPr>
            </w:pPr>
            <w:r w:rsidRPr="00066032">
              <w:rPr>
                <w:rFonts w:eastAsia="標楷體" w:hint="eastAsia"/>
              </w:rPr>
              <w:t>0.00</w:t>
            </w:r>
          </w:p>
        </w:tc>
      </w:tr>
      <w:tr w:rsidR="007528A5" w:rsidRPr="00066032" w:rsidTr="0099145A">
        <w:trPr>
          <w:jc w:val="center"/>
        </w:trPr>
        <w:tc>
          <w:tcPr>
            <w:tcW w:w="1681" w:type="dxa"/>
            <w:tcBorders>
              <w:top w:val="nil"/>
              <w:bottom w:val="nil"/>
              <w:right w:val="single" w:sz="4" w:space="0" w:color="auto"/>
            </w:tcBorders>
          </w:tcPr>
          <w:p w:rsidR="007528A5" w:rsidRPr="00066032" w:rsidRDefault="007528A5" w:rsidP="007C2BE4">
            <w:pPr>
              <w:snapToGrid w:val="0"/>
              <w:spacing w:line="400" w:lineRule="exact"/>
              <w:ind w:rightChars="150" w:right="360"/>
              <w:jc w:val="right"/>
              <w:rPr>
                <w:rFonts w:eastAsia="標楷體"/>
              </w:rPr>
            </w:pPr>
            <w:r w:rsidRPr="00066032">
              <w:rPr>
                <w:rFonts w:eastAsia="標楷體" w:hint="eastAsia"/>
              </w:rPr>
              <w:t>12</w:t>
            </w:r>
            <w:r w:rsidRPr="00066032">
              <w:rPr>
                <w:rFonts w:eastAsia="標楷體" w:hint="eastAsia"/>
              </w:rPr>
              <w:t>月</w:t>
            </w:r>
          </w:p>
        </w:tc>
        <w:tc>
          <w:tcPr>
            <w:tcW w:w="1314" w:type="dxa"/>
            <w:tcBorders>
              <w:top w:val="nil"/>
              <w:left w:val="single" w:sz="4" w:space="0" w:color="auto"/>
              <w:bottom w:val="nil"/>
              <w:right w:val="nil"/>
            </w:tcBorders>
          </w:tcPr>
          <w:p w:rsidR="007528A5" w:rsidRPr="00066032" w:rsidRDefault="007528A5" w:rsidP="007C2BE4">
            <w:pPr>
              <w:snapToGrid w:val="0"/>
              <w:spacing w:line="400" w:lineRule="exact"/>
              <w:ind w:rightChars="100" w:right="240"/>
              <w:jc w:val="right"/>
            </w:pPr>
            <w:r w:rsidRPr="00066032">
              <w:rPr>
                <w:rFonts w:hint="eastAsia"/>
              </w:rPr>
              <w:t>6.69</w:t>
            </w:r>
          </w:p>
        </w:tc>
        <w:tc>
          <w:tcPr>
            <w:tcW w:w="1788" w:type="dxa"/>
            <w:tcBorders>
              <w:top w:val="nil"/>
              <w:left w:val="nil"/>
              <w:bottom w:val="nil"/>
              <w:right w:val="nil"/>
            </w:tcBorders>
          </w:tcPr>
          <w:p w:rsidR="007528A5" w:rsidRPr="00066032" w:rsidRDefault="007528A5" w:rsidP="007C2BE4">
            <w:pPr>
              <w:snapToGrid w:val="0"/>
              <w:spacing w:line="400" w:lineRule="exact"/>
              <w:ind w:rightChars="153" w:right="367"/>
              <w:jc w:val="right"/>
              <w:rPr>
                <w:rFonts w:eastAsia="標楷體"/>
              </w:rPr>
            </w:pPr>
            <w:r w:rsidRPr="00066032">
              <w:rPr>
                <w:rFonts w:eastAsia="標楷體" w:hint="eastAsia"/>
              </w:rPr>
              <w:t>-6.34</w:t>
            </w:r>
          </w:p>
        </w:tc>
        <w:tc>
          <w:tcPr>
            <w:tcW w:w="1782" w:type="dxa"/>
            <w:tcBorders>
              <w:top w:val="nil"/>
              <w:left w:val="nil"/>
              <w:bottom w:val="nil"/>
              <w:right w:val="nil"/>
            </w:tcBorders>
            <w:vAlign w:val="bottom"/>
          </w:tcPr>
          <w:p w:rsidR="007528A5" w:rsidRPr="00066032" w:rsidRDefault="007528A5" w:rsidP="007C2BE4">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7528A5" w:rsidRPr="00066032" w:rsidRDefault="007528A5" w:rsidP="007C2BE4">
            <w:pPr>
              <w:snapToGrid w:val="0"/>
              <w:spacing w:line="400" w:lineRule="exact"/>
              <w:ind w:rightChars="250" w:right="600"/>
              <w:jc w:val="right"/>
              <w:rPr>
                <w:rFonts w:eastAsia="標楷體"/>
              </w:rPr>
            </w:pPr>
            <w:r w:rsidRPr="00066032">
              <w:rPr>
                <w:rFonts w:eastAsia="標楷體" w:hint="eastAsia"/>
              </w:rPr>
              <w:t>0.00</w:t>
            </w:r>
          </w:p>
        </w:tc>
      </w:tr>
      <w:tr w:rsidR="007528A5" w:rsidRPr="00066032" w:rsidTr="0099145A">
        <w:trPr>
          <w:jc w:val="center"/>
        </w:trPr>
        <w:tc>
          <w:tcPr>
            <w:tcW w:w="1681" w:type="dxa"/>
            <w:tcBorders>
              <w:top w:val="nil"/>
              <w:bottom w:val="nil"/>
              <w:right w:val="single" w:sz="4" w:space="0" w:color="auto"/>
            </w:tcBorders>
          </w:tcPr>
          <w:p w:rsidR="007528A5" w:rsidRPr="00C14422" w:rsidRDefault="007528A5" w:rsidP="005F16E6">
            <w:pPr>
              <w:snapToGrid w:val="0"/>
              <w:spacing w:line="400" w:lineRule="exact"/>
              <w:jc w:val="both"/>
              <w:rPr>
                <w:rFonts w:eastAsia="標楷體"/>
                <w:b/>
                <w:bCs/>
              </w:rPr>
            </w:pPr>
            <w:r w:rsidRPr="00C14422">
              <w:rPr>
                <w:rFonts w:eastAsia="標楷體"/>
                <w:b/>
                <w:bCs/>
              </w:rPr>
              <w:t xml:space="preserve"> 10</w:t>
            </w:r>
            <w:r w:rsidRPr="00C14422">
              <w:rPr>
                <w:rFonts w:eastAsia="標楷體" w:hint="eastAsia"/>
                <w:b/>
                <w:bCs/>
              </w:rPr>
              <w:t>5</w:t>
            </w:r>
            <w:r w:rsidRPr="00C14422">
              <w:rPr>
                <w:rFonts w:eastAsia="標楷體"/>
                <w:b/>
                <w:bCs/>
              </w:rPr>
              <w:t>年</w:t>
            </w:r>
            <w:r w:rsidRPr="00C14422">
              <w:rPr>
                <w:rFonts w:eastAsia="標楷體" w:hint="eastAsia"/>
                <w:b/>
                <w:bCs/>
              </w:rPr>
              <w:t>1~</w:t>
            </w:r>
            <w:r w:rsidR="005F16E6">
              <w:rPr>
                <w:rFonts w:eastAsia="標楷體" w:hint="eastAsia"/>
                <w:b/>
                <w:bCs/>
              </w:rPr>
              <w:t>6</w:t>
            </w:r>
            <w:r w:rsidRPr="00C14422">
              <w:rPr>
                <w:rFonts w:eastAsia="標楷體" w:hint="eastAsia"/>
                <w:b/>
                <w:bCs/>
              </w:rPr>
              <w:t>月</w:t>
            </w:r>
          </w:p>
        </w:tc>
        <w:tc>
          <w:tcPr>
            <w:tcW w:w="1314" w:type="dxa"/>
            <w:tcBorders>
              <w:top w:val="nil"/>
              <w:left w:val="single" w:sz="4" w:space="0" w:color="auto"/>
              <w:bottom w:val="nil"/>
              <w:right w:val="nil"/>
            </w:tcBorders>
          </w:tcPr>
          <w:p w:rsidR="007528A5" w:rsidRPr="00C14422" w:rsidRDefault="007528A5" w:rsidP="005F16E6">
            <w:pPr>
              <w:snapToGrid w:val="0"/>
              <w:spacing w:line="400" w:lineRule="exact"/>
              <w:ind w:rightChars="100" w:right="240"/>
              <w:jc w:val="right"/>
              <w:rPr>
                <w:b/>
                <w:bCs/>
              </w:rPr>
            </w:pPr>
            <w:r w:rsidRPr="00C14422">
              <w:rPr>
                <w:rFonts w:hint="eastAsia"/>
                <w:b/>
                <w:bCs/>
              </w:rPr>
              <w:t>5</w:t>
            </w:r>
            <w:r w:rsidR="005F16E6">
              <w:rPr>
                <w:rFonts w:hint="eastAsia"/>
                <w:b/>
                <w:bCs/>
              </w:rPr>
              <w:t>5</w:t>
            </w:r>
            <w:r w:rsidRPr="00C14422">
              <w:rPr>
                <w:rFonts w:hint="eastAsia"/>
                <w:b/>
                <w:bCs/>
              </w:rPr>
              <w:t>.</w:t>
            </w:r>
            <w:r w:rsidR="005F16E6">
              <w:rPr>
                <w:rFonts w:hint="eastAsia"/>
                <w:b/>
                <w:bCs/>
              </w:rPr>
              <w:t>03</w:t>
            </w:r>
          </w:p>
        </w:tc>
        <w:tc>
          <w:tcPr>
            <w:tcW w:w="1788" w:type="dxa"/>
            <w:tcBorders>
              <w:top w:val="nil"/>
              <w:left w:val="nil"/>
              <w:bottom w:val="nil"/>
              <w:right w:val="nil"/>
            </w:tcBorders>
          </w:tcPr>
          <w:p w:rsidR="007528A5" w:rsidRPr="00A85C31" w:rsidRDefault="00A85C31" w:rsidP="00A85C31">
            <w:pPr>
              <w:snapToGrid w:val="0"/>
              <w:spacing w:line="400" w:lineRule="exact"/>
              <w:ind w:rightChars="153" w:right="367"/>
              <w:jc w:val="right"/>
              <w:rPr>
                <w:b/>
                <w:bCs/>
                <w:color w:val="000000" w:themeColor="text1"/>
              </w:rPr>
            </w:pPr>
            <w:r w:rsidRPr="00A85C31">
              <w:rPr>
                <w:rFonts w:hint="eastAsia"/>
                <w:b/>
                <w:bCs/>
                <w:color w:val="000000" w:themeColor="text1"/>
              </w:rPr>
              <w:t>95</w:t>
            </w:r>
            <w:r w:rsidR="007528A5" w:rsidRPr="00A85C31">
              <w:rPr>
                <w:rFonts w:hint="eastAsia"/>
                <w:b/>
                <w:bCs/>
                <w:color w:val="000000" w:themeColor="text1"/>
              </w:rPr>
              <w:t>.</w:t>
            </w:r>
            <w:r w:rsidRPr="00A85C31">
              <w:rPr>
                <w:rFonts w:hint="eastAsia"/>
                <w:b/>
                <w:bCs/>
                <w:color w:val="000000" w:themeColor="text1"/>
              </w:rPr>
              <w:t>0</w:t>
            </w:r>
            <w:r w:rsidR="007528A5" w:rsidRPr="00A85C31">
              <w:rPr>
                <w:rFonts w:hint="eastAsia"/>
                <w:b/>
                <w:bCs/>
                <w:color w:val="000000" w:themeColor="text1"/>
              </w:rPr>
              <w:t>9</w:t>
            </w:r>
          </w:p>
        </w:tc>
        <w:tc>
          <w:tcPr>
            <w:tcW w:w="1782" w:type="dxa"/>
            <w:tcBorders>
              <w:top w:val="nil"/>
              <w:left w:val="nil"/>
              <w:bottom w:val="nil"/>
              <w:right w:val="nil"/>
            </w:tcBorders>
            <w:vAlign w:val="bottom"/>
          </w:tcPr>
          <w:p w:rsidR="007528A5" w:rsidRPr="00A85C31" w:rsidRDefault="007528A5" w:rsidP="007C2BE4">
            <w:pPr>
              <w:tabs>
                <w:tab w:val="center" w:pos="572"/>
                <w:tab w:val="right" w:pos="1144"/>
              </w:tabs>
              <w:snapToGrid w:val="0"/>
              <w:spacing w:line="400" w:lineRule="exact"/>
              <w:ind w:rightChars="250" w:right="600"/>
              <w:jc w:val="right"/>
              <w:rPr>
                <w:rFonts w:eastAsia="標楷體"/>
                <w:b/>
                <w:color w:val="000000" w:themeColor="text1"/>
              </w:rPr>
            </w:pPr>
            <w:r w:rsidRPr="00A85C31">
              <w:rPr>
                <w:rFonts w:eastAsia="標楷體" w:hint="eastAsia"/>
                <w:b/>
                <w:color w:val="000000" w:themeColor="text1"/>
              </w:rPr>
              <w:t>0.00</w:t>
            </w:r>
          </w:p>
        </w:tc>
        <w:tc>
          <w:tcPr>
            <w:tcW w:w="1782" w:type="dxa"/>
            <w:tcBorders>
              <w:top w:val="nil"/>
              <w:left w:val="nil"/>
              <w:bottom w:val="nil"/>
            </w:tcBorders>
          </w:tcPr>
          <w:p w:rsidR="007528A5" w:rsidRPr="00F938DA" w:rsidRDefault="00F938DA" w:rsidP="00F938DA">
            <w:pPr>
              <w:snapToGrid w:val="0"/>
              <w:spacing w:line="400" w:lineRule="exact"/>
              <w:ind w:rightChars="250" w:right="600"/>
              <w:jc w:val="right"/>
              <w:rPr>
                <w:rFonts w:eastAsia="標楷體"/>
                <w:b/>
                <w:color w:val="000000" w:themeColor="text1"/>
              </w:rPr>
            </w:pPr>
            <w:r w:rsidRPr="00F938DA">
              <w:rPr>
                <w:rFonts w:eastAsia="標楷體" w:hint="eastAsia"/>
                <w:b/>
                <w:color w:val="000000" w:themeColor="text1"/>
              </w:rPr>
              <w:t>5</w:t>
            </w:r>
            <w:r w:rsidR="007528A5" w:rsidRPr="00F938DA">
              <w:rPr>
                <w:rFonts w:eastAsia="標楷體" w:hint="eastAsia"/>
                <w:b/>
                <w:color w:val="000000" w:themeColor="text1"/>
              </w:rPr>
              <w:t>.</w:t>
            </w:r>
            <w:r w:rsidRPr="00F938DA">
              <w:rPr>
                <w:rFonts w:eastAsia="標楷體" w:hint="eastAsia"/>
                <w:b/>
                <w:color w:val="000000" w:themeColor="text1"/>
              </w:rPr>
              <w:t>00</w:t>
            </w:r>
          </w:p>
        </w:tc>
      </w:tr>
      <w:tr w:rsidR="007528A5" w:rsidRPr="008E3E0C" w:rsidTr="0099145A">
        <w:trPr>
          <w:jc w:val="center"/>
        </w:trPr>
        <w:tc>
          <w:tcPr>
            <w:tcW w:w="1681" w:type="dxa"/>
            <w:tcBorders>
              <w:top w:val="nil"/>
              <w:bottom w:val="nil"/>
              <w:right w:val="single" w:sz="4" w:space="0" w:color="auto"/>
            </w:tcBorders>
          </w:tcPr>
          <w:p w:rsidR="007528A5" w:rsidRPr="00C14422" w:rsidRDefault="007528A5" w:rsidP="007C2BE4">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nil"/>
              <w:right w:val="nil"/>
            </w:tcBorders>
          </w:tcPr>
          <w:p w:rsidR="007528A5" w:rsidRPr="00C14422" w:rsidRDefault="007528A5" w:rsidP="007C2BE4">
            <w:pPr>
              <w:snapToGrid w:val="0"/>
              <w:spacing w:line="400" w:lineRule="exact"/>
              <w:ind w:rightChars="100" w:right="240"/>
              <w:jc w:val="right"/>
            </w:pPr>
            <w:r w:rsidRPr="00C14422">
              <w:rPr>
                <w:rFonts w:hint="eastAsia"/>
              </w:rPr>
              <w:t>5.03</w:t>
            </w:r>
          </w:p>
        </w:tc>
        <w:tc>
          <w:tcPr>
            <w:tcW w:w="1788" w:type="dxa"/>
            <w:tcBorders>
              <w:top w:val="nil"/>
              <w:left w:val="nil"/>
              <w:bottom w:val="nil"/>
              <w:right w:val="nil"/>
            </w:tcBorders>
          </w:tcPr>
          <w:p w:rsidR="007528A5" w:rsidRPr="00A85C31" w:rsidRDefault="007528A5" w:rsidP="007C2BE4">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-10.19</w:t>
            </w:r>
          </w:p>
        </w:tc>
        <w:tc>
          <w:tcPr>
            <w:tcW w:w="1782" w:type="dxa"/>
            <w:tcBorders>
              <w:top w:val="nil"/>
              <w:left w:val="nil"/>
              <w:bottom w:val="nil"/>
              <w:right w:val="nil"/>
            </w:tcBorders>
            <w:vAlign w:val="bottom"/>
          </w:tcPr>
          <w:p w:rsidR="007528A5" w:rsidRPr="00A85C31" w:rsidRDefault="007528A5" w:rsidP="007C2BE4">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7528A5" w:rsidRPr="00F938DA" w:rsidRDefault="007528A5" w:rsidP="007C2BE4">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3.25</w:t>
            </w:r>
          </w:p>
        </w:tc>
      </w:tr>
      <w:tr w:rsidR="007528A5" w:rsidRPr="008E3E0C" w:rsidTr="0099145A">
        <w:trPr>
          <w:jc w:val="center"/>
        </w:trPr>
        <w:tc>
          <w:tcPr>
            <w:tcW w:w="1681" w:type="dxa"/>
            <w:tcBorders>
              <w:top w:val="nil"/>
              <w:bottom w:val="nil"/>
              <w:right w:val="single" w:sz="4" w:space="0" w:color="auto"/>
            </w:tcBorders>
          </w:tcPr>
          <w:p w:rsidR="007528A5" w:rsidRPr="00C14422" w:rsidRDefault="007528A5" w:rsidP="007C2BE4">
            <w:pPr>
              <w:snapToGrid w:val="0"/>
              <w:spacing w:line="400" w:lineRule="exact"/>
              <w:ind w:rightChars="150" w:right="360"/>
              <w:jc w:val="right"/>
              <w:rPr>
                <w:rFonts w:eastAsia="標楷體"/>
              </w:rPr>
            </w:pPr>
            <w:r w:rsidRPr="00C14422">
              <w:rPr>
                <w:rFonts w:eastAsia="標楷體" w:hint="eastAsia"/>
              </w:rPr>
              <w:t>2</w:t>
            </w:r>
            <w:r w:rsidRPr="00C14422">
              <w:rPr>
                <w:rFonts w:eastAsia="標楷體" w:hint="eastAsia"/>
              </w:rPr>
              <w:t>月</w:t>
            </w:r>
          </w:p>
        </w:tc>
        <w:tc>
          <w:tcPr>
            <w:tcW w:w="1314" w:type="dxa"/>
            <w:tcBorders>
              <w:top w:val="nil"/>
              <w:left w:val="single" w:sz="4" w:space="0" w:color="auto"/>
              <w:bottom w:val="nil"/>
              <w:right w:val="nil"/>
            </w:tcBorders>
          </w:tcPr>
          <w:p w:rsidR="007528A5" w:rsidRPr="00C14422" w:rsidRDefault="007528A5" w:rsidP="007C2BE4">
            <w:pPr>
              <w:snapToGrid w:val="0"/>
              <w:spacing w:line="400" w:lineRule="exact"/>
              <w:ind w:rightChars="100" w:right="240"/>
              <w:jc w:val="right"/>
            </w:pPr>
            <w:r w:rsidRPr="00C14422">
              <w:rPr>
                <w:rFonts w:hint="eastAsia"/>
              </w:rPr>
              <w:t>4.28</w:t>
            </w:r>
          </w:p>
        </w:tc>
        <w:tc>
          <w:tcPr>
            <w:tcW w:w="1788" w:type="dxa"/>
            <w:tcBorders>
              <w:top w:val="nil"/>
              <w:left w:val="nil"/>
              <w:bottom w:val="nil"/>
              <w:right w:val="nil"/>
            </w:tcBorders>
          </w:tcPr>
          <w:p w:rsidR="007528A5" w:rsidRPr="00A85C31" w:rsidRDefault="007528A5" w:rsidP="007C2BE4">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14.75</w:t>
            </w:r>
          </w:p>
        </w:tc>
        <w:tc>
          <w:tcPr>
            <w:tcW w:w="1782" w:type="dxa"/>
            <w:tcBorders>
              <w:top w:val="nil"/>
              <w:left w:val="nil"/>
              <w:bottom w:val="nil"/>
              <w:right w:val="nil"/>
            </w:tcBorders>
            <w:vAlign w:val="bottom"/>
          </w:tcPr>
          <w:p w:rsidR="007528A5" w:rsidRPr="00A85C31" w:rsidRDefault="007528A5" w:rsidP="007C2BE4">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7528A5" w:rsidRPr="00F938DA" w:rsidRDefault="007528A5" w:rsidP="007C2BE4">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0.00</w:t>
            </w:r>
          </w:p>
        </w:tc>
      </w:tr>
      <w:tr w:rsidR="007528A5" w:rsidRPr="008E3E0C" w:rsidTr="0099145A">
        <w:trPr>
          <w:jc w:val="center"/>
        </w:trPr>
        <w:tc>
          <w:tcPr>
            <w:tcW w:w="1681" w:type="dxa"/>
            <w:tcBorders>
              <w:top w:val="nil"/>
              <w:bottom w:val="nil"/>
              <w:right w:val="single" w:sz="4" w:space="0" w:color="auto"/>
            </w:tcBorders>
          </w:tcPr>
          <w:p w:rsidR="007528A5" w:rsidRPr="00C14422" w:rsidRDefault="007528A5" w:rsidP="007C2BE4">
            <w:pPr>
              <w:snapToGrid w:val="0"/>
              <w:spacing w:line="400" w:lineRule="exact"/>
              <w:ind w:rightChars="150" w:right="360"/>
              <w:jc w:val="right"/>
              <w:rPr>
                <w:rFonts w:eastAsia="標楷體"/>
              </w:rPr>
            </w:pPr>
            <w:r w:rsidRPr="00C14422">
              <w:rPr>
                <w:rFonts w:eastAsia="標楷體" w:hint="eastAsia"/>
              </w:rPr>
              <w:t>3</w:t>
            </w:r>
            <w:r w:rsidRPr="00C14422">
              <w:rPr>
                <w:rFonts w:eastAsia="標楷體" w:hint="eastAsia"/>
              </w:rPr>
              <w:t>月</w:t>
            </w:r>
          </w:p>
        </w:tc>
        <w:tc>
          <w:tcPr>
            <w:tcW w:w="1314" w:type="dxa"/>
            <w:tcBorders>
              <w:top w:val="nil"/>
              <w:left w:val="single" w:sz="4" w:space="0" w:color="auto"/>
              <w:bottom w:val="nil"/>
              <w:right w:val="nil"/>
            </w:tcBorders>
          </w:tcPr>
          <w:p w:rsidR="007528A5" w:rsidRPr="00C14422" w:rsidRDefault="007528A5" w:rsidP="007C2BE4">
            <w:pPr>
              <w:snapToGrid w:val="0"/>
              <w:spacing w:line="400" w:lineRule="exact"/>
              <w:ind w:rightChars="100" w:right="240"/>
              <w:jc w:val="right"/>
            </w:pPr>
            <w:r w:rsidRPr="00C14422">
              <w:rPr>
                <w:rFonts w:hint="eastAsia"/>
              </w:rPr>
              <w:t>3.23</w:t>
            </w:r>
          </w:p>
        </w:tc>
        <w:tc>
          <w:tcPr>
            <w:tcW w:w="1788" w:type="dxa"/>
            <w:tcBorders>
              <w:top w:val="nil"/>
              <w:left w:val="nil"/>
              <w:bottom w:val="nil"/>
              <w:right w:val="nil"/>
            </w:tcBorders>
          </w:tcPr>
          <w:p w:rsidR="007528A5" w:rsidRPr="00A85C31" w:rsidRDefault="007528A5" w:rsidP="007C2BE4">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60.92</w:t>
            </w:r>
          </w:p>
        </w:tc>
        <w:tc>
          <w:tcPr>
            <w:tcW w:w="1782" w:type="dxa"/>
            <w:tcBorders>
              <w:top w:val="nil"/>
              <w:left w:val="nil"/>
              <w:bottom w:val="nil"/>
              <w:right w:val="nil"/>
            </w:tcBorders>
            <w:vAlign w:val="bottom"/>
          </w:tcPr>
          <w:p w:rsidR="007528A5" w:rsidRPr="00A85C31" w:rsidRDefault="007528A5" w:rsidP="007C2BE4">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7528A5" w:rsidRPr="00F938DA" w:rsidRDefault="007528A5" w:rsidP="007C2BE4">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0.00</w:t>
            </w:r>
          </w:p>
        </w:tc>
      </w:tr>
      <w:tr w:rsidR="007528A5" w:rsidRPr="008E3E0C" w:rsidTr="0099145A">
        <w:trPr>
          <w:jc w:val="center"/>
        </w:trPr>
        <w:tc>
          <w:tcPr>
            <w:tcW w:w="1681" w:type="dxa"/>
            <w:tcBorders>
              <w:top w:val="nil"/>
              <w:bottom w:val="nil"/>
              <w:right w:val="single" w:sz="4" w:space="0" w:color="auto"/>
            </w:tcBorders>
          </w:tcPr>
          <w:p w:rsidR="007528A5" w:rsidRPr="00C14422" w:rsidRDefault="007528A5" w:rsidP="007C2BE4">
            <w:pPr>
              <w:snapToGrid w:val="0"/>
              <w:spacing w:line="400" w:lineRule="exact"/>
              <w:ind w:rightChars="150" w:right="360"/>
              <w:jc w:val="right"/>
              <w:rPr>
                <w:rFonts w:eastAsia="標楷體"/>
              </w:rPr>
            </w:pPr>
            <w:r w:rsidRPr="00C14422">
              <w:rPr>
                <w:rFonts w:eastAsia="標楷體" w:hint="eastAsia"/>
              </w:rPr>
              <w:t>4</w:t>
            </w:r>
            <w:r w:rsidRPr="00C14422">
              <w:rPr>
                <w:rFonts w:eastAsia="標楷體" w:hint="eastAsia"/>
              </w:rPr>
              <w:t>月</w:t>
            </w:r>
          </w:p>
        </w:tc>
        <w:tc>
          <w:tcPr>
            <w:tcW w:w="1314" w:type="dxa"/>
            <w:tcBorders>
              <w:top w:val="nil"/>
              <w:left w:val="single" w:sz="4" w:space="0" w:color="auto"/>
              <w:bottom w:val="nil"/>
              <w:right w:val="nil"/>
            </w:tcBorders>
          </w:tcPr>
          <w:p w:rsidR="007528A5" w:rsidRPr="00C14422" w:rsidRDefault="007528A5" w:rsidP="007C2BE4">
            <w:pPr>
              <w:snapToGrid w:val="0"/>
              <w:spacing w:line="400" w:lineRule="exact"/>
              <w:ind w:rightChars="100" w:right="240"/>
              <w:jc w:val="right"/>
            </w:pPr>
            <w:r w:rsidRPr="00C14422">
              <w:rPr>
                <w:rFonts w:hint="eastAsia"/>
              </w:rPr>
              <w:t>2.78</w:t>
            </w:r>
          </w:p>
        </w:tc>
        <w:tc>
          <w:tcPr>
            <w:tcW w:w="1788" w:type="dxa"/>
            <w:tcBorders>
              <w:top w:val="nil"/>
              <w:left w:val="nil"/>
              <w:bottom w:val="nil"/>
              <w:right w:val="nil"/>
            </w:tcBorders>
          </w:tcPr>
          <w:p w:rsidR="007528A5" w:rsidRPr="00A85C31" w:rsidRDefault="007528A5" w:rsidP="007C2BE4">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18.20</w:t>
            </w:r>
          </w:p>
        </w:tc>
        <w:tc>
          <w:tcPr>
            <w:tcW w:w="1782" w:type="dxa"/>
            <w:tcBorders>
              <w:top w:val="nil"/>
              <w:left w:val="nil"/>
              <w:bottom w:val="nil"/>
              <w:right w:val="nil"/>
            </w:tcBorders>
            <w:vAlign w:val="bottom"/>
          </w:tcPr>
          <w:p w:rsidR="007528A5" w:rsidRPr="00A85C31" w:rsidRDefault="007528A5" w:rsidP="007C2BE4">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7528A5" w:rsidRPr="00F938DA" w:rsidRDefault="007528A5" w:rsidP="007C2BE4">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0.00</w:t>
            </w:r>
          </w:p>
        </w:tc>
      </w:tr>
      <w:tr w:rsidR="007528A5" w:rsidRPr="008E3E0C" w:rsidTr="0099145A">
        <w:trPr>
          <w:jc w:val="center"/>
        </w:trPr>
        <w:tc>
          <w:tcPr>
            <w:tcW w:w="1681" w:type="dxa"/>
            <w:tcBorders>
              <w:top w:val="nil"/>
              <w:bottom w:val="nil"/>
              <w:right w:val="single" w:sz="4" w:space="0" w:color="auto"/>
            </w:tcBorders>
          </w:tcPr>
          <w:p w:rsidR="007528A5" w:rsidRPr="00C14422" w:rsidRDefault="007528A5" w:rsidP="007C2BE4">
            <w:pPr>
              <w:snapToGrid w:val="0"/>
              <w:spacing w:line="400" w:lineRule="exact"/>
              <w:ind w:rightChars="150" w:right="360"/>
              <w:jc w:val="right"/>
              <w:rPr>
                <w:rFonts w:eastAsia="標楷體"/>
              </w:rPr>
            </w:pPr>
            <w:r w:rsidRPr="00C14422">
              <w:rPr>
                <w:rFonts w:eastAsia="標楷體" w:hint="eastAsia"/>
              </w:rPr>
              <w:t>5</w:t>
            </w:r>
            <w:r w:rsidRPr="00C14422">
              <w:rPr>
                <w:rFonts w:eastAsia="標楷體" w:hint="eastAsia"/>
              </w:rPr>
              <w:t>月</w:t>
            </w:r>
          </w:p>
        </w:tc>
        <w:tc>
          <w:tcPr>
            <w:tcW w:w="1314" w:type="dxa"/>
            <w:tcBorders>
              <w:top w:val="nil"/>
              <w:left w:val="single" w:sz="4" w:space="0" w:color="auto"/>
              <w:bottom w:val="nil"/>
              <w:right w:val="nil"/>
            </w:tcBorders>
          </w:tcPr>
          <w:p w:rsidR="007528A5" w:rsidRPr="00C14422" w:rsidRDefault="007528A5" w:rsidP="007C2BE4">
            <w:pPr>
              <w:snapToGrid w:val="0"/>
              <w:spacing w:line="400" w:lineRule="exact"/>
              <w:ind w:rightChars="100" w:right="240"/>
              <w:jc w:val="right"/>
            </w:pPr>
            <w:r w:rsidRPr="00C14422">
              <w:rPr>
                <w:rFonts w:hint="eastAsia"/>
              </w:rPr>
              <w:t>35.85</w:t>
            </w:r>
          </w:p>
        </w:tc>
        <w:tc>
          <w:tcPr>
            <w:tcW w:w="1788" w:type="dxa"/>
            <w:tcBorders>
              <w:top w:val="nil"/>
              <w:left w:val="nil"/>
              <w:bottom w:val="nil"/>
              <w:right w:val="nil"/>
            </w:tcBorders>
          </w:tcPr>
          <w:p w:rsidR="007528A5" w:rsidRPr="00A85C31" w:rsidRDefault="007528A5" w:rsidP="007C2BE4">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-29.09</w:t>
            </w:r>
          </w:p>
        </w:tc>
        <w:tc>
          <w:tcPr>
            <w:tcW w:w="1782" w:type="dxa"/>
            <w:tcBorders>
              <w:top w:val="nil"/>
              <w:left w:val="nil"/>
              <w:bottom w:val="nil"/>
              <w:right w:val="nil"/>
            </w:tcBorders>
            <w:vAlign w:val="bottom"/>
          </w:tcPr>
          <w:p w:rsidR="007528A5" w:rsidRPr="00A85C31" w:rsidRDefault="007528A5" w:rsidP="007C2BE4">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7528A5" w:rsidRPr="00F938DA" w:rsidRDefault="007528A5" w:rsidP="007C2BE4">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0.00</w:t>
            </w:r>
          </w:p>
        </w:tc>
      </w:tr>
      <w:tr w:rsidR="007528A5" w:rsidRPr="008E3E0C" w:rsidTr="0099145A">
        <w:trPr>
          <w:jc w:val="center"/>
        </w:trPr>
        <w:tc>
          <w:tcPr>
            <w:tcW w:w="1681" w:type="dxa"/>
            <w:tcBorders>
              <w:top w:val="nil"/>
              <w:bottom w:val="single" w:sz="4" w:space="0" w:color="auto"/>
              <w:right w:val="single" w:sz="4" w:space="0" w:color="auto"/>
            </w:tcBorders>
          </w:tcPr>
          <w:p w:rsidR="007528A5" w:rsidRPr="00C14422" w:rsidRDefault="007528A5" w:rsidP="007C2BE4">
            <w:pPr>
              <w:snapToGrid w:val="0"/>
              <w:spacing w:line="400" w:lineRule="exact"/>
              <w:ind w:rightChars="150" w:right="360"/>
              <w:jc w:val="right"/>
              <w:rPr>
                <w:rFonts w:eastAsia="標楷體"/>
              </w:rPr>
            </w:pPr>
            <w:r>
              <w:rPr>
                <w:rFonts w:eastAsia="標楷體" w:hint="eastAsia"/>
              </w:rPr>
              <w:t>6</w:t>
            </w:r>
            <w:r w:rsidRPr="00C14422">
              <w:rPr>
                <w:rFonts w:eastAsia="標楷體" w:hint="eastAsia"/>
              </w:rPr>
              <w:t>月</w:t>
            </w:r>
          </w:p>
        </w:tc>
        <w:tc>
          <w:tcPr>
            <w:tcW w:w="1314" w:type="dxa"/>
            <w:tcBorders>
              <w:top w:val="nil"/>
              <w:left w:val="single" w:sz="4" w:space="0" w:color="auto"/>
              <w:bottom w:val="single" w:sz="4" w:space="0" w:color="auto"/>
              <w:right w:val="nil"/>
            </w:tcBorders>
          </w:tcPr>
          <w:p w:rsidR="007528A5" w:rsidRPr="00C14422" w:rsidRDefault="007528A5" w:rsidP="005F16E6">
            <w:pPr>
              <w:snapToGrid w:val="0"/>
              <w:spacing w:line="400" w:lineRule="exact"/>
              <w:ind w:rightChars="100" w:right="240"/>
              <w:jc w:val="right"/>
            </w:pPr>
            <w:r w:rsidRPr="00C14422">
              <w:rPr>
                <w:rFonts w:hint="eastAsia"/>
              </w:rPr>
              <w:t>3.85</w:t>
            </w:r>
          </w:p>
        </w:tc>
        <w:tc>
          <w:tcPr>
            <w:tcW w:w="1788" w:type="dxa"/>
            <w:tcBorders>
              <w:top w:val="nil"/>
              <w:left w:val="nil"/>
              <w:bottom w:val="single" w:sz="4" w:space="0" w:color="auto"/>
              <w:right w:val="nil"/>
            </w:tcBorders>
          </w:tcPr>
          <w:p w:rsidR="007528A5" w:rsidRPr="00A85C31" w:rsidRDefault="00A85C31" w:rsidP="00A85C31">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40.50</w:t>
            </w:r>
          </w:p>
        </w:tc>
        <w:tc>
          <w:tcPr>
            <w:tcW w:w="1782" w:type="dxa"/>
            <w:tcBorders>
              <w:top w:val="nil"/>
              <w:left w:val="nil"/>
              <w:bottom w:val="single" w:sz="4" w:space="0" w:color="auto"/>
              <w:right w:val="nil"/>
            </w:tcBorders>
            <w:vAlign w:val="bottom"/>
          </w:tcPr>
          <w:p w:rsidR="007528A5" w:rsidRPr="00A85C31" w:rsidRDefault="007528A5" w:rsidP="007C2BE4">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single" w:sz="4" w:space="0" w:color="auto"/>
            </w:tcBorders>
          </w:tcPr>
          <w:p w:rsidR="007528A5" w:rsidRPr="00F938DA" w:rsidRDefault="00F938DA" w:rsidP="007C2BE4">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1</w:t>
            </w:r>
            <w:r w:rsidR="007528A5" w:rsidRPr="00F938DA">
              <w:rPr>
                <w:rFonts w:eastAsia="標楷體" w:hint="eastAsia"/>
                <w:color w:val="000000" w:themeColor="text1"/>
              </w:rPr>
              <w:t>.</w:t>
            </w:r>
            <w:r w:rsidRPr="00F938DA">
              <w:rPr>
                <w:rFonts w:eastAsia="標楷體" w:hint="eastAsia"/>
                <w:color w:val="000000" w:themeColor="text1"/>
              </w:rPr>
              <w:t>75</w:t>
            </w:r>
          </w:p>
        </w:tc>
      </w:tr>
    </w:tbl>
    <w:p w:rsidR="008064CF" w:rsidRDefault="008064CF" w:rsidP="008064CF">
      <w:pPr>
        <w:pStyle w:val="af"/>
        <w:snapToGrid w:val="0"/>
        <w:spacing w:line="240" w:lineRule="atLeast"/>
        <w:ind w:leftChars="0" w:left="0" w:firstLineChars="0" w:firstLine="0"/>
        <w:rPr>
          <w:szCs w:val="22"/>
        </w:rPr>
      </w:pPr>
      <w:r w:rsidRPr="00AB7EDF">
        <w:rPr>
          <w:szCs w:val="22"/>
        </w:rPr>
        <w:t>資料來源：金管會、經濟部投審會。</w:t>
      </w: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6" w:name="_Toc457285983"/>
      <w:r w:rsidRPr="001E3F41">
        <w:lastRenderedPageBreak/>
        <w:t>（七）物價</w:t>
      </w:r>
      <w:bookmarkEnd w:id="109"/>
      <w:bookmarkEnd w:id="110"/>
      <w:bookmarkEnd w:id="111"/>
      <w:bookmarkEnd w:id="112"/>
      <w:bookmarkEnd w:id="113"/>
      <w:bookmarkEnd w:id="114"/>
      <w:bookmarkEnd w:id="115"/>
      <w:bookmarkEnd w:id="116"/>
    </w:p>
    <w:p w:rsidR="00267ED4" w:rsidRPr="006A2D2A" w:rsidRDefault="00267ED4" w:rsidP="00267ED4">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6A2D2A">
        <w:rPr>
          <w:b/>
          <w:bCs/>
        </w:rPr>
        <w:t>１、</w:t>
      </w:r>
      <w:r w:rsidRPr="006A2D2A">
        <w:rPr>
          <w:rFonts w:hint="eastAsia"/>
          <w:b/>
          <w:bCs/>
        </w:rPr>
        <w:t>105</w:t>
      </w:r>
      <w:r w:rsidRPr="006A2D2A">
        <w:rPr>
          <w:rFonts w:hint="eastAsia"/>
          <w:b/>
          <w:bCs/>
        </w:rPr>
        <w:t>年</w:t>
      </w:r>
      <w:r>
        <w:rPr>
          <w:rFonts w:hint="eastAsia"/>
          <w:b/>
          <w:bCs/>
        </w:rPr>
        <w:t>6</w:t>
      </w:r>
      <w:r w:rsidRPr="006A2D2A">
        <w:rPr>
          <w:rFonts w:hint="eastAsia"/>
          <w:b/>
          <w:bCs/>
        </w:rPr>
        <w:t>月</w:t>
      </w:r>
      <w:r w:rsidRPr="006A2D2A">
        <w:rPr>
          <w:rFonts w:hint="eastAsia"/>
          <w:b/>
          <w:bCs/>
        </w:rPr>
        <w:t>CPI</w:t>
      </w:r>
      <w:r w:rsidRPr="006A2D2A">
        <w:rPr>
          <w:rFonts w:hint="eastAsia"/>
          <w:b/>
          <w:bCs/>
        </w:rPr>
        <w:t>上漲</w:t>
      </w:r>
      <w:r>
        <w:rPr>
          <w:rFonts w:hint="eastAsia"/>
          <w:b/>
          <w:bCs/>
        </w:rPr>
        <w:t>0</w:t>
      </w:r>
      <w:r w:rsidRPr="006A2D2A">
        <w:rPr>
          <w:rFonts w:hint="eastAsia"/>
          <w:b/>
          <w:bCs/>
        </w:rPr>
        <w:t>.</w:t>
      </w:r>
      <w:r>
        <w:rPr>
          <w:rFonts w:hint="eastAsia"/>
          <w:b/>
          <w:bCs/>
        </w:rPr>
        <w:t>90</w:t>
      </w:r>
      <w:r w:rsidRPr="006A2D2A">
        <w:rPr>
          <w:rFonts w:hint="eastAsia"/>
          <w:b/>
          <w:bCs/>
        </w:rPr>
        <w:t>%</w:t>
      </w:r>
      <w:r w:rsidRPr="006A2D2A">
        <w:rPr>
          <w:rFonts w:hint="eastAsia"/>
          <w:b/>
          <w:bCs/>
        </w:rPr>
        <w:t>，</w:t>
      </w:r>
      <w:r w:rsidRPr="006A2D2A">
        <w:rPr>
          <w:rFonts w:hint="eastAsia"/>
          <w:b/>
          <w:bCs/>
        </w:rPr>
        <w:t>WPI</w:t>
      </w:r>
      <w:r w:rsidRPr="006A2D2A">
        <w:rPr>
          <w:rFonts w:hint="eastAsia"/>
          <w:b/>
          <w:bCs/>
        </w:rPr>
        <w:t>下跌</w:t>
      </w:r>
      <w:r w:rsidRPr="006A2D2A">
        <w:rPr>
          <w:rFonts w:hint="eastAsia"/>
          <w:b/>
          <w:bCs/>
        </w:rPr>
        <w:t>2.</w:t>
      </w:r>
      <w:r>
        <w:rPr>
          <w:rFonts w:hint="eastAsia"/>
          <w:b/>
          <w:bCs/>
        </w:rPr>
        <w:t>67</w:t>
      </w:r>
      <w:r w:rsidRPr="006A2D2A">
        <w:rPr>
          <w:rFonts w:hint="eastAsia"/>
          <w:b/>
          <w:bCs/>
        </w:rPr>
        <w:t>%</w:t>
      </w:r>
    </w:p>
    <w:p w:rsidR="00267ED4" w:rsidRPr="008E3E0C" w:rsidRDefault="00267ED4" w:rsidP="00267ED4">
      <w:pPr>
        <w:pStyle w:val="k32"/>
        <w:topLinePunct/>
        <w:ind w:leftChars="118" w:left="283" w:rightChars="9" w:right="22" w:firstLineChars="211" w:firstLine="591"/>
        <w:rPr>
          <w:color w:val="FF0000"/>
          <w:szCs w:val="28"/>
        </w:rPr>
      </w:pPr>
      <w:r w:rsidRPr="006A2D2A">
        <w:rPr>
          <w:szCs w:val="28"/>
        </w:rPr>
        <w:t>10</w:t>
      </w:r>
      <w:r w:rsidRPr="006A2D2A">
        <w:rPr>
          <w:rFonts w:hint="eastAsia"/>
          <w:szCs w:val="28"/>
        </w:rPr>
        <w:t>5</w:t>
      </w:r>
      <w:r w:rsidRPr="006A2D2A">
        <w:rPr>
          <w:szCs w:val="28"/>
        </w:rPr>
        <w:t>年</w:t>
      </w:r>
      <w:r>
        <w:rPr>
          <w:rFonts w:hint="eastAsia"/>
          <w:szCs w:val="28"/>
        </w:rPr>
        <w:t>6</w:t>
      </w:r>
      <w:r w:rsidRPr="006A2D2A">
        <w:rPr>
          <w:szCs w:val="28"/>
        </w:rPr>
        <w:t>月</w:t>
      </w:r>
      <w:r w:rsidRPr="006A2D2A">
        <w:rPr>
          <w:szCs w:val="28"/>
        </w:rPr>
        <w:t>CPI</w:t>
      </w:r>
      <w:r w:rsidRPr="006A2D2A">
        <w:rPr>
          <w:szCs w:val="28"/>
        </w:rPr>
        <w:t>較</w:t>
      </w:r>
      <w:r w:rsidRPr="006A2D2A">
        <w:rPr>
          <w:rFonts w:hint="eastAsia"/>
          <w:szCs w:val="28"/>
        </w:rPr>
        <w:t>上</w:t>
      </w:r>
      <w:r w:rsidRPr="006A2D2A">
        <w:rPr>
          <w:szCs w:val="28"/>
        </w:rPr>
        <w:t>年同月</w:t>
      </w:r>
      <w:r w:rsidRPr="006A2D2A">
        <w:rPr>
          <w:rFonts w:hint="eastAsia"/>
          <w:szCs w:val="28"/>
        </w:rPr>
        <w:t>上漲</w:t>
      </w:r>
      <w:r>
        <w:rPr>
          <w:rFonts w:hint="eastAsia"/>
          <w:szCs w:val="28"/>
        </w:rPr>
        <w:t>0</w:t>
      </w:r>
      <w:r w:rsidRPr="006A2D2A">
        <w:rPr>
          <w:rFonts w:hint="eastAsia"/>
          <w:szCs w:val="28"/>
        </w:rPr>
        <w:t>.</w:t>
      </w:r>
      <w:r>
        <w:rPr>
          <w:rFonts w:hint="eastAsia"/>
          <w:szCs w:val="28"/>
        </w:rPr>
        <w:t>90</w:t>
      </w:r>
      <w:r w:rsidRPr="006A2D2A">
        <w:rPr>
          <w:rFonts w:hint="eastAsia"/>
          <w:szCs w:val="28"/>
        </w:rPr>
        <w:t>%</w:t>
      </w:r>
      <w:r>
        <w:rPr>
          <w:rFonts w:hint="eastAsia"/>
          <w:szCs w:val="28"/>
        </w:rPr>
        <w:t>，主因蔬果、水產品、肉及蛋</w:t>
      </w:r>
      <w:r w:rsidRPr="006A2D2A">
        <w:rPr>
          <w:rFonts w:hint="eastAsia"/>
          <w:szCs w:val="28"/>
        </w:rPr>
        <w:t>類價格相較上年為高，加以部分穀類及其製品、</w:t>
      </w:r>
      <w:proofErr w:type="gramStart"/>
      <w:r w:rsidRPr="006A2D2A">
        <w:rPr>
          <w:rFonts w:hint="eastAsia"/>
          <w:szCs w:val="28"/>
        </w:rPr>
        <w:t>外食費與</w:t>
      </w:r>
      <w:proofErr w:type="gramEnd"/>
      <w:r w:rsidRPr="006A2D2A">
        <w:rPr>
          <w:rFonts w:hint="eastAsia"/>
          <w:szCs w:val="28"/>
        </w:rPr>
        <w:t>水費等價格調漲，</w:t>
      </w:r>
      <w:proofErr w:type="gramStart"/>
      <w:r w:rsidRPr="006A2D2A">
        <w:rPr>
          <w:rFonts w:hint="eastAsia"/>
          <w:szCs w:val="28"/>
        </w:rPr>
        <w:t>惟燃氣</w:t>
      </w:r>
      <w:proofErr w:type="gramEnd"/>
      <w:r w:rsidRPr="006A2D2A">
        <w:rPr>
          <w:rFonts w:hint="eastAsia"/>
          <w:szCs w:val="28"/>
        </w:rPr>
        <w:t>、油料費及家庭用電價格調降，與</w:t>
      </w:r>
      <w:r w:rsidRPr="006A2D2A">
        <w:rPr>
          <w:rFonts w:hint="eastAsia"/>
          <w:szCs w:val="28"/>
        </w:rPr>
        <w:t xml:space="preserve">3C </w:t>
      </w:r>
      <w:r w:rsidRPr="006A2D2A">
        <w:rPr>
          <w:rFonts w:hint="eastAsia"/>
          <w:szCs w:val="28"/>
        </w:rPr>
        <w:t>消費性電子產品價格較上年為低，抵銷部分漲幅</w:t>
      </w:r>
      <w:r w:rsidRPr="006A2D2A">
        <w:rPr>
          <w:szCs w:val="28"/>
        </w:rPr>
        <w:t>；若扣除食物，下跌</w:t>
      </w:r>
      <w:r w:rsidRPr="006A2D2A">
        <w:rPr>
          <w:szCs w:val="28"/>
        </w:rPr>
        <w:t>0.</w:t>
      </w:r>
      <w:r>
        <w:rPr>
          <w:rFonts w:hint="eastAsia"/>
          <w:szCs w:val="28"/>
        </w:rPr>
        <w:t>45</w:t>
      </w:r>
      <w:r w:rsidRPr="006A2D2A">
        <w:rPr>
          <w:szCs w:val="28"/>
        </w:rPr>
        <w:t>%</w:t>
      </w:r>
      <w:r w:rsidRPr="006A2D2A">
        <w:rPr>
          <w:szCs w:val="28"/>
        </w:rPr>
        <w:t>，若剔除蔬果及能源後之總指數</w:t>
      </w:r>
      <w:r w:rsidRPr="006A2D2A">
        <w:rPr>
          <w:szCs w:val="28"/>
        </w:rPr>
        <w:t>(</w:t>
      </w:r>
      <w:r w:rsidRPr="006A2D2A">
        <w:rPr>
          <w:szCs w:val="28"/>
        </w:rPr>
        <w:t>即核心</w:t>
      </w:r>
      <w:r w:rsidRPr="006A2D2A">
        <w:rPr>
          <w:szCs w:val="28"/>
        </w:rPr>
        <w:t>CPI)</w:t>
      </w:r>
      <w:r w:rsidRPr="006A2D2A">
        <w:rPr>
          <w:szCs w:val="28"/>
        </w:rPr>
        <w:t>，則上漲</w:t>
      </w:r>
      <w:r w:rsidRPr="006A2D2A">
        <w:rPr>
          <w:szCs w:val="28"/>
        </w:rPr>
        <w:t>0.</w:t>
      </w:r>
      <w:r>
        <w:rPr>
          <w:rFonts w:hint="eastAsia"/>
          <w:szCs w:val="28"/>
        </w:rPr>
        <w:t>80</w:t>
      </w:r>
      <w:r w:rsidRPr="006A2D2A">
        <w:rPr>
          <w:szCs w:val="28"/>
        </w:rPr>
        <w:t>%</w:t>
      </w:r>
      <w:r w:rsidRPr="006A2D2A">
        <w:rPr>
          <w:szCs w:val="28"/>
        </w:rPr>
        <w:t>。累計</w:t>
      </w:r>
      <w:r w:rsidRPr="006A2D2A">
        <w:rPr>
          <w:szCs w:val="28"/>
        </w:rPr>
        <w:t>1</w:t>
      </w:r>
      <w:r w:rsidRPr="006A2D2A">
        <w:rPr>
          <w:szCs w:val="28"/>
        </w:rPr>
        <w:t>至</w:t>
      </w:r>
      <w:r>
        <w:rPr>
          <w:rFonts w:hint="eastAsia"/>
          <w:szCs w:val="28"/>
        </w:rPr>
        <w:t>6</w:t>
      </w:r>
      <w:r w:rsidRPr="006A2D2A">
        <w:rPr>
          <w:szCs w:val="28"/>
        </w:rPr>
        <w:t>月</w:t>
      </w:r>
      <w:r w:rsidRPr="006A2D2A">
        <w:rPr>
          <w:szCs w:val="28"/>
        </w:rPr>
        <w:t>CPI</w:t>
      </w:r>
      <w:r w:rsidRPr="006A2D2A">
        <w:rPr>
          <w:szCs w:val="28"/>
        </w:rPr>
        <w:t>較上年同期上漲</w:t>
      </w:r>
      <w:r w:rsidRPr="006A2D2A">
        <w:rPr>
          <w:szCs w:val="28"/>
        </w:rPr>
        <w:t>1.</w:t>
      </w:r>
      <w:r>
        <w:rPr>
          <w:rFonts w:hint="eastAsia"/>
          <w:szCs w:val="28"/>
        </w:rPr>
        <w:t>54</w:t>
      </w:r>
      <w:r w:rsidRPr="006A2D2A">
        <w:rPr>
          <w:szCs w:val="28"/>
        </w:rPr>
        <w:t>%</w:t>
      </w:r>
      <w:r w:rsidRPr="006A2D2A">
        <w:rPr>
          <w:szCs w:val="28"/>
        </w:rPr>
        <w:t>。</w:t>
      </w:r>
    </w:p>
    <w:p w:rsidR="00267ED4" w:rsidRPr="006A2D2A" w:rsidRDefault="00267ED4" w:rsidP="00267ED4">
      <w:pPr>
        <w:pStyle w:val="k32"/>
        <w:topLinePunct/>
        <w:ind w:leftChars="118" w:left="283" w:rightChars="9" w:right="22" w:firstLineChars="211" w:firstLine="591"/>
        <w:rPr>
          <w:szCs w:val="28"/>
        </w:rPr>
      </w:pPr>
      <w:r w:rsidRPr="006A2D2A">
        <w:rPr>
          <w:szCs w:val="28"/>
        </w:rPr>
        <w:t>105</w:t>
      </w:r>
      <w:r w:rsidRPr="006A2D2A">
        <w:rPr>
          <w:szCs w:val="28"/>
        </w:rPr>
        <w:t>年</w:t>
      </w:r>
      <w:r>
        <w:rPr>
          <w:rFonts w:hint="eastAsia"/>
          <w:szCs w:val="28"/>
        </w:rPr>
        <w:t>6</w:t>
      </w:r>
      <w:r w:rsidRPr="006A2D2A">
        <w:rPr>
          <w:szCs w:val="28"/>
        </w:rPr>
        <w:t>月</w:t>
      </w:r>
      <w:r w:rsidRPr="006A2D2A">
        <w:rPr>
          <w:szCs w:val="28"/>
        </w:rPr>
        <w:t>WPI</w:t>
      </w:r>
      <w:r w:rsidRPr="006A2D2A">
        <w:rPr>
          <w:szCs w:val="28"/>
        </w:rPr>
        <w:t>較上年同月下跌</w:t>
      </w:r>
      <w:r w:rsidRPr="006A2D2A">
        <w:rPr>
          <w:rFonts w:hint="eastAsia"/>
          <w:szCs w:val="28"/>
        </w:rPr>
        <w:t>2.</w:t>
      </w:r>
      <w:r>
        <w:rPr>
          <w:rFonts w:hint="eastAsia"/>
          <w:szCs w:val="28"/>
        </w:rPr>
        <w:t>67</w:t>
      </w:r>
      <w:r w:rsidRPr="006A2D2A">
        <w:rPr>
          <w:szCs w:val="28"/>
        </w:rPr>
        <w:t>%</w:t>
      </w:r>
      <w:r w:rsidRPr="006A2D2A">
        <w:rPr>
          <w:szCs w:val="28"/>
        </w:rPr>
        <w:t>，主因</w:t>
      </w:r>
      <w:r w:rsidRPr="006A2D2A">
        <w:rPr>
          <w:rFonts w:hint="eastAsia"/>
          <w:szCs w:val="28"/>
        </w:rPr>
        <w:t>化學材料、石油及煤製品等類價格下跌</w:t>
      </w:r>
      <w:r>
        <w:rPr>
          <w:rFonts w:hint="eastAsia"/>
          <w:szCs w:val="28"/>
        </w:rPr>
        <w:t>，</w:t>
      </w:r>
      <w:r w:rsidRPr="006A2D2A">
        <w:rPr>
          <w:rFonts w:hint="eastAsia"/>
          <w:szCs w:val="28"/>
        </w:rPr>
        <w:t>加以電價費率調降，</w:t>
      </w:r>
      <w:proofErr w:type="gramStart"/>
      <w:r w:rsidRPr="006A2D2A">
        <w:rPr>
          <w:rFonts w:hint="eastAsia"/>
          <w:szCs w:val="28"/>
        </w:rPr>
        <w:t>，</w:t>
      </w:r>
      <w:proofErr w:type="gramEnd"/>
      <w:r w:rsidRPr="006A2D2A">
        <w:rPr>
          <w:rFonts w:hint="eastAsia"/>
          <w:szCs w:val="28"/>
        </w:rPr>
        <w:t>惟農產品價格上漲，抵銷部分跌幅。</w:t>
      </w:r>
      <w:r w:rsidRPr="006A2D2A">
        <w:rPr>
          <w:szCs w:val="28"/>
        </w:rPr>
        <w:t>累計</w:t>
      </w:r>
      <w:r w:rsidRPr="006A2D2A">
        <w:rPr>
          <w:szCs w:val="28"/>
        </w:rPr>
        <w:t>1</w:t>
      </w:r>
      <w:r w:rsidRPr="006A2D2A">
        <w:rPr>
          <w:szCs w:val="28"/>
        </w:rPr>
        <w:t>至</w:t>
      </w:r>
      <w:r>
        <w:rPr>
          <w:rFonts w:hint="eastAsia"/>
          <w:szCs w:val="28"/>
        </w:rPr>
        <w:t>6</w:t>
      </w:r>
      <w:r w:rsidRPr="006A2D2A">
        <w:rPr>
          <w:szCs w:val="28"/>
        </w:rPr>
        <w:t>月</w:t>
      </w:r>
      <w:r w:rsidRPr="006A2D2A">
        <w:rPr>
          <w:szCs w:val="28"/>
        </w:rPr>
        <w:t>WPI</w:t>
      </w:r>
      <w:r w:rsidRPr="006A2D2A">
        <w:rPr>
          <w:szCs w:val="28"/>
        </w:rPr>
        <w:t>較上年同期下跌</w:t>
      </w:r>
      <w:r w:rsidRPr="006A2D2A">
        <w:rPr>
          <w:szCs w:val="28"/>
        </w:rPr>
        <w:t>4.</w:t>
      </w:r>
      <w:r>
        <w:rPr>
          <w:rFonts w:hint="eastAsia"/>
          <w:szCs w:val="28"/>
        </w:rPr>
        <w:t>10</w:t>
      </w:r>
      <w:r w:rsidRPr="006A2D2A">
        <w:rPr>
          <w:szCs w:val="28"/>
        </w:rPr>
        <w:t>%</w:t>
      </w:r>
      <w:r w:rsidRPr="006A2D2A">
        <w:rPr>
          <w:szCs w:val="28"/>
        </w:rPr>
        <w:t>。</w:t>
      </w:r>
    </w:p>
    <w:p w:rsidR="00267ED4" w:rsidRPr="000B02DE" w:rsidRDefault="00267ED4" w:rsidP="00267ED4">
      <w:pPr>
        <w:pStyle w:val="k3a"/>
        <w:tabs>
          <w:tab w:val="left" w:pos="540"/>
        </w:tabs>
        <w:spacing w:before="180" w:line="300" w:lineRule="auto"/>
        <w:ind w:leftChars="0" w:left="0" w:right="0" w:firstLineChars="0" w:firstLine="0"/>
        <w:rPr>
          <w:b/>
          <w:bCs/>
        </w:rPr>
      </w:pPr>
      <w:r w:rsidRPr="000B02DE">
        <w:rPr>
          <w:b/>
          <w:bCs/>
        </w:rPr>
        <w:t>２、</w:t>
      </w:r>
      <w:r w:rsidRPr="000B02DE">
        <w:rPr>
          <w:b/>
          <w:bCs/>
        </w:rPr>
        <w:t>105</w:t>
      </w:r>
      <w:r w:rsidRPr="000B02DE">
        <w:rPr>
          <w:b/>
          <w:bCs/>
        </w:rPr>
        <w:t>年</w:t>
      </w:r>
      <w:r>
        <w:rPr>
          <w:rFonts w:hint="eastAsia"/>
          <w:b/>
          <w:bCs/>
        </w:rPr>
        <w:t>6</w:t>
      </w:r>
      <w:r w:rsidRPr="000B02DE">
        <w:rPr>
          <w:b/>
          <w:bCs/>
        </w:rPr>
        <w:t>月進口物價下跌</w:t>
      </w:r>
      <w:r w:rsidRPr="000B02DE">
        <w:rPr>
          <w:rFonts w:hint="eastAsia"/>
          <w:b/>
          <w:bCs/>
        </w:rPr>
        <w:t>2.</w:t>
      </w:r>
      <w:r>
        <w:rPr>
          <w:rFonts w:hint="eastAsia"/>
          <w:b/>
          <w:bCs/>
        </w:rPr>
        <w:t>05</w:t>
      </w:r>
      <w:r w:rsidRPr="000B02DE">
        <w:rPr>
          <w:b/>
          <w:bCs/>
        </w:rPr>
        <w:t>%</w:t>
      </w:r>
      <w:r w:rsidRPr="000B02DE">
        <w:rPr>
          <w:b/>
          <w:bCs/>
        </w:rPr>
        <w:t>、出口物價下跌</w:t>
      </w:r>
      <w:r w:rsidRPr="000B02DE">
        <w:rPr>
          <w:rFonts w:hint="eastAsia"/>
          <w:b/>
          <w:bCs/>
        </w:rPr>
        <w:t>1.</w:t>
      </w:r>
      <w:r>
        <w:rPr>
          <w:rFonts w:hint="eastAsia"/>
          <w:b/>
          <w:bCs/>
        </w:rPr>
        <w:t>6</w:t>
      </w:r>
      <w:r w:rsidRPr="000B02DE">
        <w:rPr>
          <w:rFonts w:hint="eastAsia"/>
          <w:b/>
          <w:bCs/>
        </w:rPr>
        <w:t>7</w:t>
      </w:r>
      <w:r w:rsidRPr="000B02DE">
        <w:rPr>
          <w:b/>
          <w:bCs/>
        </w:rPr>
        <w:t>%</w:t>
      </w:r>
    </w:p>
    <w:p w:rsidR="00267ED4" w:rsidRPr="000B02DE" w:rsidRDefault="00267ED4" w:rsidP="00267ED4">
      <w:pPr>
        <w:pStyle w:val="k32"/>
        <w:topLinePunct/>
        <w:ind w:leftChars="118" w:left="283" w:rightChars="9" w:right="22" w:firstLineChars="202" w:firstLine="566"/>
        <w:rPr>
          <w:szCs w:val="28"/>
        </w:rPr>
      </w:pPr>
      <w:r w:rsidRPr="000B02DE">
        <w:t>105</w:t>
      </w:r>
      <w:r w:rsidRPr="000B02DE">
        <w:t>年</w:t>
      </w:r>
      <w:r>
        <w:rPr>
          <w:rFonts w:hint="eastAsia"/>
        </w:rPr>
        <w:t>6</w:t>
      </w:r>
      <w:r w:rsidRPr="000B02DE">
        <w:t>月以新臺幣計價之進口物價指數，較上月上漲</w:t>
      </w:r>
      <w:r>
        <w:rPr>
          <w:rFonts w:hint="eastAsia"/>
        </w:rPr>
        <w:t>0</w:t>
      </w:r>
      <w:r w:rsidRPr="000B02DE">
        <w:rPr>
          <w:rFonts w:hint="eastAsia"/>
        </w:rPr>
        <w:t>.7</w:t>
      </w:r>
      <w:r>
        <w:rPr>
          <w:rFonts w:hint="eastAsia"/>
        </w:rPr>
        <w:t>1</w:t>
      </w:r>
      <w:r w:rsidRPr="000B02DE">
        <w:t>%</w:t>
      </w:r>
      <w:r w:rsidRPr="000B02DE">
        <w:t>，較上年同月下跌</w:t>
      </w:r>
      <w:r w:rsidRPr="000B02DE">
        <w:rPr>
          <w:rFonts w:hint="eastAsia"/>
        </w:rPr>
        <w:t>2.</w:t>
      </w:r>
      <w:r>
        <w:rPr>
          <w:rFonts w:hint="eastAsia"/>
        </w:rPr>
        <w:t>05</w:t>
      </w:r>
      <w:r w:rsidRPr="000B02DE">
        <w:t>%</w:t>
      </w:r>
      <w:r w:rsidRPr="000B02DE">
        <w:t>，若剔除匯率變動因素</w:t>
      </w:r>
      <w:r w:rsidRPr="000B02DE">
        <w:t>(</w:t>
      </w:r>
      <w:r w:rsidRPr="000B02DE">
        <w:t>新臺幣對美元較上年同月貶值</w:t>
      </w:r>
      <w:r>
        <w:rPr>
          <w:rFonts w:hint="eastAsia"/>
        </w:rPr>
        <w:t>4</w:t>
      </w:r>
      <w:r w:rsidRPr="000B02DE">
        <w:rPr>
          <w:rFonts w:hint="eastAsia"/>
        </w:rPr>
        <w:t>.</w:t>
      </w:r>
      <w:r>
        <w:rPr>
          <w:rFonts w:hint="eastAsia"/>
        </w:rPr>
        <w:t>59</w:t>
      </w:r>
      <w:r w:rsidRPr="000B02DE">
        <w:t>%)</w:t>
      </w:r>
      <w:r w:rsidRPr="000B02DE">
        <w:t>，</w:t>
      </w:r>
      <w:r>
        <w:rPr>
          <w:rFonts w:hint="eastAsia"/>
        </w:rPr>
        <w:t>6</w:t>
      </w:r>
      <w:r w:rsidRPr="000B02DE">
        <w:t>月以美元計價之指數較上年同月下跌</w:t>
      </w:r>
      <w:r>
        <w:rPr>
          <w:rFonts w:hint="eastAsia"/>
        </w:rPr>
        <w:t>6</w:t>
      </w:r>
      <w:r w:rsidRPr="000B02DE">
        <w:t>.</w:t>
      </w:r>
      <w:r>
        <w:rPr>
          <w:rFonts w:hint="eastAsia"/>
        </w:rPr>
        <w:t>55</w:t>
      </w:r>
      <w:r w:rsidRPr="000B02DE">
        <w:t>%</w:t>
      </w:r>
      <w:r w:rsidRPr="000B02DE">
        <w:t>。主因</w:t>
      </w:r>
      <w:r w:rsidRPr="000B02DE">
        <w:rPr>
          <w:rFonts w:hint="eastAsia"/>
        </w:rPr>
        <w:t>礦產品類、化學或有關工業產品類，以及基本金屬及其製品類等報價下跌所致</w:t>
      </w:r>
      <w:r w:rsidRPr="000B02DE">
        <w:t>。</w:t>
      </w:r>
    </w:p>
    <w:p w:rsidR="00267ED4" w:rsidRPr="008E3E0C" w:rsidRDefault="00267ED4" w:rsidP="00267ED4">
      <w:pPr>
        <w:pStyle w:val="k32"/>
        <w:topLinePunct/>
        <w:ind w:leftChars="118" w:left="283" w:rightChars="9" w:right="22" w:firstLineChars="202" w:firstLine="566"/>
        <w:rPr>
          <w:rFonts w:ascii="標楷體" w:cs="標楷體"/>
          <w:color w:val="FF0000"/>
          <w:szCs w:val="28"/>
        </w:rPr>
      </w:pPr>
      <w:r w:rsidRPr="000B02DE">
        <w:t>105</w:t>
      </w:r>
      <w:r w:rsidRPr="000B02DE">
        <w:t>年</w:t>
      </w:r>
      <w:r>
        <w:rPr>
          <w:rFonts w:hint="eastAsia"/>
        </w:rPr>
        <w:t>6</w:t>
      </w:r>
      <w:r w:rsidRPr="000B02DE">
        <w:t>月以新臺幣計價之出口物價指數，較上月</w:t>
      </w:r>
      <w:r>
        <w:rPr>
          <w:rFonts w:hint="eastAsia"/>
        </w:rPr>
        <w:t>下跌</w:t>
      </w:r>
      <w:r w:rsidRPr="000B02DE">
        <w:rPr>
          <w:rFonts w:hint="eastAsia"/>
        </w:rPr>
        <w:t>0.</w:t>
      </w:r>
      <w:r>
        <w:rPr>
          <w:rFonts w:hint="eastAsia"/>
        </w:rPr>
        <w:t>04</w:t>
      </w:r>
      <w:r w:rsidRPr="000B02DE">
        <w:t>%</w:t>
      </w:r>
      <w:r w:rsidRPr="000B02DE">
        <w:t>，較上年同月下跌</w:t>
      </w:r>
      <w:r w:rsidRPr="000B02DE">
        <w:rPr>
          <w:rFonts w:hint="eastAsia"/>
        </w:rPr>
        <w:t>1.</w:t>
      </w:r>
      <w:r>
        <w:rPr>
          <w:rFonts w:hint="eastAsia"/>
        </w:rPr>
        <w:t>6</w:t>
      </w:r>
      <w:r w:rsidRPr="000B02DE">
        <w:rPr>
          <w:rFonts w:hint="eastAsia"/>
        </w:rPr>
        <w:t>7</w:t>
      </w:r>
      <w:r w:rsidRPr="000B02DE">
        <w:t>%</w:t>
      </w:r>
      <w:r w:rsidRPr="000B02DE">
        <w:t>，若剔除匯率變動因素，</w:t>
      </w:r>
      <w:r>
        <w:rPr>
          <w:rFonts w:hint="eastAsia"/>
        </w:rPr>
        <w:t>6</w:t>
      </w:r>
      <w:r w:rsidRPr="000B02DE">
        <w:t>月以美元計價之指數較上年同月下跌</w:t>
      </w:r>
      <w:r>
        <w:rPr>
          <w:rFonts w:hint="eastAsia"/>
        </w:rPr>
        <w:t>6</w:t>
      </w:r>
      <w:r w:rsidRPr="000B02DE">
        <w:t>.</w:t>
      </w:r>
      <w:r w:rsidRPr="000B02DE">
        <w:rPr>
          <w:rFonts w:hint="eastAsia"/>
        </w:rPr>
        <w:t>2</w:t>
      </w:r>
      <w:r>
        <w:rPr>
          <w:rFonts w:hint="eastAsia"/>
        </w:rPr>
        <w:t>0</w:t>
      </w:r>
      <w:r w:rsidRPr="000B02DE">
        <w:t>%</w:t>
      </w:r>
      <w:r w:rsidRPr="000B02DE">
        <w:t>，主因</w:t>
      </w:r>
      <w:r w:rsidRPr="000B02DE">
        <w:rPr>
          <w:rFonts w:hint="eastAsia"/>
        </w:rPr>
        <w:t>機器、電機、電視影像及聲音記錄機等設備類，</w:t>
      </w:r>
      <w:proofErr w:type="gramStart"/>
      <w:r w:rsidRPr="000B02DE">
        <w:rPr>
          <w:rFonts w:hint="eastAsia"/>
        </w:rPr>
        <w:t>以及礦產品與塑</w:t>
      </w:r>
      <w:proofErr w:type="gramEnd"/>
      <w:r w:rsidRPr="000B02DE">
        <w:rPr>
          <w:rFonts w:hint="eastAsia"/>
        </w:rPr>
        <w:t>、橡膠及其製品類等價格較上年下跌所致。</w:t>
      </w:r>
    </w:p>
    <w:p w:rsidR="00267ED4" w:rsidRPr="008E3E0C" w:rsidRDefault="00267ED4" w:rsidP="00267ED4">
      <w:pPr>
        <w:pStyle w:val="k32"/>
        <w:topLinePunct/>
        <w:ind w:leftChars="118" w:left="283" w:rightChars="9" w:right="22" w:firstLineChars="202" w:firstLine="566"/>
        <w:rPr>
          <w:color w:val="FF0000"/>
          <w:szCs w:val="28"/>
        </w:rPr>
      </w:pPr>
    </w:p>
    <w:p w:rsidR="00267ED4" w:rsidRPr="008E3E0C" w:rsidRDefault="00267ED4" w:rsidP="00267ED4">
      <w:pPr>
        <w:pStyle w:val="k32"/>
        <w:topLinePunct/>
        <w:ind w:leftChars="118" w:left="283" w:rightChars="9" w:right="22" w:firstLineChars="202" w:firstLine="566"/>
        <w:rPr>
          <w:rFonts w:ascii="標楷體" w:cs="標楷體"/>
          <w:color w:val="FF0000"/>
          <w:szCs w:val="28"/>
        </w:rPr>
      </w:pPr>
    </w:p>
    <w:p w:rsidR="00267ED4" w:rsidRPr="008E3E0C" w:rsidRDefault="00267ED4" w:rsidP="00267ED4">
      <w:pPr>
        <w:pStyle w:val="k32"/>
        <w:topLinePunct/>
        <w:ind w:leftChars="118" w:left="283" w:rightChars="9" w:right="22" w:firstLineChars="202" w:firstLine="558"/>
        <w:rPr>
          <w:color w:val="FF0000"/>
          <w:spacing w:val="-2"/>
          <w:szCs w:val="28"/>
        </w:rPr>
      </w:pPr>
      <w:r w:rsidRPr="008E3E0C">
        <w:rPr>
          <w:color w:val="FF0000"/>
          <w:spacing w:val="-2"/>
          <w:szCs w:val="28"/>
        </w:rPr>
        <w:t xml:space="preserve"> </w:t>
      </w:r>
    </w:p>
    <w:p w:rsidR="00267ED4" w:rsidRPr="008E3E0C" w:rsidRDefault="00267ED4" w:rsidP="00267ED4">
      <w:pPr>
        <w:pStyle w:val="k32"/>
        <w:topLinePunct/>
        <w:ind w:leftChars="118" w:left="283" w:rightChars="9" w:right="22" w:firstLineChars="202" w:firstLine="566"/>
        <w:rPr>
          <w:color w:val="FF0000"/>
        </w:rPr>
      </w:pPr>
      <w:r w:rsidRPr="008E3E0C">
        <w:rPr>
          <w:color w:val="FF0000"/>
        </w:rPr>
        <w:t xml:space="preserve"> </w:t>
      </w:r>
    </w:p>
    <w:p w:rsidR="00267ED4" w:rsidRPr="008E3E0C" w:rsidRDefault="00267ED4" w:rsidP="00267ED4">
      <w:pPr>
        <w:widowControl/>
        <w:rPr>
          <w:rFonts w:eastAsia="標楷體"/>
          <w:color w:val="FF0000"/>
          <w:kern w:val="0"/>
          <w:sz w:val="28"/>
          <w:szCs w:val="20"/>
        </w:rPr>
      </w:pPr>
      <w:r w:rsidRPr="008E3E0C">
        <w:rPr>
          <w:rFonts w:eastAsia="標楷體"/>
          <w:color w:val="FF0000"/>
        </w:rPr>
        <w:br w:type="page"/>
      </w:r>
    </w:p>
    <w:p w:rsidR="00267ED4" w:rsidRPr="006A2D2A" w:rsidRDefault="00267ED4" w:rsidP="00267ED4">
      <w:pPr>
        <w:widowControl/>
        <w:jc w:val="center"/>
        <w:rPr>
          <w:rFonts w:eastAsia="標楷體"/>
          <w:b/>
          <w:bCs/>
          <w:sz w:val="28"/>
        </w:rPr>
      </w:pPr>
      <w:r w:rsidRPr="006A2D2A">
        <w:rPr>
          <w:rFonts w:eastAsia="標楷體"/>
          <w:b/>
          <w:bCs/>
          <w:sz w:val="28"/>
        </w:rPr>
        <w:lastRenderedPageBreak/>
        <w:t>圖</w:t>
      </w:r>
      <w:r w:rsidRPr="006A2D2A">
        <w:rPr>
          <w:rFonts w:eastAsia="標楷體"/>
          <w:b/>
          <w:bCs/>
          <w:sz w:val="28"/>
        </w:rPr>
        <w:t xml:space="preserve"> 2-7-1  </w:t>
      </w:r>
      <w:r w:rsidRPr="006A2D2A">
        <w:rPr>
          <w:rFonts w:eastAsia="標楷體"/>
          <w:b/>
          <w:bCs/>
          <w:sz w:val="28"/>
        </w:rPr>
        <w:t>消費者物價指數及躉售物價指數變化</w:t>
      </w:r>
    </w:p>
    <w:p w:rsidR="00267ED4" w:rsidRPr="008E3E0C" w:rsidRDefault="00267ED4" w:rsidP="00267ED4">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450304" behindDoc="0" locked="0" layoutInCell="1" allowOverlap="1" wp14:anchorId="62BDDC6E" wp14:editId="28BE6312">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6131BD" w:rsidRDefault="006131BD" w:rsidP="00267ED4">
                            <w:pPr>
                              <w:spacing w:line="240" w:lineRule="exact"/>
                              <w:jc w:val="center"/>
                              <w:rPr>
                                <w:b/>
                              </w:rPr>
                            </w:pPr>
                            <w:r>
                              <w:rPr>
                                <w:rFonts w:hint="eastAsia"/>
                                <w:b/>
                              </w:rPr>
                              <w:t>WPI</w:t>
                            </w:r>
                          </w:p>
                          <w:p w:rsidR="006131BD" w:rsidRPr="00BE0B3C" w:rsidRDefault="006131BD" w:rsidP="00267ED4">
                            <w:pPr>
                              <w:spacing w:line="240" w:lineRule="exact"/>
                              <w:jc w:val="center"/>
                              <w:rPr>
                                <w:b/>
                              </w:rPr>
                            </w:pPr>
                            <w:r>
                              <w:rPr>
                                <w:rFonts w:hint="eastAsia"/>
                                <w:b/>
                              </w:rPr>
                              <w:t>-2.67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6131BD" w:rsidRDefault="006131BD" w:rsidP="00267ED4">
                      <w:pPr>
                        <w:spacing w:line="240" w:lineRule="exact"/>
                        <w:jc w:val="center"/>
                        <w:rPr>
                          <w:b/>
                        </w:rPr>
                      </w:pPr>
                      <w:r>
                        <w:rPr>
                          <w:rFonts w:hint="eastAsia"/>
                          <w:b/>
                        </w:rPr>
                        <w:t>WPI</w:t>
                      </w:r>
                    </w:p>
                    <w:p w:rsidR="006131BD" w:rsidRPr="00BE0B3C" w:rsidRDefault="006131BD" w:rsidP="00267ED4">
                      <w:pPr>
                        <w:spacing w:line="240" w:lineRule="exact"/>
                        <w:jc w:val="center"/>
                        <w:rPr>
                          <w:b/>
                        </w:rPr>
                      </w:pPr>
                      <w:r>
                        <w:rPr>
                          <w:rFonts w:hint="eastAsia"/>
                          <w:b/>
                        </w:rPr>
                        <w:t>-2.67</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449280" behindDoc="0" locked="0" layoutInCell="1" allowOverlap="1" wp14:anchorId="2AEB6DBA" wp14:editId="24DD374A">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6131BD" w:rsidRPr="000B3D15" w:rsidRDefault="006131BD" w:rsidP="00267ED4">
                            <w:pPr>
                              <w:spacing w:line="260" w:lineRule="exact"/>
                              <w:jc w:val="center"/>
                              <w:rPr>
                                <w:b/>
                              </w:rPr>
                            </w:pPr>
                            <w:r w:rsidRPr="000B3D15">
                              <w:rPr>
                                <w:b/>
                              </w:rPr>
                              <w:t>CPI</w:t>
                            </w:r>
                          </w:p>
                          <w:p w:rsidR="006131BD" w:rsidRPr="000B3D15" w:rsidRDefault="006131BD" w:rsidP="00267ED4">
                            <w:pPr>
                              <w:spacing w:line="260" w:lineRule="exact"/>
                              <w:jc w:val="center"/>
                              <w:rPr>
                                <w:b/>
                              </w:rPr>
                            </w:pPr>
                            <w:r>
                              <w:rPr>
                                <w:rFonts w:hint="eastAsia"/>
                                <w:b/>
                              </w:rPr>
                              <w:t>0.90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6131BD" w:rsidRPr="000B3D15" w:rsidRDefault="006131BD" w:rsidP="00267ED4">
                      <w:pPr>
                        <w:spacing w:line="260" w:lineRule="exact"/>
                        <w:jc w:val="center"/>
                        <w:rPr>
                          <w:b/>
                        </w:rPr>
                      </w:pPr>
                      <w:r w:rsidRPr="000B3D15">
                        <w:rPr>
                          <w:b/>
                        </w:rPr>
                        <w:t>CPI</w:t>
                      </w:r>
                    </w:p>
                    <w:p w:rsidR="006131BD" w:rsidRPr="000B3D15" w:rsidRDefault="006131BD" w:rsidP="00267ED4">
                      <w:pPr>
                        <w:spacing w:line="260" w:lineRule="exact"/>
                        <w:jc w:val="center"/>
                        <w:rPr>
                          <w:b/>
                        </w:rPr>
                      </w:pPr>
                      <w:r>
                        <w:rPr>
                          <w:rFonts w:hint="eastAsia"/>
                          <w:b/>
                        </w:rPr>
                        <w:t>0.90</w:t>
                      </w:r>
                    </w:p>
                  </w:txbxContent>
                </v:textbox>
              </v:shape>
            </w:pict>
          </mc:Fallback>
        </mc:AlternateContent>
      </w:r>
      <w:r w:rsidRPr="008E3E0C">
        <w:rPr>
          <w:noProof/>
          <w:color w:val="FF0000"/>
        </w:rPr>
        <w:drawing>
          <wp:inline distT="0" distB="0" distL="0" distR="0" wp14:anchorId="559EC6A2" wp14:editId="473709E5">
            <wp:extent cx="5400040" cy="2278200"/>
            <wp:effectExtent l="0" t="0" r="0" b="8255"/>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7ED4" w:rsidRPr="006A2D2A" w:rsidRDefault="00267ED4" w:rsidP="00267ED4">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267ED4" w:rsidRPr="006A2D2A" w:rsidRDefault="00267ED4" w:rsidP="00267ED4">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267ED4" w:rsidRPr="006A2D2A" w:rsidTr="00150855">
        <w:trPr>
          <w:cantSplit/>
          <w:jc w:val="center"/>
        </w:trPr>
        <w:tc>
          <w:tcPr>
            <w:tcW w:w="1793" w:type="dxa"/>
            <w:vMerge w:val="restart"/>
            <w:tcBorders>
              <w:left w:val="nil"/>
            </w:tcBorders>
            <w:vAlign w:val="center"/>
          </w:tcPr>
          <w:p w:rsidR="00267ED4" w:rsidRPr="006A2D2A" w:rsidRDefault="00267ED4" w:rsidP="00150855">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267ED4" w:rsidRPr="006A2D2A" w:rsidRDefault="00267ED4" w:rsidP="00150855">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267ED4" w:rsidRPr="006A2D2A" w:rsidRDefault="00267ED4" w:rsidP="00150855">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267ED4" w:rsidRPr="006A2D2A" w:rsidTr="00150855">
        <w:trPr>
          <w:cantSplit/>
          <w:jc w:val="center"/>
        </w:trPr>
        <w:tc>
          <w:tcPr>
            <w:tcW w:w="1793" w:type="dxa"/>
            <w:vMerge/>
            <w:tcBorders>
              <w:left w:val="nil"/>
              <w:bottom w:val="single" w:sz="4" w:space="0" w:color="auto"/>
            </w:tcBorders>
          </w:tcPr>
          <w:p w:rsidR="00267ED4" w:rsidRPr="006A2D2A" w:rsidRDefault="00267ED4" w:rsidP="00150855">
            <w:pPr>
              <w:spacing w:line="360" w:lineRule="exact"/>
              <w:rPr>
                <w:rFonts w:eastAsia="標楷體"/>
              </w:rPr>
            </w:pPr>
          </w:p>
        </w:tc>
        <w:tc>
          <w:tcPr>
            <w:tcW w:w="1103" w:type="dxa"/>
            <w:tcBorders>
              <w:top w:val="nil"/>
              <w:bottom w:val="single" w:sz="4" w:space="0" w:color="auto"/>
            </w:tcBorders>
            <w:vAlign w:val="center"/>
          </w:tcPr>
          <w:p w:rsidR="00267ED4" w:rsidRPr="006A2D2A" w:rsidRDefault="00267ED4" w:rsidP="0015085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267ED4" w:rsidRPr="006A2D2A" w:rsidRDefault="00267ED4" w:rsidP="00150855">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267ED4" w:rsidRPr="006A2D2A" w:rsidRDefault="00267ED4" w:rsidP="00150855">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267ED4" w:rsidRPr="006A2D2A" w:rsidRDefault="00267ED4" w:rsidP="00150855">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267ED4" w:rsidRPr="006A2D2A" w:rsidRDefault="00267ED4" w:rsidP="00150855">
            <w:pPr>
              <w:spacing w:line="320" w:lineRule="exact"/>
              <w:jc w:val="center"/>
              <w:rPr>
                <w:rFonts w:eastAsia="標楷體"/>
              </w:rPr>
            </w:pPr>
          </w:p>
          <w:p w:rsidR="00267ED4" w:rsidRPr="006A2D2A" w:rsidRDefault="00267ED4" w:rsidP="00150855">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267ED4" w:rsidRPr="006A2D2A" w:rsidRDefault="00267ED4" w:rsidP="00150855">
            <w:pPr>
              <w:spacing w:line="320" w:lineRule="exact"/>
              <w:jc w:val="center"/>
              <w:rPr>
                <w:rFonts w:eastAsia="標楷體"/>
              </w:rPr>
            </w:pPr>
            <w:r w:rsidRPr="006A2D2A">
              <w:rPr>
                <w:rFonts w:eastAsia="標楷體"/>
              </w:rPr>
              <w:t>國產</w:t>
            </w:r>
          </w:p>
          <w:p w:rsidR="00267ED4" w:rsidRPr="006A2D2A" w:rsidRDefault="00267ED4" w:rsidP="00150855">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267ED4" w:rsidRPr="006A2D2A" w:rsidRDefault="00267ED4" w:rsidP="00150855">
            <w:pPr>
              <w:spacing w:line="320" w:lineRule="exact"/>
              <w:jc w:val="center"/>
              <w:rPr>
                <w:rFonts w:eastAsia="標楷體"/>
              </w:rPr>
            </w:pPr>
            <w:r w:rsidRPr="006A2D2A">
              <w:rPr>
                <w:rFonts w:eastAsia="標楷體"/>
              </w:rPr>
              <w:t>進口</w:t>
            </w:r>
          </w:p>
          <w:p w:rsidR="00267ED4" w:rsidRPr="006A2D2A" w:rsidRDefault="00267ED4" w:rsidP="00150855">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267ED4" w:rsidRPr="006A2D2A" w:rsidRDefault="00267ED4" w:rsidP="00150855">
            <w:pPr>
              <w:spacing w:line="320" w:lineRule="exact"/>
              <w:jc w:val="center"/>
              <w:rPr>
                <w:rFonts w:eastAsia="標楷體"/>
              </w:rPr>
            </w:pPr>
            <w:r w:rsidRPr="006A2D2A">
              <w:rPr>
                <w:rFonts w:eastAsia="標楷體"/>
              </w:rPr>
              <w:t>出口</w:t>
            </w:r>
          </w:p>
          <w:p w:rsidR="00267ED4" w:rsidRPr="006A2D2A" w:rsidRDefault="00267ED4" w:rsidP="00150855">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267ED4" w:rsidRPr="006A2D2A" w:rsidTr="00150855">
        <w:trPr>
          <w:gridAfter w:val="1"/>
          <w:wAfter w:w="46" w:type="dxa"/>
          <w:jc w:val="center"/>
        </w:trPr>
        <w:tc>
          <w:tcPr>
            <w:tcW w:w="1793" w:type="dxa"/>
            <w:tcBorders>
              <w:top w:val="nil"/>
              <w:left w:val="nil"/>
              <w:bottom w:val="nil"/>
            </w:tcBorders>
          </w:tcPr>
          <w:p w:rsidR="00267ED4" w:rsidRPr="006A2D2A" w:rsidRDefault="00267ED4" w:rsidP="00150855">
            <w:pPr>
              <w:spacing w:line="360" w:lineRule="exact"/>
              <w:rPr>
                <w:rFonts w:eastAsia="標楷體"/>
                <w:b/>
                <w:bCs/>
              </w:rPr>
            </w:pPr>
            <w:r w:rsidRPr="006A2D2A">
              <w:rPr>
                <w:rFonts w:eastAsia="標楷體"/>
                <w:b/>
                <w:bCs/>
              </w:rPr>
              <w:t xml:space="preserve">  100</w:t>
            </w:r>
            <w:r w:rsidRPr="006A2D2A">
              <w:rPr>
                <w:rFonts w:eastAsia="標楷體"/>
                <w:b/>
                <w:bCs/>
              </w:rPr>
              <w:t>年</w:t>
            </w:r>
          </w:p>
        </w:tc>
        <w:tc>
          <w:tcPr>
            <w:tcW w:w="1103" w:type="dxa"/>
            <w:tcBorders>
              <w:top w:val="nil"/>
              <w:bottom w:val="nil"/>
              <w:right w:val="nil"/>
            </w:tcBorders>
            <w:vAlign w:val="center"/>
          </w:tcPr>
          <w:p w:rsidR="00267ED4" w:rsidRPr="006A2D2A" w:rsidRDefault="00267ED4" w:rsidP="00150855">
            <w:pPr>
              <w:pStyle w:val="ab"/>
              <w:spacing w:line="360" w:lineRule="exact"/>
              <w:ind w:rightChars="94" w:right="226"/>
              <w:rPr>
                <w:rFonts w:eastAsia="標楷體"/>
                <w:b/>
                <w:bCs/>
              </w:rPr>
            </w:pPr>
            <w:r w:rsidRPr="006A2D2A">
              <w:rPr>
                <w:rFonts w:eastAsia="標楷體"/>
                <w:b/>
                <w:bCs/>
              </w:rPr>
              <w:t>1.42</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1.10</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4.32</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rPr>
                <w:b/>
              </w:rPr>
            </w:pPr>
            <w:r w:rsidRPr="006A2D2A">
              <w:rPr>
                <w:b/>
              </w:rPr>
              <w:t>5.04</w:t>
            </w:r>
          </w:p>
        </w:tc>
        <w:tc>
          <w:tcPr>
            <w:tcW w:w="106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7.65</w:t>
            </w:r>
          </w:p>
        </w:tc>
        <w:tc>
          <w:tcPr>
            <w:tcW w:w="1070"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0.09</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napToGrid w:val="0"/>
              <w:spacing w:line="360" w:lineRule="exact"/>
              <w:ind w:rightChars="12" w:right="29"/>
              <w:jc w:val="both"/>
              <w:rPr>
                <w:rFonts w:eastAsia="標楷體"/>
                <w:b/>
                <w:bCs/>
              </w:rPr>
            </w:pPr>
            <w:r w:rsidRPr="006A2D2A">
              <w:rPr>
                <w:rFonts w:eastAsia="標楷體"/>
                <w:b/>
                <w:bCs/>
              </w:rPr>
              <w:t xml:space="preserve">  101</w:t>
            </w:r>
            <w:r w:rsidRPr="006A2D2A">
              <w:rPr>
                <w:rFonts w:eastAsia="標楷體"/>
                <w:b/>
                <w:bCs/>
              </w:rPr>
              <w:t>年</w:t>
            </w:r>
          </w:p>
        </w:tc>
        <w:tc>
          <w:tcPr>
            <w:tcW w:w="1103" w:type="dxa"/>
            <w:tcBorders>
              <w:top w:val="nil"/>
              <w:left w:val="single" w:sz="4" w:space="0" w:color="auto"/>
              <w:bottom w:val="nil"/>
              <w:right w:val="nil"/>
            </w:tcBorders>
            <w:vAlign w:val="center"/>
          </w:tcPr>
          <w:p w:rsidR="00267ED4" w:rsidRPr="006A2D2A" w:rsidRDefault="00267ED4" w:rsidP="00150855">
            <w:pPr>
              <w:pStyle w:val="ab"/>
              <w:spacing w:line="360" w:lineRule="exact"/>
              <w:ind w:rightChars="94" w:right="226"/>
              <w:rPr>
                <w:rFonts w:eastAsia="標楷體"/>
                <w:b/>
                <w:bCs/>
              </w:rPr>
            </w:pPr>
            <w:r w:rsidRPr="006A2D2A">
              <w:rPr>
                <w:rFonts w:eastAsia="標楷體"/>
                <w:b/>
                <w:bCs/>
              </w:rPr>
              <w:t>1.93</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1.07</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rPr>
                <w:b/>
              </w:rPr>
            </w:pPr>
            <w:r w:rsidRPr="006A2D2A">
              <w:rPr>
                <w:b/>
              </w:rPr>
              <w:t>1.00</w:t>
            </w:r>
          </w:p>
        </w:tc>
        <w:tc>
          <w:tcPr>
            <w:tcW w:w="102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-1.16</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rPr>
                <w:b/>
              </w:rPr>
            </w:pPr>
            <w:r w:rsidRPr="006A2D2A">
              <w:rPr>
                <w:b/>
              </w:rPr>
              <w:t>-0.59</w:t>
            </w:r>
          </w:p>
        </w:tc>
        <w:tc>
          <w:tcPr>
            <w:tcW w:w="106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-1.28</w:t>
            </w:r>
          </w:p>
        </w:tc>
        <w:tc>
          <w:tcPr>
            <w:tcW w:w="1070"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-1.62</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napToGrid w:val="0"/>
              <w:spacing w:line="360" w:lineRule="exact"/>
              <w:ind w:rightChars="12" w:right="29" w:firstLineChars="100" w:firstLine="240"/>
              <w:jc w:val="both"/>
              <w:rPr>
                <w:rFonts w:eastAsia="標楷體"/>
                <w:b/>
              </w:rPr>
            </w:pPr>
            <w:r w:rsidRPr="006A2D2A">
              <w:rPr>
                <w:rFonts w:eastAsia="標楷體"/>
                <w:b/>
                <w:bCs/>
              </w:rPr>
              <w:t>102</w:t>
            </w:r>
            <w:r w:rsidRPr="006A2D2A">
              <w:rPr>
                <w:rFonts w:eastAsia="標楷體"/>
                <w:b/>
              </w:rPr>
              <w:t>年</w:t>
            </w:r>
          </w:p>
        </w:tc>
        <w:tc>
          <w:tcPr>
            <w:tcW w:w="1103" w:type="dxa"/>
            <w:tcBorders>
              <w:top w:val="nil"/>
              <w:left w:val="single" w:sz="4" w:space="0" w:color="auto"/>
              <w:bottom w:val="nil"/>
              <w:right w:val="nil"/>
            </w:tcBorders>
            <w:vAlign w:val="center"/>
          </w:tcPr>
          <w:p w:rsidR="00267ED4" w:rsidRPr="006A2D2A" w:rsidRDefault="00267ED4" w:rsidP="00150855">
            <w:pPr>
              <w:pStyle w:val="ab"/>
              <w:spacing w:line="360" w:lineRule="exact"/>
              <w:ind w:rightChars="94" w:right="226"/>
              <w:rPr>
                <w:rFonts w:eastAsia="標楷體"/>
                <w:b/>
              </w:rPr>
            </w:pPr>
            <w:r w:rsidRPr="006A2D2A">
              <w:rPr>
                <w:rFonts w:eastAsia="標楷體"/>
                <w:b/>
              </w:rPr>
              <w:t>0.79</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0.59</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rPr>
                <w:b/>
              </w:rPr>
            </w:pPr>
            <w:r w:rsidRPr="006A2D2A">
              <w:rPr>
                <w:b/>
              </w:rPr>
              <w:t>0.66</w:t>
            </w:r>
          </w:p>
        </w:tc>
        <w:tc>
          <w:tcPr>
            <w:tcW w:w="102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-2.43</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rPr>
                <w:b/>
              </w:rPr>
            </w:pPr>
            <w:r w:rsidRPr="006A2D2A">
              <w:rPr>
                <w:b/>
              </w:rPr>
              <w:t>-0.71</w:t>
            </w:r>
          </w:p>
        </w:tc>
        <w:tc>
          <w:tcPr>
            <w:tcW w:w="106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-4.45</w:t>
            </w:r>
          </w:p>
        </w:tc>
        <w:tc>
          <w:tcPr>
            <w:tcW w:w="1070"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-2.06</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napToGrid w:val="0"/>
              <w:spacing w:line="360" w:lineRule="exact"/>
              <w:ind w:rightChars="12" w:right="29" w:firstLineChars="100" w:firstLine="240"/>
              <w:jc w:val="both"/>
              <w:rPr>
                <w:rFonts w:eastAsia="標楷體"/>
                <w:b/>
                <w:bCs/>
              </w:rPr>
            </w:pPr>
            <w:r w:rsidRPr="006A2D2A">
              <w:rPr>
                <w:rFonts w:eastAsia="標楷體"/>
                <w:b/>
              </w:rPr>
              <w:t>103</w:t>
            </w:r>
            <w:r w:rsidRPr="006A2D2A">
              <w:rPr>
                <w:rFonts w:eastAsia="標楷體"/>
                <w:b/>
                <w:bCs/>
              </w:rPr>
              <w:t>年</w:t>
            </w:r>
          </w:p>
        </w:tc>
        <w:tc>
          <w:tcPr>
            <w:tcW w:w="1103" w:type="dxa"/>
            <w:tcBorders>
              <w:top w:val="nil"/>
              <w:left w:val="single" w:sz="4" w:space="0" w:color="auto"/>
              <w:bottom w:val="nil"/>
              <w:right w:val="nil"/>
            </w:tcBorders>
            <w:vAlign w:val="center"/>
          </w:tcPr>
          <w:p w:rsidR="00267ED4" w:rsidRPr="006A2D2A" w:rsidRDefault="00267ED4" w:rsidP="00150855">
            <w:pPr>
              <w:pStyle w:val="ab"/>
              <w:spacing w:line="360" w:lineRule="exact"/>
              <w:ind w:rightChars="94" w:right="226"/>
              <w:rPr>
                <w:rFonts w:eastAsia="標楷體"/>
                <w:b/>
                <w:bCs/>
              </w:rPr>
            </w:pPr>
            <w:r w:rsidRPr="006A2D2A">
              <w:rPr>
                <w:rFonts w:eastAsia="標楷體"/>
                <w:b/>
                <w:bCs/>
              </w:rPr>
              <w:t>1.20</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0.30</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-0.57</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rPr>
                <w:b/>
              </w:rPr>
            </w:pPr>
            <w:r w:rsidRPr="006A2D2A">
              <w:rPr>
                <w:b/>
              </w:rPr>
              <w:t>0.28</w:t>
            </w:r>
          </w:p>
        </w:tc>
        <w:tc>
          <w:tcPr>
            <w:tcW w:w="106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-2.10</w:t>
            </w:r>
          </w:p>
        </w:tc>
        <w:tc>
          <w:tcPr>
            <w:tcW w:w="1070"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0.10</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napToGrid w:val="0"/>
              <w:spacing w:line="360" w:lineRule="exact"/>
              <w:ind w:rightChars="12" w:right="29" w:firstLineChars="100" w:firstLine="240"/>
              <w:jc w:val="both"/>
              <w:rPr>
                <w:rFonts w:eastAsia="標楷體"/>
                <w:b/>
              </w:rPr>
            </w:pPr>
            <w:r w:rsidRPr="006A2D2A">
              <w:rPr>
                <w:rFonts w:eastAsia="標楷體"/>
                <w:b/>
                <w:bCs/>
              </w:rPr>
              <w:t>104</w:t>
            </w:r>
            <w:r w:rsidRPr="006A2D2A">
              <w:rPr>
                <w:rFonts w:eastAsia="標楷體"/>
                <w:b/>
              </w:rPr>
              <w:t>年</w:t>
            </w:r>
          </w:p>
        </w:tc>
        <w:tc>
          <w:tcPr>
            <w:tcW w:w="1103" w:type="dxa"/>
            <w:tcBorders>
              <w:top w:val="nil"/>
              <w:left w:val="single" w:sz="4" w:space="0" w:color="auto"/>
              <w:bottom w:val="nil"/>
              <w:right w:val="nil"/>
            </w:tcBorders>
            <w:vAlign w:val="center"/>
          </w:tcPr>
          <w:p w:rsidR="00267ED4" w:rsidRPr="006A2D2A" w:rsidRDefault="00267ED4" w:rsidP="00150855">
            <w:pPr>
              <w:pStyle w:val="ab"/>
              <w:spacing w:line="360" w:lineRule="exact"/>
              <w:ind w:rightChars="94" w:right="226"/>
              <w:rPr>
                <w:rFonts w:eastAsia="標楷體"/>
                <w:b/>
              </w:rPr>
            </w:pPr>
            <w:r w:rsidRPr="006A2D2A">
              <w:rPr>
                <w:rFonts w:eastAsia="標楷體"/>
                <w:b/>
              </w:rPr>
              <w:t>-0.31</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-1.55</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rPr>
                <w:b/>
              </w:rPr>
            </w:pPr>
            <w:r w:rsidRPr="006A2D2A">
              <w:rPr>
                <w:b/>
              </w:rPr>
              <w:t>0.79</w:t>
            </w:r>
          </w:p>
        </w:tc>
        <w:tc>
          <w:tcPr>
            <w:tcW w:w="102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-8.84</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rPr>
                <w:b/>
              </w:rPr>
            </w:pPr>
            <w:r w:rsidRPr="006A2D2A">
              <w:rPr>
                <w:b/>
              </w:rPr>
              <w:t>-9.55</w:t>
            </w:r>
          </w:p>
        </w:tc>
        <w:tc>
          <w:tcPr>
            <w:tcW w:w="106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-12.93</w:t>
            </w:r>
          </w:p>
        </w:tc>
        <w:tc>
          <w:tcPr>
            <w:tcW w:w="1070"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-4.67</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6</w:t>
            </w:r>
            <w:r w:rsidRPr="006A2D2A">
              <w:rPr>
                <w:rFonts w:eastAsia="標楷體"/>
              </w:rPr>
              <w:t>月</w:t>
            </w:r>
          </w:p>
        </w:tc>
        <w:tc>
          <w:tcPr>
            <w:tcW w:w="1103" w:type="dxa"/>
            <w:tcBorders>
              <w:top w:val="nil"/>
              <w:left w:val="single" w:sz="4" w:space="0" w:color="auto"/>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-0.56</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100" w:right="240"/>
            </w:pPr>
            <w:r w:rsidRPr="006A2D2A">
              <w:t>-1.45</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t>0.58</w:t>
            </w:r>
          </w:p>
        </w:tc>
        <w:tc>
          <w:tcPr>
            <w:tcW w:w="1027" w:type="dxa"/>
            <w:tcBorders>
              <w:top w:val="nil"/>
              <w:left w:val="nil"/>
              <w:bottom w:val="nil"/>
              <w:right w:val="nil"/>
            </w:tcBorders>
            <w:vAlign w:val="center"/>
          </w:tcPr>
          <w:p w:rsidR="00267ED4" w:rsidRPr="006A2D2A" w:rsidRDefault="00267ED4" w:rsidP="00150855">
            <w:pPr>
              <w:pStyle w:val="ab"/>
              <w:spacing w:line="360" w:lineRule="exact"/>
              <w:ind w:rightChars="100" w:right="240"/>
            </w:pPr>
            <w:r w:rsidRPr="006A2D2A">
              <w:t>-9.46</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-9.28</w:t>
            </w:r>
          </w:p>
        </w:tc>
        <w:tc>
          <w:tcPr>
            <w:tcW w:w="1067" w:type="dxa"/>
            <w:tcBorders>
              <w:top w:val="nil"/>
              <w:left w:val="nil"/>
              <w:bottom w:val="nil"/>
              <w:right w:val="nil"/>
            </w:tcBorders>
            <w:vAlign w:val="center"/>
          </w:tcPr>
          <w:p w:rsidR="00267ED4" w:rsidRPr="006A2D2A" w:rsidRDefault="00267ED4" w:rsidP="00150855">
            <w:pPr>
              <w:pStyle w:val="ab"/>
              <w:spacing w:line="360" w:lineRule="exact"/>
              <w:ind w:rightChars="100" w:right="240"/>
            </w:pPr>
            <w:r w:rsidRPr="006A2D2A">
              <w:t>-14.02</w:t>
            </w:r>
          </w:p>
        </w:tc>
        <w:tc>
          <w:tcPr>
            <w:tcW w:w="1070" w:type="dxa"/>
            <w:tcBorders>
              <w:top w:val="nil"/>
              <w:left w:val="nil"/>
              <w:bottom w:val="nil"/>
              <w:right w:val="nil"/>
            </w:tcBorders>
            <w:vAlign w:val="center"/>
          </w:tcPr>
          <w:p w:rsidR="00267ED4" w:rsidRPr="006A2D2A" w:rsidRDefault="00267ED4" w:rsidP="00150855">
            <w:pPr>
              <w:pStyle w:val="ab"/>
              <w:spacing w:line="360" w:lineRule="exact"/>
              <w:ind w:rightChars="100" w:right="240"/>
            </w:pPr>
            <w:r w:rsidRPr="006A2D2A">
              <w:t>-5.49</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7</w:t>
            </w:r>
            <w:r w:rsidRPr="006A2D2A">
              <w:rPr>
                <w:rFonts w:eastAsia="標楷體"/>
              </w:rPr>
              <w:t>月</w:t>
            </w:r>
          </w:p>
        </w:tc>
        <w:tc>
          <w:tcPr>
            <w:tcW w:w="1103" w:type="dxa"/>
            <w:tcBorders>
              <w:top w:val="nil"/>
              <w:left w:val="single" w:sz="4" w:space="0" w:color="auto"/>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-0.63</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100" w:right="240"/>
            </w:pPr>
            <w:r w:rsidRPr="006A2D2A">
              <w:t>-1.51</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t>0.69</w:t>
            </w:r>
          </w:p>
        </w:tc>
        <w:tc>
          <w:tcPr>
            <w:tcW w:w="1027" w:type="dxa"/>
            <w:tcBorders>
              <w:top w:val="nil"/>
              <w:left w:val="nil"/>
              <w:bottom w:val="nil"/>
              <w:right w:val="nil"/>
            </w:tcBorders>
            <w:vAlign w:val="center"/>
          </w:tcPr>
          <w:p w:rsidR="00267ED4" w:rsidRPr="006A2D2A" w:rsidRDefault="00267ED4" w:rsidP="00150855">
            <w:pPr>
              <w:pStyle w:val="ab"/>
              <w:spacing w:line="360" w:lineRule="exact"/>
              <w:ind w:rightChars="100" w:right="240"/>
            </w:pPr>
            <w:r w:rsidRPr="006A2D2A">
              <w:t>-10.23</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-10.75</w:t>
            </w:r>
          </w:p>
        </w:tc>
        <w:tc>
          <w:tcPr>
            <w:tcW w:w="1067" w:type="dxa"/>
            <w:tcBorders>
              <w:top w:val="nil"/>
              <w:left w:val="nil"/>
              <w:bottom w:val="nil"/>
              <w:right w:val="nil"/>
            </w:tcBorders>
            <w:vAlign w:val="center"/>
          </w:tcPr>
          <w:p w:rsidR="00267ED4" w:rsidRPr="006A2D2A" w:rsidRDefault="00267ED4" w:rsidP="00150855">
            <w:pPr>
              <w:pStyle w:val="ab"/>
              <w:spacing w:line="360" w:lineRule="exact"/>
              <w:ind w:rightChars="100" w:right="240"/>
            </w:pPr>
            <w:r w:rsidRPr="006A2D2A">
              <w:t>-14.51</w:t>
            </w:r>
          </w:p>
        </w:tc>
        <w:tc>
          <w:tcPr>
            <w:tcW w:w="1070" w:type="dxa"/>
            <w:tcBorders>
              <w:top w:val="nil"/>
              <w:left w:val="nil"/>
              <w:bottom w:val="nil"/>
              <w:right w:val="nil"/>
            </w:tcBorders>
            <w:vAlign w:val="center"/>
          </w:tcPr>
          <w:p w:rsidR="00267ED4" w:rsidRPr="006A2D2A" w:rsidRDefault="00267ED4" w:rsidP="00150855">
            <w:pPr>
              <w:pStyle w:val="ab"/>
              <w:spacing w:line="360" w:lineRule="exact"/>
              <w:ind w:rightChars="100" w:right="240"/>
            </w:pPr>
            <w:r w:rsidRPr="006A2D2A">
              <w:t>-5.98</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8</w:t>
            </w:r>
            <w:r w:rsidRPr="006A2D2A">
              <w:rPr>
                <w:rFonts w:eastAsia="標楷體"/>
              </w:rPr>
              <w:t>月</w:t>
            </w:r>
          </w:p>
        </w:tc>
        <w:tc>
          <w:tcPr>
            <w:tcW w:w="1103" w:type="dxa"/>
            <w:tcBorders>
              <w:top w:val="nil"/>
              <w:left w:val="single" w:sz="4" w:space="0" w:color="auto"/>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 xml:space="preserve">-0.44 </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-1.72</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t>0.63</w:t>
            </w:r>
          </w:p>
        </w:tc>
        <w:tc>
          <w:tcPr>
            <w:tcW w:w="102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-9.46</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-11.12</w:t>
            </w:r>
          </w:p>
        </w:tc>
        <w:tc>
          <w:tcPr>
            <w:tcW w:w="106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-13.75</w:t>
            </w:r>
          </w:p>
        </w:tc>
        <w:tc>
          <w:tcPr>
            <w:tcW w:w="1070"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-4.25</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9</w:t>
            </w:r>
            <w:r w:rsidRPr="006A2D2A">
              <w:rPr>
                <w:rFonts w:eastAsia="標楷體"/>
              </w:rPr>
              <w:t>月</w:t>
            </w:r>
          </w:p>
        </w:tc>
        <w:tc>
          <w:tcPr>
            <w:tcW w:w="1103" w:type="dxa"/>
            <w:tcBorders>
              <w:top w:val="nil"/>
              <w:left w:val="single" w:sz="4" w:space="0" w:color="auto"/>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 xml:space="preserve">0.30 </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-1.77</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t>0.61</w:t>
            </w:r>
          </w:p>
        </w:tc>
        <w:tc>
          <w:tcPr>
            <w:tcW w:w="102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-8.71</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-10.97</w:t>
            </w:r>
          </w:p>
        </w:tc>
        <w:tc>
          <w:tcPr>
            <w:tcW w:w="106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-12.35</w:t>
            </w:r>
          </w:p>
        </w:tc>
        <w:tc>
          <w:tcPr>
            <w:tcW w:w="1070"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-3.60</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10</w:t>
            </w:r>
            <w:r w:rsidRPr="006A2D2A">
              <w:rPr>
                <w:rFonts w:eastAsia="標楷體"/>
              </w:rPr>
              <w:t>月</w:t>
            </w:r>
          </w:p>
        </w:tc>
        <w:tc>
          <w:tcPr>
            <w:tcW w:w="1103" w:type="dxa"/>
            <w:tcBorders>
              <w:top w:val="nil"/>
              <w:left w:val="single" w:sz="4" w:space="0" w:color="auto"/>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 xml:space="preserve">0.31 </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-1.49</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t>0.70</w:t>
            </w:r>
          </w:p>
        </w:tc>
        <w:tc>
          <w:tcPr>
            <w:tcW w:w="102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-8.67</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-10.55</w:t>
            </w:r>
          </w:p>
        </w:tc>
        <w:tc>
          <w:tcPr>
            <w:tcW w:w="106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-11.91</w:t>
            </w:r>
          </w:p>
        </w:tc>
        <w:tc>
          <w:tcPr>
            <w:tcW w:w="1070"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-4.25</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11</w:t>
            </w:r>
            <w:r w:rsidRPr="006A2D2A">
              <w:rPr>
                <w:rFonts w:eastAsia="標楷體"/>
              </w:rPr>
              <w:t>月</w:t>
            </w:r>
          </w:p>
        </w:tc>
        <w:tc>
          <w:tcPr>
            <w:tcW w:w="1103" w:type="dxa"/>
            <w:tcBorders>
              <w:top w:val="nil"/>
              <w:left w:val="single" w:sz="4" w:space="0" w:color="auto"/>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 xml:space="preserve">0.53 </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-1.22</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t>0.86</w:t>
            </w:r>
          </w:p>
        </w:tc>
        <w:tc>
          <w:tcPr>
            <w:tcW w:w="102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-7.97</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-9.65</w:t>
            </w:r>
          </w:p>
        </w:tc>
        <w:tc>
          <w:tcPr>
            <w:tcW w:w="106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-10.51</w:t>
            </w:r>
          </w:p>
        </w:tc>
        <w:tc>
          <w:tcPr>
            <w:tcW w:w="1070"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-4.45</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12</w:t>
            </w:r>
            <w:r w:rsidRPr="006A2D2A">
              <w:rPr>
                <w:rFonts w:eastAsia="標楷體"/>
              </w:rPr>
              <w:t>月</w:t>
            </w:r>
          </w:p>
        </w:tc>
        <w:tc>
          <w:tcPr>
            <w:tcW w:w="1103" w:type="dxa"/>
            <w:tcBorders>
              <w:top w:val="nil"/>
              <w:left w:val="single" w:sz="4" w:space="0" w:color="auto"/>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0.14</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-0.93</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t>0.79</w:t>
            </w:r>
          </w:p>
        </w:tc>
        <w:tc>
          <w:tcPr>
            <w:tcW w:w="102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-7.29</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-8.57</w:t>
            </w:r>
          </w:p>
        </w:tc>
        <w:tc>
          <w:tcPr>
            <w:tcW w:w="106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-9.33</w:t>
            </w:r>
          </w:p>
        </w:tc>
        <w:tc>
          <w:tcPr>
            <w:tcW w:w="1070"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-4.58</w:t>
            </w:r>
          </w:p>
        </w:tc>
      </w:tr>
      <w:tr w:rsidR="00267ED4" w:rsidRPr="006A2D2A"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napToGrid w:val="0"/>
              <w:spacing w:line="360" w:lineRule="exact"/>
              <w:ind w:rightChars="12" w:right="29" w:firstLineChars="100" w:firstLine="240"/>
              <w:jc w:val="both"/>
              <w:rPr>
                <w:rFonts w:eastAsia="標楷體"/>
                <w:b/>
              </w:rPr>
            </w:pPr>
            <w:r w:rsidRPr="006A2D2A">
              <w:rPr>
                <w:rFonts w:eastAsia="標楷體"/>
                <w:b/>
                <w:bCs/>
              </w:rPr>
              <w:t>105</w:t>
            </w:r>
            <w:r w:rsidRPr="006A2D2A">
              <w:rPr>
                <w:rFonts w:eastAsia="標楷體"/>
                <w:b/>
              </w:rPr>
              <w:t>年</w:t>
            </w:r>
            <w:r w:rsidRPr="006A2D2A">
              <w:rPr>
                <w:rFonts w:eastAsia="標楷體"/>
                <w:b/>
              </w:rPr>
              <w:t>1~</w:t>
            </w:r>
            <w:r>
              <w:rPr>
                <w:rFonts w:eastAsia="標楷體" w:hint="eastAsia"/>
                <w:b/>
              </w:rPr>
              <w:t>6</w:t>
            </w:r>
            <w:r w:rsidRPr="006A2D2A">
              <w:rPr>
                <w:rFonts w:eastAsia="標楷體"/>
                <w:b/>
              </w:rPr>
              <w:t>月</w:t>
            </w:r>
          </w:p>
        </w:tc>
        <w:tc>
          <w:tcPr>
            <w:tcW w:w="1103" w:type="dxa"/>
            <w:tcBorders>
              <w:top w:val="nil"/>
              <w:left w:val="single" w:sz="4" w:space="0" w:color="auto"/>
              <w:bottom w:val="nil"/>
              <w:right w:val="nil"/>
            </w:tcBorders>
            <w:vAlign w:val="center"/>
          </w:tcPr>
          <w:p w:rsidR="00267ED4" w:rsidRPr="006A2D2A" w:rsidRDefault="00267ED4" w:rsidP="00150855">
            <w:pPr>
              <w:pStyle w:val="ab"/>
              <w:spacing w:line="360" w:lineRule="exact"/>
              <w:ind w:rightChars="94" w:right="226"/>
              <w:rPr>
                <w:rFonts w:eastAsia="標楷體"/>
                <w:b/>
              </w:rPr>
            </w:pPr>
            <w:r w:rsidRPr="006A2D2A">
              <w:rPr>
                <w:rFonts w:eastAsia="標楷體"/>
                <w:b/>
              </w:rPr>
              <w:t>1.</w:t>
            </w:r>
            <w:r>
              <w:rPr>
                <w:rFonts w:eastAsia="標楷體" w:hint="eastAsia"/>
                <w:b/>
              </w:rPr>
              <w:t>54</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-0.</w:t>
            </w:r>
            <w:r w:rsidRPr="006A2D2A">
              <w:rPr>
                <w:rFonts w:hint="eastAsia"/>
                <w:b/>
              </w:rPr>
              <w:t>2</w:t>
            </w:r>
            <w:r>
              <w:rPr>
                <w:rFonts w:hint="eastAsia"/>
                <w:b/>
              </w:rPr>
              <w:t>5</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rPr>
                <w:b/>
              </w:rPr>
            </w:pPr>
            <w:r w:rsidRPr="006A2D2A">
              <w:rPr>
                <w:b/>
              </w:rPr>
              <w:t>0.8</w:t>
            </w:r>
            <w:r w:rsidR="00951238">
              <w:rPr>
                <w:rFonts w:hint="eastAsia"/>
                <w:b/>
              </w:rPr>
              <w:t>2</w:t>
            </w:r>
          </w:p>
        </w:tc>
        <w:tc>
          <w:tcPr>
            <w:tcW w:w="102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-4.</w:t>
            </w:r>
            <w:r>
              <w:rPr>
                <w:rFonts w:hint="eastAsia"/>
                <w:b/>
              </w:rPr>
              <w:t>10</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rPr>
                <w:b/>
              </w:rPr>
            </w:pPr>
            <w:r w:rsidRPr="006A2D2A">
              <w:rPr>
                <w:b/>
              </w:rPr>
              <w:t>-5.</w:t>
            </w:r>
            <w:r>
              <w:rPr>
                <w:rFonts w:hint="eastAsia"/>
                <w:b/>
              </w:rPr>
              <w:t>46</w:t>
            </w:r>
          </w:p>
        </w:tc>
        <w:tc>
          <w:tcPr>
            <w:tcW w:w="1067"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Pr>
                <w:b/>
              </w:rPr>
              <w:t>-</w:t>
            </w:r>
            <w:r>
              <w:rPr>
                <w:rFonts w:hint="eastAsia"/>
                <w:b/>
              </w:rPr>
              <w:t>4</w:t>
            </w:r>
            <w:r w:rsidRPr="006A2D2A">
              <w:rPr>
                <w:b/>
              </w:rPr>
              <w:t>.</w:t>
            </w:r>
            <w:r>
              <w:rPr>
                <w:rFonts w:hint="eastAsia"/>
                <w:b/>
              </w:rPr>
              <w:t>70</w:t>
            </w:r>
          </w:p>
        </w:tc>
        <w:tc>
          <w:tcPr>
            <w:tcW w:w="1070" w:type="dxa"/>
            <w:tcBorders>
              <w:top w:val="nil"/>
              <w:left w:val="nil"/>
              <w:bottom w:val="nil"/>
              <w:right w:val="nil"/>
            </w:tcBorders>
            <w:vAlign w:val="center"/>
          </w:tcPr>
          <w:p w:rsidR="00267ED4" w:rsidRPr="006A2D2A" w:rsidRDefault="00267ED4" w:rsidP="00150855">
            <w:pPr>
              <w:pStyle w:val="ab"/>
              <w:spacing w:line="360" w:lineRule="exact"/>
              <w:ind w:rightChars="100" w:right="240"/>
              <w:rPr>
                <w:b/>
              </w:rPr>
            </w:pPr>
            <w:r w:rsidRPr="006A2D2A">
              <w:rPr>
                <w:b/>
              </w:rPr>
              <w:t>-</w:t>
            </w:r>
            <w:r w:rsidRPr="006A2D2A">
              <w:rPr>
                <w:rFonts w:hint="eastAsia"/>
                <w:b/>
              </w:rPr>
              <w:t>2</w:t>
            </w:r>
            <w:r w:rsidRPr="006A2D2A">
              <w:rPr>
                <w:b/>
              </w:rPr>
              <w:t>.</w:t>
            </w:r>
            <w:r>
              <w:rPr>
                <w:rFonts w:hint="eastAsia"/>
                <w:b/>
              </w:rPr>
              <w:t>52</w:t>
            </w:r>
          </w:p>
        </w:tc>
      </w:tr>
      <w:tr w:rsidR="00267ED4" w:rsidRPr="008E3E0C"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0.81</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0.08</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t>0.65</w:t>
            </w:r>
          </w:p>
        </w:tc>
        <w:tc>
          <w:tcPr>
            <w:tcW w:w="102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-5.14</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-6.95</w:t>
            </w:r>
          </w:p>
        </w:tc>
        <w:tc>
          <w:tcPr>
            <w:tcW w:w="106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-6.18</w:t>
            </w:r>
          </w:p>
        </w:tc>
        <w:tc>
          <w:tcPr>
            <w:tcW w:w="1070"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-2.90</w:t>
            </w:r>
          </w:p>
        </w:tc>
      </w:tr>
      <w:tr w:rsidR="00267ED4" w:rsidRPr="008E3E0C"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2</w:t>
            </w:r>
            <w:r w:rsidRPr="006A2D2A">
              <w:rPr>
                <w:rFonts w:eastAsia="標楷體"/>
              </w:rPr>
              <w:t>月</w:t>
            </w:r>
          </w:p>
        </w:tc>
        <w:tc>
          <w:tcPr>
            <w:tcW w:w="1103" w:type="dxa"/>
            <w:tcBorders>
              <w:top w:val="nil"/>
              <w:left w:val="single" w:sz="4" w:space="0" w:color="auto"/>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2.41</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0.16</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t>0.84</w:t>
            </w:r>
          </w:p>
        </w:tc>
        <w:tc>
          <w:tcPr>
            <w:tcW w:w="102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-4.90</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-6.1</w:t>
            </w:r>
            <w:r w:rsidRPr="006A2D2A">
              <w:rPr>
                <w:rFonts w:hint="eastAsia"/>
              </w:rPr>
              <w:t>2</w:t>
            </w:r>
          </w:p>
        </w:tc>
        <w:tc>
          <w:tcPr>
            <w:tcW w:w="106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-6.7</w:t>
            </w:r>
            <w:r w:rsidRPr="006A2D2A">
              <w:rPr>
                <w:rFonts w:eastAsia="標楷體" w:hint="eastAsia"/>
              </w:rPr>
              <w:t>6</w:t>
            </w:r>
          </w:p>
        </w:tc>
        <w:tc>
          <w:tcPr>
            <w:tcW w:w="1070"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-2.44</w:t>
            </w:r>
          </w:p>
        </w:tc>
      </w:tr>
      <w:tr w:rsidR="00267ED4" w:rsidRPr="008E3E0C"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3</w:t>
            </w:r>
            <w:r w:rsidRPr="006A2D2A">
              <w:rPr>
                <w:rFonts w:eastAsia="標楷體"/>
              </w:rPr>
              <w:t>月</w:t>
            </w:r>
          </w:p>
        </w:tc>
        <w:tc>
          <w:tcPr>
            <w:tcW w:w="1103" w:type="dxa"/>
            <w:tcBorders>
              <w:top w:val="nil"/>
              <w:left w:val="single" w:sz="4" w:space="0" w:color="auto"/>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2.01</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-0.45</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t>0.</w:t>
            </w:r>
            <w:r w:rsidR="00951238">
              <w:rPr>
                <w:rFonts w:hint="eastAsia"/>
              </w:rPr>
              <w:t>79</w:t>
            </w:r>
          </w:p>
        </w:tc>
        <w:tc>
          <w:tcPr>
            <w:tcW w:w="102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-4.9</w:t>
            </w:r>
            <w:r>
              <w:rPr>
                <w:rFonts w:eastAsia="標楷體" w:hint="eastAsia"/>
              </w:rPr>
              <w:t>2</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-5.</w:t>
            </w:r>
            <w:r w:rsidRPr="006A2D2A">
              <w:rPr>
                <w:rFonts w:hint="eastAsia"/>
              </w:rPr>
              <w:t>37</w:t>
            </w:r>
          </w:p>
        </w:tc>
        <w:tc>
          <w:tcPr>
            <w:tcW w:w="106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-6.</w:t>
            </w:r>
            <w:r>
              <w:rPr>
                <w:rFonts w:eastAsia="標楷體" w:hint="eastAsia"/>
              </w:rPr>
              <w:t>21</w:t>
            </w:r>
          </w:p>
        </w:tc>
        <w:tc>
          <w:tcPr>
            <w:tcW w:w="1070"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-3.5</w:t>
            </w:r>
            <w:r>
              <w:rPr>
                <w:rFonts w:eastAsia="標楷體" w:hint="eastAsia"/>
              </w:rPr>
              <w:t>2</w:t>
            </w:r>
          </w:p>
        </w:tc>
      </w:tr>
      <w:tr w:rsidR="00267ED4" w:rsidRPr="008E3E0C"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rPr>
              <w:t>4</w:t>
            </w:r>
            <w:r w:rsidRPr="006A2D2A">
              <w:rPr>
                <w:rFonts w:eastAsia="標楷體"/>
              </w:rPr>
              <w:t>月</w:t>
            </w:r>
          </w:p>
        </w:tc>
        <w:tc>
          <w:tcPr>
            <w:tcW w:w="1103" w:type="dxa"/>
            <w:tcBorders>
              <w:top w:val="nil"/>
              <w:left w:val="single" w:sz="4" w:space="0" w:color="auto"/>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1.8</w:t>
            </w:r>
            <w:r w:rsidRPr="006A2D2A">
              <w:rPr>
                <w:rFonts w:eastAsia="標楷體" w:hint="eastAsia"/>
              </w:rPr>
              <w:t>7</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rPr>
              <w:t>-0.3</w:t>
            </w:r>
            <w:r w:rsidRPr="006A2D2A">
              <w:rPr>
                <w:rFonts w:eastAsia="標楷體" w:hint="eastAsia"/>
              </w:rPr>
              <w:t>9</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t>0.</w:t>
            </w:r>
            <w:r w:rsidR="00951238">
              <w:rPr>
                <w:rFonts w:hint="eastAsia"/>
              </w:rPr>
              <w:t>91</w:t>
            </w:r>
          </w:p>
        </w:tc>
        <w:tc>
          <w:tcPr>
            <w:tcW w:w="102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-4.</w:t>
            </w:r>
            <w:r w:rsidRPr="006A2D2A">
              <w:rPr>
                <w:rFonts w:eastAsia="標楷體" w:hint="eastAsia"/>
              </w:rPr>
              <w:t>1</w:t>
            </w:r>
            <w:r>
              <w:rPr>
                <w:rFonts w:eastAsia="標楷體" w:hint="eastAsia"/>
              </w:rPr>
              <w:t>7</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t>-5.0</w:t>
            </w:r>
            <w:r w:rsidRPr="006A2D2A">
              <w:rPr>
                <w:rFonts w:hint="eastAsia"/>
              </w:rPr>
              <w:t>4</w:t>
            </w:r>
          </w:p>
        </w:tc>
        <w:tc>
          <w:tcPr>
            <w:tcW w:w="106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rPr>
              <w:t>-4.</w:t>
            </w:r>
            <w:r w:rsidRPr="006A2D2A">
              <w:rPr>
                <w:rFonts w:eastAsia="標楷體" w:hint="eastAsia"/>
              </w:rPr>
              <w:t>4</w:t>
            </w:r>
            <w:r>
              <w:rPr>
                <w:rFonts w:eastAsia="標楷體" w:hint="eastAsia"/>
              </w:rPr>
              <w:t>4</w:t>
            </w:r>
          </w:p>
        </w:tc>
        <w:tc>
          <w:tcPr>
            <w:tcW w:w="1070"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Pr>
                <w:rFonts w:eastAsia="標楷體"/>
              </w:rPr>
              <w:t>-3.2</w:t>
            </w:r>
            <w:r>
              <w:rPr>
                <w:rFonts w:eastAsia="標楷體" w:hint="eastAsia"/>
              </w:rPr>
              <w:t>7</w:t>
            </w:r>
          </w:p>
        </w:tc>
      </w:tr>
      <w:tr w:rsidR="00267ED4" w:rsidRPr="008E3E0C" w:rsidTr="00150855">
        <w:trPr>
          <w:gridAfter w:val="1"/>
          <w:wAfter w:w="46" w:type="dxa"/>
          <w:jc w:val="center"/>
        </w:trPr>
        <w:tc>
          <w:tcPr>
            <w:tcW w:w="1793" w:type="dxa"/>
            <w:tcBorders>
              <w:top w:val="nil"/>
              <w:left w:val="nil"/>
              <w:bottom w:val="nil"/>
              <w:right w:val="single" w:sz="4" w:space="0" w:color="auto"/>
            </w:tcBorders>
          </w:tcPr>
          <w:p w:rsidR="00267ED4" w:rsidRPr="006A2D2A" w:rsidRDefault="00267ED4" w:rsidP="00150855">
            <w:pPr>
              <w:spacing w:line="360" w:lineRule="exact"/>
              <w:ind w:right="284"/>
              <w:jc w:val="right"/>
              <w:rPr>
                <w:rFonts w:eastAsia="標楷體"/>
              </w:rPr>
            </w:pPr>
            <w:r w:rsidRPr="006A2D2A">
              <w:rPr>
                <w:rFonts w:eastAsia="標楷體" w:hint="eastAsia"/>
              </w:rPr>
              <w:t>5</w:t>
            </w:r>
            <w:r w:rsidRPr="006A2D2A">
              <w:rPr>
                <w:rFonts w:eastAsia="標楷體" w:hint="eastAsia"/>
              </w:rPr>
              <w:t>月</w:t>
            </w:r>
          </w:p>
        </w:tc>
        <w:tc>
          <w:tcPr>
            <w:tcW w:w="1103" w:type="dxa"/>
            <w:tcBorders>
              <w:top w:val="nil"/>
              <w:left w:val="single" w:sz="4" w:space="0" w:color="auto"/>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hint="eastAsia"/>
              </w:rPr>
              <w:t>1.2</w:t>
            </w:r>
            <w:r>
              <w:rPr>
                <w:rFonts w:eastAsia="標楷體" w:hint="eastAsia"/>
              </w:rPr>
              <w:t>3</w:t>
            </w:r>
          </w:p>
        </w:tc>
        <w:tc>
          <w:tcPr>
            <w:tcW w:w="1045" w:type="dxa"/>
            <w:tcBorders>
              <w:top w:val="nil"/>
              <w:left w:val="nil"/>
              <w:bottom w:val="nil"/>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hint="eastAsia"/>
              </w:rPr>
              <w:t>-0.4</w:t>
            </w:r>
            <w:r>
              <w:rPr>
                <w:rFonts w:eastAsia="標楷體" w:hint="eastAsia"/>
              </w:rPr>
              <w:t>7</w:t>
            </w:r>
          </w:p>
        </w:tc>
        <w:tc>
          <w:tcPr>
            <w:tcW w:w="1154" w:type="dxa"/>
            <w:tcBorders>
              <w:top w:val="nil"/>
              <w:left w:val="nil"/>
              <w:bottom w:val="nil"/>
              <w:right w:val="nil"/>
            </w:tcBorders>
            <w:vAlign w:val="center"/>
          </w:tcPr>
          <w:p w:rsidR="00267ED4" w:rsidRPr="006A2D2A" w:rsidRDefault="00267ED4" w:rsidP="00150855">
            <w:pPr>
              <w:pStyle w:val="ab"/>
              <w:spacing w:line="360" w:lineRule="exact"/>
              <w:ind w:rightChars="115" w:right="276"/>
            </w:pPr>
            <w:r w:rsidRPr="006A2D2A">
              <w:rPr>
                <w:rFonts w:hint="eastAsia"/>
              </w:rPr>
              <w:t>0.</w:t>
            </w:r>
            <w:r w:rsidR="00951238">
              <w:rPr>
                <w:rFonts w:hint="eastAsia"/>
              </w:rPr>
              <w:t>91</w:t>
            </w:r>
          </w:p>
        </w:tc>
        <w:tc>
          <w:tcPr>
            <w:tcW w:w="102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hint="eastAsia"/>
              </w:rPr>
              <w:t>-2.</w:t>
            </w:r>
            <w:r>
              <w:rPr>
                <w:rFonts w:eastAsia="標楷體" w:hint="eastAsia"/>
              </w:rPr>
              <w:t>72</w:t>
            </w:r>
          </w:p>
        </w:tc>
        <w:tc>
          <w:tcPr>
            <w:tcW w:w="851" w:type="dxa"/>
            <w:tcBorders>
              <w:top w:val="nil"/>
              <w:left w:val="nil"/>
              <w:bottom w:val="nil"/>
              <w:right w:val="nil"/>
            </w:tcBorders>
            <w:vAlign w:val="center"/>
          </w:tcPr>
          <w:p w:rsidR="00267ED4" w:rsidRPr="006A2D2A" w:rsidRDefault="00267ED4" w:rsidP="00150855">
            <w:pPr>
              <w:pStyle w:val="ab"/>
              <w:spacing w:line="360" w:lineRule="exact"/>
              <w:ind w:rightChars="50" w:right="120"/>
            </w:pPr>
            <w:r w:rsidRPr="006A2D2A">
              <w:rPr>
                <w:rFonts w:hint="eastAsia"/>
              </w:rPr>
              <w:t>-4.</w:t>
            </w:r>
            <w:r>
              <w:rPr>
                <w:rFonts w:hint="eastAsia"/>
              </w:rPr>
              <w:t>74</w:t>
            </w:r>
          </w:p>
        </w:tc>
        <w:tc>
          <w:tcPr>
            <w:tcW w:w="1067"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hint="eastAsia"/>
              </w:rPr>
              <w:t>-2.</w:t>
            </w:r>
            <w:r>
              <w:rPr>
                <w:rFonts w:eastAsia="標楷體" w:hint="eastAsia"/>
              </w:rPr>
              <w:t>43</w:t>
            </w:r>
          </w:p>
        </w:tc>
        <w:tc>
          <w:tcPr>
            <w:tcW w:w="1070" w:type="dxa"/>
            <w:tcBorders>
              <w:top w:val="nil"/>
              <w:left w:val="nil"/>
              <w:bottom w:val="nil"/>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hint="eastAsia"/>
              </w:rPr>
              <w:t>-1.</w:t>
            </w:r>
            <w:r>
              <w:rPr>
                <w:rFonts w:eastAsia="標楷體" w:hint="eastAsia"/>
              </w:rPr>
              <w:t>33</w:t>
            </w:r>
          </w:p>
        </w:tc>
      </w:tr>
      <w:tr w:rsidR="00267ED4" w:rsidRPr="008E3E0C" w:rsidTr="00150855">
        <w:trPr>
          <w:gridAfter w:val="1"/>
          <w:wAfter w:w="46" w:type="dxa"/>
          <w:jc w:val="center"/>
        </w:trPr>
        <w:tc>
          <w:tcPr>
            <w:tcW w:w="1793" w:type="dxa"/>
            <w:tcBorders>
              <w:top w:val="nil"/>
              <w:left w:val="nil"/>
              <w:bottom w:val="single" w:sz="4" w:space="0" w:color="auto"/>
              <w:right w:val="single" w:sz="4" w:space="0" w:color="auto"/>
            </w:tcBorders>
          </w:tcPr>
          <w:p w:rsidR="00267ED4" w:rsidRPr="006A2D2A" w:rsidRDefault="00267ED4" w:rsidP="00150855">
            <w:pPr>
              <w:spacing w:line="360" w:lineRule="exact"/>
              <w:ind w:right="284"/>
              <w:jc w:val="right"/>
              <w:rPr>
                <w:rFonts w:eastAsia="標楷體"/>
              </w:rPr>
            </w:pPr>
            <w:r>
              <w:rPr>
                <w:rFonts w:eastAsia="標楷體" w:hint="eastAsia"/>
              </w:rPr>
              <w:t>6</w:t>
            </w:r>
            <w:r w:rsidRPr="006A2D2A">
              <w:rPr>
                <w:rFonts w:eastAsia="標楷體" w:hint="eastAsia"/>
              </w:rPr>
              <w:t>月</w:t>
            </w:r>
          </w:p>
        </w:tc>
        <w:tc>
          <w:tcPr>
            <w:tcW w:w="1103" w:type="dxa"/>
            <w:tcBorders>
              <w:top w:val="nil"/>
              <w:left w:val="single" w:sz="4" w:space="0" w:color="auto"/>
              <w:bottom w:val="single" w:sz="4" w:space="0" w:color="auto"/>
              <w:right w:val="nil"/>
            </w:tcBorders>
          </w:tcPr>
          <w:p w:rsidR="00267ED4" w:rsidRPr="006A2D2A" w:rsidRDefault="00267ED4" w:rsidP="00150855">
            <w:pPr>
              <w:pStyle w:val="ab"/>
              <w:spacing w:line="360" w:lineRule="exact"/>
              <w:ind w:rightChars="94" w:right="226"/>
              <w:rPr>
                <w:rFonts w:eastAsia="標楷體"/>
              </w:rPr>
            </w:pPr>
            <w:r>
              <w:rPr>
                <w:rFonts w:eastAsia="標楷體" w:hint="eastAsia"/>
              </w:rPr>
              <w:t>0</w:t>
            </w:r>
            <w:r w:rsidRPr="006A2D2A">
              <w:rPr>
                <w:rFonts w:eastAsia="標楷體" w:hint="eastAsia"/>
              </w:rPr>
              <w:t>.</w:t>
            </w:r>
            <w:r>
              <w:rPr>
                <w:rFonts w:eastAsia="標楷體" w:hint="eastAsia"/>
              </w:rPr>
              <w:t>90</w:t>
            </w:r>
          </w:p>
        </w:tc>
        <w:tc>
          <w:tcPr>
            <w:tcW w:w="1045" w:type="dxa"/>
            <w:tcBorders>
              <w:top w:val="nil"/>
              <w:left w:val="nil"/>
              <w:bottom w:val="single" w:sz="4" w:space="0" w:color="auto"/>
              <w:right w:val="nil"/>
            </w:tcBorders>
            <w:vAlign w:val="center"/>
          </w:tcPr>
          <w:p w:rsidR="00267ED4" w:rsidRPr="006A2D2A" w:rsidRDefault="00267ED4" w:rsidP="00150855">
            <w:pPr>
              <w:pStyle w:val="ab"/>
              <w:spacing w:line="360" w:lineRule="exact"/>
              <w:ind w:rightChars="94" w:right="226"/>
              <w:rPr>
                <w:rFonts w:eastAsia="標楷體"/>
              </w:rPr>
            </w:pPr>
            <w:r w:rsidRPr="006A2D2A">
              <w:rPr>
                <w:rFonts w:eastAsia="標楷體" w:hint="eastAsia"/>
              </w:rPr>
              <w:t>-0.4</w:t>
            </w:r>
            <w:r>
              <w:rPr>
                <w:rFonts w:eastAsia="標楷體" w:hint="eastAsia"/>
              </w:rPr>
              <w:t>5</w:t>
            </w:r>
          </w:p>
        </w:tc>
        <w:tc>
          <w:tcPr>
            <w:tcW w:w="1154" w:type="dxa"/>
            <w:tcBorders>
              <w:top w:val="nil"/>
              <w:left w:val="nil"/>
              <w:bottom w:val="single" w:sz="4" w:space="0" w:color="auto"/>
              <w:right w:val="nil"/>
            </w:tcBorders>
            <w:vAlign w:val="center"/>
          </w:tcPr>
          <w:p w:rsidR="00267ED4" w:rsidRPr="006A2D2A" w:rsidRDefault="00267ED4" w:rsidP="00150855">
            <w:pPr>
              <w:pStyle w:val="ab"/>
              <w:spacing w:line="360" w:lineRule="exact"/>
              <w:ind w:rightChars="115" w:right="276"/>
            </w:pPr>
            <w:r w:rsidRPr="006A2D2A">
              <w:rPr>
                <w:rFonts w:hint="eastAsia"/>
              </w:rPr>
              <w:t>0.</w:t>
            </w:r>
            <w:r w:rsidR="00951238">
              <w:rPr>
                <w:rFonts w:hint="eastAsia"/>
              </w:rPr>
              <w:t>80</w:t>
            </w:r>
          </w:p>
        </w:tc>
        <w:tc>
          <w:tcPr>
            <w:tcW w:w="1027" w:type="dxa"/>
            <w:tcBorders>
              <w:top w:val="nil"/>
              <w:left w:val="nil"/>
              <w:bottom w:val="single" w:sz="4" w:space="0" w:color="auto"/>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hint="eastAsia"/>
              </w:rPr>
              <w:t>-2.</w:t>
            </w:r>
            <w:r>
              <w:rPr>
                <w:rFonts w:eastAsia="標楷體" w:hint="eastAsia"/>
              </w:rPr>
              <w:t>67</w:t>
            </w:r>
          </w:p>
        </w:tc>
        <w:tc>
          <w:tcPr>
            <w:tcW w:w="851" w:type="dxa"/>
            <w:tcBorders>
              <w:top w:val="nil"/>
              <w:left w:val="nil"/>
              <w:bottom w:val="single" w:sz="4" w:space="0" w:color="auto"/>
              <w:right w:val="nil"/>
            </w:tcBorders>
            <w:vAlign w:val="center"/>
          </w:tcPr>
          <w:p w:rsidR="00267ED4" w:rsidRPr="006A2D2A" w:rsidRDefault="00267ED4" w:rsidP="00150855">
            <w:pPr>
              <w:pStyle w:val="ab"/>
              <w:spacing w:line="360" w:lineRule="exact"/>
              <w:ind w:rightChars="50" w:right="120"/>
            </w:pPr>
            <w:r w:rsidRPr="006A2D2A">
              <w:rPr>
                <w:rFonts w:hint="eastAsia"/>
              </w:rPr>
              <w:t>-4.</w:t>
            </w:r>
            <w:r>
              <w:rPr>
                <w:rFonts w:hint="eastAsia"/>
              </w:rPr>
              <w:t>54</w:t>
            </w:r>
          </w:p>
        </w:tc>
        <w:tc>
          <w:tcPr>
            <w:tcW w:w="1067" w:type="dxa"/>
            <w:tcBorders>
              <w:top w:val="nil"/>
              <w:left w:val="nil"/>
              <w:bottom w:val="single" w:sz="4" w:space="0" w:color="auto"/>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hint="eastAsia"/>
              </w:rPr>
              <w:t>-2.</w:t>
            </w:r>
            <w:r>
              <w:rPr>
                <w:rFonts w:eastAsia="標楷體" w:hint="eastAsia"/>
              </w:rPr>
              <w:t>05</w:t>
            </w:r>
          </w:p>
        </w:tc>
        <w:tc>
          <w:tcPr>
            <w:tcW w:w="1070" w:type="dxa"/>
            <w:tcBorders>
              <w:top w:val="nil"/>
              <w:left w:val="nil"/>
              <w:bottom w:val="single" w:sz="4" w:space="0" w:color="auto"/>
              <w:right w:val="nil"/>
            </w:tcBorders>
          </w:tcPr>
          <w:p w:rsidR="00267ED4" w:rsidRPr="006A2D2A" w:rsidRDefault="00267ED4" w:rsidP="00150855">
            <w:pPr>
              <w:pStyle w:val="ab"/>
              <w:spacing w:line="360" w:lineRule="exact"/>
              <w:ind w:rightChars="94" w:right="226"/>
              <w:rPr>
                <w:rFonts w:eastAsia="標楷體"/>
              </w:rPr>
            </w:pPr>
            <w:r w:rsidRPr="006A2D2A">
              <w:rPr>
                <w:rFonts w:eastAsia="標楷體" w:hint="eastAsia"/>
              </w:rPr>
              <w:t>-1.</w:t>
            </w:r>
            <w:r>
              <w:rPr>
                <w:rFonts w:eastAsia="標楷體" w:hint="eastAsia"/>
              </w:rPr>
              <w:t>67</w:t>
            </w:r>
          </w:p>
        </w:tc>
      </w:tr>
    </w:tbl>
    <w:p w:rsidR="00267ED4" w:rsidRPr="006A2D2A" w:rsidRDefault="00267ED4" w:rsidP="00267ED4">
      <w:pPr>
        <w:snapToGrid w:val="0"/>
        <w:ind w:rightChars="-59" w:right="-142"/>
        <w:rPr>
          <w:rFonts w:eastAsia="標楷體"/>
          <w:b/>
          <w:bCs/>
          <w:sz w:val="28"/>
        </w:rPr>
      </w:pPr>
      <w:r w:rsidRPr="006A2D2A">
        <w:rPr>
          <w:rFonts w:eastAsia="標楷體"/>
          <w:kern w:val="0"/>
          <w:sz w:val="22"/>
          <w:szCs w:val="22"/>
        </w:rPr>
        <w:t>資料來源：行政院主計總處。</w:t>
      </w:r>
    </w:p>
    <w:p w:rsidR="00267ED4" w:rsidRPr="008E3E0C" w:rsidRDefault="00267ED4" w:rsidP="00267ED4">
      <w:pPr>
        <w:snapToGrid w:val="0"/>
        <w:ind w:rightChars="-59" w:right="-142"/>
        <w:rPr>
          <w:rFonts w:eastAsia="標楷體"/>
          <w:b/>
          <w:bCs/>
          <w:color w:val="FF0000"/>
          <w:sz w:val="28"/>
        </w:rPr>
      </w:pPr>
    </w:p>
    <w:p w:rsidR="00267ED4" w:rsidRPr="008E3E0C" w:rsidRDefault="00267ED4" w:rsidP="00267ED4">
      <w:pPr>
        <w:snapToGrid w:val="0"/>
        <w:spacing w:line="300" w:lineRule="auto"/>
        <w:ind w:rightChars="-59" w:right="-142"/>
        <w:jc w:val="center"/>
        <w:rPr>
          <w:rFonts w:eastAsia="標楷體"/>
          <w:b/>
          <w:snapToGrid w:val="0"/>
          <w:color w:val="FF0000"/>
          <w:sz w:val="28"/>
        </w:rPr>
      </w:pPr>
    </w:p>
    <w:p w:rsidR="00267ED4" w:rsidRPr="008E3E0C" w:rsidRDefault="00267ED4" w:rsidP="00267ED4">
      <w:pPr>
        <w:snapToGrid w:val="0"/>
        <w:ind w:rightChars="-59" w:right="-142"/>
        <w:jc w:val="right"/>
        <w:rPr>
          <w:rFonts w:eastAsia="標楷體"/>
          <w:snapToGrid w:val="0"/>
          <w:color w:val="FF0000"/>
          <w:sz w:val="22"/>
          <w:szCs w:val="22"/>
        </w:rPr>
      </w:pPr>
    </w:p>
    <w:p w:rsidR="00267ED4" w:rsidRPr="000B02DE" w:rsidRDefault="00267ED4" w:rsidP="00267ED4">
      <w:pPr>
        <w:pStyle w:val="af"/>
        <w:snapToGrid w:val="0"/>
        <w:spacing w:line="300" w:lineRule="auto"/>
        <w:ind w:leftChars="0" w:left="0" w:firstLineChars="0" w:firstLine="0"/>
        <w:jc w:val="center"/>
        <w:rPr>
          <w:b/>
          <w:bCs/>
          <w:sz w:val="28"/>
        </w:rPr>
      </w:pPr>
      <w:r w:rsidRPr="000B02DE">
        <w:rPr>
          <w:b/>
          <w:bCs/>
          <w:sz w:val="28"/>
        </w:rPr>
        <w:t>圖</w:t>
      </w:r>
      <w:r w:rsidRPr="000B02DE">
        <w:rPr>
          <w:b/>
          <w:bCs/>
          <w:sz w:val="28"/>
        </w:rPr>
        <w:t xml:space="preserve"> 2-7-2  </w:t>
      </w:r>
      <w:r w:rsidRPr="000B02DE">
        <w:rPr>
          <w:b/>
          <w:bCs/>
          <w:sz w:val="28"/>
        </w:rPr>
        <w:t>進出口物價指數變動率</w:t>
      </w:r>
    </w:p>
    <w:p w:rsidR="00267ED4" w:rsidRPr="008E3E0C" w:rsidRDefault="00267ED4" w:rsidP="00267ED4">
      <w:pPr>
        <w:snapToGrid w:val="0"/>
        <w:rPr>
          <w:rFonts w:eastAsia="標楷體"/>
          <w:color w:val="FF0000"/>
          <w:sz w:val="28"/>
        </w:rPr>
      </w:pPr>
      <w:r w:rsidRPr="008E3E0C">
        <w:rPr>
          <w:rFonts w:eastAsia="標楷體"/>
          <w:noProof/>
          <w:color w:val="FF0000"/>
          <w:sz w:val="28"/>
        </w:rPr>
        <w:drawing>
          <wp:inline distT="0" distB="0" distL="0" distR="0" wp14:anchorId="151B5ECB" wp14:editId="56105A5A">
            <wp:extent cx="5752800" cy="2318400"/>
            <wp:effectExtent l="0" t="0" r="0" b="5715"/>
            <wp:docPr id="6"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7ED4" w:rsidRPr="000B02DE" w:rsidRDefault="00267ED4" w:rsidP="00267ED4">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267ED4" w:rsidRPr="00204567" w:rsidRDefault="00267ED4" w:rsidP="00267ED4">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267ED4" w:rsidRPr="00204567" w:rsidRDefault="00267ED4" w:rsidP="00267ED4">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6"/>
        <w:gridCol w:w="930"/>
        <w:gridCol w:w="929"/>
        <w:gridCol w:w="1648"/>
        <w:gridCol w:w="929"/>
        <w:gridCol w:w="1168"/>
        <w:gridCol w:w="1877"/>
      </w:tblGrid>
      <w:tr w:rsidR="00267ED4" w:rsidRPr="00204567" w:rsidTr="00150855">
        <w:trPr>
          <w:cantSplit/>
          <w:jc w:val="center"/>
        </w:trPr>
        <w:tc>
          <w:tcPr>
            <w:tcW w:w="959" w:type="pct"/>
            <w:vMerge w:val="restart"/>
            <w:tcBorders>
              <w:top w:val="single" w:sz="6" w:space="0" w:color="auto"/>
              <w:right w:val="single" w:sz="6" w:space="0" w:color="auto"/>
            </w:tcBorders>
            <w:vAlign w:val="center"/>
          </w:tcPr>
          <w:p w:rsidR="00267ED4" w:rsidRPr="00204567" w:rsidRDefault="00267ED4" w:rsidP="00150855">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267ED4" w:rsidRPr="00204567" w:rsidRDefault="00267ED4" w:rsidP="00150855">
            <w:pPr>
              <w:snapToGrid w:val="0"/>
              <w:spacing w:line="320" w:lineRule="exact"/>
              <w:jc w:val="both"/>
              <w:rPr>
                <w:rFonts w:eastAsia="標楷體"/>
                <w:snapToGrid w:val="0"/>
              </w:rPr>
            </w:pPr>
            <w:r w:rsidRPr="00204567">
              <w:rPr>
                <w:rFonts w:eastAsia="標楷體"/>
                <w:snapToGrid w:val="0"/>
              </w:rPr>
              <w:t>消費者物價指數</w:t>
            </w:r>
          </w:p>
        </w:tc>
      </w:tr>
      <w:tr w:rsidR="00267ED4" w:rsidRPr="00204567" w:rsidTr="00150855">
        <w:trPr>
          <w:cantSplit/>
          <w:jc w:val="center"/>
        </w:trPr>
        <w:tc>
          <w:tcPr>
            <w:tcW w:w="959" w:type="pct"/>
            <w:vMerge/>
            <w:tcBorders>
              <w:right w:val="single" w:sz="6" w:space="0" w:color="auto"/>
            </w:tcBorders>
          </w:tcPr>
          <w:p w:rsidR="00267ED4" w:rsidRPr="00204567" w:rsidRDefault="00267ED4" w:rsidP="00150855">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267ED4" w:rsidRPr="00204567" w:rsidRDefault="00267ED4" w:rsidP="00150855">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267ED4" w:rsidRPr="00204567" w:rsidRDefault="00267ED4" w:rsidP="00150855">
            <w:pPr>
              <w:snapToGrid w:val="0"/>
              <w:spacing w:line="320" w:lineRule="exact"/>
              <w:jc w:val="both"/>
              <w:rPr>
                <w:rFonts w:eastAsia="標楷體"/>
                <w:snapToGrid w:val="0"/>
              </w:rPr>
            </w:pPr>
            <w:r w:rsidRPr="00204567">
              <w:rPr>
                <w:rFonts w:eastAsia="標楷體"/>
                <w:snapToGrid w:val="0"/>
              </w:rPr>
              <w:t>商品</w:t>
            </w:r>
          </w:p>
        </w:tc>
        <w:tc>
          <w:tcPr>
            <w:tcW w:w="2146" w:type="pct"/>
            <w:gridSpan w:val="3"/>
            <w:tcBorders>
              <w:top w:val="single" w:sz="6" w:space="0" w:color="auto"/>
              <w:left w:val="single" w:sz="6" w:space="0" w:color="auto"/>
            </w:tcBorders>
          </w:tcPr>
          <w:p w:rsidR="00267ED4" w:rsidRPr="00204567" w:rsidRDefault="00267ED4" w:rsidP="00150855">
            <w:pPr>
              <w:snapToGrid w:val="0"/>
              <w:spacing w:line="320" w:lineRule="exact"/>
              <w:jc w:val="both"/>
              <w:rPr>
                <w:rFonts w:eastAsia="標楷體"/>
                <w:snapToGrid w:val="0"/>
              </w:rPr>
            </w:pPr>
            <w:r w:rsidRPr="00204567">
              <w:rPr>
                <w:rFonts w:eastAsia="標楷體"/>
                <w:snapToGrid w:val="0"/>
              </w:rPr>
              <w:t>服務</w:t>
            </w:r>
          </w:p>
        </w:tc>
      </w:tr>
      <w:tr w:rsidR="00267ED4" w:rsidRPr="00204567" w:rsidTr="00150855">
        <w:trPr>
          <w:cantSplit/>
          <w:jc w:val="center"/>
        </w:trPr>
        <w:tc>
          <w:tcPr>
            <w:tcW w:w="959" w:type="pct"/>
            <w:vMerge/>
            <w:tcBorders>
              <w:bottom w:val="single" w:sz="6" w:space="0" w:color="auto"/>
              <w:right w:val="single" w:sz="6" w:space="0" w:color="auto"/>
            </w:tcBorders>
          </w:tcPr>
          <w:p w:rsidR="00267ED4" w:rsidRPr="00204567" w:rsidRDefault="00267ED4" w:rsidP="00150855">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267ED4" w:rsidRPr="00204567" w:rsidRDefault="00267ED4" w:rsidP="00150855">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267ED4" w:rsidRPr="00204567" w:rsidRDefault="00267ED4" w:rsidP="00150855">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267ED4" w:rsidRPr="00204567" w:rsidRDefault="00267ED4" w:rsidP="00150855">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267ED4" w:rsidRPr="00204567" w:rsidRDefault="00267ED4" w:rsidP="00150855">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267ED4" w:rsidRPr="00204567" w:rsidRDefault="00267ED4" w:rsidP="00150855">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267ED4" w:rsidRPr="00204567" w:rsidRDefault="00267ED4" w:rsidP="00150855">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267ED4" w:rsidRPr="00204567" w:rsidTr="00150855">
        <w:trPr>
          <w:trHeight w:val="370"/>
          <w:jc w:val="center"/>
        </w:trPr>
        <w:tc>
          <w:tcPr>
            <w:tcW w:w="959" w:type="pct"/>
            <w:tcBorders>
              <w:right w:val="single" w:sz="6" w:space="0" w:color="auto"/>
            </w:tcBorders>
            <w:vAlign w:val="center"/>
          </w:tcPr>
          <w:p w:rsidR="00267ED4" w:rsidRPr="00204567" w:rsidRDefault="00267ED4" w:rsidP="00150855">
            <w:pPr>
              <w:snapToGrid w:val="0"/>
              <w:spacing w:line="340" w:lineRule="exact"/>
              <w:ind w:rightChars="257" w:right="617"/>
              <w:jc w:val="right"/>
              <w:rPr>
                <w:rFonts w:eastAsia="標楷體"/>
                <w:b/>
                <w:bCs/>
                <w:snapToGrid w:val="0"/>
              </w:rPr>
            </w:pPr>
            <w:r w:rsidRPr="00204567">
              <w:rPr>
                <w:rFonts w:eastAsia="標楷體"/>
                <w:b/>
                <w:bCs/>
                <w:snapToGrid w:val="0"/>
              </w:rPr>
              <w:t xml:space="preserve">   100</w:t>
            </w:r>
            <w:r w:rsidRPr="00204567">
              <w:rPr>
                <w:rFonts w:eastAsia="標楷體"/>
                <w:b/>
                <w:bCs/>
                <w:snapToGrid w:val="0"/>
              </w:rPr>
              <w:t>年</w:t>
            </w:r>
          </w:p>
        </w:tc>
        <w:tc>
          <w:tcPr>
            <w:tcW w:w="502" w:type="pct"/>
            <w:tcBorders>
              <w:left w:val="single" w:sz="6" w:space="0" w:color="auto"/>
            </w:tcBorders>
            <w:vAlign w:val="center"/>
          </w:tcPr>
          <w:p w:rsidR="00267ED4" w:rsidRPr="00204567" w:rsidRDefault="00267ED4" w:rsidP="00150855">
            <w:pPr>
              <w:pStyle w:val="ab"/>
              <w:spacing w:line="360" w:lineRule="exact"/>
              <w:ind w:rightChars="50" w:right="120"/>
              <w:rPr>
                <w:rFonts w:eastAsia="標楷體"/>
                <w:b/>
                <w:bCs/>
              </w:rPr>
            </w:pPr>
            <w:r w:rsidRPr="00204567">
              <w:rPr>
                <w:rFonts w:eastAsia="標楷體"/>
                <w:b/>
                <w:bCs/>
              </w:rPr>
              <w:t xml:space="preserve">1.42 </w:t>
            </w:r>
          </w:p>
        </w:tc>
        <w:tc>
          <w:tcPr>
            <w:tcW w:w="502" w:type="pct"/>
            <w:vAlign w:val="center"/>
          </w:tcPr>
          <w:p w:rsidR="00267ED4" w:rsidRPr="00204567" w:rsidRDefault="00267ED4" w:rsidP="00150855">
            <w:pPr>
              <w:snapToGrid w:val="0"/>
              <w:spacing w:line="340" w:lineRule="exact"/>
              <w:ind w:rightChars="50" w:right="120"/>
              <w:jc w:val="right"/>
              <w:rPr>
                <w:b/>
                <w:bCs/>
              </w:rPr>
            </w:pPr>
            <w:r w:rsidRPr="00204567">
              <w:rPr>
                <w:b/>
                <w:bCs/>
              </w:rPr>
              <w:t>2.39</w:t>
            </w:r>
          </w:p>
        </w:tc>
        <w:tc>
          <w:tcPr>
            <w:tcW w:w="890" w:type="pct"/>
            <w:vAlign w:val="center"/>
          </w:tcPr>
          <w:p w:rsidR="00267ED4" w:rsidRPr="00204567" w:rsidRDefault="00267ED4" w:rsidP="00150855">
            <w:pPr>
              <w:snapToGrid w:val="0"/>
              <w:spacing w:line="340" w:lineRule="exact"/>
              <w:ind w:rightChars="200" w:right="480"/>
              <w:jc w:val="right"/>
              <w:rPr>
                <w:b/>
                <w:bCs/>
              </w:rPr>
            </w:pPr>
            <w:r w:rsidRPr="00204567">
              <w:rPr>
                <w:b/>
                <w:bCs/>
              </w:rPr>
              <w:t>-0.35</w:t>
            </w:r>
          </w:p>
        </w:tc>
        <w:tc>
          <w:tcPr>
            <w:tcW w:w="502" w:type="pct"/>
            <w:vAlign w:val="center"/>
          </w:tcPr>
          <w:p w:rsidR="00267ED4" w:rsidRPr="00204567" w:rsidRDefault="00267ED4" w:rsidP="00150855">
            <w:pPr>
              <w:pStyle w:val="ab"/>
              <w:spacing w:line="360" w:lineRule="exact"/>
              <w:ind w:rightChars="50" w:right="120"/>
              <w:rPr>
                <w:rFonts w:eastAsia="標楷體"/>
                <w:b/>
              </w:rPr>
            </w:pPr>
            <w:r w:rsidRPr="00204567">
              <w:rPr>
                <w:rFonts w:eastAsia="標楷體"/>
                <w:b/>
              </w:rPr>
              <w:t>0.64</w:t>
            </w:r>
          </w:p>
        </w:tc>
        <w:tc>
          <w:tcPr>
            <w:tcW w:w="631" w:type="pct"/>
            <w:vAlign w:val="center"/>
          </w:tcPr>
          <w:p w:rsidR="00267ED4" w:rsidRPr="00204567" w:rsidRDefault="00267ED4" w:rsidP="00150855">
            <w:pPr>
              <w:snapToGrid w:val="0"/>
              <w:spacing w:line="340" w:lineRule="exact"/>
              <w:ind w:rightChars="84" w:right="202"/>
              <w:jc w:val="right"/>
              <w:rPr>
                <w:b/>
                <w:bCs/>
              </w:rPr>
            </w:pPr>
            <w:r w:rsidRPr="00204567">
              <w:rPr>
                <w:b/>
                <w:bCs/>
              </w:rPr>
              <w:t>0.39</w:t>
            </w:r>
          </w:p>
        </w:tc>
        <w:tc>
          <w:tcPr>
            <w:tcW w:w="1014" w:type="pct"/>
            <w:vAlign w:val="center"/>
          </w:tcPr>
          <w:p w:rsidR="00267ED4" w:rsidRPr="00204567" w:rsidRDefault="00267ED4" w:rsidP="00150855">
            <w:pPr>
              <w:snapToGrid w:val="0"/>
              <w:spacing w:line="340" w:lineRule="exact"/>
              <w:ind w:rightChars="278" w:right="667"/>
              <w:jc w:val="right"/>
              <w:rPr>
                <w:b/>
                <w:bCs/>
              </w:rPr>
            </w:pPr>
            <w:r w:rsidRPr="00204567">
              <w:rPr>
                <w:b/>
                <w:bCs/>
              </w:rPr>
              <w:t>-1.13</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snapToGrid w:val="0"/>
              <w:spacing w:line="340" w:lineRule="exact"/>
              <w:ind w:rightChars="257" w:right="617"/>
              <w:jc w:val="right"/>
              <w:rPr>
                <w:rFonts w:eastAsia="標楷體"/>
                <w:b/>
                <w:bCs/>
                <w:snapToGrid w:val="0"/>
              </w:rPr>
            </w:pPr>
            <w:r w:rsidRPr="00204567">
              <w:rPr>
                <w:rFonts w:eastAsia="標楷體"/>
                <w:b/>
                <w:bCs/>
                <w:snapToGrid w:val="0"/>
              </w:rPr>
              <w:t xml:space="preserve">   101</w:t>
            </w:r>
            <w:r w:rsidRPr="00204567">
              <w:rPr>
                <w:rFonts w:eastAsia="標楷體"/>
                <w:b/>
                <w:bCs/>
                <w:snapToGrid w:val="0"/>
              </w:rPr>
              <w:t>年</w:t>
            </w:r>
          </w:p>
        </w:tc>
        <w:tc>
          <w:tcPr>
            <w:tcW w:w="502" w:type="pct"/>
            <w:tcBorders>
              <w:left w:val="single" w:sz="6" w:space="0" w:color="auto"/>
            </w:tcBorders>
            <w:vAlign w:val="center"/>
          </w:tcPr>
          <w:p w:rsidR="00267ED4" w:rsidRPr="00204567" w:rsidRDefault="00267ED4" w:rsidP="00150855">
            <w:pPr>
              <w:pStyle w:val="ab"/>
              <w:spacing w:line="360" w:lineRule="exact"/>
              <w:ind w:rightChars="50" w:right="120"/>
              <w:rPr>
                <w:rFonts w:eastAsia="標楷體"/>
                <w:b/>
                <w:bCs/>
              </w:rPr>
            </w:pPr>
            <w:r w:rsidRPr="00204567">
              <w:rPr>
                <w:rFonts w:eastAsia="標楷體"/>
                <w:b/>
                <w:bCs/>
              </w:rPr>
              <w:t>1.93</w:t>
            </w:r>
          </w:p>
        </w:tc>
        <w:tc>
          <w:tcPr>
            <w:tcW w:w="502" w:type="pct"/>
            <w:vAlign w:val="center"/>
          </w:tcPr>
          <w:p w:rsidR="00267ED4" w:rsidRPr="00204567" w:rsidRDefault="00267ED4" w:rsidP="00150855">
            <w:pPr>
              <w:snapToGrid w:val="0"/>
              <w:spacing w:line="340" w:lineRule="exact"/>
              <w:ind w:rightChars="50" w:right="120"/>
              <w:jc w:val="right"/>
              <w:rPr>
                <w:b/>
                <w:bCs/>
              </w:rPr>
            </w:pPr>
            <w:r w:rsidRPr="00204567">
              <w:rPr>
                <w:b/>
                <w:bCs/>
              </w:rPr>
              <w:t>3.38</w:t>
            </w:r>
          </w:p>
        </w:tc>
        <w:tc>
          <w:tcPr>
            <w:tcW w:w="890" w:type="pct"/>
            <w:vAlign w:val="center"/>
          </w:tcPr>
          <w:p w:rsidR="00267ED4" w:rsidRPr="00204567" w:rsidRDefault="00267ED4" w:rsidP="00150855">
            <w:pPr>
              <w:snapToGrid w:val="0"/>
              <w:spacing w:line="340" w:lineRule="exact"/>
              <w:ind w:rightChars="200" w:right="480"/>
              <w:jc w:val="right"/>
              <w:rPr>
                <w:rFonts w:eastAsia="標楷體"/>
                <w:b/>
                <w:bCs/>
                <w:snapToGrid w:val="0"/>
              </w:rPr>
            </w:pPr>
            <w:r w:rsidRPr="00204567">
              <w:rPr>
                <w:rFonts w:eastAsia="標楷體"/>
                <w:b/>
                <w:bCs/>
                <w:snapToGrid w:val="0"/>
              </w:rPr>
              <w:t>-0.30</w:t>
            </w:r>
          </w:p>
        </w:tc>
        <w:tc>
          <w:tcPr>
            <w:tcW w:w="502" w:type="pct"/>
            <w:vAlign w:val="center"/>
          </w:tcPr>
          <w:p w:rsidR="00267ED4" w:rsidRPr="00204567" w:rsidRDefault="00267ED4" w:rsidP="00150855">
            <w:pPr>
              <w:pStyle w:val="ab"/>
              <w:spacing w:line="360" w:lineRule="exact"/>
              <w:ind w:rightChars="50" w:right="120"/>
              <w:rPr>
                <w:rFonts w:eastAsia="標楷體"/>
                <w:b/>
              </w:rPr>
            </w:pPr>
            <w:r w:rsidRPr="00204567">
              <w:rPr>
                <w:rFonts w:eastAsia="標楷體"/>
                <w:b/>
              </w:rPr>
              <w:t>0.75</w:t>
            </w:r>
          </w:p>
        </w:tc>
        <w:tc>
          <w:tcPr>
            <w:tcW w:w="631" w:type="pct"/>
            <w:vAlign w:val="center"/>
          </w:tcPr>
          <w:p w:rsidR="00267ED4" w:rsidRPr="00204567" w:rsidRDefault="00267ED4" w:rsidP="00150855">
            <w:pPr>
              <w:snapToGrid w:val="0"/>
              <w:spacing w:line="340" w:lineRule="exact"/>
              <w:ind w:rightChars="84" w:right="202"/>
              <w:jc w:val="right"/>
              <w:rPr>
                <w:b/>
                <w:bCs/>
              </w:rPr>
            </w:pPr>
            <w:r w:rsidRPr="00204567">
              <w:rPr>
                <w:b/>
                <w:bCs/>
              </w:rPr>
              <w:t>0.55</w:t>
            </w:r>
          </w:p>
        </w:tc>
        <w:tc>
          <w:tcPr>
            <w:tcW w:w="1014" w:type="pct"/>
            <w:vAlign w:val="center"/>
          </w:tcPr>
          <w:p w:rsidR="00267ED4" w:rsidRPr="00204567" w:rsidRDefault="00267ED4" w:rsidP="00150855">
            <w:pPr>
              <w:snapToGrid w:val="0"/>
              <w:spacing w:line="340" w:lineRule="exact"/>
              <w:ind w:rightChars="278" w:right="667"/>
              <w:jc w:val="right"/>
              <w:rPr>
                <w:b/>
                <w:bCs/>
              </w:rPr>
            </w:pPr>
            <w:r w:rsidRPr="00204567">
              <w:rPr>
                <w:b/>
                <w:bCs/>
              </w:rPr>
              <w:t>-2.35</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snapToGrid w:val="0"/>
              <w:spacing w:line="340" w:lineRule="exact"/>
              <w:ind w:rightChars="257" w:right="617"/>
              <w:jc w:val="right"/>
              <w:rPr>
                <w:rFonts w:eastAsia="標楷體"/>
                <w:b/>
                <w:bCs/>
                <w:snapToGrid w:val="0"/>
              </w:rPr>
            </w:pPr>
            <w:r w:rsidRPr="00204567">
              <w:rPr>
                <w:rFonts w:eastAsia="標楷體"/>
                <w:b/>
                <w:bCs/>
                <w:snapToGrid w:val="0"/>
              </w:rPr>
              <w:t>102</w:t>
            </w:r>
            <w:r w:rsidRPr="00204567">
              <w:rPr>
                <w:rFonts w:eastAsia="標楷體"/>
                <w:b/>
                <w:bCs/>
                <w:snapToGrid w:val="0"/>
              </w:rPr>
              <w:t>年</w:t>
            </w:r>
          </w:p>
        </w:tc>
        <w:tc>
          <w:tcPr>
            <w:tcW w:w="502" w:type="pct"/>
            <w:tcBorders>
              <w:left w:val="single" w:sz="6" w:space="0" w:color="auto"/>
            </w:tcBorders>
            <w:vAlign w:val="center"/>
          </w:tcPr>
          <w:p w:rsidR="00267ED4" w:rsidRPr="00204567" w:rsidRDefault="00267ED4" w:rsidP="00150855">
            <w:pPr>
              <w:pStyle w:val="ab"/>
              <w:spacing w:line="360" w:lineRule="exact"/>
              <w:ind w:rightChars="50" w:right="120"/>
              <w:rPr>
                <w:rFonts w:eastAsia="標楷體"/>
                <w:b/>
              </w:rPr>
            </w:pPr>
            <w:r w:rsidRPr="00204567">
              <w:rPr>
                <w:rFonts w:eastAsia="標楷體" w:hint="eastAsia"/>
                <w:b/>
              </w:rPr>
              <w:t>0.79</w:t>
            </w:r>
          </w:p>
        </w:tc>
        <w:tc>
          <w:tcPr>
            <w:tcW w:w="502" w:type="pct"/>
            <w:vAlign w:val="center"/>
          </w:tcPr>
          <w:p w:rsidR="00267ED4" w:rsidRPr="00204567" w:rsidRDefault="00267ED4" w:rsidP="00150855">
            <w:pPr>
              <w:pStyle w:val="ab"/>
              <w:spacing w:line="360" w:lineRule="exact"/>
              <w:ind w:rightChars="50" w:right="120"/>
              <w:rPr>
                <w:rFonts w:eastAsia="標楷體"/>
                <w:b/>
              </w:rPr>
            </w:pPr>
            <w:r w:rsidRPr="00204567">
              <w:rPr>
                <w:rFonts w:eastAsia="標楷體" w:hint="eastAsia"/>
                <w:b/>
              </w:rPr>
              <w:t>0.78</w:t>
            </w:r>
          </w:p>
        </w:tc>
        <w:tc>
          <w:tcPr>
            <w:tcW w:w="890" w:type="pct"/>
            <w:vAlign w:val="center"/>
          </w:tcPr>
          <w:p w:rsidR="00267ED4" w:rsidRPr="00204567" w:rsidRDefault="00267ED4" w:rsidP="00150855">
            <w:pPr>
              <w:snapToGrid w:val="0"/>
              <w:spacing w:line="340" w:lineRule="exact"/>
              <w:ind w:rightChars="200" w:right="480"/>
              <w:jc w:val="right"/>
              <w:rPr>
                <w:rFonts w:eastAsia="標楷體"/>
                <w:b/>
                <w:snapToGrid w:val="0"/>
              </w:rPr>
            </w:pPr>
            <w:r w:rsidRPr="00204567">
              <w:rPr>
                <w:rFonts w:eastAsia="標楷體" w:hint="eastAsia"/>
                <w:b/>
                <w:snapToGrid w:val="0"/>
              </w:rPr>
              <w:t>-1.84</w:t>
            </w:r>
          </w:p>
        </w:tc>
        <w:tc>
          <w:tcPr>
            <w:tcW w:w="502" w:type="pct"/>
            <w:vAlign w:val="center"/>
          </w:tcPr>
          <w:p w:rsidR="00267ED4" w:rsidRPr="00204567" w:rsidRDefault="00267ED4" w:rsidP="00150855">
            <w:pPr>
              <w:pStyle w:val="ab"/>
              <w:spacing w:line="360" w:lineRule="exact"/>
              <w:ind w:rightChars="50" w:right="120"/>
              <w:rPr>
                <w:b/>
              </w:rPr>
            </w:pPr>
            <w:r w:rsidRPr="00204567">
              <w:rPr>
                <w:rFonts w:hint="eastAsia"/>
                <w:b/>
              </w:rPr>
              <w:t>0.</w:t>
            </w:r>
            <w:r w:rsidRPr="00204567">
              <w:rPr>
                <w:rFonts w:eastAsia="標楷體" w:hint="eastAsia"/>
                <w:b/>
              </w:rPr>
              <w:t>73</w:t>
            </w:r>
          </w:p>
        </w:tc>
        <w:tc>
          <w:tcPr>
            <w:tcW w:w="631" w:type="pct"/>
          </w:tcPr>
          <w:p w:rsidR="00267ED4" w:rsidRPr="00204567" w:rsidRDefault="00267ED4" w:rsidP="00150855">
            <w:pPr>
              <w:snapToGrid w:val="0"/>
              <w:spacing w:line="340" w:lineRule="exact"/>
              <w:ind w:rightChars="84" w:right="202"/>
              <w:jc w:val="right"/>
              <w:rPr>
                <w:b/>
              </w:rPr>
            </w:pPr>
            <w:r w:rsidRPr="00204567">
              <w:rPr>
                <w:rFonts w:hint="eastAsia"/>
                <w:b/>
              </w:rPr>
              <w:t>0.62</w:t>
            </w:r>
          </w:p>
        </w:tc>
        <w:tc>
          <w:tcPr>
            <w:tcW w:w="1014" w:type="pct"/>
            <w:vAlign w:val="center"/>
          </w:tcPr>
          <w:p w:rsidR="00267ED4" w:rsidRPr="00204567" w:rsidRDefault="00267ED4" w:rsidP="00150855">
            <w:pPr>
              <w:snapToGrid w:val="0"/>
              <w:spacing w:line="340" w:lineRule="exact"/>
              <w:ind w:rightChars="278" w:right="667"/>
              <w:jc w:val="right"/>
              <w:rPr>
                <w:b/>
              </w:rPr>
            </w:pPr>
            <w:r w:rsidRPr="00204567">
              <w:rPr>
                <w:rFonts w:hint="eastAsia"/>
                <w:b/>
              </w:rPr>
              <w:t>-0.31</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3</w:t>
            </w:r>
            <w:r w:rsidRPr="00204567">
              <w:rPr>
                <w:rFonts w:eastAsia="標楷體"/>
                <w:b/>
                <w:bCs/>
              </w:rPr>
              <w:t>年</w:t>
            </w:r>
          </w:p>
        </w:tc>
        <w:tc>
          <w:tcPr>
            <w:tcW w:w="502" w:type="pct"/>
            <w:tcBorders>
              <w:left w:val="single" w:sz="6" w:space="0" w:color="auto"/>
            </w:tcBorders>
            <w:vAlign w:val="center"/>
          </w:tcPr>
          <w:p w:rsidR="00267ED4" w:rsidRPr="00204567" w:rsidRDefault="00267ED4" w:rsidP="00150855">
            <w:pPr>
              <w:pStyle w:val="ab"/>
              <w:spacing w:line="360" w:lineRule="exact"/>
              <w:ind w:rightChars="50" w:right="120"/>
              <w:rPr>
                <w:rFonts w:eastAsia="標楷體"/>
                <w:b/>
                <w:bCs/>
              </w:rPr>
            </w:pPr>
            <w:r w:rsidRPr="00204567">
              <w:rPr>
                <w:rFonts w:eastAsia="標楷體" w:hint="eastAsia"/>
                <w:b/>
                <w:bCs/>
              </w:rPr>
              <w:t>1.20</w:t>
            </w:r>
          </w:p>
        </w:tc>
        <w:tc>
          <w:tcPr>
            <w:tcW w:w="502" w:type="pct"/>
            <w:vAlign w:val="center"/>
          </w:tcPr>
          <w:p w:rsidR="00267ED4" w:rsidRPr="00204567" w:rsidRDefault="00267ED4" w:rsidP="00150855">
            <w:pPr>
              <w:snapToGrid w:val="0"/>
              <w:spacing w:line="340" w:lineRule="exact"/>
              <w:ind w:rightChars="50" w:right="120"/>
              <w:jc w:val="right"/>
              <w:rPr>
                <w:b/>
                <w:bCs/>
              </w:rPr>
            </w:pPr>
            <w:r w:rsidRPr="00204567">
              <w:rPr>
                <w:rFonts w:hint="eastAsia"/>
                <w:b/>
                <w:bCs/>
              </w:rPr>
              <w:t>1.25</w:t>
            </w:r>
          </w:p>
        </w:tc>
        <w:tc>
          <w:tcPr>
            <w:tcW w:w="890" w:type="pct"/>
            <w:vAlign w:val="center"/>
          </w:tcPr>
          <w:p w:rsidR="00267ED4" w:rsidRPr="00204567" w:rsidRDefault="00267ED4" w:rsidP="00150855">
            <w:pPr>
              <w:snapToGrid w:val="0"/>
              <w:spacing w:line="340" w:lineRule="exact"/>
              <w:ind w:rightChars="200" w:right="480"/>
              <w:jc w:val="right"/>
              <w:rPr>
                <w:rFonts w:eastAsia="標楷體"/>
                <w:b/>
                <w:bCs/>
                <w:snapToGrid w:val="0"/>
              </w:rPr>
            </w:pPr>
            <w:r w:rsidRPr="00204567">
              <w:rPr>
                <w:rFonts w:eastAsia="標楷體" w:hint="eastAsia"/>
                <w:b/>
                <w:bCs/>
                <w:snapToGrid w:val="0"/>
              </w:rPr>
              <w:t>-1.92</w:t>
            </w:r>
          </w:p>
        </w:tc>
        <w:tc>
          <w:tcPr>
            <w:tcW w:w="502" w:type="pct"/>
            <w:vAlign w:val="center"/>
          </w:tcPr>
          <w:p w:rsidR="00267ED4" w:rsidRPr="00204567" w:rsidRDefault="00267ED4" w:rsidP="00150855">
            <w:pPr>
              <w:pStyle w:val="ab"/>
              <w:spacing w:line="360" w:lineRule="exact"/>
              <w:ind w:rightChars="50" w:right="120"/>
              <w:rPr>
                <w:b/>
                <w:bCs/>
              </w:rPr>
            </w:pPr>
            <w:r w:rsidRPr="00204567">
              <w:rPr>
                <w:rFonts w:hint="eastAsia"/>
                <w:b/>
                <w:bCs/>
              </w:rPr>
              <w:t>1.16</w:t>
            </w:r>
          </w:p>
        </w:tc>
        <w:tc>
          <w:tcPr>
            <w:tcW w:w="631" w:type="pct"/>
            <w:vAlign w:val="center"/>
          </w:tcPr>
          <w:p w:rsidR="00267ED4" w:rsidRPr="00204567" w:rsidRDefault="00267ED4" w:rsidP="00150855">
            <w:pPr>
              <w:snapToGrid w:val="0"/>
              <w:spacing w:line="340" w:lineRule="exact"/>
              <w:ind w:rightChars="84" w:right="202"/>
              <w:jc w:val="right"/>
              <w:rPr>
                <w:b/>
                <w:bCs/>
              </w:rPr>
            </w:pPr>
            <w:r w:rsidRPr="00204567">
              <w:rPr>
                <w:rFonts w:hint="eastAsia"/>
                <w:b/>
                <w:bCs/>
              </w:rPr>
              <w:t>0.73</w:t>
            </w:r>
          </w:p>
        </w:tc>
        <w:tc>
          <w:tcPr>
            <w:tcW w:w="1014" w:type="pct"/>
            <w:vAlign w:val="center"/>
          </w:tcPr>
          <w:p w:rsidR="00267ED4" w:rsidRPr="00204567" w:rsidRDefault="00267ED4" w:rsidP="00150855">
            <w:pPr>
              <w:snapToGrid w:val="0"/>
              <w:spacing w:line="340" w:lineRule="exact"/>
              <w:ind w:rightChars="278" w:right="667"/>
              <w:jc w:val="right"/>
              <w:rPr>
                <w:b/>
                <w:bCs/>
              </w:rPr>
            </w:pPr>
            <w:r w:rsidRPr="00204567">
              <w:rPr>
                <w:rFonts w:hint="eastAsia"/>
                <w:b/>
                <w:bCs/>
              </w:rPr>
              <w:t>-0.15</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4</w:t>
            </w:r>
            <w:r w:rsidRPr="00204567">
              <w:rPr>
                <w:rFonts w:eastAsia="標楷體"/>
                <w:b/>
                <w:bCs/>
              </w:rPr>
              <w:t>年</w:t>
            </w:r>
          </w:p>
        </w:tc>
        <w:tc>
          <w:tcPr>
            <w:tcW w:w="502" w:type="pct"/>
            <w:tcBorders>
              <w:left w:val="single" w:sz="6" w:space="0" w:color="auto"/>
            </w:tcBorders>
            <w:vAlign w:val="center"/>
          </w:tcPr>
          <w:p w:rsidR="00267ED4" w:rsidRPr="00204567" w:rsidRDefault="00267ED4" w:rsidP="00150855">
            <w:pPr>
              <w:pStyle w:val="ab"/>
              <w:spacing w:line="360" w:lineRule="exact"/>
              <w:ind w:rightChars="53" w:right="127"/>
              <w:rPr>
                <w:rFonts w:eastAsia="標楷體"/>
                <w:b/>
              </w:rPr>
            </w:pPr>
            <w:r w:rsidRPr="00204567">
              <w:rPr>
                <w:rFonts w:eastAsia="標楷體" w:hint="eastAsia"/>
                <w:b/>
              </w:rPr>
              <w:t>-0.31</w:t>
            </w:r>
          </w:p>
        </w:tc>
        <w:tc>
          <w:tcPr>
            <w:tcW w:w="502" w:type="pct"/>
            <w:vAlign w:val="center"/>
          </w:tcPr>
          <w:p w:rsidR="00267ED4" w:rsidRPr="00204567" w:rsidRDefault="00267ED4" w:rsidP="00150855">
            <w:pPr>
              <w:snapToGrid w:val="0"/>
              <w:spacing w:line="340" w:lineRule="exact"/>
              <w:ind w:rightChars="50" w:right="120"/>
              <w:jc w:val="right"/>
              <w:rPr>
                <w:b/>
                <w:bCs/>
              </w:rPr>
            </w:pPr>
            <w:r w:rsidRPr="00204567">
              <w:rPr>
                <w:rFonts w:hint="eastAsia"/>
                <w:b/>
                <w:bCs/>
              </w:rPr>
              <w:t>-1.99</w:t>
            </w:r>
          </w:p>
        </w:tc>
        <w:tc>
          <w:tcPr>
            <w:tcW w:w="890" w:type="pct"/>
            <w:vAlign w:val="center"/>
          </w:tcPr>
          <w:p w:rsidR="00267ED4" w:rsidRPr="00204567" w:rsidRDefault="00267ED4" w:rsidP="00150855">
            <w:pPr>
              <w:snapToGrid w:val="0"/>
              <w:spacing w:line="340" w:lineRule="exact"/>
              <w:ind w:rightChars="200" w:right="480"/>
              <w:jc w:val="right"/>
              <w:rPr>
                <w:rFonts w:eastAsia="標楷體"/>
                <w:b/>
                <w:bCs/>
                <w:snapToGrid w:val="0"/>
              </w:rPr>
            </w:pPr>
            <w:r w:rsidRPr="00204567">
              <w:rPr>
                <w:rFonts w:eastAsia="標楷體" w:hint="eastAsia"/>
                <w:b/>
                <w:bCs/>
                <w:snapToGrid w:val="0"/>
              </w:rPr>
              <w:t>-0.83</w:t>
            </w:r>
          </w:p>
        </w:tc>
        <w:tc>
          <w:tcPr>
            <w:tcW w:w="502" w:type="pct"/>
            <w:vAlign w:val="center"/>
          </w:tcPr>
          <w:p w:rsidR="00267ED4" w:rsidRPr="00204567" w:rsidRDefault="00267ED4" w:rsidP="00150855">
            <w:pPr>
              <w:pStyle w:val="ab"/>
              <w:spacing w:line="360" w:lineRule="exact"/>
              <w:ind w:rightChars="50" w:right="120"/>
              <w:rPr>
                <w:b/>
                <w:bCs/>
              </w:rPr>
            </w:pPr>
            <w:r w:rsidRPr="00204567">
              <w:rPr>
                <w:rFonts w:hint="eastAsia"/>
                <w:b/>
                <w:bCs/>
              </w:rPr>
              <w:t>0.96</w:t>
            </w:r>
          </w:p>
        </w:tc>
        <w:tc>
          <w:tcPr>
            <w:tcW w:w="631" w:type="pct"/>
            <w:vAlign w:val="center"/>
          </w:tcPr>
          <w:p w:rsidR="00267ED4" w:rsidRPr="00204567" w:rsidRDefault="00267ED4" w:rsidP="00150855">
            <w:pPr>
              <w:snapToGrid w:val="0"/>
              <w:spacing w:line="340" w:lineRule="exact"/>
              <w:ind w:rightChars="84" w:right="202"/>
              <w:jc w:val="right"/>
              <w:rPr>
                <w:b/>
                <w:bCs/>
              </w:rPr>
            </w:pPr>
            <w:r w:rsidRPr="00204567">
              <w:rPr>
                <w:rFonts w:hint="eastAsia"/>
                <w:b/>
                <w:bCs/>
              </w:rPr>
              <w:t>0.88</w:t>
            </w:r>
          </w:p>
        </w:tc>
        <w:tc>
          <w:tcPr>
            <w:tcW w:w="1014" w:type="pct"/>
            <w:vAlign w:val="center"/>
          </w:tcPr>
          <w:p w:rsidR="00267ED4" w:rsidRPr="00204567" w:rsidRDefault="00267ED4" w:rsidP="00150855">
            <w:pPr>
              <w:snapToGrid w:val="0"/>
              <w:spacing w:line="340" w:lineRule="exact"/>
              <w:ind w:rightChars="278" w:right="667"/>
              <w:jc w:val="right"/>
              <w:rPr>
                <w:b/>
                <w:bCs/>
              </w:rPr>
            </w:pPr>
            <w:r w:rsidRPr="00204567">
              <w:rPr>
                <w:rFonts w:hint="eastAsia"/>
                <w:b/>
                <w:bCs/>
              </w:rPr>
              <w:t>0.72</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tcBorders>
            <w:vAlign w:val="center"/>
          </w:tcPr>
          <w:p w:rsidR="00267ED4" w:rsidRPr="00204567" w:rsidRDefault="00267ED4" w:rsidP="00150855">
            <w:pPr>
              <w:pStyle w:val="ab"/>
              <w:spacing w:line="360" w:lineRule="exact"/>
              <w:ind w:rightChars="53" w:right="127"/>
              <w:rPr>
                <w:rFonts w:eastAsia="標楷體"/>
              </w:rPr>
            </w:pPr>
            <w:r w:rsidRPr="00204567">
              <w:rPr>
                <w:rFonts w:eastAsia="標楷體" w:hint="eastAsia"/>
              </w:rPr>
              <w:t>-0.56</w:t>
            </w:r>
          </w:p>
        </w:tc>
        <w:tc>
          <w:tcPr>
            <w:tcW w:w="502" w:type="pct"/>
            <w:vAlign w:val="center"/>
          </w:tcPr>
          <w:p w:rsidR="00267ED4" w:rsidRPr="00204567" w:rsidRDefault="00267ED4" w:rsidP="00150855">
            <w:pPr>
              <w:snapToGrid w:val="0"/>
              <w:spacing w:line="340" w:lineRule="exact"/>
              <w:ind w:rightChars="50" w:right="120"/>
              <w:jc w:val="right"/>
            </w:pPr>
            <w:r w:rsidRPr="00204567">
              <w:rPr>
                <w:rFonts w:hint="eastAsia"/>
              </w:rPr>
              <w:t>-2.43</w:t>
            </w:r>
          </w:p>
        </w:tc>
        <w:tc>
          <w:tcPr>
            <w:tcW w:w="890" w:type="pct"/>
            <w:vAlign w:val="center"/>
          </w:tcPr>
          <w:p w:rsidR="00267ED4" w:rsidRPr="00204567" w:rsidRDefault="00267ED4" w:rsidP="00150855">
            <w:pPr>
              <w:snapToGrid w:val="0"/>
              <w:spacing w:line="340" w:lineRule="exact"/>
              <w:ind w:rightChars="200" w:right="480"/>
              <w:jc w:val="right"/>
              <w:rPr>
                <w:rFonts w:eastAsia="標楷體"/>
                <w:snapToGrid w:val="0"/>
              </w:rPr>
            </w:pPr>
            <w:r w:rsidRPr="00204567">
              <w:rPr>
                <w:rFonts w:eastAsia="標楷體" w:hint="eastAsia"/>
                <w:snapToGrid w:val="0"/>
              </w:rPr>
              <w:t>-0.78</w:t>
            </w:r>
          </w:p>
        </w:tc>
        <w:tc>
          <w:tcPr>
            <w:tcW w:w="502" w:type="pct"/>
            <w:vAlign w:val="center"/>
          </w:tcPr>
          <w:p w:rsidR="00267ED4" w:rsidRPr="00204567" w:rsidRDefault="00267ED4" w:rsidP="00150855">
            <w:pPr>
              <w:pStyle w:val="ab"/>
              <w:spacing w:line="360" w:lineRule="exact"/>
              <w:ind w:rightChars="50" w:right="120"/>
              <w:rPr>
                <w:rFonts w:eastAsia="標楷體"/>
              </w:rPr>
            </w:pPr>
            <w:r w:rsidRPr="00204567">
              <w:rPr>
                <w:rFonts w:eastAsia="標楷體" w:hint="eastAsia"/>
              </w:rPr>
              <w:t>0.85</w:t>
            </w:r>
          </w:p>
        </w:tc>
        <w:tc>
          <w:tcPr>
            <w:tcW w:w="631" w:type="pct"/>
            <w:vAlign w:val="center"/>
          </w:tcPr>
          <w:p w:rsidR="00267ED4" w:rsidRPr="00204567" w:rsidRDefault="00267ED4" w:rsidP="00150855">
            <w:pPr>
              <w:snapToGrid w:val="0"/>
              <w:spacing w:line="340" w:lineRule="exact"/>
              <w:ind w:rightChars="84" w:right="202"/>
              <w:jc w:val="right"/>
            </w:pPr>
            <w:r w:rsidRPr="00204567">
              <w:rPr>
                <w:rFonts w:hint="eastAsia"/>
              </w:rPr>
              <w:t>0.86</w:t>
            </w:r>
          </w:p>
        </w:tc>
        <w:tc>
          <w:tcPr>
            <w:tcW w:w="1014" w:type="pct"/>
            <w:vAlign w:val="center"/>
          </w:tcPr>
          <w:p w:rsidR="00267ED4" w:rsidRPr="00204567" w:rsidRDefault="00267ED4" w:rsidP="00150855">
            <w:pPr>
              <w:snapToGrid w:val="0"/>
              <w:spacing w:line="340" w:lineRule="exact"/>
              <w:ind w:rightChars="278" w:right="667"/>
              <w:jc w:val="right"/>
            </w:pPr>
            <w:r w:rsidRPr="00204567">
              <w:rPr>
                <w:rFonts w:hint="eastAsia"/>
              </w:rPr>
              <w:t>0.97</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7</w:t>
            </w:r>
            <w:r w:rsidRPr="00204567">
              <w:rPr>
                <w:rFonts w:eastAsia="標楷體" w:hint="eastAsia"/>
              </w:rPr>
              <w:t>月</w:t>
            </w:r>
          </w:p>
        </w:tc>
        <w:tc>
          <w:tcPr>
            <w:tcW w:w="502" w:type="pct"/>
            <w:tcBorders>
              <w:left w:val="single" w:sz="6" w:space="0" w:color="auto"/>
            </w:tcBorders>
            <w:vAlign w:val="center"/>
          </w:tcPr>
          <w:p w:rsidR="00267ED4" w:rsidRPr="00204567" w:rsidRDefault="00267ED4" w:rsidP="00150855">
            <w:pPr>
              <w:pStyle w:val="ab"/>
              <w:spacing w:line="360" w:lineRule="exact"/>
              <w:ind w:rightChars="53" w:right="127"/>
              <w:rPr>
                <w:rFonts w:eastAsia="標楷體"/>
              </w:rPr>
            </w:pPr>
            <w:r w:rsidRPr="00204567">
              <w:rPr>
                <w:rFonts w:eastAsia="標楷體" w:hint="eastAsia"/>
              </w:rPr>
              <w:t>-0.63</w:t>
            </w:r>
          </w:p>
        </w:tc>
        <w:tc>
          <w:tcPr>
            <w:tcW w:w="502" w:type="pct"/>
            <w:vAlign w:val="center"/>
          </w:tcPr>
          <w:p w:rsidR="00267ED4" w:rsidRPr="00204567" w:rsidRDefault="00267ED4" w:rsidP="00150855">
            <w:pPr>
              <w:snapToGrid w:val="0"/>
              <w:spacing w:line="340" w:lineRule="exact"/>
              <w:ind w:rightChars="50" w:right="120"/>
              <w:jc w:val="right"/>
            </w:pPr>
            <w:r w:rsidRPr="00204567">
              <w:rPr>
                <w:rFonts w:hint="eastAsia"/>
              </w:rPr>
              <w:t>-2.65</w:t>
            </w:r>
          </w:p>
        </w:tc>
        <w:tc>
          <w:tcPr>
            <w:tcW w:w="890" w:type="pct"/>
            <w:vAlign w:val="center"/>
          </w:tcPr>
          <w:p w:rsidR="00267ED4" w:rsidRPr="00204567" w:rsidRDefault="00267ED4" w:rsidP="00150855">
            <w:pPr>
              <w:snapToGrid w:val="0"/>
              <w:spacing w:line="340" w:lineRule="exact"/>
              <w:ind w:rightChars="200" w:right="480"/>
              <w:jc w:val="right"/>
              <w:rPr>
                <w:rFonts w:eastAsia="標楷體"/>
                <w:snapToGrid w:val="0"/>
              </w:rPr>
            </w:pPr>
            <w:r w:rsidRPr="00204567">
              <w:rPr>
                <w:rFonts w:eastAsia="標楷體" w:hint="eastAsia"/>
                <w:snapToGrid w:val="0"/>
              </w:rPr>
              <w:t>-0.79</w:t>
            </w:r>
          </w:p>
        </w:tc>
        <w:tc>
          <w:tcPr>
            <w:tcW w:w="502" w:type="pct"/>
            <w:vAlign w:val="center"/>
          </w:tcPr>
          <w:p w:rsidR="00267ED4" w:rsidRPr="00204567" w:rsidRDefault="00267ED4" w:rsidP="00150855">
            <w:pPr>
              <w:pStyle w:val="ab"/>
              <w:spacing w:line="360" w:lineRule="exact"/>
              <w:ind w:rightChars="50" w:right="120"/>
              <w:rPr>
                <w:rFonts w:eastAsia="標楷體"/>
              </w:rPr>
            </w:pPr>
            <w:r w:rsidRPr="00204567">
              <w:rPr>
                <w:rFonts w:eastAsia="標楷體" w:hint="eastAsia"/>
              </w:rPr>
              <w:t>0.87</w:t>
            </w:r>
          </w:p>
        </w:tc>
        <w:tc>
          <w:tcPr>
            <w:tcW w:w="631" w:type="pct"/>
            <w:vAlign w:val="center"/>
          </w:tcPr>
          <w:p w:rsidR="00267ED4" w:rsidRPr="00204567" w:rsidRDefault="00267ED4" w:rsidP="00150855">
            <w:pPr>
              <w:snapToGrid w:val="0"/>
              <w:spacing w:line="340" w:lineRule="exact"/>
              <w:ind w:rightChars="84" w:right="202"/>
              <w:jc w:val="right"/>
            </w:pPr>
            <w:r w:rsidRPr="00204567">
              <w:rPr>
                <w:rFonts w:hint="eastAsia"/>
              </w:rPr>
              <w:t>0.94</w:t>
            </w:r>
          </w:p>
        </w:tc>
        <w:tc>
          <w:tcPr>
            <w:tcW w:w="1014" w:type="pct"/>
            <w:vAlign w:val="center"/>
          </w:tcPr>
          <w:p w:rsidR="00267ED4" w:rsidRPr="00204567" w:rsidRDefault="00267ED4" w:rsidP="00150855">
            <w:pPr>
              <w:snapToGrid w:val="0"/>
              <w:spacing w:line="340" w:lineRule="exact"/>
              <w:ind w:rightChars="278" w:right="667"/>
              <w:jc w:val="right"/>
            </w:pPr>
            <w:r w:rsidRPr="00204567">
              <w:rPr>
                <w:rFonts w:hint="eastAsia"/>
              </w:rPr>
              <w:t>0.65</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8</w:t>
            </w:r>
            <w:r w:rsidRPr="00204567">
              <w:rPr>
                <w:rFonts w:eastAsia="標楷體" w:hint="eastAsia"/>
              </w:rPr>
              <w:t>月</w:t>
            </w:r>
          </w:p>
        </w:tc>
        <w:tc>
          <w:tcPr>
            <w:tcW w:w="502" w:type="pct"/>
            <w:tcBorders>
              <w:left w:val="single" w:sz="6" w:space="0" w:color="auto"/>
            </w:tcBorders>
            <w:vAlign w:val="center"/>
          </w:tcPr>
          <w:p w:rsidR="00267ED4" w:rsidRPr="00204567" w:rsidRDefault="00267ED4" w:rsidP="00150855">
            <w:pPr>
              <w:pStyle w:val="ab"/>
              <w:spacing w:line="360" w:lineRule="exact"/>
              <w:ind w:rightChars="53" w:right="127"/>
              <w:rPr>
                <w:rFonts w:eastAsia="標楷體"/>
              </w:rPr>
            </w:pPr>
            <w:r w:rsidRPr="00204567">
              <w:rPr>
                <w:rFonts w:eastAsia="標楷體" w:hint="eastAsia"/>
              </w:rPr>
              <w:t>-0.44</w:t>
            </w:r>
          </w:p>
        </w:tc>
        <w:tc>
          <w:tcPr>
            <w:tcW w:w="502" w:type="pct"/>
            <w:vAlign w:val="center"/>
          </w:tcPr>
          <w:p w:rsidR="00267ED4" w:rsidRPr="00204567" w:rsidRDefault="00267ED4" w:rsidP="00150855">
            <w:pPr>
              <w:snapToGrid w:val="0"/>
              <w:spacing w:line="340" w:lineRule="exact"/>
              <w:ind w:rightChars="50" w:right="120"/>
              <w:jc w:val="right"/>
            </w:pPr>
            <w:r w:rsidRPr="00204567">
              <w:rPr>
                <w:rFonts w:hint="eastAsia"/>
              </w:rPr>
              <w:t>-2.08</w:t>
            </w:r>
          </w:p>
        </w:tc>
        <w:tc>
          <w:tcPr>
            <w:tcW w:w="890" w:type="pct"/>
            <w:vAlign w:val="center"/>
          </w:tcPr>
          <w:p w:rsidR="00267ED4" w:rsidRPr="00204567" w:rsidRDefault="00267ED4" w:rsidP="00150855">
            <w:pPr>
              <w:snapToGrid w:val="0"/>
              <w:spacing w:line="340" w:lineRule="exact"/>
              <w:ind w:rightChars="200" w:right="480"/>
              <w:jc w:val="right"/>
              <w:rPr>
                <w:rFonts w:eastAsia="標楷體"/>
                <w:snapToGrid w:val="0"/>
              </w:rPr>
            </w:pPr>
            <w:r w:rsidRPr="00204567">
              <w:rPr>
                <w:rFonts w:eastAsia="標楷體" w:hint="eastAsia"/>
                <w:snapToGrid w:val="0"/>
              </w:rPr>
              <w:t>-0.86</w:t>
            </w:r>
          </w:p>
        </w:tc>
        <w:tc>
          <w:tcPr>
            <w:tcW w:w="502" w:type="pct"/>
            <w:vAlign w:val="center"/>
          </w:tcPr>
          <w:p w:rsidR="00267ED4" w:rsidRPr="00204567" w:rsidRDefault="00267ED4" w:rsidP="00150855">
            <w:pPr>
              <w:pStyle w:val="ab"/>
              <w:spacing w:line="360" w:lineRule="exact"/>
              <w:ind w:rightChars="50" w:right="120"/>
              <w:rPr>
                <w:rFonts w:eastAsia="標楷體"/>
              </w:rPr>
            </w:pPr>
            <w:r w:rsidRPr="00204567">
              <w:rPr>
                <w:rFonts w:eastAsia="標楷體" w:hint="eastAsia"/>
              </w:rPr>
              <w:t>0.80</w:t>
            </w:r>
          </w:p>
        </w:tc>
        <w:tc>
          <w:tcPr>
            <w:tcW w:w="631" w:type="pct"/>
          </w:tcPr>
          <w:p w:rsidR="00267ED4" w:rsidRPr="00204567" w:rsidRDefault="00267ED4" w:rsidP="00150855">
            <w:pPr>
              <w:snapToGrid w:val="0"/>
              <w:spacing w:line="340" w:lineRule="exact"/>
              <w:ind w:rightChars="84" w:right="202"/>
              <w:jc w:val="right"/>
            </w:pPr>
            <w:r w:rsidRPr="00204567">
              <w:t xml:space="preserve">0.92 </w:t>
            </w:r>
          </w:p>
        </w:tc>
        <w:tc>
          <w:tcPr>
            <w:tcW w:w="1014" w:type="pct"/>
            <w:vAlign w:val="center"/>
          </w:tcPr>
          <w:p w:rsidR="00267ED4" w:rsidRPr="00204567" w:rsidRDefault="00267ED4" w:rsidP="00150855">
            <w:pPr>
              <w:snapToGrid w:val="0"/>
              <w:spacing w:line="340" w:lineRule="exact"/>
              <w:ind w:rightChars="278" w:right="667"/>
              <w:jc w:val="right"/>
            </w:pPr>
            <w:r w:rsidRPr="00204567">
              <w:rPr>
                <w:rFonts w:hint="eastAsia"/>
              </w:rPr>
              <w:t>0.40</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9</w:t>
            </w:r>
            <w:r w:rsidRPr="00204567">
              <w:rPr>
                <w:rFonts w:eastAsia="標楷體" w:hint="eastAsia"/>
              </w:rPr>
              <w:t>月</w:t>
            </w:r>
          </w:p>
        </w:tc>
        <w:tc>
          <w:tcPr>
            <w:tcW w:w="502" w:type="pct"/>
            <w:tcBorders>
              <w:left w:val="single" w:sz="6" w:space="0" w:color="auto"/>
            </w:tcBorders>
          </w:tcPr>
          <w:p w:rsidR="00267ED4" w:rsidRPr="00204567" w:rsidRDefault="00267ED4" w:rsidP="00150855">
            <w:pPr>
              <w:pStyle w:val="ab"/>
              <w:spacing w:line="360" w:lineRule="exact"/>
              <w:ind w:rightChars="53" w:right="127"/>
              <w:rPr>
                <w:rFonts w:eastAsia="標楷體"/>
              </w:rPr>
            </w:pPr>
            <w:r w:rsidRPr="00204567">
              <w:rPr>
                <w:rFonts w:eastAsia="標楷體"/>
              </w:rPr>
              <w:t xml:space="preserve">0.30 </w:t>
            </w:r>
          </w:p>
        </w:tc>
        <w:tc>
          <w:tcPr>
            <w:tcW w:w="502" w:type="pct"/>
          </w:tcPr>
          <w:p w:rsidR="00267ED4" w:rsidRPr="00204567" w:rsidRDefault="00267ED4" w:rsidP="00150855">
            <w:pPr>
              <w:snapToGrid w:val="0"/>
              <w:spacing w:line="340" w:lineRule="exact"/>
              <w:ind w:rightChars="50" w:right="120"/>
              <w:jc w:val="right"/>
            </w:pPr>
            <w:r w:rsidRPr="00204567">
              <w:t xml:space="preserve">-0.32 </w:t>
            </w:r>
          </w:p>
        </w:tc>
        <w:tc>
          <w:tcPr>
            <w:tcW w:w="890" w:type="pct"/>
            <w:vAlign w:val="center"/>
          </w:tcPr>
          <w:p w:rsidR="00267ED4" w:rsidRPr="00204567" w:rsidRDefault="00267ED4" w:rsidP="00150855">
            <w:pPr>
              <w:snapToGrid w:val="0"/>
              <w:spacing w:line="340" w:lineRule="exact"/>
              <w:ind w:rightChars="200" w:right="480"/>
              <w:jc w:val="right"/>
              <w:rPr>
                <w:rFonts w:eastAsia="標楷體"/>
                <w:snapToGrid w:val="0"/>
              </w:rPr>
            </w:pPr>
            <w:r w:rsidRPr="00204567">
              <w:rPr>
                <w:rFonts w:eastAsia="標楷體" w:hint="eastAsia"/>
                <w:snapToGrid w:val="0"/>
              </w:rPr>
              <w:t>-0.64</w:t>
            </w:r>
          </w:p>
        </w:tc>
        <w:tc>
          <w:tcPr>
            <w:tcW w:w="502" w:type="pct"/>
          </w:tcPr>
          <w:p w:rsidR="00267ED4" w:rsidRPr="00204567" w:rsidRDefault="00267ED4" w:rsidP="00150855">
            <w:pPr>
              <w:pStyle w:val="ab"/>
              <w:spacing w:line="360" w:lineRule="exact"/>
              <w:ind w:rightChars="50" w:right="120"/>
              <w:rPr>
                <w:rFonts w:eastAsia="標楷體"/>
              </w:rPr>
            </w:pPr>
            <w:r w:rsidRPr="00204567">
              <w:rPr>
                <w:rFonts w:eastAsia="標楷體"/>
              </w:rPr>
              <w:t xml:space="preserve">0.76 </w:t>
            </w:r>
          </w:p>
        </w:tc>
        <w:tc>
          <w:tcPr>
            <w:tcW w:w="631" w:type="pct"/>
          </w:tcPr>
          <w:p w:rsidR="00267ED4" w:rsidRPr="00204567" w:rsidRDefault="00267ED4" w:rsidP="00150855">
            <w:pPr>
              <w:snapToGrid w:val="0"/>
              <w:spacing w:line="340" w:lineRule="exact"/>
              <w:ind w:rightChars="84" w:right="202"/>
              <w:jc w:val="right"/>
            </w:pPr>
            <w:r w:rsidRPr="00204567">
              <w:t xml:space="preserve">0.97 </w:t>
            </w:r>
          </w:p>
        </w:tc>
        <w:tc>
          <w:tcPr>
            <w:tcW w:w="1014" w:type="pct"/>
            <w:vAlign w:val="center"/>
          </w:tcPr>
          <w:p w:rsidR="00267ED4" w:rsidRPr="00204567" w:rsidRDefault="00267ED4" w:rsidP="00150855">
            <w:pPr>
              <w:snapToGrid w:val="0"/>
              <w:spacing w:line="340" w:lineRule="exact"/>
              <w:ind w:rightChars="278" w:right="667"/>
              <w:jc w:val="right"/>
            </w:pPr>
            <w:r w:rsidRPr="00204567">
              <w:rPr>
                <w:rFonts w:hint="eastAsia"/>
              </w:rPr>
              <w:t>0.07</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10</w:t>
            </w:r>
            <w:r w:rsidRPr="00204567">
              <w:rPr>
                <w:rFonts w:eastAsia="標楷體" w:hint="eastAsia"/>
              </w:rPr>
              <w:t>月</w:t>
            </w:r>
          </w:p>
        </w:tc>
        <w:tc>
          <w:tcPr>
            <w:tcW w:w="502" w:type="pct"/>
            <w:tcBorders>
              <w:left w:val="single" w:sz="6" w:space="0" w:color="auto"/>
            </w:tcBorders>
          </w:tcPr>
          <w:p w:rsidR="00267ED4" w:rsidRPr="00204567" w:rsidRDefault="00267ED4" w:rsidP="00150855">
            <w:pPr>
              <w:pStyle w:val="ab"/>
              <w:spacing w:line="360" w:lineRule="exact"/>
              <w:ind w:rightChars="53" w:right="127"/>
              <w:rPr>
                <w:rFonts w:eastAsia="標楷體"/>
              </w:rPr>
            </w:pPr>
            <w:r w:rsidRPr="00204567">
              <w:rPr>
                <w:rFonts w:eastAsia="標楷體"/>
              </w:rPr>
              <w:t xml:space="preserve">0.31 </w:t>
            </w:r>
          </w:p>
        </w:tc>
        <w:tc>
          <w:tcPr>
            <w:tcW w:w="502" w:type="pct"/>
          </w:tcPr>
          <w:p w:rsidR="00267ED4" w:rsidRPr="00204567" w:rsidRDefault="00267ED4" w:rsidP="00150855">
            <w:pPr>
              <w:snapToGrid w:val="0"/>
              <w:spacing w:line="340" w:lineRule="exact"/>
              <w:ind w:rightChars="50" w:right="120"/>
              <w:jc w:val="right"/>
            </w:pPr>
            <w:r w:rsidRPr="00204567">
              <w:t xml:space="preserve">-0.38 </w:t>
            </w:r>
          </w:p>
        </w:tc>
        <w:tc>
          <w:tcPr>
            <w:tcW w:w="890" w:type="pct"/>
            <w:vAlign w:val="center"/>
          </w:tcPr>
          <w:p w:rsidR="00267ED4" w:rsidRPr="00204567" w:rsidRDefault="00267ED4" w:rsidP="00150855">
            <w:pPr>
              <w:snapToGrid w:val="0"/>
              <w:spacing w:line="340" w:lineRule="exact"/>
              <w:ind w:rightChars="200" w:right="480"/>
              <w:jc w:val="right"/>
              <w:rPr>
                <w:rFonts w:eastAsia="標楷體"/>
                <w:snapToGrid w:val="0"/>
              </w:rPr>
            </w:pPr>
            <w:r w:rsidRPr="00204567">
              <w:rPr>
                <w:rFonts w:eastAsia="標楷體" w:hint="eastAsia"/>
                <w:snapToGrid w:val="0"/>
              </w:rPr>
              <w:t>0.05</w:t>
            </w:r>
          </w:p>
        </w:tc>
        <w:tc>
          <w:tcPr>
            <w:tcW w:w="502" w:type="pct"/>
          </w:tcPr>
          <w:p w:rsidR="00267ED4" w:rsidRPr="00204567" w:rsidRDefault="00267ED4" w:rsidP="00150855">
            <w:pPr>
              <w:pStyle w:val="ab"/>
              <w:spacing w:line="360" w:lineRule="exact"/>
              <w:ind w:rightChars="50" w:right="120"/>
              <w:rPr>
                <w:rFonts w:eastAsia="標楷體"/>
              </w:rPr>
            </w:pPr>
            <w:r w:rsidRPr="00204567">
              <w:rPr>
                <w:rFonts w:eastAsia="標楷體"/>
              </w:rPr>
              <w:t xml:space="preserve">0.84 </w:t>
            </w:r>
          </w:p>
        </w:tc>
        <w:tc>
          <w:tcPr>
            <w:tcW w:w="631" w:type="pct"/>
          </w:tcPr>
          <w:p w:rsidR="00267ED4" w:rsidRPr="00204567" w:rsidRDefault="00267ED4" w:rsidP="00150855">
            <w:pPr>
              <w:snapToGrid w:val="0"/>
              <w:spacing w:line="340" w:lineRule="exact"/>
              <w:ind w:rightChars="84" w:right="202"/>
              <w:jc w:val="right"/>
            </w:pPr>
            <w:r w:rsidRPr="00204567">
              <w:t xml:space="preserve">0.97 </w:t>
            </w:r>
          </w:p>
        </w:tc>
        <w:tc>
          <w:tcPr>
            <w:tcW w:w="1014" w:type="pct"/>
            <w:vAlign w:val="center"/>
          </w:tcPr>
          <w:p w:rsidR="00267ED4" w:rsidRPr="00204567" w:rsidRDefault="00267ED4" w:rsidP="00150855">
            <w:pPr>
              <w:snapToGrid w:val="0"/>
              <w:spacing w:line="340" w:lineRule="exact"/>
              <w:ind w:rightChars="278" w:right="667"/>
              <w:jc w:val="right"/>
            </w:pPr>
            <w:r w:rsidRPr="00204567">
              <w:rPr>
                <w:rFonts w:hint="eastAsia"/>
              </w:rPr>
              <w:t>0.50</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11</w:t>
            </w:r>
            <w:r w:rsidRPr="00204567">
              <w:rPr>
                <w:rFonts w:eastAsia="標楷體" w:hint="eastAsia"/>
              </w:rPr>
              <w:t>月</w:t>
            </w:r>
          </w:p>
        </w:tc>
        <w:tc>
          <w:tcPr>
            <w:tcW w:w="502" w:type="pct"/>
            <w:tcBorders>
              <w:left w:val="single" w:sz="6" w:space="0" w:color="auto"/>
            </w:tcBorders>
          </w:tcPr>
          <w:p w:rsidR="00267ED4" w:rsidRPr="00204567" w:rsidRDefault="00267ED4" w:rsidP="00150855">
            <w:pPr>
              <w:pStyle w:val="ab"/>
              <w:spacing w:line="360" w:lineRule="exact"/>
              <w:ind w:rightChars="53" w:right="127"/>
              <w:rPr>
                <w:rFonts w:eastAsia="標楷體"/>
              </w:rPr>
            </w:pPr>
            <w:r w:rsidRPr="00204567">
              <w:rPr>
                <w:rFonts w:eastAsia="標楷體"/>
              </w:rPr>
              <w:t xml:space="preserve">0.53 </w:t>
            </w:r>
          </w:p>
        </w:tc>
        <w:tc>
          <w:tcPr>
            <w:tcW w:w="502" w:type="pct"/>
          </w:tcPr>
          <w:p w:rsidR="00267ED4" w:rsidRPr="00204567" w:rsidRDefault="00267ED4" w:rsidP="00150855">
            <w:pPr>
              <w:snapToGrid w:val="0"/>
              <w:spacing w:line="340" w:lineRule="exact"/>
              <w:ind w:rightChars="50" w:right="120"/>
              <w:jc w:val="right"/>
            </w:pPr>
            <w:r w:rsidRPr="00204567">
              <w:rPr>
                <w:rFonts w:hint="eastAsia"/>
              </w:rPr>
              <w:t>0.09</w:t>
            </w:r>
            <w:r w:rsidRPr="00204567">
              <w:t xml:space="preserve"> </w:t>
            </w:r>
          </w:p>
        </w:tc>
        <w:tc>
          <w:tcPr>
            <w:tcW w:w="890" w:type="pct"/>
            <w:vAlign w:val="center"/>
          </w:tcPr>
          <w:p w:rsidR="00267ED4" w:rsidRPr="00204567" w:rsidRDefault="00267ED4" w:rsidP="00150855">
            <w:pPr>
              <w:snapToGrid w:val="0"/>
              <w:spacing w:line="340" w:lineRule="exact"/>
              <w:ind w:rightChars="200" w:right="480"/>
              <w:jc w:val="right"/>
              <w:rPr>
                <w:rFonts w:eastAsia="標楷體"/>
                <w:snapToGrid w:val="0"/>
              </w:rPr>
            </w:pPr>
            <w:r w:rsidRPr="00204567">
              <w:rPr>
                <w:rFonts w:eastAsia="標楷體" w:hint="eastAsia"/>
                <w:snapToGrid w:val="0"/>
              </w:rPr>
              <w:t>0.13</w:t>
            </w:r>
          </w:p>
        </w:tc>
        <w:tc>
          <w:tcPr>
            <w:tcW w:w="502" w:type="pct"/>
          </w:tcPr>
          <w:p w:rsidR="00267ED4" w:rsidRPr="00204567" w:rsidRDefault="00267ED4" w:rsidP="00150855">
            <w:pPr>
              <w:pStyle w:val="ab"/>
              <w:spacing w:line="360" w:lineRule="exact"/>
              <w:ind w:rightChars="50" w:right="120"/>
              <w:rPr>
                <w:rFonts w:eastAsia="標楷體"/>
              </w:rPr>
            </w:pPr>
            <w:r w:rsidRPr="00204567">
              <w:rPr>
                <w:rFonts w:eastAsia="標楷體"/>
              </w:rPr>
              <w:t xml:space="preserve">0.86 </w:t>
            </w:r>
          </w:p>
        </w:tc>
        <w:tc>
          <w:tcPr>
            <w:tcW w:w="631" w:type="pct"/>
          </w:tcPr>
          <w:p w:rsidR="00267ED4" w:rsidRPr="00204567" w:rsidRDefault="00267ED4" w:rsidP="00150855">
            <w:pPr>
              <w:snapToGrid w:val="0"/>
              <w:spacing w:line="340" w:lineRule="exact"/>
              <w:ind w:rightChars="84" w:right="202"/>
              <w:jc w:val="right"/>
            </w:pPr>
            <w:r w:rsidRPr="00204567">
              <w:t xml:space="preserve">0.99 </w:t>
            </w:r>
          </w:p>
        </w:tc>
        <w:tc>
          <w:tcPr>
            <w:tcW w:w="1014" w:type="pct"/>
            <w:vAlign w:val="center"/>
          </w:tcPr>
          <w:p w:rsidR="00267ED4" w:rsidRPr="00204567" w:rsidRDefault="00267ED4" w:rsidP="00150855">
            <w:pPr>
              <w:snapToGrid w:val="0"/>
              <w:spacing w:line="340" w:lineRule="exact"/>
              <w:ind w:rightChars="278" w:right="667"/>
              <w:jc w:val="right"/>
            </w:pPr>
            <w:r w:rsidRPr="00204567">
              <w:rPr>
                <w:rFonts w:hint="eastAsia"/>
              </w:rPr>
              <w:t>0.41</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12</w:t>
            </w:r>
            <w:r w:rsidRPr="00204567">
              <w:rPr>
                <w:rFonts w:eastAsia="標楷體" w:hint="eastAsia"/>
              </w:rPr>
              <w:t>月</w:t>
            </w:r>
          </w:p>
        </w:tc>
        <w:tc>
          <w:tcPr>
            <w:tcW w:w="502" w:type="pct"/>
            <w:tcBorders>
              <w:left w:val="single" w:sz="6" w:space="0" w:color="auto"/>
            </w:tcBorders>
          </w:tcPr>
          <w:p w:rsidR="00267ED4" w:rsidRPr="00204567" w:rsidRDefault="00267ED4" w:rsidP="00150855">
            <w:pPr>
              <w:pStyle w:val="ab"/>
              <w:spacing w:line="360" w:lineRule="exact"/>
              <w:ind w:rightChars="53" w:right="127"/>
              <w:rPr>
                <w:rFonts w:eastAsia="標楷體"/>
              </w:rPr>
            </w:pPr>
            <w:r w:rsidRPr="00204567">
              <w:rPr>
                <w:rFonts w:eastAsia="標楷體" w:hint="eastAsia"/>
              </w:rPr>
              <w:t>0.14</w:t>
            </w:r>
          </w:p>
        </w:tc>
        <w:tc>
          <w:tcPr>
            <w:tcW w:w="502" w:type="pct"/>
          </w:tcPr>
          <w:p w:rsidR="00267ED4" w:rsidRPr="00204567" w:rsidRDefault="00267ED4" w:rsidP="00150855">
            <w:pPr>
              <w:snapToGrid w:val="0"/>
              <w:spacing w:line="340" w:lineRule="exact"/>
              <w:ind w:rightChars="50" w:right="120"/>
              <w:jc w:val="right"/>
            </w:pPr>
            <w:r w:rsidRPr="00204567">
              <w:rPr>
                <w:rFonts w:hint="eastAsia"/>
              </w:rPr>
              <w:t>-0.77</w:t>
            </w:r>
          </w:p>
        </w:tc>
        <w:tc>
          <w:tcPr>
            <w:tcW w:w="890" w:type="pct"/>
            <w:vAlign w:val="center"/>
          </w:tcPr>
          <w:p w:rsidR="00267ED4" w:rsidRPr="00204567" w:rsidRDefault="00267ED4" w:rsidP="00150855">
            <w:pPr>
              <w:snapToGrid w:val="0"/>
              <w:spacing w:line="340" w:lineRule="exact"/>
              <w:ind w:rightChars="200" w:right="480"/>
              <w:jc w:val="right"/>
              <w:rPr>
                <w:rFonts w:eastAsia="標楷體"/>
                <w:snapToGrid w:val="0"/>
              </w:rPr>
            </w:pPr>
            <w:r w:rsidRPr="00204567">
              <w:rPr>
                <w:rFonts w:eastAsia="標楷體" w:hint="eastAsia"/>
                <w:snapToGrid w:val="0"/>
              </w:rPr>
              <w:t>-0.16</w:t>
            </w:r>
          </w:p>
        </w:tc>
        <w:tc>
          <w:tcPr>
            <w:tcW w:w="502" w:type="pct"/>
          </w:tcPr>
          <w:p w:rsidR="00267ED4" w:rsidRPr="00204567" w:rsidRDefault="00267ED4" w:rsidP="00150855">
            <w:pPr>
              <w:pStyle w:val="ab"/>
              <w:spacing w:line="360" w:lineRule="exact"/>
              <w:ind w:rightChars="50" w:right="120"/>
              <w:rPr>
                <w:rFonts w:eastAsia="標楷體"/>
              </w:rPr>
            </w:pPr>
            <w:r w:rsidRPr="00204567">
              <w:rPr>
                <w:rFonts w:eastAsia="標楷體" w:hint="eastAsia"/>
              </w:rPr>
              <w:t>0.80</w:t>
            </w:r>
          </w:p>
        </w:tc>
        <w:tc>
          <w:tcPr>
            <w:tcW w:w="631" w:type="pct"/>
          </w:tcPr>
          <w:p w:rsidR="00267ED4" w:rsidRPr="00204567" w:rsidRDefault="00267ED4" w:rsidP="00150855">
            <w:pPr>
              <w:snapToGrid w:val="0"/>
              <w:spacing w:line="340" w:lineRule="exact"/>
              <w:ind w:rightChars="84" w:right="202"/>
              <w:jc w:val="right"/>
            </w:pPr>
            <w:r w:rsidRPr="00204567">
              <w:rPr>
                <w:rFonts w:hint="eastAsia"/>
              </w:rPr>
              <w:t>1.00</w:t>
            </w:r>
          </w:p>
        </w:tc>
        <w:tc>
          <w:tcPr>
            <w:tcW w:w="1014" w:type="pct"/>
            <w:vAlign w:val="center"/>
          </w:tcPr>
          <w:p w:rsidR="00267ED4" w:rsidRPr="00204567" w:rsidRDefault="00267ED4" w:rsidP="00150855">
            <w:pPr>
              <w:snapToGrid w:val="0"/>
              <w:spacing w:line="340" w:lineRule="exact"/>
              <w:ind w:rightChars="278" w:right="667"/>
              <w:jc w:val="right"/>
            </w:pPr>
            <w:r w:rsidRPr="00204567">
              <w:rPr>
                <w:rFonts w:hint="eastAsia"/>
              </w:rPr>
              <w:t>0.13</w:t>
            </w:r>
          </w:p>
        </w:tc>
      </w:tr>
      <w:tr w:rsidR="00267ED4" w:rsidRPr="00204567" w:rsidTr="00150855">
        <w:trPr>
          <w:trHeight w:val="370"/>
          <w:jc w:val="center"/>
        </w:trPr>
        <w:tc>
          <w:tcPr>
            <w:tcW w:w="959" w:type="pct"/>
            <w:tcBorders>
              <w:right w:val="single" w:sz="6" w:space="0" w:color="auto"/>
            </w:tcBorders>
          </w:tcPr>
          <w:p w:rsidR="00267ED4" w:rsidRPr="00204567" w:rsidRDefault="00267ED4" w:rsidP="00150855">
            <w:pPr>
              <w:tabs>
                <w:tab w:val="left" w:pos="1720"/>
              </w:tabs>
              <w:snapToGrid w:val="0"/>
              <w:spacing w:line="340" w:lineRule="exact"/>
              <w:ind w:rightChars="-19" w:right="-46"/>
              <w:jc w:val="right"/>
              <w:rPr>
                <w:rFonts w:eastAsia="標楷體"/>
              </w:rPr>
            </w:pPr>
            <w:r w:rsidRPr="00204567">
              <w:rPr>
                <w:rFonts w:eastAsia="標楷體"/>
                <w:b/>
                <w:bCs/>
                <w:snapToGrid w:val="0"/>
              </w:rPr>
              <w:t>10</w:t>
            </w:r>
            <w:r w:rsidRPr="00204567">
              <w:rPr>
                <w:rFonts w:eastAsia="標楷體" w:hint="eastAsia"/>
                <w:b/>
                <w:bCs/>
                <w:snapToGrid w:val="0"/>
              </w:rPr>
              <w:t>5</w:t>
            </w:r>
            <w:r w:rsidRPr="00204567">
              <w:rPr>
                <w:rFonts w:eastAsia="標楷體"/>
                <w:b/>
                <w:bCs/>
              </w:rPr>
              <w:t>年</w:t>
            </w:r>
            <w:r>
              <w:rPr>
                <w:rFonts w:eastAsia="標楷體" w:hint="eastAsia"/>
                <w:b/>
                <w:bCs/>
              </w:rPr>
              <w:t>1~6</w:t>
            </w:r>
            <w:r w:rsidRPr="00204567">
              <w:rPr>
                <w:rFonts w:eastAsia="標楷體" w:hint="eastAsia"/>
                <w:b/>
                <w:bCs/>
              </w:rPr>
              <w:t>月</w:t>
            </w:r>
          </w:p>
        </w:tc>
        <w:tc>
          <w:tcPr>
            <w:tcW w:w="502" w:type="pct"/>
            <w:tcBorders>
              <w:left w:val="single" w:sz="6" w:space="0" w:color="auto"/>
            </w:tcBorders>
            <w:vAlign w:val="center"/>
          </w:tcPr>
          <w:p w:rsidR="00267ED4" w:rsidRPr="006A2D2A" w:rsidRDefault="00267ED4" w:rsidP="00150855">
            <w:pPr>
              <w:pStyle w:val="ab"/>
              <w:spacing w:line="360" w:lineRule="exact"/>
              <w:ind w:rightChars="53" w:right="127"/>
              <w:rPr>
                <w:rFonts w:eastAsia="標楷體"/>
                <w:b/>
              </w:rPr>
            </w:pPr>
            <w:r w:rsidRPr="006A2D2A">
              <w:rPr>
                <w:rFonts w:eastAsia="標楷體"/>
                <w:b/>
              </w:rPr>
              <w:t>1.</w:t>
            </w:r>
            <w:r>
              <w:rPr>
                <w:rFonts w:eastAsia="標楷體" w:hint="eastAsia"/>
                <w:b/>
              </w:rPr>
              <w:t>54</w:t>
            </w:r>
          </w:p>
        </w:tc>
        <w:tc>
          <w:tcPr>
            <w:tcW w:w="502" w:type="pct"/>
            <w:vAlign w:val="center"/>
          </w:tcPr>
          <w:p w:rsidR="00267ED4" w:rsidRPr="00A77DB1" w:rsidRDefault="00267ED4" w:rsidP="00150855">
            <w:pPr>
              <w:snapToGrid w:val="0"/>
              <w:spacing w:line="340" w:lineRule="exact"/>
              <w:ind w:rightChars="50" w:right="120"/>
              <w:jc w:val="right"/>
              <w:rPr>
                <w:b/>
                <w:bCs/>
              </w:rPr>
            </w:pPr>
            <w:r w:rsidRPr="00A77DB1">
              <w:rPr>
                <w:rFonts w:hint="eastAsia"/>
                <w:b/>
                <w:bCs/>
              </w:rPr>
              <w:t>2.</w:t>
            </w:r>
            <w:r>
              <w:rPr>
                <w:rFonts w:hint="eastAsia"/>
                <w:b/>
                <w:bCs/>
              </w:rPr>
              <w:t>5</w:t>
            </w:r>
            <w:r w:rsidRPr="00A77DB1">
              <w:rPr>
                <w:rFonts w:hint="eastAsia"/>
                <w:b/>
                <w:bCs/>
              </w:rPr>
              <w:t>6</w:t>
            </w:r>
          </w:p>
        </w:tc>
        <w:tc>
          <w:tcPr>
            <w:tcW w:w="890" w:type="pct"/>
            <w:vAlign w:val="center"/>
          </w:tcPr>
          <w:p w:rsidR="00267ED4" w:rsidRPr="00A77DB1" w:rsidRDefault="00267ED4" w:rsidP="00150855">
            <w:pPr>
              <w:snapToGrid w:val="0"/>
              <w:spacing w:line="340" w:lineRule="exact"/>
              <w:ind w:rightChars="200" w:right="480"/>
              <w:jc w:val="right"/>
              <w:rPr>
                <w:rFonts w:eastAsia="標楷體"/>
                <w:b/>
                <w:bCs/>
                <w:snapToGrid w:val="0"/>
              </w:rPr>
            </w:pPr>
            <w:r w:rsidRPr="00A77DB1">
              <w:rPr>
                <w:rFonts w:eastAsia="標楷體" w:hint="eastAsia"/>
                <w:b/>
                <w:bCs/>
                <w:snapToGrid w:val="0"/>
              </w:rPr>
              <w:t>-0.3</w:t>
            </w:r>
            <w:r>
              <w:rPr>
                <w:rFonts w:eastAsia="標楷體" w:hint="eastAsia"/>
                <w:b/>
                <w:bCs/>
                <w:snapToGrid w:val="0"/>
              </w:rPr>
              <w:t>8</w:t>
            </w:r>
          </w:p>
        </w:tc>
        <w:tc>
          <w:tcPr>
            <w:tcW w:w="502" w:type="pct"/>
            <w:vAlign w:val="center"/>
          </w:tcPr>
          <w:p w:rsidR="00267ED4" w:rsidRPr="00A77DB1" w:rsidRDefault="00267ED4" w:rsidP="00150855">
            <w:pPr>
              <w:pStyle w:val="ab"/>
              <w:spacing w:line="360" w:lineRule="exact"/>
              <w:ind w:rightChars="50" w:right="120"/>
              <w:rPr>
                <w:b/>
                <w:bCs/>
              </w:rPr>
            </w:pPr>
            <w:r w:rsidRPr="00A77DB1">
              <w:rPr>
                <w:rFonts w:hint="eastAsia"/>
                <w:b/>
                <w:bCs/>
              </w:rPr>
              <w:t>0.8</w:t>
            </w:r>
            <w:r>
              <w:rPr>
                <w:rFonts w:hint="eastAsia"/>
                <w:b/>
                <w:bCs/>
              </w:rPr>
              <w:t>0</w:t>
            </w:r>
          </w:p>
        </w:tc>
        <w:tc>
          <w:tcPr>
            <w:tcW w:w="631" w:type="pct"/>
            <w:vAlign w:val="center"/>
          </w:tcPr>
          <w:p w:rsidR="00267ED4" w:rsidRPr="00A77DB1" w:rsidRDefault="00267ED4" w:rsidP="00150855">
            <w:pPr>
              <w:snapToGrid w:val="0"/>
              <w:spacing w:line="340" w:lineRule="exact"/>
              <w:ind w:rightChars="84" w:right="202"/>
              <w:jc w:val="right"/>
              <w:rPr>
                <w:b/>
                <w:bCs/>
              </w:rPr>
            </w:pPr>
            <w:r w:rsidRPr="00A77DB1">
              <w:rPr>
                <w:rFonts w:hint="eastAsia"/>
                <w:b/>
                <w:bCs/>
              </w:rPr>
              <w:t>0.8</w:t>
            </w:r>
            <w:r>
              <w:rPr>
                <w:rFonts w:hint="eastAsia"/>
                <w:b/>
                <w:bCs/>
              </w:rPr>
              <w:t>6</w:t>
            </w:r>
          </w:p>
        </w:tc>
        <w:tc>
          <w:tcPr>
            <w:tcW w:w="1014" w:type="pct"/>
            <w:vAlign w:val="center"/>
          </w:tcPr>
          <w:p w:rsidR="00267ED4" w:rsidRPr="00A77DB1" w:rsidRDefault="00267ED4" w:rsidP="00150855">
            <w:pPr>
              <w:snapToGrid w:val="0"/>
              <w:spacing w:line="340" w:lineRule="exact"/>
              <w:ind w:rightChars="278" w:right="667"/>
              <w:jc w:val="right"/>
              <w:rPr>
                <w:b/>
                <w:bCs/>
              </w:rPr>
            </w:pPr>
            <w:r w:rsidRPr="00A77DB1">
              <w:rPr>
                <w:rFonts w:hint="eastAsia"/>
                <w:b/>
                <w:bCs/>
              </w:rPr>
              <w:t>0.</w:t>
            </w:r>
            <w:r>
              <w:rPr>
                <w:rFonts w:hint="eastAsia"/>
                <w:b/>
                <w:bCs/>
              </w:rPr>
              <w:t>22</w:t>
            </w:r>
          </w:p>
        </w:tc>
      </w:tr>
      <w:tr w:rsidR="00267ED4" w:rsidRPr="008E3E0C"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tcBorders>
          </w:tcPr>
          <w:p w:rsidR="00267ED4" w:rsidRPr="006A2D2A" w:rsidRDefault="00267ED4" w:rsidP="00150855">
            <w:pPr>
              <w:pStyle w:val="ab"/>
              <w:spacing w:line="360" w:lineRule="exact"/>
              <w:ind w:rightChars="53" w:right="127"/>
              <w:rPr>
                <w:rFonts w:eastAsia="標楷體"/>
              </w:rPr>
            </w:pPr>
            <w:r w:rsidRPr="006A2D2A">
              <w:rPr>
                <w:rFonts w:eastAsia="標楷體"/>
              </w:rPr>
              <w:t>0.81</w:t>
            </w:r>
          </w:p>
        </w:tc>
        <w:tc>
          <w:tcPr>
            <w:tcW w:w="502" w:type="pct"/>
          </w:tcPr>
          <w:p w:rsidR="00267ED4" w:rsidRPr="00A77DB1" w:rsidRDefault="00267ED4" w:rsidP="00150855">
            <w:pPr>
              <w:snapToGrid w:val="0"/>
              <w:spacing w:line="340" w:lineRule="exact"/>
              <w:ind w:rightChars="50" w:right="120"/>
              <w:jc w:val="right"/>
            </w:pPr>
            <w:r w:rsidRPr="00A77DB1">
              <w:rPr>
                <w:rFonts w:hint="eastAsia"/>
              </w:rPr>
              <w:t>0.7</w:t>
            </w:r>
            <w:r>
              <w:rPr>
                <w:rFonts w:hint="eastAsia"/>
              </w:rPr>
              <w:t>6</w:t>
            </w:r>
          </w:p>
        </w:tc>
        <w:tc>
          <w:tcPr>
            <w:tcW w:w="890" w:type="pct"/>
            <w:vAlign w:val="center"/>
          </w:tcPr>
          <w:p w:rsidR="00267ED4" w:rsidRPr="00A77DB1" w:rsidRDefault="00267ED4" w:rsidP="00150855">
            <w:pPr>
              <w:snapToGrid w:val="0"/>
              <w:spacing w:line="340" w:lineRule="exact"/>
              <w:ind w:rightChars="200" w:right="480"/>
              <w:jc w:val="right"/>
              <w:rPr>
                <w:rFonts w:eastAsia="標楷體"/>
                <w:snapToGrid w:val="0"/>
              </w:rPr>
            </w:pPr>
            <w:r w:rsidRPr="00A77DB1">
              <w:rPr>
                <w:rFonts w:eastAsia="標楷體" w:hint="eastAsia"/>
                <w:snapToGrid w:val="0"/>
              </w:rPr>
              <w:t>-0.3</w:t>
            </w:r>
            <w:r>
              <w:rPr>
                <w:rFonts w:eastAsia="標楷體" w:hint="eastAsia"/>
                <w:snapToGrid w:val="0"/>
              </w:rPr>
              <w:t>5</w:t>
            </w:r>
          </w:p>
        </w:tc>
        <w:tc>
          <w:tcPr>
            <w:tcW w:w="502" w:type="pct"/>
          </w:tcPr>
          <w:p w:rsidR="00267ED4" w:rsidRPr="00A77DB1" w:rsidRDefault="00267ED4" w:rsidP="00150855">
            <w:pPr>
              <w:pStyle w:val="ab"/>
              <w:spacing w:line="360" w:lineRule="exact"/>
              <w:ind w:rightChars="50" w:right="120"/>
              <w:rPr>
                <w:rFonts w:eastAsia="標楷體"/>
              </w:rPr>
            </w:pPr>
            <w:r w:rsidRPr="00A77DB1">
              <w:rPr>
                <w:rFonts w:eastAsia="標楷體" w:hint="eastAsia"/>
              </w:rPr>
              <w:t>0.85</w:t>
            </w:r>
          </w:p>
        </w:tc>
        <w:tc>
          <w:tcPr>
            <w:tcW w:w="631" w:type="pct"/>
          </w:tcPr>
          <w:p w:rsidR="00267ED4" w:rsidRPr="00A77DB1" w:rsidRDefault="00267ED4" w:rsidP="00150855">
            <w:pPr>
              <w:snapToGrid w:val="0"/>
              <w:spacing w:line="340" w:lineRule="exact"/>
              <w:ind w:rightChars="84" w:right="202"/>
              <w:jc w:val="right"/>
            </w:pPr>
            <w:r w:rsidRPr="00A77DB1">
              <w:rPr>
                <w:rFonts w:hint="eastAsia"/>
              </w:rPr>
              <w:t>0.95</w:t>
            </w:r>
          </w:p>
        </w:tc>
        <w:tc>
          <w:tcPr>
            <w:tcW w:w="1014" w:type="pct"/>
            <w:vAlign w:val="center"/>
          </w:tcPr>
          <w:p w:rsidR="00267ED4" w:rsidRPr="00A77DB1" w:rsidRDefault="00267ED4" w:rsidP="00150855">
            <w:pPr>
              <w:snapToGrid w:val="0"/>
              <w:spacing w:line="340" w:lineRule="exact"/>
              <w:ind w:rightChars="278" w:right="667"/>
              <w:jc w:val="right"/>
            </w:pPr>
            <w:r w:rsidRPr="00A77DB1">
              <w:rPr>
                <w:rFonts w:hint="eastAsia"/>
              </w:rPr>
              <w:t>0.11</w:t>
            </w:r>
          </w:p>
        </w:tc>
      </w:tr>
      <w:tr w:rsidR="00267ED4" w:rsidRPr="008E3E0C"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2</w:t>
            </w:r>
            <w:r w:rsidRPr="00204567">
              <w:rPr>
                <w:rFonts w:eastAsia="標楷體" w:hint="eastAsia"/>
              </w:rPr>
              <w:t>月</w:t>
            </w:r>
          </w:p>
        </w:tc>
        <w:tc>
          <w:tcPr>
            <w:tcW w:w="502" w:type="pct"/>
            <w:tcBorders>
              <w:left w:val="single" w:sz="6" w:space="0" w:color="auto"/>
            </w:tcBorders>
          </w:tcPr>
          <w:p w:rsidR="00267ED4" w:rsidRPr="006A2D2A" w:rsidRDefault="00267ED4" w:rsidP="00150855">
            <w:pPr>
              <w:pStyle w:val="ab"/>
              <w:spacing w:line="360" w:lineRule="exact"/>
              <w:ind w:rightChars="53" w:right="127"/>
              <w:rPr>
                <w:rFonts w:eastAsia="標楷體"/>
              </w:rPr>
            </w:pPr>
            <w:r w:rsidRPr="006A2D2A">
              <w:rPr>
                <w:rFonts w:eastAsia="標楷體"/>
              </w:rPr>
              <w:t>2.41</w:t>
            </w:r>
          </w:p>
        </w:tc>
        <w:tc>
          <w:tcPr>
            <w:tcW w:w="502" w:type="pct"/>
          </w:tcPr>
          <w:p w:rsidR="00267ED4" w:rsidRPr="00A77DB1" w:rsidRDefault="00267ED4" w:rsidP="00150855">
            <w:pPr>
              <w:snapToGrid w:val="0"/>
              <w:spacing w:line="340" w:lineRule="exact"/>
              <w:ind w:rightChars="50" w:right="120"/>
              <w:jc w:val="right"/>
            </w:pPr>
            <w:r w:rsidRPr="00A77DB1">
              <w:rPr>
                <w:rFonts w:hint="eastAsia"/>
              </w:rPr>
              <w:t>4.63</w:t>
            </w:r>
          </w:p>
        </w:tc>
        <w:tc>
          <w:tcPr>
            <w:tcW w:w="890" w:type="pct"/>
            <w:vAlign w:val="center"/>
          </w:tcPr>
          <w:p w:rsidR="00267ED4" w:rsidRPr="00A77DB1" w:rsidRDefault="00267ED4" w:rsidP="00150855">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5</w:t>
            </w:r>
          </w:p>
        </w:tc>
        <w:tc>
          <w:tcPr>
            <w:tcW w:w="502" w:type="pct"/>
          </w:tcPr>
          <w:p w:rsidR="00267ED4" w:rsidRPr="00A77DB1" w:rsidRDefault="00267ED4" w:rsidP="00150855">
            <w:pPr>
              <w:pStyle w:val="ab"/>
              <w:spacing w:line="360" w:lineRule="exact"/>
              <w:ind w:rightChars="50" w:right="120"/>
              <w:rPr>
                <w:rFonts w:eastAsia="標楷體"/>
              </w:rPr>
            </w:pPr>
            <w:r w:rsidRPr="00A77DB1">
              <w:rPr>
                <w:rFonts w:eastAsia="標楷體" w:hint="eastAsia"/>
              </w:rPr>
              <w:t>0.8</w:t>
            </w:r>
            <w:r>
              <w:rPr>
                <w:rFonts w:eastAsia="標楷體" w:hint="eastAsia"/>
              </w:rPr>
              <w:t>3</w:t>
            </w:r>
          </w:p>
        </w:tc>
        <w:tc>
          <w:tcPr>
            <w:tcW w:w="631" w:type="pct"/>
          </w:tcPr>
          <w:p w:rsidR="00267ED4" w:rsidRPr="00A77DB1" w:rsidRDefault="00267ED4" w:rsidP="00150855">
            <w:pPr>
              <w:snapToGrid w:val="0"/>
              <w:spacing w:line="340" w:lineRule="exact"/>
              <w:ind w:rightChars="84" w:right="202"/>
              <w:jc w:val="right"/>
            </w:pPr>
            <w:r w:rsidRPr="00A77DB1">
              <w:rPr>
                <w:rFonts w:hint="eastAsia"/>
              </w:rPr>
              <w:t>0.79</w:t>
            </w:r>
          </w:p>
        </w:tc>
        <w:tc>
          <w:tcPr>
            <w:tcW w:w="1014" w:type="pct"/>
            <w:vAlign w:val="center"/>
          </w:tcPr>
          <w:p w:rsidR="00267ED4" w:rsidRPr="00A77DB1" w:rsidRDefault="00267ED4" w:rsidP="00150855">
            <w:pPr>
              <w:snapToGrid w:val="0"/>
              <w:spacing w:line="340" w:lineRule="exact"/>
              <w:ind w:rightChars="278" w:right="667"/>
              <w:jc w:val="right"/>
            </w:pPr>
            <w:r w:rsidRPr="00A77DB1">
              <w:rPr>
                <w:rFonts w:hint="eastAsia"/>
              </w:rPr>
              <w:t>-0.0</w:t>
            </w:r>
            <w:r>
              <w:rPr>
                <w:rFonts w:hint="eastAsia"/>
              </w:rPr>
              <w:t>7</w:t>
            </w:r>
          </w:p>
        </w:tc>
      </w:tr>
      <w:tr w:rsidR="00267ED4" w:rsidRPr="008E3E0C"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3</w:t>
            </w:r>
            <w:r w:rsidRPr="00204567">
              <w:rPr>
                <w:rFonts w:eastAsia="標楷體" w:hint="eastAsia"/>
              </w:rPr>
              <w:t>月</w:t>
            </w:r>
          </w:p>
        </w:tc>
        <w:tc>
          <w:tcPr>
            <w:tcW w:w="502" w:type="pct"/>
            <w:tcBorders>
              <w:left w:val="single" w:sz="6" w:space="0" w:color="auto"/>
            </w:tcBorders>
          </w:tcPr>
          <w:p w:rsidR="00267ED4" w:rsidRPr="006A2D2A" w:rsidRDefault="00267ED4" w:rsidP="00150855">
            <w:pPr>
              <w:pStyle w:val="ab"/>
              <w:spacing w:line="360" w:lineRule="exact"/>
              <w:ind w:rightChars="53" w:right="127"/>
              <w:rPr>
                <w:rFonts w:eastAsia="標楷體"/>
              </w:rPr>
            </w:pPr>
            <w:r w:rsidRPr="006A2D2A">
              <w:rPr>
                <w:rFonts w:eastAsia="標楷體"/>
              </w:rPr>
              <w:t>2.01</w:t>
            </w:r>
          </w:p>
        </w:tc>
        <w:tc>
          <w:tcPr>
            <w:tcW w:w="502" w:type="pct"/>
          </w:tcPr>
          <w:p w:rsidR="00267ED4" w:rsidRPr="00A77DB1" w:rsidRDefault="00267ED4" w:rsidP="00150855">
            <w:pPr>
              <w:snapToGrid w:val="0"/>
              <w:spacing w:line="340" w:lineRule="exact"/>
              <w:ind w:rightChars="50" w:right="120"/>
              <w:jc w:val="right"/>
            </w:pPr>
            <w:r w:rsidRPr="00A77DB1">
              <w:rPr>
                <w:rFonts w:hint="eastAsia"/>
              </w:rPr>
              <w:t>3.68</w:t>
            </w:r>
          </w:p>
        </w:tc>
        <w:tc>
          <w:tcPr>
            <w:tcW w:w="890" w:type="pct"/>
            <w:vAlign w:val="center"/>
          </w:tcPr>
          <w:p w:rsidR="00267ED4" w:rsidRPr="00A77DB1" w:rsidRDefault="00267ED4" w:rsidP="00150855">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7</w:t>
            </w:r>
          </w:p>
        </w:tc>
        <w:tc>
          <w:tcPr>
            <w:tcW w:w="502" w:type="pct"/>
          </w:tcPr>
          <w:p w:rsidR="00267ED4" w:rsidRPr="00A77DB1" w:rsidRDefault="00267ED4" w:rsidP="00150855">
            <w:pPr>
              <w:pStyle w:val="ab"/>
              <w:spacing w:line="360" w:lineRule="exact"/>
              <w:ind w:rightChars="50" w:right="120"/>
              <w:rPr>
                <w:rFonts w:eastAsia="標楷體"/>
              </w:rPr>
            </w:pPr>
            <w:r w:rsidRPr="00A77DB1">
              <w:rPr>
                <w:rFonts w:eastAsia="標楷體" w:hint="eastAsia"/>
              </w:rPr>
              <w:t>0.80</w:t>
            </w:r>
          </w:p>
        </w:tc>
        <w:tc>
          <w:tcPr>
            <w:tcW w:w="631" w:type="pct"/>
          </w:tcPr>
          <w:p w:rsidR="00267ED4" w:rsidRPr="00A77DB1" w:rsidRDefault="00267ED4" w:rsidP="00150855">
            <w:pPr>
              <w:snapToGrid w:val="0"/>
              <w:spacing w:line="340" w:lineRule="exact"/>
              <w:ind w:rightChars="84" w:right="202"/>
              <w:jc w:val="right"/>
            </w:pPr>
            <w:r w:rsidRPr="00A77DB1">
              <w:rPr>
                <w:rFonts w:hint="eastAsia"/>
              </w:rPr>
              <w:t>0.86</w:t>
            </w:r>
          </w:p>
        </w:tc>
        <w:tc>
          <w:tcPr>
            <w:tcW w:w="1014" w:type="pct"/>
            <w:vAlign w:val="center"/>
          </w:tcPr>
          <w:p w:rsidR="00267ED4" w:rsidRPr="00A77DB1" w:rsidRDefault="00267ED4" w:rsidP="00150855">
            <w:pPr>
              <w:snapToGrid w:val="0"/>
              <w:spacing w:line="340" w:lineRule="exact"/>
              <w:ind w:rightChars="278" w:right="667"/>
              <w:jc w:val="right"/>
            </w:pPr>
            <w:r w:rsidRPr="00A77DB1">
              <w:rPr>
                <w:rFonts w:hint="eastAsia"/>
              </w:rPr>
              <w:t>0.1</w:t>
            </w:r>
            <w:r>
              <w:rPr>
                <w:rFonts w:hint="eastAsia"/>
              </w:rPr>
              <w:t>3</w:t>
            </w:r>
          </w:p>
        </w:tc>
      </w:tr>
      <w:tr w:rsidR="00267ED4" w:rsidRPr="008E3E0C"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4</w:t>
            </w:r>
            <w:r w:rsidRPr="00204567">
              <w:rPr>
                <w:rFonts w:eastAsia="標楷體" w:hint="eastAsia"/>
              </w:rPr>
              <w:t>月</w:t>
            </w:r>
          </w:p>
        </w:tc>
        <w:tc>
          <w:tcPr>
            <w:tcW w:w="502" w:type="pct"/>
            <w:tcBorders>
              <w:left w:val="single" w:sz="6" w:space="0" w:color="auto"/>
            </w:tcBorders>
          </w:tcPr>
          <w:p w:rsidR="00267ED4" w:rsidRPr="006A2D2A" w:rsidRDefault="00267ED4" w:rsidP="00150855">
            <w:pPr>
              <w:pStyle w:val="ab"/>
              <w:spacing w:line="360" w:lineRule="exact"/>
              <w:ind w:rightChars="53" w:right="127"/>
              <w:rPr>
                <w:rFonts w:eastAsia="標楷體"/>
              </w:rPr>
            </w:pPr>
            <w:r w:rsidRPr="006A2D2A">
              <w:rPr>
                <w:rFonts w:eastAsia="標楷體"/>
              </w:rPr>
              <w:t>1.8</w:t>
            </w:r>
            <w:r w:rsidRPr="006A2D2A">
              <w:rPr>
                <w:rFonts w:eastAsia="標楷體" w:hint="eastAsia"/>
              </w:rPr>
              <w:t>7</w:t>
            </w:r>
          </w:p>
        </w:tc>
        <w:tc>
          <w:tcPr>
            <w:tcW w:w="502" w:type="pct"/>
          </w:tcPr>
          <w:p w:rsidR="00267ED4" w:rsidRPr="00A77DB1" w:rsidRDefault="00267ED4" w:rsidP="00150855">
            <w:pPr>
              <w:snapToGrid w:val="0"/>
              <w:spacing w:line="340" w:lineRule="exact"/>
              <w:ind w:rightChars="50" w:right="120"/>
              <w:jc w:val="right"/>
            </w:pPr>
            <w:r w:rsidRPr="00A77DB1">
              <w:rPr>
                <w:rFonts w:hint="eastAsia"/>
              </w:rPr>
              <w:t>3.3</w:t>
            </w:r>
            <w:r>
              <w:rPr>
                <w:rFonts w:hint="eastAsia"/>
              </w:rPr>
              <w:t>2</w:t>
            </w:r>
          </w:p>
        </w:tc>
        <w:tc>
          <w:tcPr>
            <w:tcW w:w="890" w:type="pct"/>
            <w:vAlign w:val="center"/>
          </w:tcPr>
          <w:p w:rsidR="00267ED4" w:rsidRPr="00A77DB1" w:rsidRDefault="00267ED4" w:rsidP="00150855">
            <w:pPr>
              <w:snapToGrid w:val="0"/>
              <w:spacing w:line="340" w:lineRule="exact"/>
              <w:ind w:rightChars="200" w:right="480"/>
              <w:jc w:val="right"/>
              <w:rPr>
                <w:rFonts w:eastAsia="標楷體"/>
                <w:snapToGrid w:val="0"/>
              </w:rPr>
            </w:pPr>
            <w:r w:rsidRPr="00A77DB1">
              <w:rPr>
                <w:rFonts w:eastAsia="標楷體" w:hint="eastAsia"/>
                <w:snapToGrid w:val="0"/>
              </w:rPr>
              <w:t>-0.4</w:t>
            </w:r>
            <w:r>
              <w:rPr>
                <w:rFonts w:eastAsia="標楷體" w:hint="eastAsia"/>
                <w:snapToGrid w:val="0"/>
              </w:rPr>
              <w:t>8</w:t>
            </w:r>
          </w:p>
        </w:tc>
        <w:tc>
          <w:tcPr>
            <w:tcW w:w="502" w:type="pct"/>
          </w:tcPr>
          <w:p w:rsidR="00267ED4" w:rsidRPr="00A77DB1" w:rsidRDefault="00267ED4" w:rsidP="00150855">
            <w:pPr>
              <w:pStyle w:val="ab"/>
              <w:spacing w:line="360" w:lineRule="exact"/>
              <w:ind w:rightChars="50" w:right="120"/>
              <w:rPr>
                <w:rFonts w:eastAsia="標楷體"/>
              </w:rPr>
            </w:pPr>
            <w:r w:rsidRPr="00A77DB1">
              <w:rPr>
                <w:rFonts w:eastAsia="標楷體" w:hint="eastAsia"/>
              </w:rPr>
              <w:t>0.8</w:t>
            </w:r>
            <w:r>
              <w:rPr>
                <w:rFonts w:eastAsia="標楷體" w:hint="eastAsia"/>
              </w:rPr>
              <w:t>1</w:t>
            </w:r>
          </w:p>
        </w:tc>
        <w:tc>
          <w:tcPr>
            <w:tcW w:w="631" w:type="pct"/>
          </w:tcPr>
          <w:p w:rsidR="00267ED4" w:rsidRPr="00A77DB1" w:rsidRDefault="00267ED4" w:rsidP="00150855">
            <w:pPr>
              <w:snapToGrid w:val="0"/>
              <w:spacing w:line="340" w:lineRule="exact"/>
              <w:ind w:rightChars="84" w:right="202"/>
              <w:jc w:val="right"/>
            </w:pPr>
            <w:r w:rsidRPr="00A77DB1">
              <w:rPr>
                <w:rFonts w:hint="eastAsia"/>
              </w:rPr>
              <w:t>0.83</w:t>
            </w:r>
          </w:p>
        </w:tc>
        <w:tc>
          <w:tcPr>
            <w:tcW w:w="1014" w:type="pct"/>
            <w:vAlign w:val="center"/>
          </w:tcPr>
          <w:p w:rsidR="00267ED4" w:rsidRPr="00A77DB1" w:rsidRDefault="00267ED4" w:rsidP="00150855">
            <w:pPr>
              <w:snapToGrid w:val="0"/>
              <w:spacing w:line="340" w:lineRule="exact"/>
              <w:ind w:rightChars="278" w:right="667"/>
              <w:jc w:val="right"/>
            </w:pPr>
            <w:r w:rsidRPr="00A77DB1">
              <w:rPr>
                <w:rFonts w:hint="eastAsia"/>
              </w:rPr>
              <w:t>0.39</w:t>
            </w:r>
          </w:p>
        </w:tc>
      </w:tr>
      <w:tr w:rsidR="00267ED4" w:rsidRPr="008E3E0C" w:rsidTr="00150855">
        <w:trPr>
          <w:trHeight w:val="370"/>
          <w:jc w:val="center"/>
        </w:trPr>
        <w:tc>
          <w:tcPr>
            <w:tcW w:w="959" w:type="pct"/>
            <w:tcBorders>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tcBorders>
          </w:tcPr>
          <w:p w:rsidR="00267ED4" w:rsidRPr="006A2D2A" w:rsidRDefault="00267ED4" w:rsidP="00150855">
            <w:pPr>
              <w:pStyle w:val="ab"/>
              <w:spacing w:line="360" w:lineRule="exact"/>
              <w:ind w:rightChars="53" w:right="127"/>
              <w:rPr>
                <w:rFonts w:eastAsia="標楷體"/>
              </w:rPr>
            </w:pPr>
            <w:r w:rsidRPr="006A2D2A">
              <w:rPr>
                <w:rFonts w:eastAsia="標楷體" w:hint="eastAsia"/>
              </w:rPr>
              <w:t>1.2</w:t>
            </w:r>
            <w:r>
              <w:rPr>
                <w:rFonts w:eastAsia="標楷體" w:hint="eastAsia"/>
              </w:rPr>
              <w:t>3</w:t>
            </w:r>
          </w:p>
        </w:tc>
        <w:tc>
          <w:tcPr>
            <w:tcW w:w="502" w:type="pct"/>
          </w:tcPr>
          <w:p w:rsidR="00267ED4" w:rsidRPr="00A77DB1" w:rsidRDefault="00267ED4" w:rsidP="00150855">
            <w:pPr>
              <w:snapToGrid w:val="0"/>
              <w:spacing w:line="340" w:lineRule="exact"/>
              <w:ind w:rightChars="50" w:right="120"/>
              <w:jc w:val="right"/>
            </w:pPr>
            <w:r w:rsidRPr="00A77DB1">
              <w:rPr>
                <w:rFonts w:hint="eastAsia"/>
              </w:rPr>
              <w:t>1.9</w:t>
            </w:r>
            <w:r>
              <w:rPr>
                <w:rFonts w:hint="eastAsia"/>
              </w:rPr>
              <w:t>0</w:t>
            </w:r>
          </w:p>
        </w:tc>
        <w:tc>
          <w:tcPr>
            <w:tcW w:w="890" w:type="pct"/>
            <w:vAlign w:val="center"/>
          </w:tcPr>
          <w:p w:rsidR="00267ED4" w:rsidRPr="00A77DB1" w:rsidRDefault="00267ED4" w:rsidP="00150855">
            <w:pPr>
              <w:snapToGrid w:val="0"/>
              <w:spacing w:line="340" w:lineRule="exact"/>
              <w:ind w:rightChars="200" w:right="480"/>
              <w:jc w:val="right"/>
              <w:rPr>
                <w:rFonts w:eastAsia="標楷體"/>
                <w:snapToGrid w:val="0"/>
              </w:rPr>
            </w:pPr>
            <w:r w:rsidRPr="00A77DB1">
              <w:rPr>
                <w:rFonts w:eastAsia="標楷體" w:hint="eastAsia"/>
                <w:snapToGrid w:val="0"/>
              </w:rPr>
              <w:t>-0.3</w:t>
            </w:r>
            <w:r>
              <w:rPr>
                <w:rFonts w:eastAsia="標楷體" w:hint="eastAsia"/>
                <w:snapToGrid w:val="0"/>
              </w:rPr>
              <w:t>5</w:t>
            </w:r>
          </w:p>
        </w:tc>
        <w:tc>
          <w:tcPr>
            <w:tcW w:w="502" w:type="pct"/>
          </w:tcPr>
          <w:p w:rsidR="00267ED4" w:rsidRPr="00A77DB1" w:rsidRDefault="00267ED4" w:rsidP="00150855">
            <w:pPr>
              <w:pStyle w:val="ab"/>
              <w:spacing w:line="360" w:lineRule="exact"/>
              <w:ind w:rightChars="50" w:right="120"/>
              <w:rPr>
                <w:rFonts w:eastAsia="標楷體"/>
              </w:rPr>
            </w:pPr>
            <w:r w:rsidRPr="00A77DB1">
              <w:rPr>
                <w:rFonts w:eastAsia="標楷體" w:hint="eastAsia"/>
              </w:rPr>
              <w:t>0.75</w:t>
            </w:r>
          </w:p>
        </w:tc>
        <w:tc>
          <w:tcPr>
            <w:tcW w:w="631" w:type="pct"/>
          </w:tcPr>
          <w:p w:rsidR="00267ED4" w:rsidRPr="00A77DB1" w:rsidRDefault="00267ED4" w:rsidP="00150855">
            <w:pPr>
              <w:snapToGrid w:val="0"/>
              <w:spacing w:line="340" w:lineRule="exact"/>
              <w:ind w:rightChars="84" w:right="202"/>
              <w:jc w:val="right"/>
            </w:pPr>
            <w:r w:rsidRPr="00A77DB1">
              <w:rPr>
                <w:rFonts w:hint="eastAsia"/>
              </w:rPr>
              <w:t>0.85</w:t>
            </w:r>
          </w:p>
        </w:tc>
        <w:tc>
          <w:tcPr>
            <w:tcW w:w="1014" w:type="pct"/>
            <w:vAlign w:val="center"/>
          </w:tcPr>
          <w:p w:rsidR="00267ED4" w:rsidRPr="00A77DB1" w:rsidRDefault="00267ED4" w:rsidP="00150855">
            <w:pPr>
              <w:snapToGrid w:val="0"/>
              <w:spacing w:line="340" w:lineRule="exact"/>
              <w:ind w:rightChars="278" w:right="667"/>
              <w:jc w:val="right"/>
            </w:pPr>
            <w:r w:rsidRPr="00A77DB1">
              <w:rPr>
                <w:rFonts w:hint="eastAsia"/>
              </w:rPr>
              <w:t>0.28</w:t>
            </w:r>
          </w:p>
        </w:tc>
      </w:tr>
      <w:tr w:rsidR="00267ED4" w:rsidRPr="008E3E0C" w:rsidTr="00150855">
        <w:trPr>
          <w:trHeight w:val="370"/>
          <w:jc w:val="center"/>
        </w:trPr>
        <w:tc>
          <w:tcPr>
            <w:tcW w:w="959" w:type="pct"/>
            <w:tcBorders>
              <w:bottom w:val="single" w:sz="4" w:space="0" w:color="auto"/>
              <w:right w:val="single" w:sz="6" w:space="0" w:color="auto"/>
            </w:tcBorders>
          </w:tcPr>
          <w:p w:rsidR="00267ED4" w:rsidRPr="00204567" w:rsidRDefault="00267ED4" w:rsidP="00150855">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bottom w:val="single" w:sz="4" w:space="0" w:color="auto"/>
            </w:tcBorders>
            <w:vAlign w:val="center"/>
          </w:tcPr>
          <w:p w:rsidR="00267ED4" w:rsidRPr="00204567" w:rsidRDefault="00267ED4" w:rsidP="00150855">
            <w:pPr>
              <w:pStyle w:val="ab"/>
              <w:spacing w:line="360" w:lineRule="exact"/>
              <w:ind w:rightChars="53" w:right="127"/>
              <w:rPr>
                <w:rFonts w:eastAsia="標楷體"/>
              </w:rPr>
            </w:pPr>
            <w:r w:rsidRPr="00204567">
              <w:rPr>
                <w:rFonts w:eastAsia="標楷體" w:hint="eastAsia"/>
              </w:rPr>
              <w:t>0.</w:t>
            </w:r>
            <w:r>
              <w:rPr>
                <w:rFonts w:eastAsia="標楷體" w:hint="eastAsia"/>
              </w:rPr>
              <w:t>90</w:t>
            </w:r>
          </w:p>
        </w:tc>
        <w:tc>
          <w:tcPr>
            <w:tcW w:w="502" w:type="pct"/>
            <w:tcBorders>
              <w:bottom w:val="single" w:sz="4" w:space="0" w:color="auto"/>
            </w:tcBorders>
            <w:vAlign w:val="center"/>
          </w:tcPr>
          <w:p w:rsidR="00267ED4" w:rsidRPr="00204567" w:rsidRDefault="00267ED4" w:rsidP="00150855">
            <w:pPr>
              <w:snapToGrid w:val="0"/>
              <w:spacing w:line="340" w:lineRule="exact"/>
              <w:ind w:rightChars="50" w:right="120"/>
              <w:jc w:val="right"/>
            </w:pPr>
            <w:r>
              <w:rPr>
                <w:rFonts w:hint="eastAsia"/>
              </w:rPr>
              <w:t>1</w:t>
            </w:r>
            <w:r w:rsidRPr="00204567">
              <w:rPr>
                <w:rFonts w:hint="eastAsia"/>
              </w:rPr>
              <w:t>.</w:t>
            </w:r>
            <w:r>
              <w:rPr>
                <w:rFonts w:hint="eastAsia"/>
              </w:rPr>
              <w:t>13</w:t>
            </w:r>
          </w:p>
        </w:tc>
        <w:tc>
          <w:tcPr>
            <w:tcW w:w="890" w:type="pct"/>
            <w:tcBorders>
              <w:bottom w:val="single" w:sz="4" w:space="0" w:color="auto"/>
            </w:tcBorders>
            <w:vAlign w:val="center"/>
          </w:tcPr>
          <w:p w:rsidR="00267ED4" w:rsidRPr="00204567" w:rsidRDefault="00267ED4" w:rsidP="00150855">
            <w:pPr>
              <w:snapToGrid w:val="0"/>
              <w:spacing w:line="340" w:lineRule="exact"/>
              <w:ind w:rightChars="200" w:right="480"/>
              <w:jc w:val="right"/>
              <w:rPr>
                <w:rFonts w:eastAsia="標楷體"/>
                <w:snapToGrid w:val="0"/>
              </w:rPr>
            </w:pPr>
            <w:r>
              <w:rPr>
                <w:rFonts w:eastAsia="標楷體" w:hint="eastAsia"/>
                <w:snapToGrid w:val="0"/>
              </w:rPr>
              <w:t>-1</w:t>
            </w:r>
            <w:r w:rsidRPr="00204567">
              <w:rPr>
                <w:rFonts w:eastAsia="標楷體" w:hint="eastAsia"/>
                <w:snapToGrid w:val="0"/>
              </w:rPr>
              <w:t>.</w:t>
            </w:r>
            <w:r>
              <w:rPr>
                <w:rFonts w:eastAsia="標楷體" w:hint="eastAsia"/>
                <w:snapToGrid w:val="0"/>
              </w:rPr>
              <w:t>09</w:t>
            </w:r>
          </w:p>
        </w:tc>
        <w:tc>
          <w:tcPr>
            <w:tcW w:w="502" w:type="pct"/>
            <w:tcBorders>
              <w:bottom w:val="single" w:sz="4" w:space="0" w:color="auto"/>
            </w:tcBorders>
            <w:vAlign w:val="center"/>
          </w:tcPr>
          <w:p w:rsidR="00267ED4" w:rsidRPr="00204567" w:rsidRDefault="00267ED4" w:rsidP="00150855">
            <w:pPr>
              <w:pStyle w:val="ab"/>
              <w:spacing w:line="360" w:lineRule="exact"/>
              <w:ind w:rightChars="50" w:right="120"/>
              <w:rPr>
                <w:rFonts w:eastAsia="標楷體"/>
              </w:rPr>
            </w:pPr>
            <w:r w:rsidRPr="00204567">
              <w:rPr>
                <w:rFonts w:eastAsia="標楷體" w:hint="eastAsia"/>
              </w:rPr>
              <w:t>0.</w:t>
            </w:r>
            <w:r>
              <w:rPr>
                <w:rFonts w:eastAsia="標楷體" w:hint="eastAsia"/>
              </w:rPr>
              <w:t>74</w:t>
            </w:r>
          </w:p>
        </w:tc>
        <w:tc>
          <w:tcPr>
            <w:tcW w:w="631" w:type="pct"/>
            <w:tcBorders>
              <w:bottom w:val="single" w:sz="4" w:space="0" w:color="auto"/>
            </w:tcBorders>
            <w:vAlign w:val="center"/>
          </w:tcPr>
          <w:p w:rsidR="00267ED4" w:rsidRPr="00204567" w:rsidRDefault="00267ED4" w:rsidP="00150855">
            <w:pPr>
              <w:snapToGrid w:val="0"/>
              <w:spacing w:line="340" w:lineRule="exact"/>
              <w:ind w:rightChars="84" w:right="202"/>
              <w:jc w:val="right"/>
            </w:pPr>
            <w:r w:rsidRPr="00204567">
              <w:rPr>
                <w:rFonts w:hint="eastAsia"/>
              </w:rPr>
              <w:t>0.8</w:t>
            </w:r>
            <w:r>
              <w:rPr>
                <w:rFonts w:hint="eastAsia"/>
              </w:rPr>
              <w:t>8</w:t>
            </w:r>
          </w:p>
        </w:tc>
        <w:tc>
          <w:tcPr>
            <w:tcW w:w="1014" w:type="pct"/>
            <w:tcBorders>
              <w:bottom w:val="single" w:sz="4" w:space="0" w:color="auto"/>
            </w:tcBorders>
            <w:vAlign w:val="center"/>
          </w:tcPr>
          <w:p w:rsidR="00267ED4" w:rsidRPr="00204567" w:rsidRDefault="00267ED4" w:rsidP="00150855">
            <w:pPr>
              <w:snapToGrid w:val="0"/>
              <w:spacing w:line="340" w:lineRule="exact"/>
              <w:ind w:rightChars="278" w:right="667"/>
              <w:jc w:val="right"/>
            </w:pPr>
            <w:r w:rsidRPr="00204567">
              <w:rPr>
                <w:rFonts w:hint="eastAsia"/>
              </w:rPr>
              <w:t>0.</w:t>
            </w:r>
            <w:r>
              <w:rPr>
                <w:rFonts w:hint="eastAsia"/>
              </w:rPr>
              <w:t>53</w:t>
            </w:r>
          </w:p>
        </w:tc>
      </w:tr>
    </w:tbl>
    <w:p w:rsidR="00267ED4" w:rsidRPr="00204567" w:rsidRDefault="00267ED4" w:rsidP="00267ED4">
      <w:pPr>
        <w:pStyle w:val="af"/>
        <w:snapToGrid w:val="0"/>
        <w:spacing w:line="300" w:lineRule="auto"/>
        <w:ind w:leftChars="0" w:left="0" w:firstLineChars="0" w:firstLine="0"/>
        <w:jc w:val="left"/>
        <w:rPr>
          <w:sz w:val="28"/>
        </w:rPr>
      </w:pPr>
      <w:r w:rsidRPr="00204567">
        <w:rPr>
          <w:snapToGrid w:val="0"/>
          <w:szCs w:val="22"/>
        </w:rPr>
        <w:t>資料來源：行政院主計總處。</w:t>
      </w:r>
      <w:r w:rsidRPr="00204567">
        <w:rPr>
          <w:sz w:val="28"/>
        </w:rPr>
        <w:br w:type="page"/>
      </w:r>
    </w:p>
    <w:p w:rsidR="00267ED4" w:rsidRPr="00A97980" w:rsidRDefault="00267ED4" w:rsidP="00267ED4">
      <w:pPr>
        <w:pStyle w:val="k3a"/>
        <w:tabs>
          <w:tab w:val="left" w:pos="540"/>
        </w:tabs>
        <w:spacing w:before="180" w:line="300" w:lineRule="auto"/>
        <w:ind w:leftChars="0" w:left="0" w:right="0" w:firstLineChars="0" w:firstLine="0"/>
        <w:rPr>
          <w:b/>
          <w:bCs/>
        </w:rPr>
      </w:pPr>
      <w:r w:rsidRPr="00A97980">
        <w:rPr>
          <w:b/>
          <w:bCs/>
        </w:rPr>
        <w:lastRenderedPageBreak/>
        <w:t>３、</w:t>
      </w:r>
      <w:r w:rsidRPr="00A97980">
        <w:rPr>
          <w:rFonts w:hint="eastAsia"/>
          <w:b/>
          <w:bCs/>
        </w:rPr>
        <w:t>105</w:t>
      </w:r>
      <w:r w:rsidRPr="00A97980">
        <w:rPr>
          <w:b/>
          <w:bCs/>
        </w:rPr>
        <w:t>年</w:t>
      </w:r>
      <w:r>
        <w:rPr>
          <w:rFonts w:hint="eastAsia"/>
          <w:b/>
          <w:bCs/>
        </w:rPr>
        <w:t>6</w:t>
      </w:r>
      <w:r w:rsidRPr="00A97980">
        <w:rPr>
          <w:b/>
          <w:bCs/>
        </w:rPr>
        <w:t>月美國西德州原油月均價每桶</w:t>
      </w:r>
      <w:r w:rsidRPr="00A97980">
        <w:rPr>
          <w:rFonts w:hint="eastAsia"/>
          <w:b/>
          <w:bCs/>
        </w:rPr>
        <w:t>4</w:t>
      </w:r>
      <w:r>
        <w:rPr>
          <w:rFonts w:hint="eastAsia"/>
          <w:b/>
          <w:bCs/>
        </w:rPr>
        <w:t>8</w:t>
      </w:r>
      <w:r w:rsidRPr="00A97980">
        <w:rPr>
          <w:rFonts w:hint="eastAsia"/>
          <w:b/>
          <w:bCs/>
        </w:rPr>
        <w:t>.</w:t>
      </w:r>
      <w:r>
        <w:rPr>
          <w:rFonts w:hint="eastAsia"/>
          <w:b/>
          <w:bCs/>
        </w:rPr>
        <w:t>75</w:t>
      </w:r>
      <w:r w:rsidRPr="00A97980">
        <w:rPr>
          <w:b/>
          <w:bCs/>
        </w:rPr>
        <w:t>美元</w:t>
      </w:r>
    </w:p>
    <w:p w:rsidR="00267ED4" w:rsidRPr="00A97980" w:rsidRDefault="00267ED4" w:rsidP="00267ED4">
      <w:pPr>
        <w:pStyle w:val="k32"/>
        <w:topLinePunct/>
        <w:ind w:leftChars="118" w:left="283" w:rightChars="18" w:right="43" w:firstLineChars="202" w:firstLine="566"/>
      </w:pPr>
      <w:r w:rsidRPr="00A97980">
        <w:t>105</w:t>
      </w:r>
      <w:r w:rsidRPr="00A97980">
        <w:t>年</w:t>
      </w:r>
      <w:r>
        <w:rPr>
          <w:rFonts w:hint="eastAsia"/>
        </w:rPr>
        <w:t>6</w:t>
      </w:r>
      <w:r w:rsidRPr="00A97980">
        <w:t>月美國西德州原油</w:t>
      </w:r>
      <w:r w:rsidRPr="00A97980">
        <w:t>(WTI)</w:t>
      </w:r>
      <w:r w:rsidRPr="00A97980">
        <w:t>現貨</w:t>
      </w:r>
      <w:proofErr w:type="gramStart"/>
      <w:r w:rsidRPr="00A97980">
        <w:t>月均價為</w:t>
      </w:r>
      <w:proofErr w:type="gramEnd"/>
      <w:r w:rsidRPr="00A97980">
        <w:t>每桶</w:t>
      </w:r>
      <w:r w:rsidRPr="00A97980">
        <w:t>4</w:t>
      </w:r>
      <w:r>
        <w:rPr>
          <w:rFonts w:hint="eastAsia"/>
        </w:rPr>
        <w:t>8</w:t>
      </w:r>
      <w:r w:rsidRPr="00A97980">
        <w:rPr>
          <w:rFonts w:hint="eastAsia"/>
        </w:rPr>
        <w:t>.</w:t>
      </w:r>
      <w:r>
        <w:rPr>
          <w:rFonts w:hint="eastAsia"/>
        </w:rPr>
        <w:t>7</w:t>
      </w:r>
      <w:r w:rsidRPr="00A97980">
        <w:rPr>
          <w:rFonts w:hint="eastAsia"/>
        </w:rPr>
        <w:t>5</w:t>
      </w:r>
      <w:r w:rsidRPr="00A97980">
        <w:t>美元，較上月每桶</w:t>
      </w:r>
      <w:r>
        <w:rPr>
          <w:rFonts w:hint="eastAsia"/>
        </w:rPr>
        <w:t>46</w:t>
      </w:r>
      <w:r w:rsidRPr="00A97980">
        <w:rPr>
          <w:rFonts w:hint="eastAsia"/>
        </w:rPr>
        <w:t>.</w:t>
      </w:r>
      <w:r>
        <w:rPr>
          <w:rFonts w:hint="eastAsia"/>
        </w:rPr>
        <w:t>85</w:t>
      </w:r>
      <w:r w:rsidRPr="00A97980">
        <w:t>美元，上漲</w:t>
      </w:r>
      <w:r w:rsidRPr="00A97980">
        <w:rPr>
          <w:rFonts w:hint="eastAsia"/>
        </w:rPr>
        <w:t>4.</w:t>
      </w:r>
      <w:r>
        <w:rPr>
          <w:rFonts w:hint="eastAsia"/>
        </w:rPr>
        <w:t>06</w:t>
      </w:r>
      <w:r w:rsidRPr="00A97980">
        <w:t>%</w:t>
      </w:r>
      <w:r w:rsidRPr="00A97980">
        <w:t>；北海布蘭特及杜拜價格亦同步上漲。</w:t>
      </w:r>
    </w:p>
    <w:p w:rsidR="00267ED4" w:rsidRPr="00AA0EC7" w:rsidRDefault="00267ED4" w:rsidP="00267ED4">
      <w:pPr>
        <w:pStyle w:val="k32"/>
        <w:topLinePunct/>
        <w:ind w:leftChars="118" w:left="283" w:rightChars="18" w:right="43" w:firstLineChars="202" w:firstLine="566"/>
        <w:rPr>
          <w:color w:val="000000" w:themeColor="text1"/>
        </w:rPr>
      </w:pPr>
      <w:r w:rsidRPr="00AA0EC7">
        <w:rPr>
          <w:color w:val="000000" w:themeColor="text1"/>
        </w:rPr>
        <w:t>美國能源資訊署</w:t>
      </w:r>
      <w:r w:rsidRPr="00AA0EC7">
        <w:rPr>
          <w:color w:val="000000" w:themeColor="text1"/>
        </w:rPr>
        <w:t>(EIA)2016</w:t>
      </w:r>
      <w:r w:rsidRPr="00AA0EC7">
        <w:rPr>
          <w:color w:val="000000" w:themeColor="text1"/>
        </w:rPr>
        <w:t>年</w:t>
      </w:r>
      <w:r w:rsidR="00AA0EC7" w:rsidRPr="00AA0EC7">
        <w:rPr>
          <w:rFonts w:hint="eastAsia"/>
          <w:color w:val="000000" w:themeColor="text1"/>
        </w:rPr>
        <w:t>7</w:t>
      </w:r>
      <w:r w:rsidRPr="00AA0EC7">
        <w:rPr>
          <w:color w:val="000000" w:themeColor="text1"/>
        </w:rPr>
        <w:t>月預測未來</w:t>
      </w:r>
      <w:r w:rsidRPr="00AA0EC7">
        <w:rPr>
          <w:color w:val="000000" w:themeColor="text1"/>
        </w:rPr>
        <w:t>3</w:t>
      </w:r>
      <w:r w:rsidRPr="00AA0EC7">
        <w:rPr>
          <w:color w:val="000000" w:themeColor="text1"/>
        </w:rPr>
        <w:t>個月</w:t>
      </w:r>
      <w:r w:rsidRPr="00AA0EC7">
        <w:rPr>
          <w:color w:val="000000" w:themeColor="text1"/>
        </w:rPr>
        <w:t>(2016</w:t>
      </w:r>
      <w:r w:rsidRPr="00AA0EC7">
        <w:rPr>
          <w:color w:val="000000" w:themeColor="text1"/>
        </w:rPr>
        <w:t>年</w:t>
      </w:r>
      <w:r w:rsidR="00AA0EC7" w:rsidRPr="00AA0EC7">
        <w:rPr>
          <w:rFonts w:hint="eastAsia"/>
          <w:color w:val="000000" w:themeColor="text1"/>
        </w:rPr>
        <w:t>7</w:t>
      </w:r>
      <w:r w:rsidRPr="00AA0EC7">
        <w:rPr>
          <w:color w:val="000000" w:themeColor="text1"/>
        </w:rPr>
        <w:t>~</w:t>
      </w:r>
      <w:r w:rsidRPr="00AA0EC7">
        <w:rPr>
          <w:color w:val="000000" w:themeColor="text1"/>
        </w:rPr>
        <w:t>～</w:t>
      </w:r>
      <w:r w:rsidR="00AA0EC7" w:rsidRPr="00AA0EC7">
        <w:rPr>
          <w:rFonts w:hint="eastAsia"/>
          <w:color w:val="000000" w:themeColor="text1"/>
        </w:rPr>
        <w:t>9</w:t>
      </w:r>
      <w:r w:rsidRPr="00AA0EC7">
        <w:rPr>
          <w:color w:val="000000" w:themeColor="text1"/>
        </w:rPr>
        <w:t>月</w:t>
      </w:r>
      <w:r w:rsidRPr="00AA0EC7">
        <w:rPr>
          <w:color w:val="000000" w:themeColor="text1"/>
        </w:rPr>
        <w:t>)</w:t>
      </w:r>
      <w:r w:rsidRPr="00AA0EC7">
        <w:rPr>
          <w:color w:val="000000" w:themeColor="text1"/>
        </w:rPr>
        <w:t>的</w:t>
      </w:r>
      <w:r w:rsidRPr="00AA0EC7">
        <w:rPr>
          <w:color w:val="000000" w:themeColor="text1"/>
        </w:rPr>
        <w:t>WTI</w:t>
      </w:r>
      <w:r w:rsidRPr="00AA0EC7">
        <w:rPr>
          <w:color w:val="000000" w:themeColor="text1"/>
        </w:rPr>
        <w:t>原油平均</w:t>
      </w:r>
      <w:proofErr w:type="gramStart"/>
      <w:r w:rsidRPr="00AA0EC7">
        <w:rPr>
          <w:color w:val="000000" w:themeColor="text1"/>
        </w:rPr>
        <w:t>價格均為每</w:t>
      </w:r>
      <w:proofErr w:type="gramEnd"/>
      <w:r w:rsidRPr="00AA0EC7">
        <w:rPr>
          <w:color w:val="000000" w:themeColor="text1"/>
        </w:rPr>
        <w:t>桶</w:t>
      </w:r>
      <w:r w:rsidRPr="00AA0EC7">
        <w:rPr>
          <w:color w:val="000000" w:themeColor="text1"/>
        </w:rPr>
        <w:t>4</w:t>
      </w:r>
      <w:r w:rsidR="00AA0EC7" w:rsidRPr="00AA0EC7">
        <w:rPr>
          <w:rFonts w:hint="eastAsia"/>
          <w:color w:val="000000" w:themeColor="text1"/>
        </w:rPr>
        <w:t>7</w:t>
      </w:r>
      <w:r w:rsidRPr="00AA0EC7">
        <w:rPr>
          <w:color w:val="000000" w:themeColor="text1"/>
        </w:rPr>
        <w:t>.0</w:t>
      </w:r>
      <w:r w:rsidRPr="00AA0EC7">
        <w:rPr>
          <w:color w:val="000000" w:themeColor="text1"/>
        </w:rPr>
        <w:t>美元；</w:t>
      </w:r>
      <w:r w:rsidRPr="00AA0EC7">
        <w:rPr>
          <w:color w:val="000000" w:themeColor="text1"/>
        </w:rPr>
        <w:t>2016</w:t>
      </w:r>
      <w:r w:rsidRPr="00AA0EC7">
        <w:rPr>
          <w:color w:val="000000" w:themeColor="text1"/>
        </w:rPr>
        <w:t>年第</w:t>
      </w:r>
      <w:r w:rsidR="00AA0EC7" w:rsidRPr="00AA0EC7">
        <w:rPr>
          <w:rFonts w:hint="eastAsia"/>
          <w:color w:val="000000" w:themeColor="text1"/>
        </w:rPr>
        <w:t>3</w:t>
      </w:r>
      <w:r w:rsidRPr="00AA0EC7">
        <w:rPr>
          <w:color w:val="000000" w:themeColor="text1"/>
        </w:rPr>
        <w:t>、</w:t>
      </w:r>
      <w:r w:rsidR="00AA0EC7" w:rsidRPr="00AA0EC7">
        <w:rPr>
          <w:rFonts w:hint="eastAsia"/>
          <w:color w:val="000000" w:themeColor="text1"/>
        </w:rPr>
        <w:t>4</w:t>
      </w:r>
      <w:r w:rsidRPr="00AA0EC7">
        <w:rPr>
          <w:color w:val="000000" w:themeColor="text1"/>
        </w:rPr>
        <w:t>季的平均價格為每桶</w:t>
      </w:r>
      <w:r w:rsidRPr="00AA0EC7">
        <w:rPr>
          <w:color w:val="000000" w:themeColor="text1"/>
        </w:rPr>
        <w:t>4</w:t>
      </w:r>
      <w:r w:rsidR="00AA0EC7" w:rsidRPr="00AA0EC7">
        <w:rPr>
          <w:rFonts w:hint="eastAsia"/>
          <w:color w:val="000000" w:themeColor="text1"/>
        </w:rPr>
        <w:t>7</w:t>
      </w:r>
      <w:r w:rsidRPr="00AA0EC7">
        <w:rPr>
          <w:rFonts w:hint="eastAsia"/>
          <w:color w:val="000000" w:themeColor="text1"/>
        </w:rPr>
        <w:t>.</w:t>
      </w:r>
      <w:r w:rsidR="00AA0EC7" w:rsidRPr="00AA0EC7">
        <w:rPr>
          <w:rFonts w:hint="eastAsia"/>
          <w:color w:val="000000" w:themeColor="text1"/>
        </w:rPr>
        <w:t>0</w:t>
      </w:r>
      <w:r w:rsidRPr="00AA0EC7">
        <w:rPr>
          <w:color w:val="000000" w:themeColor="text1"/>
        </w:rPr>
        <w:t>美元及</w:t>
      </w:r>
      <w:r w:rsidRPr="00AA0EC7">
        <w:rPr>
          <w:color w:val="000000" w:themeColor="text1"/>
        </w:rPr>
        <w:t>4</w:t>
      </w:r>
      <w:r w:rsidR="00AA0EC7" w:rsidRPr="00AA0EC7">
        <w:rPr>
          <w:rFonts w:hint="eastAsia"/>
          <w:color w:val="000000" w:themeColor="text1"/>
        </w:rPr>
        <w:t>8</w:t>
      </w:r>
      <w:r w:rsidRPr="00AA0EC7">
        <w:rPr>
          <w:color w:val="000000" w:themeColor="text1"/>
        </w:rPr>
        <w:t>.0</w:t>
      </w:r>
      <w:r w:rsidRPr="00AA0EC7">
        <w:rPr>
          <w:color w:val="000000" w:themeColor="text1"/>
        </w:rPr>
        <w:t>美元。</w:t>
      </w:r>
    </w:p>
    <w:p w:rsidR="00267ED4" w:rsidRPr="008E3E0C" w:rsidRDefault="00267ED4" w:rsidP="00267ED4">
      <w:pPr>
        <w:pStyle w:val="k32"/>
        <w:topLinePunct/>
        <w:ind w:leftChars="118" w:left="283" w:rightChars="18" w:right="43" w:firstLineChars="202" w:firstLine="566"/>
        <w:rPr>
          <w:color w:val="FF0000"/>
        </w:rPr>
      </w:pPr>
    </w:p>
    <w:p w:rsidR="00267ED4" w:rsidRPr="00A97980" w:rsidRDefault="00267ED4" w:rsidP="00267ED4">
      <w:pPr>
        <w:pStyle w:val="k3a"/>
        <w:spacing w:before="180" w:line="240" w:lineRule="atLeast"/>
        <w:ind w:leftChars="0" w:left="0" w:firstLineChars="0" w:firstLine="0"/>
        <w:jc w:val="center"/>
        <w:rPr>
          <w:b/>
          <w:snapToGrid w:val="0"/>
          <w:kern w:val="2"/>
          <w:szCs w:val="24"/>
        </w:rPr>
      </w:pPr>
      <w:r w:rsidRPr="00A97980">
        <w:rPr>
          <w:b/>
          <w:snapToGrid w:val="0"/>
          <w:kern w:val="2"/>
          <w:szCs w:val="24"/>
        </w:rPr>
        <w:t>表</w:t>
      </w:r>
      <w:r w:rsidRPr="00A97980">
        <w:rPr>
          <w:b/>
          <w:snapToGrid w:val="0"/>
          <w:kern w:val="2"/>
          <w:szCs w:val="24"/>
        </w:rPr>
        <w:t xml:space="preserve"> 2-7-3   </w:t>
      </w:r>
      <w:r w:rsidRPr="00A97980">
        <w:rPr>
          <w:b/>
          <w:snapToGrid w:val="0"/>
          <w:kern w:val="2"/>
          <w:szCs w:val="24"/>
        </w:rPr>
        <w:t>近年國際主要原油價格變動</w:t>
      </w:r>
    </w:p>
    <w:p w:rsidR="00267ED4" w:rsidRPr="008E3E0C" w:rsidRDefault="00267ED4" w:rsidP="00267ED4">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451328" behindDoc="0" locked="0" layoutInCell="1" allowOverlap="1" wp14:anchorId="3921AC6F" wp14:editId="5BE0E056">
                <wp:simplePos x="0" y="0"/>
                <wp:positionH relativeFrom="column">
                  <wp:posOffset>2170284</wp:posOffset>
                </wp:positionH>
                <wp:positionV relativeFrom="page">
                  <wp:posOffset>5523816</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31BD" w:rsidRPr="003A42E7" w:rsidRDefault="006131BD" w:rsidP="00267ED4">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6</w:t>
                            </w:r>
                            <w:r w:rsidRPr="003A42E7">
                              <w:rPr>
                                <w:rFonts w:eastAsia="標楷體"/>
                                <w:b/>
                              </w:rPr>
                              <w:t>月油價</w:t>
                            </w:r>
                            <w:r>
                              <w:rPr>
                                <w:rFonts w:eastAsia="標楷體" w:hint="eastAsia"/>
                                <w:b/>
                              </w:rPr>
                              <w:t>：</w:t>
                            </w:r>
                          </w:p>
                          <w:p w:rsidR="006131BD" w:rsidRDefault="006131BD" w:rsidP="00267ED4">
                            <w:pPr>
                              <w:rPr>
                                <w:rFonts w:eastAsia="標楷體"/>
                                <w:b/>
                              </w:rPr>
                            </w:pPr>
                            <w:r w:rsidRPr="003A42E7">
                              <w:rPr>
                                <w:rFonts w:eastAsia="標楷體"/>
                                <w:b/>
                              </w:rPr>
                              <w:t xml:space="preserve">WTI         </w:t>
                            </w:r>
                            <w:r>
                              <w:rPr>
                                <w:rFonts w:eastAsia="標楷體" w:hint="eastAsia"/>
                                <w:b/>
                              </w:rPr>
                              <w:t>48.75</w:t>
                            </w:r>
                          </w:p>
                          <w:p w:rsidR="006131BD" w:rsidRDefault="006131BD" w:rsidP="00267ED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48.48</w:t>
                            </w:r>
                          </w:p>
                          <w:p w:rsidR="006131BD" w:rsidRPr="003A42E7" w:rsidRDefault="006131BD" w:rsidP="00267ED4">
                            <w:pPr>
                              <w:rPr>
                                <w:rFonts w:eastAsia="標楷體"/>
                                <w:b/>
                              </w:rPr>
                            </w:pPr>
                            <w:r w:rsidRPr="003A42E7">
                              <w:rPr>
                                <w:rFonts w:eastAsia="標楷體"/>
                                <w:b/>
                              </w:rPr>
                              <w:t>杜拜</w:t>
                            </w:r>
                            <w:r w:rsidRPr="003A42E7">
                              <w:rPr>
                                <w:rFonts w:eastAsia="標楷體"/>
                                <w:b/>
                              </w:rPr>
                              <w:t xml:space="preserve">         </w:t>
                            </w:r>
                            <w:r>
                              <w:rPr>
                                <w:rFonts w:eastAsia="標楷體" w:hint="eastAsia"/>
                                <w:b/>
                              </w:rPr>
                              <w:t>45.83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70.9pt;margin-top:434.95pt;width:156pt;height:85.65pt;z-index:25245132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" filled="f" fillcolor="#ff9" stroked="f">
                <v:textbox>
                  <w:txbxContent>
                    <w:p w:rsidR="006131BD" w:rsidRPr="003A42E7" w:rsidRDefault="006131BD" w:rsidP="00267ED4">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6</w:t>
                      </w:r>
                      <w:r w:rsidRPr="003A42E7">
                        <w:rPr>
                          <w:rFonts w:eastAsia="標楷體"/>
                          <w:b/>
                        </w:rPr>
                        <w:t>月油價</w:t>
                      </w:r>
                      <w:r>
                        <w:rPr>
                          <w:rFonts w:eastAsia="標楷體" w:hint="eastAsia"/>
                          <w:b/>
                        </w:rPr>
                        <w:t>：</w:t>
                      </w:r>
                    </w:p>
                    <w:p w:rsidR="006131BD" w:rsidRDefault="006131BD" w:rsidP="00267ED4">
                      <w:pPr>
                        <w:rPr>
                          <w:rFonts w:eastAsia="標楷體"/>
                          <w:b/>
                        </w:rPr>
                      </w:pPr>
                      <w:r w:rsidRPr="003A42E7">
                        <w:rPr>
                          <w:rFonts w:eastAsia="標楷體"/>
                          <w:b/>
                        </w:rPr>
                        <w:t xml:space="preserve">WTI         </w:t>
                      </w:r>
                      <w:r>
                        <w:rPr>
                          <w:rFonts w:eastAsia="標楷體" w:hint="eastAsia"/>
                          <w:b/>
                        </w:rPr>
                        <w:t>48.75</w:t>
                      </w:r>
                    </w:p>
                    <w:p w:rsidR="006131BD" w:rsidRDefault="006131BD" w:rsidP="00267ED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48.48</w:t>
                      </w:r>
                    </w:p>
                    <w:p w:rsidR="006131BD" w:rsidRPr="003A42E7" w:rsidRDefault="006131BD" w:rsidP="00267ED4">
                      <w:pPr>
                        <w:rPr>
                          <w:rFonts w:eastAsia="標楷體"/>
                          <w:b/>
                        </w:rPr>
                      </w:pPr>
                      <w:r w:rsidRPr="003A42E7">
                        <w:rPr>
                          <w:rFonts w:eastAsia="標楷體"/>
                          <w:b/>
                        </w:rPr>
                        <w:t>杜拜</w:t>
                      </w:r>
                      <w:r w:rsidRPr="003A42E7">
                        <w:rPr>
                          <w:rFonts w:eastAsia="標楷體"/>
                          <w:b/>
                        </w:rPr>
                        <w:t xml:space="preserve">         </w:t>
                      </w:r>
                      <w:r>
                        <w:rPr>
                          <w:rFonts w:eastAsia="標楷體" w:hint="eastAsia"/>
                          <w:b/>
                        </w:rPr>
                        <w:t>45.83</w:t>
                      </w:r>
                    </w:p>
                  </w:txbxContent>
                </v:textbox>
                <w10:wrap anchory="page"/>
              </v:shape>
            </w:pict>
          </mc:Fallback>
        </mc:AlternateContent>
      </w:r>
      <w:r w:rsidRPr="008E3E0C">
        <w:rPr>
          <w:rFonts w:eastAsia="標楷體"/>
          <w:noProof/>
          <w:color w:val="FF0000"/>
          <w:sz w:val="18"/>
        </w:rPr>
        <w:drawing>
          <wp:inline distT="0" distB="0" distL="0" distR="0" wp14:anchorId="5D0B1E0E" wp14:editId="0E8CDE9F">
            <wp:extent cx="5400040" cy="3281563"/>
            <wp:effectExtent l="0" t="0" r="0" b="0"/>
            <wp:docPr id="9"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7ED4" w:rsidRPr="00A97980" w:rsidRDefault="00267ED4" w:rsidP="00267ED4">
      <w:pPr>
        <w:pStyle w:val="k3a"/>
        <w:tabs>
          <w:tab w:val="left" w:pos="540"/>
        </w:tabs>
        <w:spacing w:before="180" w:line="300" w:lineRule="auto"/>
        <w:ind w:leftChars="0" w:left="0" w:right="0" w:firstLineChars="0" w:firstLine="0"/>
        <w:rPr>
          <w:sz w:val="22"/>
          <w:szCs w:val="22"/>
        </w:rPr>
      </w:pPr>
      <w:r w:rsidRPr="00A97980">
        <w:rPr>
          <w:sz w:val="22"/>
          <w:szCs w:val="22"/>
        </w:rPr>
        <w:t>資料來源：經濟部能源局。</w:t>
      </w:r>
      <w:r w:rsidRPr="00A97980">
        <w:rPr>
          <w:b/>
          <w:bCs/>
        </w:rPr>
        <w:br w:type="page"/>
      </w:r>
    </w:p>
    <w:p w:rsidR="00267ED4" w:rsidRPr="006E5935" w:rsidRDefault="00267ED4" w:rsidP="00267ED4">
      <w:pPr>
        <w:pStyle w:val="k3a"/>
        <w:tabs>
          <w:tab w:val="left" w:pos="540"/>
        </w:tabs>
        <w:spacing w:before="180" w:line="300" w:lineRule="auto"/>
        <w:ind w:leftChars="0" w:left="0" w:right="0" w:firstLineChars="0" w:firstLine="0"/>
        <w:rPr>
          <w:b/>
          <w:bCs/>
        </w:rPr>
      </w:pPr>
      <w:r w:rsidRPr="006E5935">
        <w:rPr>
          <w:b/>
          <w:bCs/>
        </w:rPr>
        <w:lastRenderedPageBreak/>
        <w:t>４、</w:t>
      </w:r>
      <w:r w:rsidRPr="006E5935">
        <w:rPr>
          <w:b/>
          <w:bCs/>
        </w:rPr>
        <w:t>10</w:t>
      </w:r>
      <w:r w:rsidRPr="006E5935">
        <w:rPr>
          <w:rFonts w:hint="eastAsia"/>
          <w:b/>
          <w:bCs/>
        </w:rPr>
        <w:t>5</w:t>
      </w:r>
      <w:r w:rsidRPr="006E5935">
        <w:rPr>
          <w:b/>
          <w:bCs/>
        </w:rPr>
        <w:t>年</w:t>
      </w:r>
      <w:r>
        <w:rPr>
          <w:rFonts w:hint="eastAsia"/>
          <w:b/>
          <w:bCs/>
        </w:rPr>
        <w:t>6</w:t>
      </w:r>
      <w:r w:rsidRPr="006E5935">
        <w:rPr>
          <w:b/>
          <w:bCs/>
        </w:rPr>
        <w:t>月</w:t>
      </w:r>
      <w:r w:rsidRPr="006E5935">
        <w:rPr>
          <w:rFonts w:hint="eastAsia"/>
          <w:b/>
          <w:bCs/>
        </w:rPr>
        <w:t>除黃豆外，小麥及玉米期貨價格較上月</w:t>
      </w:r>
      <w:r>
        <w:rPr>
          <w:rFonts w:hint="eastAsia"/>
          <w:b/>
          <w:bCs/>
        </w:rPr>
        <w:t>下跌</w:t>
      </w:r>
    </w:p>
    <w:p w:rsidR="00267ED4" w:rsidRPr="003C39D3" w:rsidRDefault="00267ED4" w:rsidP="00267ED4">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267ED4" w:rsidRPr="003C39D3" w:rsidRDefault="00267ED4" w:rsidP="00267ED4">
      <w:pPr>
        <w:snapToGrid w:val="0"/>
        <w:spacing w:before="50" w:line="300" w:lineRule="auto"/>
        <w:ind w:left="283" w:rightChars="18" w:right="43" w:hangingChars="101" w:hanging="283"/>
        <w:jc w:val="both"/>
        <w:rPr>
          <w:rFonts w:eastAsia="標楷體"/>
          <w:sz w:val="28"/>
        </w:rPr>
      </w:pPr>
      <w:r w:rsidRPr="003C39D3">
        <w:rPr>
          <w:rFonts w:eastAsia="標楷體"/>
          <w:sz w:val="28"/>
        </w:rPr>
        <w:t>－黃豆價格</w:t>
      </w:r>
      <w:r w:rsidRPr="003C39D3">
        <w:rPr>
          <w:rFonts w:eastAsia="標楷體"/>
          <w:sz w:val="28"/>
        </w:rPr>
        <w:t>101</w:t>
      </w:r>
      <w:r w:rsidRPr="003C39D3">
        <w:rPr>
          <w:rFonts w:eastAsia="標楷體"/>
          <w:sz w:val="28"/>
        </w:rPr>
        <w:t>年</w:t>
      </w:r>
      <w:r w:rsidRPr="003C39D3">
        <w:rPr>
          <w:rFonts w:eastAsia="標楷體"/>
          <w:sz w:val="28"/>
        </w:rPr>
        <w:t>8</w:t>
      </w:r>
      <w:r w:rsidRPr="003C39D3">
        <w:rPr>
          <w:rFonts w:eastAsia="標楷體"/>
          <w:sz w:val="28"/>
        </w:rPr>
        <w:t>月達到歷史新高點每英</w:t>
      </w:r>
      <w:proofErr w:type="gramStart"/>
      <w:r w:rsidRPr="003C39D3">
        <w:rPr>
          <w:rFonts w:eastAsia="標楷體"/>
          <w:sz w:val="28"/>
        </w:rPr>
        <w:t>斗</w:t>
      </w:r>
      <w:proofErr w:type="gramEnd"/>
      <w:r w:rsidRPr="003C39D3">
        <w:rPr>
          <w:rFonts w:eastAsia="標楷體"/>
          <w:sz w:val="28"/>
        </w:rPr>
        <w:t>17.65</w:t>
      </w:r>
      <w:r w:rsidRPr="003C39D3">
        <w:rPr>
          <w:rFonts w:eastAsia="標楷體"/>
          <w:sz w:val="28"/>
        </w:rPr>
        <w:t>美元。</w:t>
      </w:r>
      <w:r w:rsidRPr="003C39D3">
        <w:rPr>
          <w:rFonts w:eastAsia="標楷體"/>
          <w:sz w:val="28"/>
        </w:rPr>
        <w:t>10</w:t>
      </w:r>
      <w:r w:rsidRPr="003C39D3">
        <w:rPr>
          <w:rFonts w:eastAsia="標楷體" w:hint="eastAsia"/>
          <w:sz w:val="28"/>
        </w:rPr>
        <w:t>5</w:t>
      </w:r>
      <w:r w:rsidRPr="003C39D3">
        <w:rPr>
          <w:rFonts w:eastAsia="標楷體"/>
          <w:sz w:val="28"/>
        </w:rPr>
        <w:t>年</w:t>
      </w:r>
      <w:r>
        <w:rPr>
          <w:rFonts w:eastAsia="標楷體" w:hint="eastAsia"/>
          <w:sz w:val="28"/>
        </w:rPr>
        <w:t>6</w:t>
      </w:r>
      <w:r w:rsidRPr="003C39D3">
        <w:rPr>
          <w:rFonts w:eastAsia="標楷體"/>
          <w:sz w:val="28"/>
        </w:rPr>
        <w:t>月為</w:t>
      </w:r>
      <w:r w:rsidRPr="003C39D3">
        <w:rPr>
          <w:rFonts w:eastAsia="標楷體" w:hint="eastAsia"/>
          <w:sz w:val="28"/>
        </w:rPr>
        <w:t>1</w:t>
      </w:r>
      <w:r>
        <w:rPr>
          <w:rFonts w:eastAsia="標楷體" w:hint="eastAsia"/>
          <w:sz w:val="28"/>
        </w:rPr>
        <w:t>1</w:t>
      </w:r>
      <w:r w:rsidRPr="003C39D3">
        <w:rPr>
          <w:rFonts w:eastAsia="標楷體" w:hint="eastAsia"/>
          <w:sz w:val="28"/>
        </w:rPr>
        <w:t>.7</w:t>
      </w:r>
      <w:r>
        <w:rPr>
          <w:rFonts w:eastAsia="標楷體" w:hint="eastAsia"/>
          <w:sz w:val="28"/>
        </w:rPr>
        <w:t>5</w:t>
      </w:r>
      <w:r w:rsidRPr="003C39D3">
        <w:rPr>
          <w:rFonts w:eastAsia="標楷體"/>
          <w:sz w:val="28"/>
        </w:rPr>
        <w:t>美元，較上月</w:t>
      </w:r>
      <w:r w:rsidRPr="003C39D3">
        <w:rPr>
          <w:rFonts w:eastAsia="標楷體" w:hint="eastAsia"/>
          <w:sz w:val="28"/>
        </w:rPr>
        <w:t>上漲</w:t>
      </w:r>
      <w:r>
        <w:rPr>
          <w:rFonts w:eastAsia="標楷體" w:hint="eastAsia"/>
          <w:sz w:val="28"/>
        </w:rPr>
        <w:t>8</w:t>
      </w:r>
      <w:r w:rsidRPr="003C39D3">
        <w:rPr>
          <w:rFonts w:eastAsia="標楷體" w:hint="eastAsia"/>
          <w:sz w:val="28"/>
        </w:rPr>
        <w:t>.</w:t>
      </w:r>
      <w:r>
        <w:rPr>
          <w:rFonts w:eastAsia="標楷體" w:hint="eastAsia"/>
          <w:sz w:val="28"/>
        </w:rPr>
        <w:t>9</w:t>
      </w:r>
      <w:r w:rsidRPr="003C39D3">
        <w:rPr>
          <w:rFonts w:eastAsia="標楷體"/>
          <w:sz w:val="28"/>
        </w:rPr>
        <w:t>%</w:t>
      </w:r>
      <w:r w:rsidRPr="003C39D3">
        <w:rPr>
          <w:rFonts w:eastAsia="標楷體"/>
          <w:sz w:val="28"/>
        </w:rPr>
        <w:t>，較上年同月</w:t>
      </w:r>
      <w:r w:rsidRPr="003C39D3">
        <w:rPr>
          <w:rFonts w:eastAsia="標楷體" w:hint="eastAsia"/>
          <w:sz w:val="28"/>
        </w:rPr>
        <w:t>上漲</w:t>
      </w:r>
      <w:r w:rsidRPr="003C39D3">
        <w:rPr>
          <w:rFonts w:eastAsia="標楷體" w:hint="eastAsia"/>
          <w:sz w:val="28"/>
        </w:rPr>
        <w:t>15.5</w:t>
      </w:r>
      <w:r w:rsidRPr="003C39D3">
        <w:rPr>
          <w:rFonts w:eastAsia="標楷體"/>
          <w:sz w:val="28"/>
        </w:rPr>
        <w:t>%</w:t>
      </w:r>
      <w:r w:rsidRPr="003C39D3">
        <w:rPr>
          <w:rFonts w:eastAsia="標楷體"/>
          <w:sz w:val="28"/>
        </w:rPr>
        <w:t>。</w:t>
      </w:r>
    </w:p>
    <w:p w:rsidR="00267ED4" w:rsidRPr="003C39D3" w:rsidRDefault="00267ED4" w:rsidP="00267ED4">
      <w:pPr>
        <w:snapToGrid w:val="0"/>
        <w:spacing w:before="50" w:line="300" w:lineRule="auto"/>
        <w:ind w:left="283" w:rightChars="18" w:right="43" w:hangingChars="101" w:hanging="283"/>
        <w:jc w:val="both"/>
        <w:rPr>
          <w:rFonts w:eastAsia="標楷體"/>
          <w:sz w:val="28"/>
        </w:rPr>
      </w:pPr>
      <w:r w:rsidRPr="003C39D3">
        <w:rPr>
          <w:rFonts w:eastAsia="標楷體"/>
          <w:sz w:val="28"/>
        </w:rPr>
        <w:t>－小麥價格在</w:t>
      </w:r>
      <w:r w:rsidRPr="003C39D3">
        <w:rPr>
          <w:rFonts w:eastAsia="標楷體"/>
          <w:sz w:val="28"/>
        </w:rPr>
        <w:t>97</w:t>
      </w:r>
      <w:r w:rsidRPr="003C39D3">
        <w:rPr>
          <w:rFonts w:eastAsia="標楷體"/>
          <w:sz w:val="28"/>
        </w:rPr>
        <w:t>年</w:t>
      </w:r>
      <w:r w:rsidRPr="003C39D3">
        <w:rPr>
          <w:rFonts w:eastAsia="標楷體"/>
          <w:sz w:val="28"/>
        </w:rPr>
        <w:t>2</w:t>
      </w:r>
      <w:r w:rsidRPr="003C39D3">
        <w:rPr>
          <w:rFonts w:eastAsia="標楷體"/>
          <w:sz w:val="28"/>
        </w:rPr>
        <w:t>月達到最高點每英</w:t>
      </w:r>
      <w:proofErr w:type="gramStart"/>
      <w:r w:rsidRPr="003C39D3">
        <w:rPr>
          <w:rFonts w:eastAsia="標楷體"/>
          <w:sz w:val="28"/>
        </w:rPr>
        <w:t>斗</w:t>
      </w:r>
      <w:proofErr w:type="gramEnd"/>
      <w:r w:rsidRPr="003C39D3">
        <w:rPr>
          <w:rFonts w:eastAsia="標楷體"/>
          <w:sz w:val="28"/>
        </w:rPr>
        <w:t>10.73</w:t>
      </w:r>
      <w:r w:rsidRPr="003C39D3">
        <w:rPr>
          <w:rFonts w:eastAsia="標楷體"/>
          <w:sz w:val="28"/>
        </w:rPr>
        <w:t>美元。</w:t>
      </w:r>
      <w:r w:rsidRPr="003C39D3">
        <w:rPr>
          <w:rFonts w:eastAsia="標楷體"/>
          <w:sz w:val="28"/>
        </w:rPr>
        <w:t>10</w:t>
      </w:r>
      <w:r w:rsidRPr="003C39D3">
        <w:rPr>
          <w:rFonts w:eastAsia="標楷體" w:hint="eastAsia"/>
          <w:sz w:val="28"/>
        </w:rPr>
        <w:t>5</w:t>
      </w:r>
      <w:r w:rsidRPr="003C39D3">
        <w:rPr>
          <w:rFonts w:eastAsia="標楷體"/>
          <w:sz w:val="28"/>
        </w:rPr>
        <w:t>年</w:t>
      </w:r>
      <w:r>
        <w:rPr>
          <w:rFonts w:eastAsia="標楷體" w:hint="eastAsia"/>
          <w:sz w:val="28"/>
        </w:rPr>
        <w:t>6</w:t>
      </w:r>
      <w:r w:rsidRPr="003C39D3">
        <w:rPr>
          <w:rFonts w:eastAsia="標楷體"/>
          <w:sz w:val="28"/>
        </w:rPr>
        <w:t>月為</w:t>
      </w:r>
      <w:r w:rsidRPr="003C39D3">
        <w:rPr>
          <w:rFonts w:eastAsia="標楷體" w:hint="eastAsia"/>
          <w:sz w:val="28"/>
        </w:rPr>
        <w:t>4.</w:t>
      </w:r>
      <w:r>
        <w:rPr>
          <w:rFonts w:eastAsia="標楷體" w:hint="eastAsia"/>
          <w:sz w:val="28"/>
        </w:rPr>
        <w:t>31</w:t>
      </w:r>
      <w:r w:rsidRPr="003C39D3">
        <w:rPr>
          <w:rFonts w:eastAsia="標楷體"/>
          <w:sz w:val="28"/>
        </w:rPr>
        <w:t>美元，較上月</w:t>
      </w:r>
      <w:r w:rsidRPr="003C39D3">
        <w:rPr>
          <w:rFonts w:eastAsia="標楷體" w:hint="eastAsia"/>
          <w:sz w:val="28"/>
        </w:rPr>
        <w:t>下跌</w:t>
      </w:r>
      <w:r>
        <w:rPr>
          <w:rFonts w:eastAsia="標楷體" w:hint="eastAsia"/>
          <w:sz w:val="28"/>
        </w:rPr>
        <w:t>7</w:t>
      </w:r>
      <w:r w:rsidRPr="003C39D3">
        <w:rPr>
          <w:rFonts w:eastAsia="標楷體" w:hint="eastAsia"/>
          <w:sz w:val="28"/>
        </w:rPr>
        <w:t>.</w:t>
      </w:r>
      <w:r>
        <w:rPr>
          <w:rFonts w:eastAsia="標楷體" w:hint="eastAsia"/>
          <w:sz w:val="28"/>
        </w:rPr>
        <w:t>3</w:t>
      </w:r>
      <w:r w:rsidRPr="003C39D3">
        <w:rPr>
          <w:rFonts w:eastAsia="標楷體"/>
          <w:sz w:val="28"/>
        </w:rPr>
        <w:t>%</w:t>
      </w:r>
      <w:r w:rsidRPr="003C39D3">
        <w:rPr>
          <w:rFonts w:eastAsia="標楷體"/>
          <w:sz w:val="28"/>
        </w:rPr>
        <w:t>，較上年同月</w:t>
      </w:r>
      <w:r w:rsidRPr="003C39D3">
        <w:rPr>
          <w:rFonts w:eastAsia="標楷體" w:hint="eastAsia"/>
          <w:sz w:val="28"/>
        </w:rPr>
        <w:t>下跌</w:t>
      </w:r>
      <w:r w:rsidRPr="003C39D3">
        <w:rPr>
          <w:rFonts w:eastAsia="標楷體" w:hint="eastAsia"/>
          <w:sz w:val="28"/>
        </w:rPr>
        <w:t>2</w:t>
      </w:r>
      <w:r>
        <w:rPr>
          <w:rFonts w:eastAsia="標楷體" w:hint="eastAsia"/>
          <w:sz w:val="28"/>
        </w:rPr>
        <w:t>9</w:t>
      </w:r>
      <w:r w:rsidRPr="003C39D3">
        <w:rPr>
          <w:rFonts w:eastAsia="標楷體" w:hint="eastAsia"/>
          <w:sz w:val="28"/>
        </w:rPr>
        <w:t>.</w:t>
      </w:r>
      <w:r>
        <w:rPr>
          <w:rFonts w:eastAsia="標楷體" w:hint="eastAsia"/>
          <w:sz w:val="28"/>
        </w:rPr>
        <w:t>9</w:t>
      </w:r>
      <w:r w:rsidRPr="003C39D3">
        <w:rPr>
          <w:rFonts w:eastAsia="標楷體"/>
          <w:sz w:val="28"/>
        </w:rPr>
        <w:t>%</w:t>
      </w:r>
      <w:r w:rsidRPr="003C39D3">
        <w:rPr>
          <w:rFonts w:eastAsia="標楷體"/>
          <w:sz w:val="28"/>
        </w:rPr>
        <w:t>。</w:t>
      </w:r>
    </w:p>
    <w:p w:rsidR="00267ED4" w:rsidRPr="008E3E0C" w:rsidRDefault="00267ED4" w:rsidP="00267ED4">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－玉米價格在</w:t>
      </w:r>
      <w:r w:rsidRPr="003C39D3">
        <w:rPr>
          <w:rFonts w:eastAsia="標楷體"/>
          <w:sz w:val="28"/>
        </w:rPr>
        <w:t>101</w:t>
      </w:r>
      <w:r w:rsidRPr="003C39D3">
        <w:rPr>
          <w:rFonts w:eastAsia="標楷體"/>
          <w:sz w:val="28"/>
        </w:rPr>
        <w:t>年</w:t>
      </w:r>
      <w:r w:rsidRPr="003C39D3">
        <w:rPr>
          <w:rFonts w:eastAsia="標楷體"/>
          <w:sz w:val="28"/>
        </w:rPr>
        <w:t>7</w:t>
      </w:r>
      <w:r w:rsidRPr="003C39D3">
        <w:rPr>
          <w:rFonts w:eastAsia="標楷體"/>
          <w:sz w:val="28"/>
        </w:rPr>
        <w:t>月達到歷史新高點每英</w:t>
      </w:r>
      <w:proofErr w:type="gramStart"/>
      <w:r w:rsidRPr="003C39D3">
        <w:rPr>
          <w:rFonts w:eastAsia="標楷體"/>
          <w:sz w:val="28"/>
        </w:rPr>
        <w:t>斗</w:t>
      </w:r>
      <w:proofErr w:type="gramEnd"/>
      <w:r w:rsidRPr="003C39D3">
        <w:rPr>
          <w:rFonts w:eastAsia="標楷體"/>
          <w:sz w:val="28"/>
        </w:rPr>
        <w:t>8.07</w:t>
      </w:r>
      <w:r w:rsidRPr="003C39D3">
        <w:rPr>
          <w:rFonts w:eastAsia="標楷體"/>
          <w:sz w:val="28"/>
        </w:rPr>
        <w:t>美元。</w:t>
      </w:r>
      <w:r w:rsidRPr="003C39D3">
        <w:rPr>
          <w:rFonts w:eastAsia="標楷體"/>
          <w:sz w:val="28"/>
        </w:rPr>
        <w:t>10</w:t>
      </w:r>
      <w:r w:rsidRPr="003C39D3">
        <w:rPr>
          <w:rFonts w:eastAsia="標楷體" w:hint="eastAsia"/>
          <w:sz w:val="28"/>
        </w:rPr>
        <w:t>5</w:t>
      </w:r>
      <w:r w:rsidRPr="003C39D3">
        <w:rPr>
          <w:rFonts w:eastAsia="標楷體"/>
          <w:sz w:val="28"/>
        </w:rPr>
        <w:t>年</w:t>
      </w:r>
      <w:r>
        <w:rPr>
          <w:rFonts w:eastAsia="標楷體" w:hint="eastAsia"/>
          <w:sz w:val="28"/>
        </w:rPr>
        <w:t>6</w:t>
      </w:r>
      <w:r w:rsidRPr="003C39D3">
        <w:rPr>
          <w:rFonts w:eastAsia="標楷體"/>
          <w:sz w:val="28"/>
        </w:rPr>
        <w:t>月為</w:t>
      </w:r>
      <w:r>
        <w:rPr>
          <w:rFonts w:eastAsia="標楷體" w:hint="eastAsia"/>
          <w:sz w:val="28"/>
        </w:rPr>
        <w:t>3</w:t>
      </w:r>
      <w:r w:rsidRPr="003C39D3">
        <w:rPr>
          <w:rFonts w:eastAsia="標楷體" w:hint="eastAsia"/>
          <w:sz w:val="28"/>
        </w:rPr>
        <w:t>.5</w:t>
      </w:r>
      <w:r>
        <w:rPr>
          <w:rFonts w:eastAsia="標楷體" w:hint="eastAsia"/>
          <w:sz w:val="28"/>
        </w:rPr>
        <w:t>9</w:t>
      </w:r>
      <w:r w:rsidRPr="003C39D3">
        <w:rPr>
          <w:rFonts w:eastAsia="標楷體"/>
          <w:sz w:val="28"/>
        </w:rPr>
        <w:t>美元，較上月</w:t>
      </w:r>
      <w:r>
        <w:rPr>
          <w:rFonts w:eastAsia="標楷體" w:hint="eastAsia"/>
          <w:sz w:val="28"/>
        </w:rPr>
        <w:t>下跌</w:t>
      </w:r>
      <w:r>
        <w:rPr>
          <w:rFonts w:eastAsia="標楷體" w:hint="eastAsia"/>
          <w:sz w:val="28"/>
        </w:rPr>
        <w:t>11</w:t>
      </w:r>
      <w:r w:rsidRPr="003C39D3">
        <w:rPr>
          <w:rFonts w:eastAsia="標楷體" w:hint="eastAsia"/>
          <w:sz w:val="28"/>
        </w:rPr>
        <w:t>.</w:t>
      </w:r>
      <w:r>
        <w:rPr>
          <w:rFonts w:eastAsia="標楷體" w:hint="eastAsia"/>
          <w:sz w:val="28"/>
        </w:rPr>
        <w:t>4</w:t>
      </w:r>
      <w:r w:rsidRPr="003C39D3">
        <w:rPr>
          <w:rFonts w:eastAsia="標楷體"/>
          <w:sz w:val="28"/>
        </w:rPr>
        <w:t>%</w:t>
      </w:r>
      <w:r w:rsidRPr="003C39D3">
        <w:rPr>
          <w:rFonts w:eastAsia="標楷體"/>
          <w:sz w:val="28"/>
        </w:rPr>
        <w:t>，較上年同月</w:t>
      </w:r>
      <w:r>
        <w:rPr>
          <w:rFonts w:eastAsia="標楷體" w:hint="eastAsia"/>
          <w:sz w:val="28"/>
        </w:rPr>
        <w:t>下跌</w:t>
      </w:r>
      <w:r w:rsidRPr="003C39D3">
        <w:rPr>
          <w:rFonts w:eastAsia="標楷體" w:hint="eastAsia"/>
          <w:sz w:val="28"/>
        </w:rPr>
        <w:t>1</w:t>
      </w:r>
      <w:r>
        <w:rPr>
          <w:rFonts w:eastAsia="標楷體" w:hint="eastAsia"/>
          <w:sz w:val="28"/>
        </w:rPr>
        <w:t>3</w:t>
      </w:r>
      <w:r w:rsidRPr="003C39D3">
        <w:rPr>
          <w:rFonts w:eastAsia="標楷體" w:hint="eastAsia"/>
          <w:sz w:val="28"/>
        </w:rPr>
        <w:t>.</w:t>
      </w:r>
      <w:r>
        <w:rPr>
          <w:rFonts w:eastAsia="標楷體" w:hint="eastAsia"/>
          <w:sz w:val="28"/>
        </w:rPr>
        <w:t>3</w:t>
      </w:r>
      <w:r w:rsidRPr="003C39D3">
        <w:rPr>
          <w:rFonts w:eastAsia="標楷體"/>
          <w:sz w:val="28"/>
        </w:rPr>
        <w:t>%</w:t>
      </w:r>
      <w:r w:rsidRPr="003C39D3">
        <w:rPr>
          <w:rFonts w:eastAsia="標楷體"/>
          <w:sz w:val="28"/>
        </w:rPr>
        <w:t>。</w:t>
      </w:r>
    </w:p>
    <w:p w:rsidR="00267ED4" w:rsidRPr="008E3E0C" w:rsidRDefault="00267ED4" w:rsidP="00267ED4">
      <w:pPr>
        <w:snapToGrid w:val="0"/>
        <w:spacing w:before="50" w:line="300" w:lineRule="auto"/>
        <w:ind w:left="283" w:rightChars="18" w:right="43" w:hangingChars="101" w:hanging="283"/>
        <w:jc w:val="both"/>
        <w:rPr>
          <w:rFonts w:eastAsia="標楷體"/>
          <w:color w:val="FF0000"/>
          <w:sz w:val="28"/>
        </w:rPr>
      </w:pPr>
    </w:p>
    <w:p w:rsidR="00267ED4" w:rsidRPr="006E5935" w:rsidRDefault="00267ED4" w:rsidP="00267ED4">
      <w:pPr>
        <w:snapToGrid w:val="0"/>
        <w:spacing w:before="240" w:line="300" w:lineRule="auto"/>
        <w:ind w:rightChars="-59" w:right="-142"/>
        <w:jc w:val="center"/>
        <w:rPr>
          <w:rFonts w:eastAsia="標楷體"/>
          <w:b/>
          <w:bCs/>
          <w:sz w:val="28"/>
        </w:rPr>
      </w:pPr>
      <w:r w:rsidRPr="006E5935">
        <w:rPr>
          <w:noProof/>
        </w:rPr>
        <w:drawing>
          <wp:anchor distT="0" distB="0" distL="114300" distR="114300" simplePos="0" relativeHeight="252452352" behindDoc="0" locked="0" layoutInCell="1" allowOverlap="1" wp14:anchorId="4D4543F1" wp14:editId="754C47A5">
            <wp:simplePos x="0" y="0"/>
            <wp:positionH relativeFrom="column">
              <wp:posOffset>-118110</wp:posOffset>
            </wp:positionH>
            <wp:positionV relativeFrom="paragraph">
              <wp:posOffset>563245</wp:posOffset>
            </wp:positionV>
            <wp:extent cx="6162675" cy="3524250"/>
            <wp:effectExtent l="0" t="0" r="9525" b="0"/>
            <wp:wrapSquare wrapText="bothSides"/>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5935">
        <w:rPr>
          <w:rFonts w:eastAsia="標楷體"/>
          <w:b/>
          <w:bCs/>
          <w:sz w:val="28"/>
        </w:rPr>
        <w:t>表</w:t>
      </w:r>
      <w:r w:rsidRPr="006E5935">
        <w:rPr>
          <w:rFonts w:eastAsia="標楷體"/>
          <w:b/>
          <w:bCs/>
          <w:sz w:val="28"/>
        </w:rPr>
        <w:t xml:space="preserve"> 2-7-4   </w:t>
      </w:r>
      <w:r w:rsidRPr="006E5935">
        <w:rPr>
          <w:rFonts w:eastAsia="標楷體"/>
          <w:b/>
          <w:bCs/>
          <w:sz w:val="28"/>
        </w:rPr>
        <w:t>近年國際主要大宗物資價格變動</w:t>
      </w:r>
    </w:p>
    <w:p w:rsidR="00267ED4" w:rsidRPr="008E3E0C" w:rsidRDefault="00267ED4" w:rsidP="00267ED4">
      <w:pPr>
        <w:snapToGrid w:val="0"/>
        <w:spacing w:before="120" w:line="300" w:lineRule="auto"/>
        <w:ind w:rightChars="-59" w:right="-142"/>
        <w:rPr>
          <w:rFonts w:eastAsia="標楷體"/>
          <w:color w:val="FF0000"/>
          <w:sz w:val="22"/>
          <w:szCs w:val="22"/>
        </w:rPr>
      </w:pPr>
      <w:r w:rsidRPr="008E3E0C">
        <w:rPr>
          <w:noProof/>
          <w:color w:val="FF0000"/>
        </w:rPr>
        <mc:AlternateContent>
          <mc:Choice Requires="wps">
            <w:drawing>
              <wp:anchor distT="0" distB="0" distL="114300" distR="114300" simplePos="0" relativeHeight="252453376" behindDoc="0" locked="0" layoutInCell="1" allowOverlap="1" wp14:anchorId="0A656FA5" wp14:editId="7078B33A">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6131BD" w:rsidRDefault="006131BD" w:rsidP="00267ED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45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6131BD" w:rsidRDefault="006131BD" w:rsidP="00267ED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267ED4" w:rsidRPr="00423E42" w:rsidRDefault="00267ED4" w:rsidP="00267ED4">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DD297D" w:rsidP="00DD297D">
      <w:pPr>
        <w:pStyle w:val="t-3"/>
        <w:snapToGrid w:val="0"/>
        <w:spacing w:beforeLines="50" w:before="180" w:line="300" w:lineRule="auto"/>
        <w:ind w:right="-60"/>
      </w:pPr>
      <w:bookmarkStart w:id="124" w:name="_Toc401923801"/>
      <w:bookmarkStart w:id="125" w:name="_Toc402171718"/>
      <w:bookmarkStart w:id="126" w:name="_Toc457285984"/>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C9328A">
        <w:lastRenderedPageBreak/>
        <w:t>（八）金融</w:t>
      </w:r>
      <w:bookmarkEnd w:id="124"/>
      <w:bookmarkEnd w:id="125"/>
      <w:bookmarkEnd w:id="126"/>
    </w:p>
    <w:p w:rsidR="00996C64" w:rsidRPr="006E244C" w:rsidRDefault="003D6E96" w:rsidP="009D0B12">
      <w:pPr>
        <w:pStyle w:val="t-4"/>
        <w:tabs>
          <w:tab w:val="clear" w:pos="540"/>
          <w:tab w:val="left" w:pos="709"/>
        </w:tabs>
        <w:snapToGrid w:val="0"/>
        <w:spacing w:beforeLines="50" w:before="180" w:afterLines="0" w:after="0" w:line="300" w:lineRule="auto"/>
        <w:ind w:leftChars="0" w:left="566" w:rightChars="-61" w:right="-146" w:hangingChars="202" w:hanging="566"/>
        <w:jc w:val="both"/>
        <w:rPr>
          <w:color w:val="auto"/>
          <w:spacing w:val="-8"/>
        </w:rPr>
      </w:pPr>
      <w:bookmarkStart w:id="134" w:name="_（九）就業"/>
      <w:bookmarkStart w:id="135" w:name="_Toc401923802"/>
      <w:bookmarkStart w:id="136" w:name="_Toc402171719"/>
      <w:bookmarkEnd w:id="134"/>
      <w:r w:rsidRPr="006E244C">
        <w:rPr>
          <w:noProof/>
          <w:color w:val="auto"/>
          <w:spacing w:val="-8"/>
        </w:rPr>
        <w:drawing>
          <wp:anchor distT="0" distB="0" distL="114300" distR="114300" simplePos="0" relativeHeight="252445184" behindDoc="0" locked="0" layoutInCell="1" allowOverlap="1" wp14:anchorId="0B98EB99" wp14:editId="04930951">
            <wp:simplePos x="0" y="0"/>
            <wp:positionH relativeFrom="column">
              <wp:posOffset>2767965</wp:posOffset>
            </wp:positionH>
            <wp:positionV relativeFrom="paragraph">
              <wp:posOffset>169545</wp:posOffset>
            </wp:positionV>
            <wp:extent cx="3209925" cy="2514600"/>
            <wp:effectExtent l="0" t="0" r="28575"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996C64" w:rsidRPr="006E244C">
        <w:rPr>
          <w:color w:val="auto"/>
          <w:spacing w:val="-8"/>
        </w:rPr>
        <w:t>１、</w:t>
      </w:r>
      <w:r w:rsidR="00996C64" w:rsidRPr="006E244C">
        <w:rPr>
          <w:color w:val="auto"/>
          <w:spacing w:val="-8"/>
        </w:rPr>
        <w:t>10</w:t>
      </w:r>
      <w:r w:rsidR="00996C64" w:rsidRPr="0066776E">
        <w:rPr>
          <w:rFonts w:hint="eastAsia"/>
          <w:color w:val="000000" w:themeColor="text1"/>
          <w:spacing w:val="-8"/>
        </w:rPr>
        <w:t>5</w:t>
      </w:r>
      <w:r w:rsidR="00996C64" w:rsidRPr="0066776E">
        <w:rPr>
          <w:color w:val="000000" w:themeColor="text1"/>
          <w:spacing w:val="-8"/>
        </w:rPr>
        <w:t>年</w:t>
      </w:r>
      <w:r w:rsidR="0066776E" w:rsidRPr="0066776E">
        <w:rPr>
          <w:rFonts w:hint="eastAsia"/>
          <w:color w:val="000000" w:themeColor="text1"/>
          <w:spacing w:val="-8"/>
        </w:rPr>
        <w:t>6</w:t>
      </w:r>
      <w:r w:rsidR="00996C64" w:rsidRPr="0066776E">
        <w:rPr>
          <w:color w:val="000000" w:themeColor="text1"/>
          <w:spacing w:val="-8"/>
        </w:rPr>
        <w:t>月</w:t>
      </w:r>
      <w:r w:rsidR="00996C64" w:rsidRPr="0066776E">
        <w:rPr>
          <w:color w:val="000000" w:themeColor="text1"/>
          <w:spacing w:val="-8"/>
        </w:rPr>
        <w:t>M1</w:t>
      </w:r>
      <w:r w:rsidR="00996C64" w:rsidRPr="0066776E">
        <w:rPr>
          <w:rFonts w:hint="eastAsia"/>
          <w:color w:val="000000" w:themeColor="text1"/>
          <w:spacing w:val="-8"/>
        </w:rPr>
        <w:t>B</w:t>
      </w:r>
      <w:r w:rsidR="00996C64" w:rsidRPr="0066776E">
        <w:rPr>
          <w:rFonts w:hint="eastAsia"/>
          <w:color w:val="000000" w:themeColor="text1"/>
          <w:spacing w:val="-8"/>
        </w:rPr>
        <w:t>年增率</w:t>
      </w:r>
      <w:r w:rsidR="0066776E" w:rsidRPr="0066776E">
        <w:rPr>
          <w:rFonts w:hint="eastAsia"/>
          <w:color w:val="000000" w:themeColor="text1"/>
          <w:spacing w:val="-8"/>
        </w:rPr>
        <w:t>低於</w:t>
      </w:r>
      <w:r w:rsidR="00996C64" w:rsidRPr="0066776E">
        <w:rPr>
          <w:rFonts w:hint="eastAsia"/>
          <w:color w:val="000000" w:themeColor="text1"/>
          <w:spacing w:val="-8"/>
        </w:rPr>
        <w:t>上</w:t>
      </w:r>
      <w:r w:rsidR="009D0B12">
        <w:rPr>
          <w:rFonts w:hint="eastAsia"/>
          <w:color w:val="auto"/>
          <w:spacing w:val="-8"/>
        </w:rPr>
        <w:t>月</w:t>
      </w:r>
      <w:r w:rsidR="00996C64" w:rsidRPr="006E244C">
        <w:rPr>
          <w:rFonts w:hint="eastAsia"/>
          <w:color w:val="auto"/>
          <w:spacing w:val="-8"/>
        </w:rPr>
        <w:t>，</w:t>
      </w:r>
      <w:r w:rsidR="00996C64" w:rsidRPr="006E244C">
        <w:rPr>
          <w:rFonts w:hint="eastAsia"/>
          <w:color w:val="auto"/>
          <w:spacing w:val="-8"/>
        </w:rPr>
        <w:t>M2</w:t>
      </w:r>
      <w:r w:rsidR="00996C64" w:rsidRPr="006E244C">
        <w:rPr>
          <w:rFonts w:hint="eastAsia"/>
          <w:color w:val="auto"/>
          <w:spacing w:val="-8"/>
        </w:rPr>
        <w:t>年增率則</w:t>
      </w:r>
      <w:r w:rsidR="0066776E">
        <w:rPr>
          <w:rFonts w:hint="eastAsia"/>
          <w:color w:val="auto"/>
          <w:spacing w:val="-8"/>
        </w:rPr>
        <w:t>高</w:t>
      </w:r>
      <w:r w:rsidR="00996C64" w:rsidRPr="006E244C">
        <w:rPr>
          <w:rFonts w:hint="eastAsia"/>
          <w:color w:val="auto"/>
          <w:spacing w:val="-8"/>
        </w:rPr>
        <w:t>於上月</w:t>
      </w:r>
    </w:p>
    <w:p w:rsidR="00996C64" w:rsidRPr="00225EFB" w:rsidRDefault="00996C64" w:rsidP="00996C64">
      <w:pPr>
        <w:pStyle w:val="k32"/>
        <w:topLinePunct/>
        <w:spacing w:beforeLines="0" w:before="0"/>
        <w:ind w:leftChars="118" w:left="283" w:rightChars="10" w:right="24" w:firstLineChars="202" w:firstLine="566"/>
      </w:pPr>
      <w:r w:rsidRPr="006E244C">
        <w:t>10</w:t>
      </w:r>
      <w:r w:rsidRPr="006E244C">
        <w:rPr>
          <w:rFonts w:hint="eastAsia"/>
        </w:rPr>
        <w:t>5</w:t>
      </w:r>
      <w:r w:rsidRPr="006E244C">
        <w:t>年</w:t>
      </w:r>
      <w:r w:rsidR="0066776E">
        <w:rPr>
          <w:rFonts w:hint="eastAsia"/>
        </w:rPr>
        <w:t>6</w:t>
      </w:r>
      <w:r w:rsidRPr="006E244C">
        <w:t>月</w:t>
      </w:r>
      <w:r w:rsidRPr="006E244C">
        <w:t>M1A</w:t>
      </w:r>
      <w:r w:rsidRPr="006E244C">
        <w:t>、</w:t>
      </w:r>
      <w:r w:rsidRPr="006E244C">
        <w:t>M1B</w:t>
      </w:r>
      <w:r w:rsidRPr="006E244C">
        <w:t>及</w:t>
      </w:r>
      <w:r w:rsidRPr="006E244C">
        <w:t>M2</w:t>
      </w:r>
      <w:r w:rsidRPr="006E244C">
        <w:t>年增</w:t>
      </w:r>
      <w:r w:rsidRPr="006E244C">
        <w:rPr>
          <w:spacing w:val="-8"/>
        </w:rPr>
        <w:t>率分別為</w:t>
      </w:r>
      <w:r w:rsidR="00AB68CA" w:rsidRPr="00AB68CA">
        <w:rPr>
          <w:rFonts w:hint="eastAsia"/>
          <w:color w:val="000000" w:themeColor="text1"/>
          <w:spacing w:val="-8"/>
        </w:rPr>
        <w:t>7</w:t>
      </w:r>
      <w:r w:rsidRPr="00AB68CA">
        <w:rPr>
          <w:rFonts w:hint="eastAsia"/>
          <w:color w:val="000000" w:themeColor="text1"/>
          <w:spacing w:val="-8"/>
        </w:rPr>
        <w:t>.</w:t>
      </w:r>
      <w:r w:rsidR="00AB68CA" w:rsidRPr="00AB68CA">
        <w:rPr>
          <w:rFonts w:hint="eastAsia"/>
          <w:color w:val="000000" w:themeColor="text1"/>
          <w:spacing w:val="-8"/>
        </w:rPr>
        <w:t>77</w:t>
      </w:r>
      <w:r w:rsidRPr="00AB68CA">
        <w:rPr>
          <w:color w:val="000000" w:themeColor="text1"/>
          <w:spacing w:val="-8"/>
        </w:rPr>
        <w:t>%</w:t>
      </w:r>
      <w:r w:rsidRPr="00AB68CA">
        <w:rPr>
          <w:color w:val="000000" w:themeColor="text1"/>
          <w:spacing w:val="-8"/>
        </w:rPr>
        <w:t>、</w:t>
      </w:r>
      <w:r w:rsidRPr="00AB68CA">
        <w:rPr>
          <w:rFonts w:hint="eastAsia"/>
          <w:color w:val="000000" w:themeColor="text1"/>
          <w:spacing w:val="-8"/>
        </w:rPr>
        <w:t>6</w:t>
      </w:r>
      <w:r w:rsidRPr="006E244C">
        <w:rPr>
          <w:rFonts w:hint="eastAsia"/>
          <w:spacing w:val="-8"/>
        </w:rPr>
        <w:t>.</w:t>
      </w:r>
      <w:r w:rsidR="0066776E">
        <w:rPr>
          <w:rFonts w:hint="eastAsia"/>
          <w:spacing w:val="-8"/>
        </w:rPr>
        <w:t>23</w:t>
      </w:r>
      <w:r w:rsidRPr="006E244C">
        <w:rPr>
          <w:spacing w:val="-8"/>
        </w:rPr>
        <w:t>%</w:t>
      </w:r>
      <w:r w:rsidRPr="006E244C">
        <w:rPr>
          <w:spacing w:val="-8"/>
        </w:rPr>
        <w:t>及</w:t>
      </w:r>
      <w:r w:rsidRPr="006E244C">
        <w:rPr>
          <w:rFonts w:hint="eastAsia"/>
          <w:spacing w:val="-8"/>
        </w:rPr>
        <w:t>4.4</w:t>
      </w:r>
      <w:r w:rsidR="0066776E">
        <w:rPr>
          <w:rFonts w:hint="eastAsia"/>
          <w:spacing w:val="-8"/>
        </w:rPr>
        <w:t>2</w:t>
      </w:r>
      <w:r w:rsidRPr="006E244C">
        <w:rPr>
          <w:spacing w:val="-8"/>
        </w:rPr>
        <w:t>%</w:t>
      </w:r>
      <w:r w:rsidRPr="006E244C">
        <w:rPr>
          <w:spacing w:val="-8"/>
        </w:rPr>
        <w:t>。</w:t>
      </w:r>
      <w:r w:rsidRPr="00225EFB">
        <w:rPr>
          <w:rFonts w:hint="eastAsia"/>
        </w:rPr>
        <w:t>M</w:t>
      </w:r>
      <w:r w:rsidR="0066776E">
        <w:rPr>
          <w:rFonts w:hint="eastAsia"/>
        </w:rPr>
        <w:t>1B</w:t>
      </w:r>
      <w:r w:rsidRPr="00225EFB">
        <w:rPr>
          <w:rFonts w:hint="eastAsia"/>
        </w:rPr>
        <w:t>年增率下降，</w:t>
      </w:r>
      <w:r w:rsidRPr="00225EFB">
        <w:rPr>
          <w:bCs/>
        </w:rPr>
        <w:t>主要</w:t>
      </w:r>
      <w:r w:rsidR="0066776E">
        <w:rPr>
          <w:rFonts w:hint="eastAsia"/>
          <w:bCs/>
        </w:rPr>
        <w:t>係</w:t>
      </w:r>
      <w:r w:rsidR="0066776E" w:rsidRPr="0066776E">
        <w:rPr>
          <w:rFonts w:hint="eastAsia"/>
          <w:bCs/>
        </w:rPr>
        <w:t>活期存款成長減緩所致</w:t>
      </w:r>
      <w:r w:rsidR="0066776E">
        <w:rPr>
          <w:rFonts w:hint="eastAsia"/>
          <w:bCs/>
        </w:rPr>
        <w:t>；</w:t>
      </w:r>
      <w:r w:rsidR="0066776E" w:rsidRPr="006E244C">
        <w:t>M2</w:t>
      </w:r>
      <w:r w:rsidR="0066776E" w:rsidRPr="00225EFB">
        <w:rPr>
          <w:rFonts w:hint="eastAsia"/>
        </w:rPr>
        <w:t>年增率</w:t>
      </w:r>
      <w:r w:rsidR="0066776E">
        <w:rPr>
          <w:rFonts w:hint="eastAsia"/>
        </w:rPr>
        <w:t>上升，</w:t>
      </w:r>
      <w:r w:rsidR="0066776E" w:rsidRPr="0066776E">
        <w:rPr>
          <w:rFonts w:hint="eastAsia"/>
          <w:bCs/>
        </w:rPr>
        <w:t>主要受銀行放款與投資成長增加，以及外資轉呈淨匯入之影響</w:t>
      </w:r>
      <w:r w:rsidRPr="00225EFB">
        <w:rPr>
          <w:rFonts w:hint="eastAsia"/>
        </w:rPr>
        <w:t>。</w:t>
      </w:r>
    </w:p>
    <w:p w:rsidR="00996C64" w:rsidRPr="008E3E0C" w:rsidRDefault="00996C64" w:rsidP="00996C64">
      <w:pPr>
        <w:pStyle w:val="k32"/>
        <w:topLinePunct/>
        <w:spacing w:beforeLines="0" w:before="0"/>
        <w:ind w:leftChars="118" w:left="283" w:rightChars="10" w:right="24" w:firstLineChars="202" w:firstLine="566"/>
        <w:rPr>
          <w:color w:val="FF0000"/>
        </w:rPr>
      </w:pPr>
    </w:p>
    <w:p w:rsidR="003D6E96" w:rsidRDefault="00996C64" w:rsidP="006131BD">
      <w:pPr>
        <w:snapToGrid w:val="0"/>
        <w:spacing w:line="300" w:lineRule="auto"/>
        <w:jc w:val="center"/>
        <w:rPr>
          <w:rFonts w:eastAsia="標楷體"/>
          <w:b/>
          <w:bCs/>
          <w:sz w:val="28"/>
        </w:rPr>
      </w:pPr>
      <w:r w:rsidRPr="008E3E0C">
        <w:rPr>
          <w:rFonts w:eastAsia="標楷體" w:hint="eastAsia"/>
          <w:b/>
          <w:bCs/>
          <w:color w:val="FF0000"/>
          <w:sz w:val="28"/>
        </w:rPr>
        <w:t xml:space="preserve">          </w:t>
      </w:r>
      <w:r w:rsidRPr="006017D1">
        <w:rPr>
          <w:rFonts w:eastAsia="標楷體" w:hint="eastAsia"/>
          <w:b/>
          <w:bCs/>
          <w:sz w:val="28"/>
        </w:rPr>
        <w:t xml:space="preserve"> </w:t>
      </w:r>
      <w:r w:rsidR="003D6E96">
        <w:rPr>
          <w:rFonts w:eastAsia="標楷體" w:hint="eastAsia"/>
          <w:b/>
          <w:bCs/>
          <w:sz w:val="28"/>
        </w:rPr>
        <w:t xml:space="preserve"> </w:t>
      </w:r>
    </w:p>
    <w:p w:rsidR="00996C64" w:rsidRPr="006017D1" w:rsidRDefault="00996C64" w:rsidP="003D6E96">
      <w:pPr>
        <w:snapToGrid w:val="0"/>
        <w:spacing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996C64" w:rsidRPr="006017D1" w:rsidTr="0099145A">
        <w:trPr>
          <w:trHeight w:val="621"/>
          <w:jc w:val="center"/>
        </w:trPr>
        <w:tc>
          <w:tcPr>
            <w:tcW w:w="1638" w:type="dxa"/>
            <w:tcBorders>
              <w:left w:val="nil"/>
              <w:bottom w:val="single" w:sz="4" w:space="0" w:color="auto"/>
            </w:tcBorders>
            <w:vAlign w:val="center"/>
          </w:tcPr>
          <w:p w:rsidR="00996C64" w:rsidRPr="006017D1" w:rsidRDefault="00996C64" w:rsidP="0099145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996C64" w:rsidRPr="006017D1" w:rsidRDefault="00996C64" w:rsidP="0099145A">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996C64" w:rsidRPr="006017D1" w:rsidRDefault="00996C64" w:rsidP="0099145A">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996C64" w:rsidRPr="006017D1" w:rsidRDefault="00996C64" w:rsidP="0099145A">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996C64" w:rsidRPr="006017D1" w:rsidRDefault="00996C64" w:rsidP="0099145A">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996C64" w:rsidRPr="006017D1" w:rsidRDefault="00996C64" w:rsidP="0099145A">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996C64" w:rsidRPr="006017D1" w:rsidRDefault="00996C64" w:rsidP="0099145A">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996C64" w:rsidRPr="006017D1" w:rsidRDefault="00996C64" w:rsidP="0099145A">
            <w:pPr>
              <w:snapToGrid w:val="0"/>
              <w:spacing w:line="240" w:lineRule="atLeast"/>
              <w:jc w:val="center"/>
              <w:rPr>
                <w:rFonts w:eastAsia="標楷體"/>
                <w:spacing w:val="-20"/>
              </w:rPr>
            </w:pPr>
            <w:r w:rsidRPr="006017D1">
              <w:rPr>
                <w:rFonts w:eastAsia="標楷體"/>
                <w:spacing w:val="-20"/>
              </w:rPr>
              <w:t>新臺幣兌美元</w:t>
            </w:r>
          </w:p>
          <w:p w:rsidR="00996C64" w:rsidRPr="006017D1" w:rsidRDefault="00996C64" w:rsidP="0099145A">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996C64" w:rsidRPr="006017D1" w:rsidRDefault="00996C64" w:rsidP="0099145A">
            <w:pPr>
              <w:snapToGrid w:val="0"/>
              <w:spacing w:line="240" w:lineRule="atLeast"/>
              <w:jc w:val="center"/>
              <w:rPr>
                <w:rFonts w:eastAsia="標楷體"/>
                <w:spacing w:val="-20"/>
              </w:rPr>
            </w:pPr>
            <w:r w:rsidRPr="006017D1">
              <w:rPr>
                <w:rFonts w:eastAsia="標楷體"/>
                <w:spacing w:val="-20"/>
              </w:rPr>
              <w:t>金融業隔夜</w:t>
            </w:r>
          </w:p>
          <w:p w:rsidR="00996C64" w:rsidRPr="006017D1" w:rsidRDefault="00996C64" w:rsidP="0099145A">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996C64" w:rsidRPr="006017D1" w:rsidTr="0099145A">
        <w:trPr>
          <w:trHeight w:val="80"/>
          <w:jc w:val="center"/>
        </w:trPr>
        <w:tc>
          <w:tcPr>
            <w:tcW w:w="1638" w:type="dxa"/>
            <w:tcBorders>
              <w:top w:val="nil"/>
              <w:left w:val="nil"/>
              <w:bottom w:val="nil"/>
              <w:right w:val="single" w:sz="4" w:space="0" w:color="auto"/>
            </w:tcBorders>
            <w:vAlign w:val="center"/>
          </w:tcPr>
          <w:p w:rsidR="00996C64" w:rsidRPr="006017D1" w:rsidRDefault="00996C64" w:rsidP="0099145A">
            <w:pPr>
              <w:snapToGrid w:val="0"/>
              <w:spacing w:line="340" w:lineRule="atLeast"/>
              <w:jc w:val="both"/>
              <w:rPr>
                <w:rFonts w:eastAsia="標楷體"/>
                <w:bCs/>
              </w:rPr>
            </w:pPr>
            <w:r w:rsidRPr="006017D1">
              <w:rPr>
                <w:rFonts w:eastAsia="標楷體"/>
                <w:b/>
                <w:bCs/>
              </w:rPr>
              <w:t xml:space="preserve">  100</w:t>
            </w:r>
            <w:r w:rsidRPr="006017D1">
              <w:rPr>
                <w:rFonts w:eastAsia="標楷體"/>
                <w:b/>
                <w:bCs/>
              </w:rPr>
              <w:t>年</w:t>
            </w:r>
          </w:p>
        </w:tc>
        <w:tc>
          <w:tcPr>
            <w:tcW w:w="1360" w:type="dxa"/>
            <w:tcBorders>
              <w:top w:val="nil"/>
              <w:left w:val="single" w:sz="4" w:space="0" w:color="auto"/>
              <w:bottom w:val="nil"/>
              <w:right w:val="nil"/>
            </w:tcBorders>
            <w:vAlign w:val="center"/>
          </w:tcPr>
          <w:p w:rsidR="00996C64" w:rsidRPr="006017D1" w:rsidRDefault="00996C64" w:rsidP="0099145A">
            <w:pPr>
              <w:snapToGrid w:val="0"/>
              <w:spacing w:line="340" w:lineRule="atLeast"/>
              <w:ind w:rightChars="174" w:right="418"/>
              <w:jc w:val="right"/>
              <w:rPr>
                <w:rFonts w:eastAsia="標楷體"/>
                <w:b/>
                <w:bCs/>
              </w:rPr>
            </w:pPr>
            <w:r w:rsidRPr="006017D1">
              <w:rPr>
                <w:rFonts w:eastAsia="標楷體"/>
                <w:b/>
                <w:bCs/>
              </w:rPr>
              <w:t>5.8</w:t>
            </w:r>
            <w:r w:rsidRPr="006017D1">
              <w:rPr>
                <w:rFonts w:eastAsia="標楷體" w:hint="eastAsia"/>
                <w:b/>
                <w:bCs/>
              </w:rPr>
              <w:t>3</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標楷體"/>
                <w:b/>
                <w:bCs/>
              </w:rPr>
            </w:pPr>
            <w:r w:rsidRPr="006017D1">
              <w:rPr>
                <w:rFonts w:eastAsia="標楷體"/>
                <w:b/>
                <w:bCs/>
              </w:rPr>
              <w:t>8.10</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rPr>
                <w:rFonts w:eastAsia="標楷體"/>
                <w:b/>
                <w:bCs/>
              </w:rPr>
            </w:pPr>
            <w:r w:rsidRPr="006017D1">
              <w:rPr>
                <w:rFonts w:eastAsia="標楷體"/>
                <w:b/>
                <w:bCs/>
              </w:rPr>
              <w:t>7.16</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rPr>
                <w:rFonts w:eastAsia="標楷體"/>
                <w:b/>
                <w:bCs/>
              </w:rPr>
            </w:pPr>
            <w:r w:rsidRPr="006017D1">
              <w:rPr>
                <w:rFonts w:eastAsia="標楷體"/>
                <w:b/>
                <w:bCs/>
              </w:rPr>
              <w:t>29.464</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標楷體"/>
                <w:b/>
                <w:bCs/>
              </w:rPr>
            </w:pPr>
            <w:r w:rsidRPr="006017D1">
              <w:rPr>
                <w:rFonts w:eastAsia="標楷體"/>
                <w:b/>
                <w:bCs/>
              </w:rPr>
              <w:t>0.341</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snapToGrid w:val="0"/>
              <w:spacing w:line="340" w:lineRule="atLeast"/>
              <w:ind w:right="66"/>
              <w:jc w:val="both"/>
              <w:rPr>
                <w:rFonts w:eastAsia="標楷體"/>
              </w:rPr>
            </w:pPr>
            <w:r w:rsidRPr="006017D1">
              <w:rPr>
                <w:rFonts w:eastAsia="標楷體"/>
                <w:b/>
                <w:bCs/>
              </w:rPr>
              <w:t xml:space="preserve">  101</w:t>
            </w:r>
            <w:r w:rsidRPr="006017D1">
              <w:rPr>
                <w:rFonts w:eastAsia="標楷體"/>
                <w:b/>
                <w:bCs/>
              </w:rPr>
              <w:t>年</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b/>
                <w:bCs/>
              </w:rPr>
              <w:t>4.17</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b/>
                <w:bCs/>
                <w:spacing w:val="4"/>
                <w:kern w:val="0"/>
                <w:szCs w:val="27"/>
              </w:rPr>
            </w:pPr>
            <w:r w:rsidRPr="006017D1">
              <w:rPr>
                <w:rFonts w:eastAsia="華康粗圓體"/>
                <w:b/>
                <w:bCs/>
                <w:spacing w:val="4"/>
                <w:kern w:val="0"/>
                <w:szCs w:val="27"/>
              </w:rPr>
              <w:t>3.55</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rPr>
                <w:b/>
                <w:bCs/>
              </w:rPr>
            </w:pPr>
            <w:r w:rsidRPr="006017D1">
              <w:rPr>
                <w:b/>
                <w:bCs/>
              </w:rPr>
              <w:t>3.45</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rPr>
                <w:b/>
                <w:bCs/>
              </w:rPr>
            </w:pPr>
            <w:r w:rsidRPr="006017D1">
              <w:rPr>
                <w:b/>
                <w:bCs/>
              </w:rPr>
              <w:t>29.614</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b/>
                <w:bCs/>
                <w:spacing w:val="4"/>
                <w:kern w:val="0"/>
                <w:szCs w:val="27"/>
              </w:rPr>
            </w:pPr>
            <w:r w:rsidRPr="006017D1">
              <w:rPr>
                <w:rFonts w:eastAsia="華康粗圓體"/>
                <w:b/>
                <w:bCs/>
                <w:spacing w:val="4"/>
                <w:kern w:val="0"/>
                <w:szCs w:val="27"/>
              </w:rPr>
              <w:t>0.424</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snapToGrid w:val="0"/>
              <w:spacing w:line="340" w:lineRule="atLeast"/>
              <w:ind w:right="62" w:firstLineChars="100" w:firstLine="240"/>
              <w:rPr>
                <w:rFonts w:eastAsia="標楷體"/>
                <w:b/>
              </w:rPr>
            </w:pPr>
            <w:r w:rsidRPr="006017D1">
              <w:rPr>
                <w:rFonts w:eastAsia="標楷體"/>
                <w:b/>
              </w:rPr>
              <w:t>102</w:t>
            </w:r>
            <w:r w:rsidRPr="006017D1">
              <w:rPr>
                <w:rFonts w:eastAsia="標楷體"/>
                <w:b/>
              </w:rPr>
              <w:t>年</w:t>
            </w:r>
          </w:p>
        </w:tc>
        <w:tc>
          <w:tcPr>
            <w:tcW w:w="1360" w:type="dxa"/>
            <w:tcBorders>
              <w:top w:val="nil"/>
              <w:left w:val="single" w:sz="4" w:space="0" w:color="auto"/>
              <w:bottom w:val="nil"/>
              <w:right w:val="nil"/>
            </w:tcBorders>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4.78</w:t>
            </w:r>
          </w:p>
        </w:tc>
        <w:tc>
          <w:tcPr>
            <w:tcW w:w="1513" w:type="dxa"/>
            <w:tcBorders>
              <w:top w:val="nil"/>
              <w:left w:val="nil"/>
              <w:bottom w:val="nil"/>
              <w:right w:val="nil"/>
            </w:tcBorders>
          </w:tcPr>
          <w:p w:rsidR="00996C64" w:rsidRPr="006017D1" w:rsidRDefault="00996C64" w:rsidP="0099145A">
            <w:pPr>
              <w:snapToGrid w:val="0"/>
              <w:spacing w:line="340" w:lineRule="atLeast"/>
              <w:ind w:rightChars="213" w:right="511"/>
              <w:jc w:val="right"/>
              <w:rPr>
                <w:b/>
                <w:bCs/>
              </w:rPr>
            </w:pPr>
            <w:r w:rsidRPr="006017D1">
              <w:rPr>
                <w:rFonts w:hint="eastAsia"/>
                <w:b/>
                <w:bCs/>
              </w:rPr>
              <w:t>9.15</w:t>
            </w:r>
          </w:p>
        </w:tc>
        <w:tc>
          <w:tcPr>
            <w:tcW w:w="1500" w:type="dxa"/>
            <w:tcBorders>
              <w:top w:val="nil"/>
              <w:left w:val="nil"/>
              <w:bottom w:val="nil"/>
              <w:right w:val="nil"/>
            </w:tcBorders>
          </w:tcPr>
          <w:p w:rsidR="00996C64" w:rsidRPr="006017D1" w:rsidRDefault="00996C64" w:rsidP="0099145A">
            <w:pPr>
              <w:snapToGrid w:val="0"/>
              <w:spacing w:line="340" w:lineRule="atLeast"/>
              <w:ind w:rightChars="189" w:right="454"/>
              <w:jc w:val="right"/>
              <w:rPr>
                <w:b/>
                <w:bCs/>
              </w:rPr>
            </w:pPr>
            <w:r w:rsidRPr="006017D1">
              <w:rPr>
                <w:rFonts w:hint="eastAsia"/>
                <w:b/>
                <w:bCs/>
              </w:rPr>
              <w:t>7.27</w:t>
            </w:r>
          </w:p>
        </w:tc>
        <w:tc>
          <w:tcPr>
            <w:tcW w:w="1416" w:type="dxa"/>
            <w:tcBorders>
              <w:top w:val="nil"/>
              <w:left w:val="nil"/>
              <w:bottom w:val="nil"/>
              <w:right w:val="nil"/>
            </w:tcBorders>
          </w:tcPr>
          <w:p w:rsidR="00996C64" w:rsidRPr="006017D1" w:rsidRDefault="00996C64" w:rsidP="0099145A">
            <w:pPr>
              <w:snapToGrid w:val="0"/>
              <w:spacing w:line="340" w:lineRule="atLeast"/>
              <w:ind w:rightChars="188" w:right="451"/>
              <w:jc w:val="right"/>
              <w:rPr>
                <w:b/>
                <w:bCs/>
              </w:rPr>
            </w:pPr>
            <w:r w:rsidRPr="006017D1">
              <w:rPr>
                <w:rFonts w:hint="eastAsia"/>
                <w:b/>
                <w:bCs/>
              </w:rPr>
              <w:t>29.770</w:t>
            </w:r>
          </w:p>
        </w:tc>
        <w:tc>
          <w:tcPr>
            <w:tcW w:w="1336" w:type="dxa"/>
            <w:tcBorders>
              <w:top w:val="nil"/>
              <w:left w:val="nil"/>
              <w:bottom w:val="nil"/>
              <w:right w:val="nil"/>
            </w:tcBorders>
          </w:tcPr>
          <w:p w:rsidR="00996C64" w:rsidRPr="006017D1" w:rsidRDefault="00996C64" w:rsidP="0099145A">
            <w:pPr>
              <w:snapToGrid w:val="0"/>
              <w:spacing w:line="340" w:lineRule="atLeast"/>
              <w:ind w:rightChars="154" w:right="370"/>
              <w:jc w:val="right"/>
              <w:rPr>
                <w:b/>
                <w:bCs/>
              </w:rPr>
            </w:pPr>
            <w:r w:rsidRPr="006017D1">
              <w:rPr>
                <w:rFonts w:hint="eastAsia"/>
                <w:b/>
                <w:bCs/>
              </w:rPr>
              <w:t>0.386</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3</w:t>
            </w:r>
            <w:r w:rsidRPr="006017D1">
              <w:rPr>
                <w:rFonts w:eastAsia="標楷體"/>
                <w:b/>
                <w:bCs/>
              </w:rPr>
              <w:t>年</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5.66</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9.27</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rPr>
                <w:b/>
                <w:bCs/>
              </w:rPr>
            </w:pPr>
            <w:r w:rsidRPr="006017D1">
              <w:rPr>
                <w:rFonts w:hint="eastAsia"/>
                <w:b/>
                <w:bCs/>
              </w:rPr>
              <w:t>7.96</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rPr>
                <w:b/>
                <w:bCs/>
              </w:rPr>
            </w:pPr>
            <w:r w:rsidRPr="006017D1">
              <w:rPr>
                <w:rFonts w:hint="eastAsia"/>
                <w:b/>
                <w:bCs/>
              </w:rPr>
              <w:t>30.370</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0.387</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4</w:t>
            </w:r>
            <w:r w:rsidRPr="006017D1">
              <w:rPr>
                <w:rFonts w:eastAsia="標楷體"/>
                <w:b/>
                <w:bCs/>
              </w:rPr>
              <w:t>年</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6.34</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6.53</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rPr>
                <w:b/>
                <w:bCs/>
              </w:rPr>
            </w:pPr>
            <w:r w:rsidRPr="006017D1">
              <w:rPr>
                <w:rFonts w:hint="eastAsia"/>
                <w:b/>
                <w:bCs/>
              </w:rPr>
              <w:t>6.09</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rPr>
                <w:b/>
                <w:bCs/>
              </w:rPr>
            </w:pPr>
            <w:r w:rsidRPr="006017D1">
              <w:rPr>
                <w:rFonts w:hint="eastAsia"/>
                <w:b/>
                <w:bCs/>
              </w:rPr>
              <w:t>31.908</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0.356</w:t>
            </w:r>
          </w:p>
        </w:tc>
      </w:tr>
      <w:tr w:rsidR="0076074E" w:rsidRPr="006017D1" w:rsidTr="0099145A">
        <w:trPr>
          <w:trHeight w:val="307"/>
          <w:jc w:val="center"/>
        </w:trPr>
        <w:tc>
          <w:tcPr>
            <w:tcW w:w="1638" w:type="dxa"/>
            <w:tcBorders>
              <w:top w:val="nil"/>
              <w:left w:val="nil"/>
              <w:bottom w:val="nil"/>
              <w:right w:val="single" w:sz="4" w:space="0" w:color="auto"/>
            </w:tcBorders>
          </w:tcPr>
          <w:p w:rsidR="0076074E" w:rsidRPr="006017D1" w:rsidRDefault="0076074E" w:rsidP="0066776E">
            <w:pPr>
              <w:wordWrap w:val="0"/>
              <w:snapToGrid w:val="0"/>
              <w:spacing w:line="340" w:lineRule="atLeast"/>
              <w:ind w:right="284"/>
              <w:jc w:val="right"/>
              <w:rPr>
                <w:rFonts w:eastAsia="標楷體"/>
              </w:rPr>
            </w:pPr>
            <w:r w:rsidRPr="006017D1">
              <w:rPr>
                <w:rFonts w:eastAsia="標楷體" w:hint="eastAsia"/>
              </w:rPr>
              <w:t>6</w:t>
            </w:r>
            <w:r w:rsidRPr="006017D1">
              <w:rPr>
                <w:rFonts w:eastAsia="標楷體" w:hint="eastAsia"/>
              </w:rPr>
              <w:t>月</w:t>
            </w:r>
          </w:p>
        </w:tc>
        <w:tc>
          <w:tcPr>
            <w:tcW w:w="1360" w:type="dxa"/>
            <w:tcBorders>
              <w:top w:val="nil"/>
              <w:left w:val="single" w:sz="4" w:space="0" w:color="auto"/>
              <w:bottom w:val="nil"/>
              <w:right w:val="nil"/>
            </w:tcBorders>
            <w:vAlign w:val="center"/>
          </w:tcPr>
          <w:p w:rsidR="0076074E" w:rsidRPr="006017D1"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6.53</w:t>
            </w:r>
          </w:p>
        </w:tc>
        <w:tc>
          <w:tcPr>
            <w:tcW w:w="1513" w:type="dxa"/>
            <w:tcBorders>
              <w:top w:val="nil"/>
              <w:left w:val="nil"/>
              <w:bottom w:val="nil"/>
              <w:right w:val="nil"/>
            </w:tcBorders>
            <w:vAlign w:val="center"/>
          </w:tcPr>
          <w:p w:rsidR="0076074E" w:rsidRPr="006017D1" w:rsidRDefault="0076074E" w:rsidP="0066776E">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6.81</w:t>
            </w:r>
          </w:p>
        </w:tc>
        <w:tc>
          <w:tcPr>
            <w:tcW w:w="1500" w:type="dxa"/>
            <w:tcBorders>
              <w:top w:val="nil"/>
              <w:left w:val="nil"/>
              <w:bottom w:val="nil"/>
              <w:right w:val="nil"/>
            </w:tcBorders>
            <w:vAlign w:val="center"/>
          </w:tcPr>
          <w:p w:rsidR="0076074E" w:rsidRPr="006017D1" w:rsidRDefault="0076074E" w:rsidP="0066776E">
            <w:pPr>
              <w:snapToGrid w:val="0"/>
              <w:spacing w:line="340" w:lineRule="atLeast"/>
              <w:ind w:rightChars="189" w:right="454"/>
              <w:jc w:val="right"/>
            </w:pPr>
            <w:r w:rsidRPr="006017D1">
              <w:rPr>
                <w:rFonts w:hint="eastAsia"/>
              </w:rPr>
              <w:t>6.09</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31.113</w:t>
            </w:r>
          </w:p>
        </w:tc>
        <w:tc>
          <w:tcPr>
            <w:tcW w:w="1336" w:type="dxa"/>
            <w:tcBorders>
              <w:top w:val="nil"/>
              <w:left w:val="nil"/>
              <w:bottom w:val="nil"/>
              <w:right w:val="nil"/>
            </w:tcBorders>
            <w:vAlign w:val="center"/>
          </w:tcPr>
          <w:p w:rsidR="0076074E" w:rsidRPr="006017D1" w:rsidRDefault="0076074E" w:rsidP="0066776E">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0.387</w:t>
            </w:r>
          </w:p>
        </w:tc>
      </w:tr>
      <w:tr w:rsidR="0076074E" w:rsidRPr="006017D1" w:rsidTr="0099145A">
        <w:trPr>
          <w:trHeight w:val="307"/>
          <w:jc w:val="center"/>
        </w:trPr>
        <w:tc>
          <w:tcPr>
            <w:tcW w:w="1638" w:type="dxa"/>
            <w:tcBorders>
              <w:top w:val="nil"/>
              <w:left w:val="nil"/>
              <w:bottom w:val="nil"/>
              <w:right w:val="single" w:sz="4" w:space="0" w:color="auto"/>
            </w:tcBorders>
          </w:tcPr>
          <w:p w:rsidR="0076074E" w:rsidRPr="006017D1" w:rsidRDefault="0076074E" w:rsidP="0066776E">
            <w:pPr>
              <w:wordWrap w:val="0"/>
              <w:snapToGrid w:val="0"/>
              <w:spacing w:line="340" w:lineRule="atLeast"/>
              <w:ind w:right="284"/>
              <w:jc w:val="right"/>
              <w:rPr>
                <w:rFonts w:eastAsia="標楷體"/>
              </w:rPr>
            </w:pPr>
            <w:r w:rsidRPr="006017D1">
              <w:rPr>
                <w:rFonts w:eastAsia="標楷體" w:hint="eastAsia"/>
              </w:rPr>
              <w:t>7</w:t>
            </w:r>
            <w:r w:rsidRPr="006017D1">
              <w:rPr>
                <w:rFonts w:eastAsia="標楷體" w:hint="eastAsia"/>
              </w:rPr>
              <w:t>月</w:t>
            </w:r>
          </w:p>
        </w:tc>
        <w:tc>
          <w:tcPr>
            <w:tcW w:w="1360" w:type="dxa"/>
            <w:tcBorders>
              <w:top w:val="nil"/>
              <w:left w:val="single" w:sz="4" w:space="0" w:color="auto"/>
              <w:bottom w:val="nil"/>
              <w:right w:val="nil"/>
            </w:tcBorders>
            <w:vAlign w:val="center"/>
          </w:tcPr>
          <w:p w:rsidR="0076074E" w:rsidRPr="006017D1"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6.06</w:t>
            </w:r>
          </w:p>
        </w:tc>
        <w:tc>
          <w:tcPr>
            <w:tcW w:w="1513" w:type="dxa"/>
            <w:tcBorders>
              <w:top w:val="nil"/>
              <w:left w:val="nil"/>
              <w:bottom w:val="nil"/>
              <w:right w:val="nil"/>
            </w:tcBorders>
            <w:vAlign w:val="center"/>
          </w:tcPr>
          <w:p w:rsidR="0076074E" w:rsidRPr="006017D1" w:rsidRDefault="0076074E" w:rsidP="0066776E">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6.34</w:t>
            </w:r>
          </w:p>
        </w:tc>
        <w:tc>
          <w:tcPr>
            <w:tcW w:w="1500" w:type="dxa"/>
            <w:tcBorders>
              <w:top w:val="nil"/>
              <w:left w:val="nil"/>
              <w:bottom w:val="nil"/>
              <w:right w:val="nil"/>
            </w:tcBorders>
            <w:vAlign w:val="center"/>
          </w:tcPr>
          <w:p w:rsidR="0076074E" w:rsidRPr="006017D1" w:rsidRDefault="0076074E" w:rsidP="0066776E">
            <w:pPr>
              <w:snapToGrid w:val="0"/>
              <w:spacing w:line="340" w:lineRule="atLeast"/>
              <w:ind w:rightChars="189" w:right="454"/>
              <w:jc w:val="right"/>
            </w:pPr>
            <w:r w:rsidRPr="006017D1">
              <w:rPr>
                <w:rFonts w:hint="eastAsia"/>
              </w:rPr>
              <w:t>5.66</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31.343</w:t>
            </w:r>
          </w:p>
        </w:tc>
        <w:tc>
          <w:tcPr>
            <w:tcW w:w="1336" w:type="dxa"/>
            <w:tcBorders>
              <w:top w:val="nil"/>
              <w:left w:val="nil"/>
              <w:bottom w:val="nil"/>
              <w:right w:val="nil"/>
            </w:tcBorders>
            <w:vAlign w:val="center"/>
          </w:tcPr>
          <w:p w:rsidR="0076074E" w:rsidRPr="006017D1" w:rsidRDefault="0076074E" w:rsidP="0066776E">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0.387</w:t>
            </w:r>
          </w:p>
        </w:tc>
      </w:tr>
      <w:tr w:rsidR="0076074E" w:rsidRPr="006017D1" w:rsidTr="0099145A">
        <w:trPr>
          <w:trHeight w:val="307"/>
          <w:jc w:val="center"/>
        </w:trPr>
        <w:tc>
          <w:tcPr>
            <w:tcW w:w="1638" w:type="dxa"/>
            <w:tcBorders>
              <w:top w:val="nil"/>
              <w:left w:val="nil"/>
              <w:bottom w:val="nil"/>
              <w:right w:val="single" w:sz="4" w:space="0" w:color="auto"/>
            </w:tcBorders>
          </w:tcPr>
          <w:p w:rsidR="0076074E" w:rsidRPr="006017D1" w:rsidRDefault="0076074E" w:rsidP="0066776E">
            <w:pPr>
              <w:wordWrap w:val="0"/>
              <w:snapToGrid w:val="0"/>
              <w:spacing w:line="340" w:lineRule="atLeast"/>
              <w:ind w:right="284"/>
              <w:jc w:val="right"/>
              <w:rPr>
                <w:rFonts w:eastAsia="標楷體"/>
              </w:rPr>
            </w:pPr>
            <w:r w:rsidRPr="006017D1">
              <w:rPr>
                <w:rFonts w:eastAsia="標楷體" w:hint="eastAsia"/>
              </w:rPr>
              <w:t>8</w:t>
            </w:r>
            <w:r w:rsidRPr="006017D1">
              <w:rPr>
                <w:rFonts w:eastAsia="標楷體" w:hint="eastAsia"/>
              </w:rPr>
              <w:t>月</w:t>
            </w:r>
          </w:p>
        </w:tc>
        <w:tc>
          <w:tcPr>
            <w:tcW w:w="1360" w:type="dxa"/>
            <w:tcBorders>
              <w:top w:val="nil"/>
              <w:left w:val="single" w:sz="4" w:space="0" w:color="auto"/>
              <w:bottom w:val="nil"/>
              <w:right w:val="nil"/>
            </w:tcBorders>
            <w:vAlign w:val="center"/>
          </w:tcPr>
          <w:p w:rsidR="0076074E" w:rsidRPr="006017D1"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6.01</w:t>
            </w:r>
          </w:p>
        </w:tc>
        <w:tc>
          <w:tcPr>
            <w:tcW w:w="1513" w:type="dxa"/>
            <w:tcBorders>
              <w:top w:val="nil"/>
              <w:left w:val="nil"/>
              <w:bottom w:val="nil"/>
              <w:right w:val="nil"/>
            </w:tcBorders>
            <w:vAlign w:val="center"/>
          </w:tcPr>
          <w:p w:rsidR="0076074E" w:rsidRPr="006017D1" w:rsidRDefault="0076074E" w:rsidP="0066776E">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6.73</w:t>
            </w:r>
          </w:p>
        </w:tc>
        <w:tc>
          <w:tcPr>
            <w:tcW w:w="1500" w:type="dxa"/>
            <w:tcBorders>
              <w:top w:val="nil"/>
              <w:left w:val="nil"/>
              <w:bottom w:val="nil"/>
              <w:right w:val="nil"/>
            </w:tcBorders>
            <w:vAlign w:val="center"/>
          </w:tcPr>
          <w:p w:rsidR="0076074E" w:rsidRPr="006017D1" w:rsidRDefault="0076074E" w:rsidP="0066776E">
            <w:pPr>
              <w:snapToGrid w:val="0"/>
              <w:spacing w:line="340" w:lineRule="atLeast"/>
              <w:ind w:rightChars="189" w:right="454"/>
              <w:jc w:val="right"/>
            </w:pPr>
            <w:r w:rsidRPr="006017D1">
              <w:rPr>
                <w:rFonts w:hint="eastAsia"/>
              </w:rPr>
              <w:t>5.86</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32.387</w:t>
            </w:r>
          </w:p>
        </w:tc>
        <w:tc>
          <w:tcPr>
            <w:tcW w:w="1336" w:type="dxa"/>
            <w:tcBorders>
              <w:top w:val="nil"/>
              <w:left w:val="nil"/>
              <w:bottom w:val="nil"/>
              <w:right w:val="nil"/>
            </w:tcBorders>
            <w:vAlign w:val="center"/>
          </w:tcPr>
          <w:p w:rsidR="0076074E" w:rsidRPr="006017D1" w:rsidRDefault="0076074E" w:rsidP="0066776E">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0.367</w:t>
            </w:r>
          </w:p>
        </w:tc>
      </w:tr>
      <w:tr w:rsidR="0076074E" w:rsidRPr="006017D1" w:rsidTr="0099145A">
        <w:trPr>
          <w:trHeight w:val="307"/>
          <w:jc w:val="center"/>
        </w:trPr>
        <w:tc>
          <w:tcPr>
            <w:tcW w:w="1638" w:type="dxa"/>
            <w:tcBorders>
              <w:top w:val="nil"/>
              <w:left w:val="nil"/>
              <w:bottom w:val="nil"/>
              <w:right w:val="single" w:sz="4" w:space="0" w:color="auto"/>
            </w:tcBorders>
          </w:tcPr>
          <w:p w:rsidR="0076074E" w:rsidRPr="006017D1" w:rsidRDefault="0076074E" w:rsidP="0066776E">
            <w:pPr>
              <w:wordWrap w:val="0"/>
              <w:snapToGrid w:val="0"/>
              <w:spacing w:line="340" w:lineRule="atLeast"/>
              <w:ind w:right="284"/>
              <w:jc w:val="right"/>
              <w:rPr>
                <w:rFonts w:eastAsia="標楷體"/>
              </w:rPr>
            </w:pPr>
            <w:r w:rsidRPr="006017D1">
              <w:rPr>
                <w:rFonts w:eastAsia="標楷體" w:hint="eastAsia"/>
              </w:rPr>
              <w:t>9</w:t>
            </w:r>
            <w:r w:rsidRPr="006017D1">
              <w:rPr>
                <w:rFonts w:eastAsia="標楷體" w:hint="eastAsia"/>
              </w:rPr>
              <w:t>月</w:t>
            </w:r>
          </w:p>
        </w:tc>
        <w:tc>
          <w:tcPr>
            <w:tcW w:w="1360" w:type="dxa"/>
            <w:tcBorders>
              <w:top w:val="nil"/>
              <w:left w:val="single" w:sz="4" w:space="0" w:color="auto"/>
              <w:bottom w:val="nil"/>
              <w:right w:val="nil"/>
            </w:tcBorders>
            <w:vAlign w:val="center"/>
          </w:tcPr>
          <w:p w:rsidR="0076074E" w:rsidRPr="006017D1"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6.50</w:t>
            </w:r>
          </w:p>
        </w:tc>
        <w:tc>
          <w:tcPr>
            <w:tcW w:w="1513" w:type="dxa"/>
            <w:tcBorders>
              <w:top w:val="nil"/>
              <w:left w:val="nil"/>
              <w:bottom w:val="nil"/>
              <w:right w:val="nil"/>
            </w:tcBorders>
            <w:vAlign w:val="center"/>
          </w:tcPr>
          <w:p w:rsidR="0076074E" w:rsidRPr="006017D1" w:rsidRDefault="0076074E" w:rsidP="0066776E">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7.52</w:t>
            </w:r>
          </w:p>
        </w:tc>
        <w:tc>
          <w:tcPr>
            <w:tcW w:w="1500" w:type="dxa"/>
            <w:tcBorders>
              <w:top w:val="nil"/>
              <w:left w:val="nil"/>
              <w:bottom w:val="nil"/>
              <w:right w:val="nil"/>
            </w:tcBorders>
            <w:vAlign w:val="center"/>
          </w:tcPr>
          <w:p w:rsidR="0076074E" w:rsidRPr="006017D1" w:rsidRDefault="0076074E" w:rsidP="0066776E">
            <w:pPr>
              <w:snapToGrid w:val="0"/>
              <w:spacing w:line="340" w:lineRule="atLeast"/>
              <w:ind w:rightChars="189" w:right="454"/>
              <w:jc w:val="right"/>
            </w:pPr>
            <w:r w:rsidRPr="006017D1">
              <w:rPr>
                <w:rFonts w:hint="eastAsia"/>
              </w:rPr>
              <w:t>6.62</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32.889</w:t>
            </w:r>
          </w:p>
        </w:tc>
        <w:tc>
          <w:tcPr>
            <w:tcW w:w="1336" w:type="dxa"/>
            <w:tcBorders>
              <w:top w:val="nil"/>
              <w:left w:val="nil"/>
              <w:bottom w:val="nil"/>
              <w:right w:val="nil"/>
            </w:tcBorders>
            <w:vAlign w:val="center"/>
          </w:tcPr>
          <w:p w:rsidR="0076074E" w:rsidRPr="006017D1" w:rsidRDefault="0076074E" w:rsidP="0066776E">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0.320</w:t>
            </w:r>
          </w:p>
        </w:tc>
      </w:tr>
      <w:tr w:rsidR="0076074E" w:rsidRPr="006017D1" w:rsidTr="0099145A">
        <w:trPr>
          <w:trHeight w:val="307"/>
          <w:jc w:val="center"/>
        </w:trPr>
        <w:tc>
          <w:tcPr>
            <w:tcW w:w="1638" w:type="dxa"/>
            <w:tcBorders>
              <w:top w:val="nil"/>
              <w:left w:val="nil"/>
              <w:bottom w:val="nil"/>
              <w:right w:val="single" w:sz="4" w:space="0" w:color="auto"/>
            </w:tcBorders>
          </w:tcPr>
          <w:p w:rsidR="0076074E" w:rsidRPr="006017D1" w:rsidRDefault="0076074E" w:rsidP="0066776E">
            <w:pPr>
              <w:wordWrap w:val="0"/>
              <w:snapToGrid w:val="0"/>
              <w:spacing w:line="340" w:lineRule="atLeast"/>
              <w:ind w:right="284"/>
              <w:jc w:val="right"/>
              <w:rPr>
                <w:rFonts w:eastAsia="標楷體"/>
              </w:rPr>
            </w:pPr>
            <w:r w:rsidRPr="006017D1">
              <w:rPr>
                <w:rFonts w:eastAsia="標楷體" w:hint="eastAsia"/>
              </w:rPr>
              <w:t>10</w:t>
            </w:r>
            <w:r w:rsidRPr="006017D1">
              <w:rPr>
                <w:rFonts w:eastAsia="標楷體" w:hint="eastAsia"/>
              </w:rPr>
              <w:t>月</w:t>
            </w:r>
          </w:p>
        </w:tc>
        <w:tc>
          <w:tcPr>
            <w:tcW w:w="1360" w:type="dxa"/>
            <w:tcBorders>
              <w:top w:val="nil"/>
              <w:left w:val="single" w:sz="4" w:space="0" w:color="auto"/>
              <w:bottom w:val="nil"/>
              <w:right w:val="nil"/>
            </w:tcBorders>
            <w:vAlign w:val="center"/>
          </w:tcPr>
          <w:p w:rsidR="0076074E" w:rsidRPr="006017D1"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6.58</w:t>
            </w:r>
          </w:p>
        </w:tc>
        <w:tc>
          <w:tcPr>
            <w:tcW w:w="1513" w:type="dxa"/>
            <w:tcBorders>
              <w:top w:val="nil"/>
              <w:left w:val="nil"/>
              <w:bottom w:val="nil"/>
              <w:right w:val="nil"/>
            </w:tcBorders>
            <w:vAlign w:val="center"/>
          </w:tcPr>
          <w:p w:rsidR="0076074E" w:rsidRPr="006017D1" w:rsidRDefault="0076074E" w:rsidP="0066776E">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6.54</w:t>
            </w:r>
          </w:p>
        </w:tc>
        <w:tc>
          <w:tcPr>
            <w:tcW w:w="1500" w:type="dxa"/>
            <w:tcBorders>
              <w:top w:val="nil"/>
              <w:left w:val="nil"/>
              <w:bottom w:val="nil"/>
              <w:right w:val="nil"/>
            </w:tcBorders>
            <w:vAlign w:val="center"/>
          </w:tcPr>
          <w:p w:rsidR="0076074E" w:rsidRPr="006017D1" w:rsidRDefault="0076074E" w:rsidP="0066776E">
            <w:pPr>
              <w:snapToGrid w:val="0"/>
              <w:spacing w:line="340" w:lineRule="atLeast"/>
              <w:ind w:rightChars="189" w:right="454"/>
              <w:jc w:val="right"/>
            </w:pPr>
            <w:r w:rsidRPr="006017D1">
              <w:rPr>
                <w:rFonts w:hint="eastAsia"/>
              </w:rPr>
              <w:t>6.75</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32.727</w:t>
            </w:r>
          </w:p>
        </w:tc>
        <w:tc>
          <w:tcPr>
            <w:tcW w:w="1336" w:type="dxa"/>
            <w:tcBorders>
              <w:top w:val="nil"/>
              <w:left w:val="nil"/>
              <w:bottom w:val="nil"/>
              <w:right w:val="nil"/>
            </w:tcBorders>
            <w:vAlign w:val="center"/>
          </w:tcPr>
          <w:p w:rsidR="0076074E" w:rsidRPr="006017D1" w:rsidRDefault="0076074E" w:rsidP="0066776E">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76074E" w:rsidRPr="006017D1" w:rsidTr="0099145A">
        <w:trPr>
          <w:trHeight w:val="307"/>
          <w:jc w:val="center"/>
        </w:trPr>
        <w:tc>
          <w:tcPr>
            <w:tcW w:w="1638" w:type="dxa"/>
            <w:tcBorders>
              <w:top w:val="nil"/>
              <w:left w:val="nil"/>
              <w:bottom w:val="nil"/>
              <w:right w:val="single" w:sz="4" w:space="0" w:color="auto"/>
            </w:tcBorders>
          </w:tcPr>
          <w:p w:rsidR="0076074E" w:rsidRPr="006017D1" w:rsidRDefault="0076074E" w:rsidP="0066776E">
            <w:pPr>
              <w:wordWrap w:val="0"/>
              <w:snapToGrid w:val="0"/>
              <w:spacing w:line="340" w:lineRule="atLeast"/>
              <w:ind w:right="284"/>
              <w:jc w:val="right"/>
              <w:rPr>
                <w:rFonts w:eastAsia="標楷體"/>
              </w:rPr>
            </w:pPr>
            <w:r w:rsidRPr="006017D1">
              <w:rPr>
                <w:rFonts w:eastAsia="標楷體" w:hint="eastAsia"/>
              </w:rPr>
              <w:t>11</w:t>
            </w:r>
            <w:r w:rsidRPr="006017D1">
              <w:rPr>
                <w:rFonts w:eastAsia="標楷體" w:hint="eastAsia"/>
              </w:rPr>
              <w:t>月</w:t>
            </w:r>
          </w:p>
        </w:tc>
        <w:tc>
          <w:tcPr>
            <w:tcW w:w="1360" w:type="dxa"/>
            <w:tcBorders>
              <w:top w:val="nil"/>
              <w:left w:val="single" w:sz="4" w:space="0" w:color="auto"/>
              <w:bottom w:val="nil"/>
              <w:right w:val="nil"/>
            </w:tcBorders>
            <w:vAlign w:val="center"/>
          </w:tcPr>
          <w:p w:rsidR="0076074E" w:rsidRPr="006017D1"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6.39</w:t>
            </w:r>
          </w:p>
        </w:tc>
        <w:tc>
          <w:tcPr>
            <w:tcW w:w="1513" w:type="dxa"/>
            <w:tcBorders>
              <w:top w:val="nil"/>
              <w:left w:val="nil"/>
              <w:bottom w:val="nil"/>
              <w:right w:val="nil"/>
            </w:tcBorders>
            <w:vAlign w:val="center"/>
          </w:tcPr>
          <w:p w:rsidR="0076074E" w:rsidRPr="006017D1" w:rsidRDefault="0076074E" w:rsidP="0066776E">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6.95</w:t>
            </w:r>
          </w:p>
        </w:tc>
        <w:tc>
          <w:tcPr>
            <w:tcW w:w="1500" w:type="dxa"/>
            <w:tcBorders>
              <w:top w:val="nil"/>
              <w:left w:val="nil"/>
              <w:bottom w:val="nil"/>
              <w:right w:val="nil"/>
            </w:tcBorders>
            <w:vAlign w:val="center"/>
          </w:tcPr>
          <w:p w:rsidR="0076074E" w:rsidRPr="006017D1" w:rsidRDefault="0076074E" w:rsidP="0066776E">
            <w:pPr>
              <w:snapToGrid w:val="0"/>
              <w:spacing w:line="340" w:lineRule="atLeast"/>
              <w:ind w:rightChars="189" w:right="454"/>
              <w:jc w:val="right"/>
            </w:pPr>
            <w:r w:rsidRPr="006017D1">
              <w:rPr>
                <w:rFonts w:hint="eastAsia"/>
              </w:rPr>
              <w:t>6.73</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32.802</w:t>
            </w:r>
          </w:p>
        </w:tc>
        <w:tc>
          <w:tcPr>
            <w:tcW w:w="1336" w:type="dxa"/>
            <w:tcBorders>
              <w:top w:val="nil"/>
              <w:left w:val="nil"/>
              <w:bottom w:val="nil"/>
              <w:right w:val="nil"/>
            </w:tcBorders>
            <w:vAlign w:val="center"/>
          </w:tcPr>
          <w:p w:rsidR="0076074E" w:rsidRPr="006017D1" w:rsidRDefault="0076074E" w:rsidP="0066776E">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76074E" w:rsidRPr="006017D1" w:rsidTr="0099145A">
        <w:trPr>
          <w:trHeight w:val="307"/>
          <w:jc w:val="center"/>
        </w:trPr>
        <w:tc>
          <w:tcPr>
            <w:tcW w:w="1638" w:type="dxa"/>
            <w:tcBorders>
              <w:top w:val="nil"/>
              <w:left w:val="nil"/>
              <w:bottom w:val="nil"/>
              <w:right w:val="single" w:sz="4" w:space="0" w:color="auto"/>
            </w:tcBorders>
          </w:tcPr>
          <w:p w:rsidR="0076074E" w:rsidRPr="006E244C" w:rsidRDefault="0076074E" w:rsidP="0066776E">
            <w:pPr>
              <w:wordWrap w:val="0"/>
              <w:snapToGrid w:val="0"/>
              <w:spacing w:line="340" w:lineRule="atLeast"/>
              <w:ind w:right="284"/>
              <w:jc w:val="right"/>
              <w:rPr>
                <w:rFonts w:eastAsia="標楷體"/>
              </w:rPr>
            </w:pPr>
            <w:r w:rsidRPr="006E244C">
              <w:rPr>
                <w:rFonts w:eastAsia="標楷體" w:hint="eastAsia"/>
              </w:rPr>
              <w:t>12</w:t>
            </w:r>
            <w:r w:rsidRPr="006E244C">
              <w:rPr>
                <w:rFonts w:eastAsia="標楷體" w:hint="eastAsia"/>
              </w:rPr>
              <w:t>月</w:t>
            </w:r>
          </w:p>
        </w:tc>
        <w:tc>
          <w:tcPr>
            <w:tcW w:w="1360" w:type="dxa"/>
            <w:tcBorders>
              <w:top w:val="nil"/>
              <w:left w:val="single" w:sz="4" w:space="0" w:color="auto"/>
              <w:bottom w:val="nil"/>
              <w:right w:val="nil"/>
            </w:tcBorders>
            <w:vAlign w:val="center"/>
          </w:tcPr>
          <w:p w:rsidR="0076074E" w:rsidRPr="006E244C"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5.68</w:t>
            </w:r>
          </w:p>
        </w:tc>
        <w:tc>
          <w:tcPr>
            <w:tcW w:w="1513" w:type="dxa"/>
            <w:tcBorders>
              <w:top w:val="nil"/>
              <w:left w:val="nil"/>
              <w:bottom w:val="nil"/>
              <w:right w:val="nil"/>
            </w:tcBorders>
            <w:vAlign w:val="center"/>
          </w:tcPr>
          <w:p w:rsidR="0076074E" w:rsidRPr="006E244C" w:rsidRDefault="0076074E" w:rsidP="0066776E">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7.59</w:t>
            </w:r>
          </w:p>
        </w:tc>
        <w:tc>
          <w:tcPr>
            <w:tcW w:w="1500" w:type="dxa"/>
            <w:tcBorders>
              <w:top w:val="nil"/>
              <w:left w:val="nil"/>
              <w:bottom w:val="nil"/>
              <w:right w:val="nil"/>
            </w:tcBorders>
            <w:vAlign w:val="center"/>
          </w:tcPr>
          <w:p w:rsidR="0076074E" w:rsidRPr="006E244C" w:rsidRDefault="0076074E" w:rsidP="0066776E">
            <w:pPr>
              <w:snapToGrid w:val="0"/>
              <w:spacing w:line="340" w:lineRule="atLeast"/>
              <w:ind w:rightChars="189" w:right="454"/>
              <w:jc w:val="right"/>
            </w:pPr>
            <w:r w:rsidRPr="006E244C">
              <w:rPr>
                <w:rFonts w:hint="eastAsia"/>
              </w:rPr>
              <w:t>6.37</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33.006</w:t>
            </w:r>
          </w:p>
        </w:tc>
        <w:tc>
          <w:tcPr>
            <w:tcW w:w="1336" w:type="dxa"/>
            <w:tcBorders>
              <w:top w:val="nil"/>
              <w:left w:val="nil"/>
              <w:bottom w:val="nil"/>
              <w:right w:val="nil"/>
            </w:tcBorders>
            <w:vAlign w:val="center"/>
          </w:tcPr>
          <w:p w:rsidR="0076074E" w:rsidRPr="00E20ACC" w:rsidRDefault="0076074E" w:rsidP="0066776E">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0.275</w:t>
            </w:r>
          </w:p>
        </w:tc>
      </w:tr>
      <w:tr w:rsidR="0076074E" w:rsidRPr="006017D1" w:rsidTr="0099145A">
        <w:trPr>
          <w:trHeight w:val="307"/>
          <w:jc w:val="center"/>
        </w:trPr>
        <w:tc>
          <w:tcPr>
            <w:tcW w:w="1638" w:type="dxa"/>
            <w:tcBorders>
              <w:top w:val="nil"/>
              <w:left w:val="nil"/>
              <w:bottom w:val="nil"/>
              <w:right w:val="single" w:sz="4" w:space="0" w:color="auto"/>
            </w:tcBorders>
          </w:tcPr>
          <w:p w:rsidR="0076074E" w:rsidRPr="006E244C" w:rsidRDefault="0076074E" w:rsidP="0066776E">
            <w:pPr>
              <w:snapToGrid w:val="0"/>
              <w:spacing w:line="340" w:lineRule="atLeast"/>
              <w:ind w:right="62"/>
              <w:rPr>
                <w:rFonts w:eastAsia="標楷體"/>
              </w:rPr>
            </w:pPr>
            <w:r w:rsidRPr="006E244C">
              <w:rPr>
                <w:rFonts w:eastAsia="標楷體"/>
                <w:b/>
                <w:bCs/>
              </w:rPr>
              <w:t>10</w:t>
            </w:r>
            <w:r w:rsidRPr="006E244C">
              <w:rPr>
                <w:rFonts w:eastAsia="標楷體" w:hint="eastAsia"/>
                <w:b/>
                <w:bCs/>
              </w:rPr>
              <w:t>5</w:t>
            </w:r>
            <w:r w:rsidRPr="006E244C">
              <w:rPr>
                <w:rFonts w:eastAsia="標楷體"/>
                <w:b/>
                <w:bCs/>
              </w:rPr>
              <w:t>年</w:t>
            </w:r>
            <w:r w:rsidRPr="006E244C">
              <w:rPr>
                <w:rFonts w:eastAsia="標楷體" w:hint="eastAsia"/>
                <w:b/>
                <w:bCs/>
              </w:rPr>
              <w:t>1~</w:t>
            </w:r>
            <w:r w:rsidR="0066776E">
              <w:rPr>
                <w:rFonts w:eastAsia="標楷體" w:hint="eastAsia"/>
                <w:b/>
                <w:bCs/>
              </w:rPr>
              <w:t>6</w:t>
            </w:r>
            <w:r w:rsidRPr="006E244C">
              <w:rPr>
                <w:rFonts w:eastAsia="標楷體" w:hint="eastAsia"/>
                <w:b/>
                <w:bCs/>
              </w:rPr>
              <w:t>月</w:t>
            </w:r>
          </w:p>
        </w:tc>
        <w:tc>
          <w:tcPr>
            <w:tcW w:w="1360" w:type="dxa"/>
            <w:tcBorders>
              <w:top w:val="nil"/>
              <w:left w:val="single" w:sz="4" w:space="0" w:color="auto"/>
              <w:bottom w:val="nil"/>
              <w:right w:val="nil"/>
            </w:tcBorders>
            <w:vAlign w:val="center"/>
          </w:tcPr>
          <w:p w:rsidR="0076074E" w:rsidRPr="006E244C" w:rsidRDefault="0066776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4</w:t>
            </w:r>
            <w:r w:rsidR="0076074E" w:rsidRPr="006E244C">
              <w:rPr>
                <w:rFonts w:hint="eastAsia"/>
                <w:b/>
                <w:bCs/>
              </w:rPr>
              <w:t>.8</w:t>
            </w:r>
            <w:r>
              <w:rPr>
                <w:rFonts w:hint="eastAsia"/>
                <w:b/>
                <w:bCs/>
              </w:rPr>
              <w:t>0</w:t>
            </w:r>
          </w:p>
        </w:tc>
        <w:tc>
          <w:tcPr>
            <w:tcW w:w="1513" w:type="dxa"/>
            <w:tcBorders>
              <w:top w:val="nil"/>
              <w:left w:val="nil"/>
              <w:bottom w:val="nil"/>
              <w:right w:val="nil"/>
            </w:tcBorders>
            <w:vAlign w:val="center"/>
          </w:tcPr>
          <w:p w:rsidR="0076074E" w:rsidRPr="00AB68CA" w:rsidRDefault="00AD7E80" w:rsidP="0066776E">
            <w:pPr>
              <w:snapToGrid w:val="0"/>
              <w:spacing w:line="340" w:lineRule="atLeast"/>
              <w:ind w:rightChars="213" w:right="511"/>
              <w:jc w:val="right"/>
              <w:rPr>
                <w:rFonts w:eastAsia="華康粗圓體"/>
                <w:b/>
                <w:bCs/>
                <w:color w:val="FF0000"/>
                <w:spacing w:val="4"/>
                <w:kern w:val="0"/>
                <w:szCs w:val="27"/>
              </w:rPr>
            </w:pPr>
            <w:r w:rsidRPr="00AD7E80">
              <w:rPr>
                <w:rFonts w:eastAsia="華康粗圓體" w:hint="eastAsia"/>
                <w:b/>
                <w:bCs/>
                <w:color w:val="000000" w:themeColor="text1"/>
                <w:spacing w:val="4"/>
                <w:kern w:val="0"/>
                <w:szCs w:val="27"/>
              </w:rPr>
              <w:t>7</w:t>
            </w:r>
            <w:r w:rsidR="0076074E" w:rsidRPr="00AD7E80">
              <w:rPr>
                <w:rFonts w:eastAsia="華康粗圓體" w:hint="eastAsia"/>
                <w:b/>
                <w:bCs/>
                <w:color w:val="000000" w:themeColor="text1"/>
                <w:spacing w:val="4"/>
                <w:kern w:val="0"/>
                <w:szCs w:val="27"/>
              </w:rPr>
              <w:t>.</w:t>
            </w:r>
            <w:r w:rsidRPr="00AD7E80">
              <w:rPr>
                <w:rFonts w:eastAsia="華康粗圓體" w:hint="eastAsia"/>
                <w:b/>
                <w:bCs/>
                <w:color w:val="000000" w:themeColor="text1"/>
                <w:spacing w:val="4"/>
                <w:kern w:val="0"/>
                <w:szCs w:val="27"/>
              </w:rPr>
              <w:t>96</w:t>
            </w:r>
          </w:p>
        </w:tc>
        <w:tc>
          <w:tcPr>
            <w:tcW w:w="1500" w:type="dxa"/>
            <w:tcBorders>
              <w:top w:val="nil"/>
              <w:left w:val="nil"/>
              <w:bottom w:val="nil"/>
              <w:right w:val="nil"/>
            </w:tcBorders>
            <w:vAlign w:val="center"/>
          </w:tcPr>
          <w:p w:rsidR="0076074E" w:rsidRPr="00AB68CA" w:rsidRDefault="0076074E" w:rsidP="0066776E">
            <w:pPr>
              <w:snapToGrid w:val="0"/>
              <w:spacing w:line="340" w:lineRule="atLeast"/>
              <w:ind w:rightChars="189" w:right="454"/>
              <w:jc w:val="right"/>
              <w:rPr>
                <w:b/>
                <w:bCs/>
                <w:color w:val="FF0000"/>
              </w:rPr>
            </w:pPr>
            <w:r w:rsidRPr="00AD7E80">
              <w:rPr>
                <w:rFonts w:hint="eastAsia"/>
                <w:b/>
                <w:bCs/>
                <w:color w:val="000000" w:themeColor="text1"/>
              </w:rPr>
              <w:t>6.3</w:t>
            </w:r>
            <w:r w:rsidR="0066776E" w:rsidRPr="00AD7E80">
              <w:rPr>
                <w:rFonts w:hint="eastAsia"/>
                <w:b/>
                <w:bCs/>
                <w:color w:val="000000" w:themeColor="text1"/>
              </w:rPr>
              <w:t>4</w:t>
            </w:r>
          </w:p>
        </w:tc>
        <w:tc>
          <w:tcPr>
            <w:tcW w:w="1416" w:type="dxa"/>
            <w:tcBorders>
              <w:top w:val="nil"/>
              <w:left w:val="nil"/>
              <w:bottom w:val="nil"/>
              <w:right w:val="nil"/>
            </w:tcBorders>
            <w:vAlign w:val="center"/>
          </w:tcPr>
          <w:p w:rsidR="0076074E" w:rsidRPr="00AB68CA" w:rsidRDefault="0076074E" w:rsidP="0066776E">
            <w:pPr>
              <w:snapToGrid w:val="0"/>
              <w:spacing w:line="340" w:lineRule="atLeast"/>
              <w:ind w:rightChars="188" w:right="451"/>
              <w:jc w:val="right"/>
              <w:rPr>
                <w:b/>
                <w:bCs/>
                <w:color w:val="FF0000"/>
              </w:rPr>
            </w:pPr>
            <w:r w:rsidRPr="00AD7E80">
              <w:rPr>
                <w:rFonts w:hint="eastAsia"/>
                <w:b/>
                <w:bCs/>
                <w:color w:val="000000" w:themeColor="text1"/>
              </w:rPr>
              <w:t>32.</w:t>
            </w:r>
            <w:r w:rsidR="0066776E" w:rsidRPr="00AD7E80">
              <w:rPr>
                <w:rFonts w:hint="eastAsia"/>
                <w:b/>
                <w:bCs/>
                <w:color w:val="000000" w:themeColor="text1"/>
              </w:rPr>
              <w:t>897</w:t>
            </w:r>
          </w:p>
        </w:tc>
        <w:tc>
          <w:tcPr>
            <w:tcW w:w="1336" w:type="dxa"/>
            <w:tcBorders>
              <w:top w:val="nil"/>
              <w:left w:val="nil"/>
              <w:bottom w:val="nil"/>
              <w:right w:val="nil"/>
            </w:tcBorders>
            <w:vAlign w:val="center"/>
          </w:tcPr>
          <w:p w:rsidR="0076074E" w:rsidRPr="00AB68CA" w:rsidRDefault="0076074E" w:rsidP="0066776E">
            <w:pPr>
              <w:snapToGrid w:val="0"/>
              <w:spacing w:line="340" w:lineRule="atLeast"/>
              <w:ind w:rightChars="154" w:right="370"/>
              <w:jc w:val="right"/>
              <w:rPr>
                <w:rFonts w:eastAsia="華康粗圓體"/>
                <w:b/>
                <w:bCs/>
                <w:color w:val="FF0000"/>
                <w:spacing w:val="4"/>
                <w:kern w:val="0"/>
                <w:szCs w:val="27"/>
              </w:rPr>
            </w:pPr>
            <w:r w:rsidRPr="00AD7E80">
              <w:rPr>
                <w:rFonts w:eastAsia="華康粗圓體" w:hint="eastAsia"/>
                <w:b/>
                <w:bCs/>
                <w:color w:val="000000" w:themeColor="text1"/>
                <w:spacing w:val="4"/>
                <w:kern w:val="0"/>
                <w:szCs w:val="27"/>
              </w:rPr>
              <w:t>0.</w:t>
            </w:r>
            <w:r w:rsidR="00AD7E80" w:rsidRPr="00AD7E80">
              <w:rPr>
                <w:rFonts w:eastAsia="華康粗圓體" w:hint="eastAsia"/>
                <w:b/>
                <w:bCs/>
                <w:color w:val="000000" w:themeColor="text1"/>
                <w:spacing w:val="4"/>
                <w:kern w:val="0"/>
                <w:szCs w:val="27"/>
              </w:rPr>
              <w:t>207</w:t>
            </w:r>
          </w:p>
        </w:tc>
      </w:tr>
      <w:tr w:rsidR="0076074E" w:rsidRPr="008E3E0C" w:rsidTr="0099145A">
        <w:trPr>
          <w:trHeight w:val="307"/>
          <w:jc w:val="center"/>
        </w:trPr>
        <w:tc>
          <w:tcPr>
            <w:tcW w:w="1638" w:type="dxa"/>
            <w:tcBorders>
              <w:top w:val="nil"/>
              <w:left w:val="nil"/>
              <w:bottom w:val="nil"/>
              <w:right w:val="single" w:sz="4" w:space="0" w:color="auto"/>
            </w:tcBorders>
          </w:tcPr>
          <w:p w:rsidR="0076074E" w:rsidRPr="006E244C" w:rsidRDefault="0076074E" w:rsidP="0066776E">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nil"/>
              <w:right w:val="nil"/>
            </w:tcBorders>
            <w:vAlign w:val="center"/>
          </w:tcPr>
          <w:p w:rsidR="0076074E" w:rsidRPr="006E244C"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5.63</w:t>
            </w:r>
          </w:p>
        </w:tc>
        <w:tc>
          <w:tcPr>
            <w:tcW w:w="1513" w:type="dxa"/>
            <w:tcBorders>
              <w:top w:val="nil"/>
              <w:left w:val="nil"/>
              <w:bottom w:val="nil"/>
              <w:right w:val="nil"/>
            </w:tcBorders>
            <w:vAlign w:val="center"/>
          </w:tcPr>
          <w:p w:rsidR="0076074E" w:rsidRPr="006E244C" w:rsidRDefault="0076074E" w:rsidP="0066776E">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8.91</w:t>
            </w:r>
          </w:p>
        </w:tc>
        <w:tc>
          <w:tcPr>
            <w:tcW w:w="1500" w:type="dxa"/>
            <w:tcBorders>
              <w:top w:val="nil"/>
              <w:left w:val="nil"/>
              <w:bottom w:val="nil"/>
              <w:right w:val="nil"/>
            </w:tcBorders>
            <w:vAlign w:val="center"/>
          </w:tcPr>
          <w:p w:rsidR="0076074E" w:rsidRPr="006E244C" w:rsidRDefault="0076074E" w:rsidP="0066776E">
            <w:pPr>
              <w:snapToGrid w:val="0"/>
              <w:spacing w:line="340" w:lineRule="atLeast"/>
              <w:ind w:rightChars="189" w:right="454"/>
              <w:jc w:val="right"/>
            </w:pPr>
            <w:r w:rsidRPr="006E244C">
              <w:rPr>
                <w:rFonts w:hint="eastAsia"/>
              </w:rPr>
              <w:t>6.92</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33.644</w:t>
            </w:r>
          </w:p>
        </w:tc>
        <w:tc>
          <w:tcPr>
            <w:tcW w:w="1336" w:type="dxa"/>
            <w:tcBorders>
              <w:top w:val="nil"/>
              <w:left w:val="nil"/>
              <w:bottom w:val="nil"/>
              <w:right w:val="nil"/>
            </w:tcBorders>
            <w:vAlign w:val="center"/>
          </w:tcPr>
          <w:p w:rsidR="0076074E" w:rsidRPr="00E20ACC" w:rsidRDefault="0076074E" w:rsidP="0066776E">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0.233</w:t>
            </w:r>
          </w:p>
        </w:tc>
      </w:tr>
      <w:tr w:rsidR="0076074E" w:rsidRPr="008E3E0C" w:rsidTr="0099145A">
        <w:trPr>
          <w:trHeight w:val="307"/>
          <w:jc w:val="center"/>
        </w:trPr>
        <w:tc>
          <w:tcPr>
            <w:tcW w:w="1638" w:type="dxa"/>
            <w:tcBorders>
              <w:top w:val="nil"/>
              <w:left w:val="nil"/>
              <w:bottom w:val="nil"/>
              <w:right w:val="single" w:sz="4" w:space="0" w:color="auto"/>
            </w:tcBorders>
          </w:tcPr>
          <w:p w:rsidR="0076074E" w:rsidRPr="006E244C" w:rsidRDefault="0076074E" w:rsidP="0066776E">
            <w:pPr>
              <w:snapToGrid w:val="0"/>
              <w:spacing w:line="340" w:lineRule="atLeast"/>
              <w:ind w:right="284"/>
              <w:jc w:val="right"/>
              <w:rPr>
                <w:rFonts w:eastAsia="標楷體"/>
              </w:rPr>
            </w:pPr>
            <w:r w:rsidRPr="006E244C">
              <w:rPr>
                <w:rFonts w:eastAsia="標楷體" w:hint="eastAsia"/>
              </w:rPr>
              <w:t>2</w:t>
            </w:r>
            <w:r w:rsidRPr="006E244C">
              <w:rPr>
                <w:rFonts w:eastAsia="標楷體" w:hint="eastAsia"/>
              </w:rPr>
              <w:t>月</w:t>
            </w:r>
          </w:p>
        </w:tc>
        <w:tc>
          <w:tcPr>
            <w:tcW w:w="1360" w:type="dxa"/>
            <w:tcBorders>
              <w:top w:val="nil"/>
              <w:left w:val="single" w:sz="4" w:space="0" w:color="auto"/>
              <w:bottom w:val="nil"/>
              <w:right w:val="nil"/>
            </w:tcBorders>
            <w:vAlign w:val="center"/>
          </w:tcPr>
          <w:p w:rsidR="0076074E" w:rsidRPr="006E244C"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5.17</w:t>
            </w:r>
          </w:p>
        </w:tc>
        <w:tc>
          <w:tcPr>
            <w:tcW w:w="1513" w:type="dxa"/>
            <w:tcBorders>
              <w:top w:val="nil"/>
              <w:left w:val="nil"/>
              <w:bottom w:val="nil"/>
              <w:right w:val="nil"/>
            </w:tcBorders>
            <w:vAlign w:val="center"/>
          </w:tcPr>
          <w:p w:rsidR="0076074E" w:rsidRPr="006E244C" w:rsidRDefault="0076074E" w:rsidP="0066776E">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6.84</w:t>
            </w:r>
          </w:p>
        </w:tc>
        <w:tc>
          <w:tcPr>
            <w:tcW w:w="1500" w:type="dxa"/>
            <w:tcBorders>
              <w:top w:val="nil"/>
              <w:left w:val="nil"/>
              <w:bottom w:val="nil"/>
              <w:right w:val="nil"/>
            </w:tcBorders>
            <w:vAlign w:val="center"/>
          </w:tcPr>
          <w:p w:rsidR="0076074E" w:rsidRPr="006E244C" w:rsidRDefault="0076074E" w:rsidP="0066776E">
            <w:pPr>
              <w:snapToGrid w:val="0"/>
              <w:spacing w:line="340" w:lineRule="atLeast"/>
              <w:ind w:rightChars="189" w:right="454"/>
              <w:jc w:val="right"/>
            </w:pPr>
            <w:r w:rsidRPr="006E244C">
              <w:rPr>
                <w:rFonts w:hint="eastAsia"/>
              </w:rPr>
              <w:t>6.11</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33.552</w:t>
            </w:r>
          </w:p>
        </w:tc>
        <w:tc>
          <w:tcPr>
            <w:tcW w:w="1336" w:type="dxa"/>
            <w:tcBorders>
              <w:top w:val="nil"/>
              <w:left w:val="nil"/>
              <w:bottom w:val="nil"/>
              <w:right w:val="nil"/>
            </w:tcBorders>
            <w:vAlign w:val="center"/>
          </w:tcPr>
          <w:p w:rsidR="0076074E" w:rsidRPr="00E20ACC" w:rsidRDefault="0076074E" w:rsidP="0066776E">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0.202</w:t>
            </w:r>
          </w:p>
        </w:tc>
      </w:tr>
      <w:tr w:rsidR="0076074E" w:rsidRPr="008E3E0C" w:rsidTr="0099145A">
        <w:trPr>
          <w:trHeight w:val="307"/>
          <w:jc w:val="center"/>
        </w:trPr>
        <w:tc>
          <w:tcPr>
            <w:tcW w:w="1638" w:type="dxa"/>
            <w:tcBorders>
              <w:top w:val="nil"/>
              <w:left w:val="nil"/>
              <w:bottom w:val="nil"/>
              <w:right w:val="single" w:sz="4" w:space="0" w:color="auto"/>
            </w:tcBorders>
          </w:tcPr>
          <w:p w:rsidR="0076074E" w:rsidRPr="006E244C" w:rsidRDefault="0076074E" w:rsidP="0066776E">
            <w:pPr>
              <w:snapToGrid w:val="0"/>
              <w:spacing w:line="340" w:lineRule="atLeast"/>
              <w:ind w:right="284"/>
              <w:jc w:val="right"/>
              <w:rPr>
                <w:rFonts w:eastAsia="標楷體"/>
              </w:rPr>
            </w:pPr>
            <w:r w:rsidRPr="006E244C">
              <w:rPr>
                <w:rFonts w:eastAsia="標楷體" w:hint="eastAsia"/>
              </w:rPr>
              <w:t>3</w:t>
            </w:r>
            <w:r w:rsidRPr="006E244C">
              <w:rPr>
                <w:rFonts w:eastAsia="標楷體" w:hint="eastAsia"/>
              </w:rPr>
              <w:t>月</w:t>
            </w:r>
          </w:p>
        </w:tc>
        <w:tc>
          <w:tcPr>
            <w:tcW w:w="1360" w:type="dxa"/>
            <w:tcBorders>
              <w:top w:val="nil"/>
              <w:left w:val="single" w:sz="4" w:space="0" w:color="auto"/>
              <w:bottom w:val="nil"/>
              <w:right w:val="nil"/>
            </w:tcBorders>
            <w:vAlign w:val="center"/>
          </w:tcPr>
          <w:p w:rsidR="0076074E" w:rsidRPr="006E244C"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4.81</w:t>
            </w:r>
          </w:p>
        </w:tc>
        <w:tc>
          <w:tcPr>
            <w:tcW w:w="1513" w:type="dxa"/>
            <w:tcBorders>
              <w:top w:val="nil"/>
              <w:left w:val="nil"/>
              <w:bottom w:val="nil"/>
              <w:right w:val="nil"/>
            </w:tcBorders>
            <w:vAlign w:val="center"/>
          </w:tcPr>
          <w:p w:rsidR="0076074E" w:rsidRPr="006E244C" w:rsidRDefault="0076074E" w:rsidP="0066776E">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7.58</w:t>
            </w:r>
          </w:p>
        </w:tc>
        <w:tc>
          <w:tcPr>
            <w:tcW w:w="1500" w:type="dxa"/>
            <w:tcBorders>
              <w:top w:val="nil"/>
              <w:left w:val="nil"/>
              <w:bottom w:val="nil"/>
              <w:right w:val="nil"/>
            </w:tcBorders>
            <w:vAlign w:val="center"/>
          </w:tcPr>
          <w:p w:rsidR="0076074E" w:rsidRPr="006E244C" w:rsidRDefault="0076074E" w:rsidP="0066776E">
            <w:pPr>
              <w:snapToGrid w:val="0"/>
              <w:spacing w:line="340" w:lineRule="atLeast"/>
              <w:ind w:rightChars="189" w:right="454"/>
              <w:jc w:val="right"/>
            </w:pPr>
            <w:r w:rsidRPr="006E244C">
              <w:rPr>
                <w:rFonts w:hint="eastAsia"/>
              </w:rPr>
              <w:t>6.16</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32.855</w:t>
            </w:r>
          </w:p>
        </w:tc>
        <w:tc>
          <w:tcPr>
            <w:tcW w:w="1336" w:type="dxa"/>
            <w:tcBorders>
              <w:top w:val="nil"/>
              <w:left w:val="nil"/>
              <w:bottom w:val="nil"/>
              <w:right w:val="nil"/>
            </w:tcBorders>
            <w:vAlign w:val="center"/>
          </w:tcPr>
          <w:p w:rsidR="0076074E" w:rsidRPr="00E20ACC" w:rsidRDefault="0076074E" w:rsidP="0066776E">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76074E" w:rsidRPr="008E3E0C" w:rsidTr="0099145A">
        <w:trPr>
          <w:trHeight w:val="307"/>
          <w:jc w:val="center"/>
        </w:trPr>
        <w:tc>
          <w:tcPr>
            <w:tcW w:w="1638" w:type="dxa"/>
            <w:tcBorders>
              <w:top w:val="nil"/>
              <w:left w:val="nil"/>
              <w:bottom w:val="nil"/>
              <w:right w:val="single" w:sz="4" w:space="0" w:color="auto"/>
            </w:tcBorders>
          </w:tcPr>
          <w:p w:rsidR="0076074E" w:rsidRPr="006E244C" w:rsidRDefault="0076074E" w:rsidP="0066776E">
            <w:pPr>
              <w:snapToGrid w:val="0"/>
              <w:spacing w:line="340" w:lineRule="atLeast"/>
              <w:ind w:right="284"/>
              <w:jc w:val="right"/>
              <w:rPr>
                <w:rFonts w:eastAsia="標楷體"/>
              </w:rPr>
            </w:pPr>
            <w:r w:rsidRPr="006E244C">
              <w:rPr>
                <w:rFonts w:eastAsia="標楷體" w:hint="eastAsia"/>
              </w:rPr>
              <w:t>4</w:t>
            </w:r>
            <w:r w:rsidRPr="006E244C">
              <w:rPr>
                <w:rFonts w:eastAsia="標楷體" w:hint="eastAsia"/>
              </w:rPr>
              <w:t>月</w:t>
            </w:r>
          </w:p>
        </w:tc>
        <w:tc>
          <w:tcPr>
            <w:tcW w:w="1360" w:type="dxa"/>
            <w:tcBorders>
              <w:top w:val="nil"/>
              <w:left w:val="single" w:sz="4" w:space="0" w:color="auto"/>
              <w:bottom w:val="nil"/>
              <w:right w:val="nil"/>
            </w:tcBorders>
            <w:vAlign w:val="center"/>
          </w:tcPr>
          <w:p w:rsidR="0076074E" w:rsidRPr="006E244C"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4.65</w:t>
            </w:r>
          </w:p>
        </w:tc>
        <w:tc>
          <w:tcPr>
            <w:tcW w:w="1513" w:type="dxa"/>
            <w:tcBorders>
              <w:top w:val="nil"/>
              <w:left w:val="nil"/>
              <w:bottom w:val="nil"/>
              <w:right w:val="nil"/>
            </w:tcBorders>
            <w:vAlign w:val="center"/>
          </w:tcPr>
          <w:p w:rsidR="0076074E" w:rsidRPr="006E244C" w:rsidRDefault="0076074E" w:rsidP="0066776E">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7.75</w:t>
            </w:r>
          </w:p>
        </w:tc>
        <w:tc>
          <w:tcPr>
            <w:tcW w:w="1500" w:type="dxa"/>
            <w:tcBorders>
              <w:top w:val="nil"/>
              <w:left w:val="nil"/>
              <w:bottom w:val="nil"/>
              <w:right w:val="nil"/>
            </w:tcBorders>
            <w:vAlign w:val="center"/>
          </w:tcPr>
          <w:p w:rsidR="0076074E" w:rsidRPr="006E244C" w:rsidRDefault="0076074E" w:rsidP="0066776E">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t>3</w:t>
            </w:r>
            <w:r w:rsidRPr="006017D1">
              <w:rPr>
                <w:rFonts w:hint="eastAsia"/>
              </w:rPr>
              <w:t>2</w:t>
            </w:r>
            <w:r w:rsidRPr="006017D1">
              <w:t>.355</w:t>
            </w:r>
          </w:p>
        </w:tc>
        <w:tc>
          <w:tcPr>
            <w:tcW w:w="1336" w:type="dxa"/>
            <w:tcBorders>
              <w:top w:val="nil"/>
              <w:left w:val="nil"/>
              <w:bottom w:val="nil"/>
              <w:right w:val="nil"/>
            </w:tcBorders>
            <w:vAlign w:val="center"/>
          </w:tcPr>
          <w:p w:rsidR="0076074E" w:rsidRPr="00E20ACC" w:rsidRDefault="0076074E" w:rsidP="0066776E">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76074E" w:rsidRPr="008E3E0C" w:rsidTr="0099145A">
        <w:trPr>
          <w:trHeight w:val="307"/>
          <w:jc w:val="center"/>
        </w:trPr>
        <w:tc>
          <w:tcPr>
            <w:tcW w:w="1638" w:type="dxa"/>
            <w:tcBorders>
              <w:top w:val="nil"/>
              <w:left w:val="nil"/>
              <w:bottom w:val="nil"/>
              <w:right w:val="single" w:sz="4" w:space="0" w:color="auto"/>
            </w:tcBorders>
          </w:tcPr>
          <w:p w:rsidR="0076074E" w:rsidRPr="006E244C" w:rsidRDefault="0076074E" w:rsidP="0066776E">
            <w:pPr>
              <w:snapToGrid w:val="0"/>
              <w:spacing w:line="340" w:lineRule="atLeast"/>
              <w:ind w:right="284"/>
              <w:jc w:val="right"/>
              <w:rPr>
                <w:rFonts w:eastAsia="標楷體"/>
              </w:rPr>
            </w:pPr>
            <w:r w:rsidRPr="006E244C">
              <w:rPr>
                <w:rFonts w:eastAsia="標楷體" w:hint="eastAsia"/>
              </w:rPr>
              <w:t>5</w:t>
            </w:r>
            <w:r w:rsidRPr="006E244C">
              <w:rPr>
                <w:rFonts w:eastAsia="標楷體" w:hint="eastAsia"/>
              </w:rPr>
              <w:t>月</w:t>
            </w:r>
          </w:p>
        </w:tc>
        <w:tc>
          <w:tcPr>
            <w:tcW w:w="1360" w:type="dxa"/>
            <w:tcBorders>
              <w:top w:val="nil"/>
              <w:left w:val="single" w:sz="4" w:space="0" w:color="auto"/>
              <w:bottom w:val="nil"/>
              <w:right w:val="nil"/>
            </w:tcBorders>
            <w:vAlign w:val="center"/>
          </w:tcPr>
          <w:p w:rsidR="0076074E" w:rsidRPr="006E244C" w:rsidRDefault="0076074E" w:rsidP="0066776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4.14</w:t>
            </w:r>
          </w:p>
        </w:tc>
        <w:tc>
          <w:tcPr>
            <w:tcW w:w="1513" w:type="dxa"/>
            <w:tcBorders>
              <w:top w:val="nil"/>
              <w:left w:val="nil"/>
              <w:bottom w:val="nil"/>
              <w:right w:val="nil"/>
            </w:tcBorders>
            <w:vAlign w:val="center"/>
          </w:tcPr>
          <w:p w:rsidR="0076074E" w:rsidRPr="006E244C" w:rsidRDefault="0076074E" w:rsidP="0066776E">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8.93</w:t>
            </w:r>
          </w:p>
        </w:tc>
        <w:tc>
          <w:tcPr>
            <w:tcW w:w="1500" w:type="dxa"/>
            <w:tcBorders>
              <w:top w:val="nil"/>
              <w:left w:val="nil"/>
              <w:bottom w:val="nil"/>
              <w:right w:val="nil"/>
            </w:tcBorders>
            <w:vAlign w:val="center"/>
          </w:tcPr>
          <w:p w:rsidR="0076074E" w:rsidRPr="006E244C" w:rsidRDefault="0076074E" w:rsidP="0066776E">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76074E" w:rsidRPr="006017D1" w:rsidRDefault="0076074E" w:rsidP="0066776E">
            <w:pPr>
              <w:snapToGrid w:val="0"/>
              <w:spacing w:line="340" w:lineRule="atLeast"/>
              <w:ind w:rightChars="188" w:right="451"/>
              <w:jc w:val="right"/>
            </w:pPr>
            <w:r w:rsidRPr="006017D1">
              <w:rPr>
                <w:rFonts w:hint="eastAsia"/>
              </w:rPr>
              <w:t>32.573</w:t>
            </w:r>
          </w:p>
        </w:tc>
        <w:tc>
          <w:tcPr>
            <w:tcW w:w="1336" w:type="dxa"/>
            <w:tcBorders>
              <w:top w:val="nil"/>
              <w:left w:val="nil"/>
              <w:bottom w:val="nil"/>
              <w:right w:val="nil"/>
            </w:tcBorders>
            <w:vAlign w:val="center"/>
          </w:tcPr>
          <w:p w:rsidR="0076074E" w:rsidRPr="00E20ACC" w:rsidRDefault="0076074E" w:rsidP="0066776E">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76074E" w:rsidRPr="008E3E0C" w:rsidTr="0099145A">
        <w:trPr>
          <w:trHeight w:val="307"/>
          <w:jc w:val="center"/>
        </w:trPr>
        <w:tc>
          <w:tcPr>
            <w:tcW w:w="1638" w:type="dxa"/>
            <w:tcBorders>
              <w:top w:val="nil"/>
              <w:left w:val="nil"/>
              <w:bottom w:val="single" w:sz="4" w:space="0" w:color="auto"/>
              <w:right w:val="single" w:sz="4" w:space="0" w:color="auto"/>
            </w:tcBorders>
          </w:tcPr>
          <w:p w:rsidR="0076074E" w:rsidRPr="006E244C" w:rsidRDefault="0076074E" w:rsidP="0099145A">
            <w:pPr>
              <w:snapToGrid w:val="0"/>
              <w:spacing w:line="340" w:lineRule="atLeast"/>
              <w:ind w:right="284"/>
              <w:jc w:val="right"/>
              <w:rPr>
                <w:rFonts w:eastAsia="標楷體"/>
              </w:rPr>
            </w:pPr>
            <w:r>
              <w:rPr>
                <w:rFonts w:eastAsia="標楷體" w:hint="eastAsia"/>
              </w:rPr>
              <w:t>6</w:t>
            </w:r>
            <w:r w:rsidRPr="006E244C">
              <w:rPr>
                <w:rFonts w:eastAsia="標楷體" w:hint="eastAsia"/>
              </w:rPr>
              <w:t>月</w:t>
            </w:r>
          </w:p>
        </w:tc>
        <w:tc>
          <w:tcPr>
            <w:tcW w:w="1360" w:type="dxa"/>
            <w:tcBorders>
              <w:top w:val="nil"/>
              <w:left w:val="single" w:sz="4" w:space="0" w:color="auto"/>
              <w:bottom w:val="single" w:sz="4" w:space="0" w:color="auto"/>
              <w:right w:val="nil"/>
            </w:tcBorders>
            <w:vAlign w:val="center"/>
          </w:tcPr>
          <w:p w:rsidR="0076074E" w:rsidRPr="006E244C" w:rsidRDefault="0066776E"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4.42</w:t>
            </w:r>
          </w:p>
        </w:tc>
        <w:tc>
          <w:tcPr>
            <w:tcW w:w="1513" w:type="dxa"/>
            <w:tcBorders>
              <w:top w:val="nil"/>
              <w:left w:val="nil"/>
              <w:bottom w:val="single" w:sz="4" w:space="0" w:color="auto"/>
              <w:right w:val="nil"/>
            </w:tcBorders>
            <w:vAlign w:val="center"/>
          </w:tcPr>
          <w:p w:rsidR="0076074E" w:rsidRPr="006E244C" w:rsidRDefault="00AB68CA" w:rsidP="0099145A">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7.77</w:t>
            </w:r>
          </w:p>
        </w:tc>
        <w:tc>
          <w:tcPr>
            <w:tcW w:w="1500" w:type="dxa"/>
            <w:tcBorders>
              <w:top w:val="nil"/>
              <w:left w:val="nil"/>
              <w:bottom w:val="single" w:sz="4" w:space="0" w:color="auto"/>
              <w:right w:val="nil"/>
            </w:tcBorders>
            <w:vAlign w:val="center"/>
          </w:tcPr>
          <w:p w:rsidR="0076074E" w:rsidRPr="006E244C" w:rsidRDefault="0066776E" w:rsidP="0099145A">
            <w:pPr>
              <w:snapToGrid w:val="0"/>
              <w:spacing w:line="340" w:lineRule="atLeast"/>
              <w:ind w:rightChars="189" w:right="454"/>
              <w:jc w:val="right"/>
            </w:pPr>
            <w:r>
              <w:rPr>
                <w:rFonts w:hint="eastAsia"/>
              </w:rPr>
              <w:t>6.23</w:t>
            </w:r>
          </w:p>
        </w:tc>
        <w:tc>
          <w:tcPr>
            <w:tcW w:w="1416" w:type="dxa"/>
            <w:tcBorders>
              <w:top w:val="nil"/>
              <w:left w:val="nil"/>
              <w:bottom w:val="single" w:sz="4" w:space="0" w:color="auto"/>
              <w:right w:val="nil"/>
            </w:tcBorders>
            <w:vAlign w:val="center"/>
          </w:tcPr>
          <w:p w:rsidR="0076074E" w:rsidRPr="006017D1" w:rsidRDefault="0066776E" w:rsidP="0099145A">
            <w:pPr>
              <w:snapToGrid w:val="0"/>
              <w:spacing w:line="340" w:lineRule="atLeast"/>
              <w:ind w:rightChars="188" w:right="451"/>
              <w:jc w:val="right"/>
            </w:pPr>
            <w:r>
              <w:rPr>
                <w:rFonts w:hint="eastAsia"/>
              </w:rPr>
              <w:t>32.400</w:t>
            </w:r>
          </w:p>
        </w:tc>
        <w:tc>
          <w:tcPr>
            <w:tcW w:w="1336" w:type="dxa"/>
            <w:tcBorders>
              <w:top w:val="nil"/>
              <w:left w:val="nil"/>
              <w:bottom w:val="single" w:sz="4" w:space="0" w:color="auto"/>
              <w:right w:val="nil"/>
            </w:tcBorders>
            <w:vAlign w:val="center"/>
          </w:tcPr>
          <w:p w:rsidR="0076074E" w:rsidRPr="00E20ACC" w:rsidRDefault="00AB68CA" w:rsidP="0099145A">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0.201</w:t>
            </w:r>
          </w:p>
        </w:tc>
      </w:tr>
    </w:tbl>
    <w:p w:rsidR="00996C64" w:rsidRPr="006017D1" w:rsidRDefault="00996C64" w:rsidP="00996C64">
      <w:pPr>
        <w:spacing w:line="240" w:lineRule="atLeast"/>
        <w:ind w:left="425" w:hangingChars="193" w:hanging="425"/>
        <w:rPr>
          <w:rFonts w:eastAsia="標楷體"/>
          <w:kern w:val="0"/>
          <w:sz w:val="22"/>
          <w:szCs w:val="22"/>
        </w:rPr>
      </w:pPr>
      <w:proofErr w:type="gramStart"/>
      <w:r w:rsidRPr="006017D1">
        <w:rPr>
          <w:rFonts w:eastAsia="標楷體"/>
          <w:kern w:val="0"/>
          <w:sz w:val="22"/>
          <w:szCs w:val="22"/>
        </w:rPr>
        <w:t>註</w:t>
      </w:r>
      <w:proofErr w:type="gramEnd"/>
      <w:r w:rsidRPr="006017D1">
        <w:rPr>
          <w:rFonts w:eastAsia="標楷體"/>
          <w:kern w:val="0"/>
          <w:sz w:val="22"/>
          <w:szCs w:val="22"/>
        </w:rPr>
        <w:t>：</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w:t>
      </w:r>
      <w:proofErr w:type="gramStart"/>
      <w:r w:rsidRPr="006017D1">
        <w:rPr>
          <w:rFonts w:eastAsia="標楷體"/>
          <w:kern w:val="0"/>
          <w:sz w:val="22"/>
          <w:szCs w:val="22"/>
        </w:rPr>
        <w:t>準</w:t>
      </w:r>
      <w:proofErr w:type="gramEnd"/>
      <w:r w:rsidRPr="006017D1">
        <w:rPr>
          <w:rFonts w:eastAsia="標楷體"/>
          <w:kern w:val="0"/>
          <w:sz w:val="22"/>
          <w:szCs w:val="22"/>
        </w:rPr>
        <w:t>貨幣。</w:t>
      </w:r>
    </w:p>
    <w:p w:rsidR="00996C64" w:rsidRPr="006017D1" w:rsidRDefault="00996C64" w:rsidP="00996C64">
      <w:pPr>
        <w:pStyle w:val="af"/>
        <w:snapToGrid w:val="0"/>
        <w:spacing w:line="240" w:lineRule="auto"/>
        <w:ind w:leftChars="0" w:left="0" w:firstLineChars="0" w:firstLine="0"/>
        <w:rPr>
          <w:szCs w:val="22"/>
        </w:rPr>
      </w:pPr>
      <w:r w:rsidRPr="006017D1">
        <w:rPr>
          <w:szCs w:val="22"/>
        </w:rPr>
        <w:t>資料來源：中央銀行。</w:t>
      </w:r>
    </w:p>
    <w:p w:rsidR="00996C64" w:rsidRPr="00AB68CA" w:rsidRDefault="00996C64" w:rsidP="00996C64">
      <w:pPr>
        <w:pStyle w:val="t-4"/>
        <w:tabs>
          <w:tab w:val="clear" w:pos="540"/>
        </w:tabs>
        <w:snapToGrid w:val="0"/>
        <w:spacing w:before="360" w:afterLines="0" w:after="0" w:line="300" w:lineRule="auto"/>
        <w:ind w:leftChars="0" w:left="0" w:firstLineChars="0" w:firstLine="0"/>
        <w:rPr>
          <w:color w:val="000000" w:themeColor="text1"/>
        </w:rPr>
      </w:pPr>
      <w:r w:rsidRPr="00457E6A">
        <w:rPr>
          <w:color w:val="auto"/>
        </w:rPr>
        <w:lastRenderedPageBreak/>
        <w:t>２、</w:t>
      </w:r>
      <w:r w:rsidRPr="00457E6A">
        <w:rPr>
          <w:color w:val="auto"/>
        </w:rPr>
        <w:t>10</w:t>
      </w:r>
      <w:r w:rsidRPr="00457E6A">
        <w:rPr>
          <w:rFonts w:hint="eastAsia"/>
          <w:color w:val="auto"/>
        </w:rPr>
        <w:t>5</w:t>
      </w:r>
      <w:r w:rsidRPr="00457E6A">
        <w:rPr>
          <w:color w:val="auto"/>
        </w:rPr>
        <w:t>年</w:t>
      </w:r>
      <w:r w:rsidR="00AB68CA" w:rsidRPr="00AB68CA">
        <w:rPr>
          <w:rFonts w:hint="eastAsia"/>
          <w:color w:val="000000" w:themeColor="text1"/>
        </w:rPr>
        <w:t>6</w:t>
      </w:r>
      <w:r w:rsidRPr="00AB68CA">
        <w:rPr>
          <w:color w:val="000000" w:themeColor="text1"/>
        </w:rPr>
        <w:t>月市場利率</w:t>
      </w:r>
    </w:p>
    <w:p w:rsidR="00996C64" w:rsidRPr="00F10637" w:rsidRDefault="00996C64" w:rsidP="00996C64">
      <w:pPr>
        <w:pStyle w:val="k32"/>
        <w:topLinePunct/>
        <w:ind w:leftChars="118" w:left="283" w:rightChars="-59" w:firstLineChars="202" w:firstLine="404"/>
        <w:rPr>
          <w:color w:val="000000" w:themeColor="text1"/>
          <w:szCs w:val="28"/>
        </w:rPr>
      </w:pPr>
      <w:r w:rsidRPr="00457E6A">
        <w:rPr>
          <w:noProof/>
          <w:sz w:val="20"/>
        </w:rPr>
        <w:drawing>
          <wp:anchor distT="0" distB="0" distL="114300" distR="114300" simplePos="0" relativeHeight="252447232" behindDoc="0" locked="0" layoutInCell="1" allowOverlap="1" wp14:anchorId="5961DFF3" wp14:editId="1AD95DD2">
            <wp:simplePos x="0" y="0"/>
            <wp:positionH relativeFrom="column">
              <wp:posOffset>2085340</wp:posOffset>
            </wp:positionH>
            <wp:positionV relativeFrom="paragraph">
              <wp:posOffset>60960</wp:posOffset>
            </wp:positionV>
            <wp:extent cx="3803650" cy="2510155"/>
            <wp:effectExtent l="0" t="0" r="25400" b="23495"/>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57E6A">
        <w:rPr>
          <w:szCs w:val="28"/>
        </w:rPr>
        <w:t>貨幣市場方面，</w:t>
      </w:r>
      <w:r w:rsidRPr="00457E6A">
        <w:rPr>
          <w:szCs w:val="28"/>
        </w:rPr>
        <w:t>10</w:t>
      </w:r>
      <w:r w:rsidRPr="00457E6A">
        <w:rPr>
          <w:rFonts w:hint="eastAsia"/>
          <w:szCs w:val="28"/>
        </w:rPr>
        <w:t>5</w:t>
      </w:r>
      <w:r w:rsidRPr="00457E6A">
        <w:rPr>
          <w:szCs w:val="28"/>
        </w:rPr>
        <w:t>年</w:t>
      </w:r>
      <w:r w:rsidR="00AB68CA">
        <w:rPr>
          <w:rFonts w:hint="eastAsia"/>
          <w:szCs w:val="28"/>
        </w:rPr>
        <w:t>6</w:t>
      </w:r>
      <w:r w:rsidRPr="00457E6A">
        <w:rPr>
          <w:szCs w:val="28"/>
        </w:rPr>
        <w:t>月金融業隔</w:t>
      </w:r>
      <w:r w:rsidRPr="00F10637">
        <w:rPr>
          <w:color w:val="000000" w:themeColor="text1"/>
          <w:szCs w:val="28"/>
        </w:rPr>
        <w:t>夜拆款利率</w:t>
      </w:r>
      <w:r w:rsidRPr="00F10637">
        <w:rPr>
          <w:color w:val="000000" w:themeColor="text1"/>
          <w:szCs w:val="28"/>
        </w:rPr>
        <w:t>0.</w:t>
      </w:r>
      <w:r w:rsidRPr="00F10637">
        <w:rPr>
          <w:rFonts w:hint="eastAsia"/>
          <w:color w:val="000000" w:themeColor="text1"/>
          <w:szCs w:val="28"/>
        </w:rPr>
        <w:t>201%</w:t>
      </w:r>
      <w:r w:rsidRPr="00F10637">
        <w:rPr>
          <w:color w:val="000000" w:themeColor="text1"/>
          <w:szCs w:val="28"/>
        </w:rPr>
        <w:t>，</w:t>
      </w:r>
      <w:r w:rsidRPr="00F10637">
        <w:rPr>
          <w:rFonts w:hint="eastAsia"/>
          <w:color w:val="000000" w:themeColor="text1"/>
          <w:szCs w:val="28"/>
        </w:rPr>
        <w:t>與上月相同；</w:t>
      </w:r>
      <w:r w:rsidRPr="00F10637">
        <w:rPr>
          <w:color w:val="000000" w:themeColor="text1"/>
          <w:szCs w:val="28"/>
        </w:rPr>
        <w:t>初級市場商業本票</w:t>
      </w:r>
      <w:r w:rsidRPr="00F10637">
        <w:rPr>
          <w:color w:val="000000" w:themeColor="text1"/>
        </w:rPr>
        <w:t>30</w:t>
      </w:r>
      <w:r w:rsidRPr="00F10637">
        <w:rPr>
          <w:color w:val="000000" w:themeColor="text1"/>
          <w:szCs w:val="28"/>
        </w:rPr>
        <w:t>天期利率</w:t>
      </w:r>
      <w:r w:rsidR="00F10637" w:rsidRPr="00F10637">
        <w:rPr>
          <w:rFonts w:hint="eastAsia"/>
          <w:color w:val="000000" w:themeColor="text1"/>
          <w:szCs w:val="28"/>
        </w:rPr>
        <w:t>0.57</w:t>
      </w:r>
      <w:r w:rsidRPr="00F10637">
        <w:rPr>
          <w:rFonts w:hint="eastAsia"/>
          <w:color w:val="000000" w:themeColor="text1"/>
          <w:szCs w:val="28"/>
        </w:rPr>
        <w:t>%</w:t>
      </w:r>
      <w:r w:rsidRPr="00F10637">
        <w:rPr>
          <w:color w:val="000000" w:themeColor="text1"/>
          <w:szCs w:val="28"/>
        </w:rPr>
        <w:t>，</w:t>
      </w:r>
      <w:r w:rsidR="00F10637" w:rsidRPr="00F10637">
        <w:rPr>
          <w:rFonts w:hint="eastAsia"/>
          <w:color w:val="000000" w:themeColor="text1"/>
          <w:szCs w:val="28"/>
        </w:rPr>
        <w:t>高</w:t>
      </w:r>
      <w:r w:rsidRPr="00F10637">
        <w:rPr>
          <w:rFonts w:hint="eastAsia"/>
          <w:color w:val="000000" w:themeColor="text1"/>
          <w:szCs w:val="28"/>
        </w:rPr>
        <w:t>於上月</w:t>
      </w:r>
      <w:r w:rsidR="00F10637" w:rsidRPr="00F10637">
        <w:rPr>
          <w:rFonts w:hint="eastAsia"/>
          <w:color w:val="000000" w:themeColor="text1"/>
          <w:szCs w:val="28"/>
        </w:rPr>
        <w:t>0.56</w:t>
      </w:r>
      <w:r w:rsidRPr="00F10637">
        <w:rPr>
          <w:rFonts w:hint="eastAsia"/>
          <w:color w:val="000000" w:themeColor="text1"/>
          <w:szCs w:val="28"/>
        </w:rPr>
        <w:t>%</w:t>
      </w:r>
      <w:r w:rsidRPr="00F10637">
        <w:rPr>
          <w:color w:val="000000" w:themeColor="text1"/>
          <w:szCs w:val="28"/>
        </w:rPr>
        <w:t>。</w:t>
      </w:r>
    </w:p>
    <w:p w:rsidR="00996C64" w:rsidRPr="008E3E0C" w:rsidRDefault="00996C64" w:rsidP="00996C64">
      <w:pPr>
        <w:snapToGrid w:val="0"/>
        <w:spacing w:before="120" w:line="300" w:lineRule="auto"/>
        <w:ind w:rightChars="-59" w:right="-142"/>
        <w:jc w:val="both"/>
        <w:rPr>
          <w:rFonts w:eastAsia="標楷體"/>
          <w:color w:val="FF0000"/>
          <w:sz w:val="28"/>
          <w:szCs w:val="16"/>
        </w:rPr>
      </w:pPr>
    </w:p>
    <w:p w:rsidR="00996C64" w:rsidRPr="008E3E0C" w:rsidRDefault="00996C64" w:rsidP="00996C64">
      <w:pPr>
        <w:snapToGrid w:val="0"/>
        <w:spacing w:before="120" w:line="300" w:lineRule="auto"/>
        <w:ind w:rightChars="-59" w:right="-142"/>
        <w:jc w:val="both"/>
        <w:rPr>
          <w:rFonts w:eastAsia="標楷體"/>
          <w:color w:val="FF0000"/>
          <w:sz w:val="28"/>
          <w:szCs w:val="16"/>
        </w:rPr>
      </w:pPr>
    </w:p>
    <w:p w:rsidR="00996C64" w:rsidRPr="00F10637" w:rsidRDefault="00996C64" w:rsidP="00996C64">
      <w:pPr>
        <w:snapToGrid w:val="0"/>
        <w:spacing w:before="120" w:line="300" w:lineRule="auto"/>
        <w:ind w:rightChars="-59" w:right="-142"/>
        <w:jc w:val="both"/>
        <w:rPr>
          <w:rFonts w:eastAsia="標楷體"/>
          <w:color w:val="FF0000"/>
          <w:sz w:val="28"/>
          <w:szCs w:val="16"/>
        </w:rPr>
      </w:pPr>
    </w:p>
    <w:p w:rsidR="00996C64" w:rsidRPr="00AB68CA" w:rsidRDefault="00996C64" w:rsidP="00996C64">
      <w:pPr>
        <w:pStyle w:val="t-4"/>
        <w:snapToGrid w:val="0"/>
        <w:spacing w:before="120" w:afterLines="0" w:after="0" w:line="300" w:lineRule="auto"/>
        <w:ind w:leftChars="0" w:left="426" w:hangingChars="152" w:hanging="426"/>
        <w:rPr>
          <w:color w:val="000000" w:themeColor="text1"/>
        </w:rPr>
      </w:pPr>
      <w:r w:rsidRPr="00E70CCC">
        <w:rPr>
          <w:color w:val="auto"/>
        </w:rPr>
        <w:t>３、</w:t>
      </w:r>
      <w:r w:rsidRPr="00E70CCC">
        <w:rPr>
          <w:color w:val="auto"/>
        </w:rPr>
        <w:t>10</w:t>
      </w:r>
      <w:r w:rsidRPr="00AB68CA">
        <w:rPr>
          <w:rFonts w:hint="eastAsia"/>
          <w:color w:val="000000" w:themeColor="text1"/>
        </w:rPr>
        <w:t>5</w:t>
      </w:r>
      <w:r w:rsidRPr="00AB68CA">
        <w:rPr>
          <w:color w:val="000000" w:themeColor="text1"/>
        </w:rPr>
        <w:t>年</w:t>
      </w:r>
      <w:r w:rsidR="00AB68CA" w:rsidRPr="00AB68CA">
        <w:rPr>
          <w:rFonts w:hint="eastAsia"/>
          <w:color w:val="000000" w:themeColor="text1"/>
        </w:rPr>
        <w:t>6</w:t>
      </w:r>
      <w:r w:rsidRPr="00AB68CA">
        <w:rPr>
          <w:color w:val="000000" w:themeColor="text1"/>
        </w:rPr>
        <w:t>月主要金融機構放款及投資</w:t>
      </w:r>
    </w:p>
    <w:p w:rsidR="00996C64" w:rsidRPr="008E3E0C" w:rsidRDefault="00996C64" w:rsidP="00996C64">
      <w:pPr>
        <w:pStyle w:val="k32"/>
        <w:topLinePunct/>
        <w:spacing w:beforeLines="100" w:before="360"/>
        <w:ind w:leftChars="118" w:left="283" w:rightChars="-59" w:firstLineChars="202" w:firstLine="566"/>
        <w:rPr>
          <w:b/>
          <w:bCs/>
          <w:color w:val="FF0000"/>
        </w:rPr>
      </w:pPr>
      <w:r w:rsidRPr="0060799F">
        <w:rPr>
          <w:noProof/>
        </w:rPr>
        <w:drawing>
          <wp:anchor distT="0" distB="0" distL="114300" distR="114300" simplePos="0" relativeHeight="252446208" behindDoc="0" locked="0" layoutInCell="1" allowOverlap="1" wp14:anchorId="1FF11463" wp14:editId="7EA7DE4C">
            <wp:simplePos x="0" y="0"/>
            <wp:positionH relativeFrom="column">
              <wp:posOffset>2085340</wp:posOffset>
            </wp:positionH>
            <wp:positionV relativeFrom="paragraph">
              <wp:posOffset>14605</wp:posOffset>
            </wp:positionV>
            <wp:extent cx="4105275" cy="2857500"/>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799F">
        <w:t>10</w:t>
      </w:r>
      <w:r w:rsidRPr="0060799F">
        <w:rPr>
          <w:rFonts w:hint="eastAsia"/>
        </w:rPr>
        <w:t>5</w:t>
      </w:r>
      <w:r w:rsidRPr="0060799F">
        <w:t>年</w:t>
      </w:r>
      <w:r w:rsidR="00AB68CA">
        <w:rPr>
          <w:rFonts w:hint="eastAsia"/>
        </w:rPr>
        <w:t>6</w:t>
      </w:r>
      <w:r w:rsidRPr="0060799F">
        <w:t>月主要金</w:t>
      </w:r>
      <w:r w:rsidRPr="006E244C">
        <w:t>融機構放款與投資餘額為</w:t>
      </w:r>
      <w:r w:rsidR="00AB68CA">
        <w:rPr>
          <w:rFonts w:hint="eastAsia"/>
        </w:rPr>
        <w:t>29.82</w:t>
      </w:r>
      <w:r w:rsidRPr="006E244C">
        <w:t>兆元，較</w:t>
      </w:r>
      <w:r w:rsidRPr="006E244C">
        <w:rPr>
          <w:rFonts w:hint="eastAsia"/>
        </w:rPr>
        <w:t>上</w:t>
      </w:r>
      <w:r w:rsidRPr="006E244C">
        <w:t>月</w:t>
      </w:r>
      <w:r w:rsidRPr="006E244C">
        <w:rPr>
          <w:rFonts w:hint="eastAsia"/>
        </w:rPr>
        <w:t>增加</w:t>
      </w:r>
      <w:r w:rsidRPr="006E244C">
        <w:t>，年增率</w:t>
      </w:r>
      <w:r w:rsidRPr="006E244C">
        <w:rPr>
          <w:rFonts w:hint="eastAsia"/>
        </w:rPr>
        <w:t>4.</w:t>
      </w:r>
      <w:r w:rsidR="00AB68CA">
        <w:rPr>
          <w:rFonts w:hint="eastAsia"/>
        </w:rPr>
        <w:t>68</w:t>
      </w:r>
      <w:r w:rsidRPr="006E244C">
        <w:rPr>
          <w:rFonts w:hint="eastAsia"/>
        </w:rPr>
        <w:t>%</w:t>
      </w:r>
      <w:r w:rsidRPr="006E244C">
        <w:t>；</w:t>
      </w:r>
      <w:r w:rsidRPr="006E244C">
        <w:t>10</w:t>
      </w:r>
      <w:r w:rsidRPr="006E244C">
        <w:rPr>
          <w:rFonts w:hint="eastAsia"/>
        </w:rPr>
        <w:t>5</w:t>
      </w:r>
      <w:r w:rsidRPr="006E244C">
        <w:t>年</w:t>
      </w:r>
      <w:r w:rsidR="00AB68CA">
        <w:rPr>
          <w:rFonts w:hint="eastAsia"/>
        </w:rPr>
        <w:t>6</w:t>
      </w:r>
      <w:r w:rsidRPr="006E244C">
        <w:t>月放</w:t>
      </w:r>
      <w:r w:rsidRPr="00CA43C8">
        <w:rPr>
          <w:color w:val="000000" w:themeColor="text1"/>
        </w:rPr>
        <w:t>款餘額較</w:t>
      </w:r>
      <w:r w:rsidRPr="00CA43C8">
        <w:rPr>
          <w:rFonts w:hint="eastAsia"/>
          <w:color w:val="000000" w:themeColor="text1"/>
        </w:rPr>
        <w:t>上</w:t>
      </w:r>
      <w:r w:rsidR="00CA43C8" w:rsidRPr="00CA43C8">
        <w:rPr>
          <w:rFonts w:hint="eastAsia"/>
          <w:color w:val="000000" w:themeColor="text1"/>
        </w:rPr>
        <w:t>月增加</w:t>
      </w:r>
      <w:r w:rsidRPr="00CA43C8">
        <w:rPr>
          <w:rFonts w:hint="eastAsia"/>
          <w:color w:val="000000" w:themeColor="text1"/>
        </w:rPr>
        <w:t>，</w:t>
      </w:r>
      <w:r w:rsidRPr="00CA43C8">
        <w:rPr>
          <w:color w:val="000000" w:themeColor="text1"/>
        </w:rPr>
        <w:t>年增率</w:t>
      </w:r>
      <w:r w:rsidR="00CA43C8" w:rsidRPr="00CA43C8">
        <w:rPr>
          <w:rFonts w:hint="eastAsia"/>
          <w:color w:val="000000" w:themeColor="text1"/>
        </w:rPr>
        <w:t>3</w:t>
      </w:r>
      <w:r w:rsidRPr="00CA43C8">
        <w:rPr>
          <w:rFonts w:hint="eastAsia"/>
          <w:color w:val="000000" w:themeColor="text1"/>
        </w:rPr>
        <w:t>.</w:t>
      </w:r>
      <w:r w:rsidR="00CA43C8" w:rsidRPr="00CA43C8">
        <w:rPr>
          <w:rFonts w:hint="eastAsia"/>
          <w:color w:val="000000" w:themeColor="text1"/>
        </w:rPr>
        <w:t>35</w:t>
      </w:r>
      <w:r w:rsidRPr="00CA43C8">
        <w:rPr>
          <w:rFonts w:hint="eastAsia"/>
          <w:color w:val="000000" w:themeColor="text1"/>
        </w:rPr>
        <w:t>%</w:t>
      </w:r>
      <w:r w:rsidRPr="00CA43C8">
        <w:rPr>
          <w:color w:val="000000" w:themeColor="text1"/>
        </w:rPr>
        <w:t>。</w:t>
      </w:r>
    </w:p>
    <w:p w:rsidR="00996C64" w:rsidRPr="008E3E0C" w:rsidRDefault="00996C64" w:rsidP="00996C64">
      <w:pPr>
        <w:pStyle w:val="t-4"/>
        <w:spacing w:before="180" w:after="180"/>
        <w:ind w:leftChars="0" w:left="0" w:firstLineChars="0" w:firstLine="0"/>
        <w:rPr>
          <w:color w:val="FF0000"/>
        </w:rPr>
      </w:pPr>
    </w:p>
    <w:p w:rsidR="00996C64" w:rsidRPr="008E3E0C" w:rsidRDefault="00996C64" w:rsidP="00996C64">
      <w:pPr>
        <w:rPr>
          <w:color w:val="FF0000"/>
        </w:rPr>
      </w:pPr>
    </w:p>
    <w:p w:rsidR="00996C64" w:rsidRPr="008E3E0C" w:rsidRDefault="00996C64" w:rsidP="00996C64">
      <w:pPr>
        <w:rPr>
          <w:color w:val="FF0000"/>
        </w:rPr>
      </w:pPr>
    </w:p>
    <w:p w:rsidR="00996C64" w:rsidRPr="008E3E0C" w:rsidRDefault="00996C64" w:rsidP="00996C64">
      <w:pPr>
        <w:rPr>
          <w:color w:val="FF0000"/>
        </w:rPr>
      </w:pPr>
    </w:p>
    <w:p w:rsidR="00996C64" w:rsidRPr="00A56935" w:rsidRDefault="00996C64" w:rsidP="00996C64">
      <w:pPr>
        <w:pStyle w:val="t-4"/>
        <w:snapToGrid w:val="0"/>
        <w:spacing w:before="120" w:afterLines="0" w:after="0" w:line="300" w:lineRule="auto"/>
        <w:ind w:leftChars="0" w:left="0" w:firstLineChars="0" w:firstLine="0"/>
        <w:rPr>
          <w:color w:val="auto"/>
        </w:rPr>
      </w:pPr>
      <w:r w:rsidRPr="00A56935">
        <w:rPr>
          <w:color w:val="auto"/>
        </w:rPr>
        <w:t>４、</w:t>
      </w:r>
      <w:r w:rsidRPr="00A56935">
        <w:rPr>
          <w:color w:val="auto"/>
        </w:rPr>
        <w:t>10</w:t>
      </w:r>
      <w:r w:rsidRPr="00A56935">
        <w:rPr>
          <w:rFonts w:hint="eastAsia"/>
          <w:color w:val="auto"/>
        </w:rPr>
        <w:t>5</w:t>
      </w:r>
      <w:r w:rsidRPr="00A56935">
        <w:rPr>
          <w:color w:val="auto"/>
        </w:rPr>
        <w:t>年</w:t>
      </w:r>
      <w:r w:rsidR="00827752">
        <w:rPr>
          <w:rFonts w:hint="eastAsia"/>
          <w:color w:val="auto"/>
        </w:rPr>
        <w:t>6</w:t>
      </w:r>
      <w:r w:rsidRPr="00A56935">
        <w:rPr>
          <w:color w:val="auto"/>
        </w:rPr>
        <w:t>月平均新臺幣</w:t>
      </w:r>
      <w:r w:rsidRPr="00A56935">
        <w:rPr>
          <w:rFonts w:hint="eastAsia"/>
          <w:color w:val="auto"/>
        </w:rPr>
        <w:t>對</w:t>
      </w:r>
      <w:r w:rsidRPr="00A56935">
        <w:rPr>
          <w:color w:val="auto"/>
        </w:rPr>
        <w:t>美元匯率為</w:t>
      </w:r>
      <w:r w:rsidR="00827752">
        <w:rPr>
          <w:rFonts w:hint="eastAsia"/>
          <w:color w:val="auto"/>
        </w:rPr>
        <w:t>32.400</w:t>
      </w:r>
    </w:p>
    <w:p w:rsidR="00996C64" w:rsidRPr="00A56935" w:rsidRDefault="00996C64" w:rsidP="00996C64">
      <w:pPr>
        <w:pStyle w:val="k32"/>
        <w:topLinePunct/>
        <w:spacing w:beforeLines="0" w:before="120"/>
        <w:ind w:leftChars="118" w:left="283" w:rightChars="-59" w:firstLineChars="202" w:firstLine="566"/>
      </w:pPr>
      <w:r w:rsidRPr="00A56935">
        <w:t>10</w:t>
      </w:r>
      <w:r w:rsidRPr="00A56935">
        <w:rPr>
          <w:rFonts w:hint="eastAsia"/>
        </w:rPr>
        <w:t>5</w:t>
      </w:r>
      <w:r w:rsidRPr="00A56935">
        <w:t>年</w:t>
      </w:r>
      <w:r w:rsidR="008535FA">
        <w:rPr>
          <w:rFonts w:hint="eastAsia"/>
        </w:rPr>
        <w:t>6</w:t>
      </w:r>
      <w:r w:rsidRPr="00A56935">
        <w:t>月新臺幣</w:t>
      </w:r>
      <w:r w:rsidRPr="00A56935">
        <w:rPr>
          <w:rFonts w:hint="eastAsia"/>
        </w:rPr>
        <w:t>對</w:t>
      </w:r>
      <w:r w:rsidRPr="00A56935">
        <w:t>美元平均匯率為</w:t>
      </w:r>
      <w:r w:rsidR="00827752">
        <w:rPr>
          <w:rFonts w:hint="eastAsia"/>
        </w:rPr>
        <w:t>32.400</w:t>
      </w:r>
      <w:r w:rsidRPr="00A56935">
        <w:t>，較</w:t>
      </w:r>
      <w:r w:rsidRPr="00A56935">
        <w:rPr>
          <w:rFonts w:hint="eastAsia"/>
        </w:rPr>
        <w:t>上</w:t>
      </w:r>
      <w:r w:rsidRPr="00A56935">
        <w:t>月匯率</w:t>
      </w:r>
      <w:r w:rsidR="00827752" w:rsidRPr="00A56935">
        <w:rPr>
          <w:rFonts w:hint="eastAsia"/>
        </w:rPr>
        <w:t>32.573</w:t>
      </w:r>
      <w:r w:rsidR="008535FA">
        <w:rPr>
          <w:rFonts w:hint="eastAsia"/>
        </w:rPr>
        <w:t>升</w:t>
      </w:r>
      <w:r w:rsidRPr="00A56935">
        <w:rPr>
          <w:rFonts w:hint="eastAsia"/>
        </w:rPr>
        <w:t>值</w:t>
      </w:r>
      <w:r w:rsidR="008535FA">
        <w:rPr>
          <w:rFonts w:hint="eastAsia"/>
        </w:rPr>
        <w:t>0.53</w:t>
      </w:r>
      <w:r w:rsidRPr="00A56935">
        <w:rPr>
          <w:rFonts w:hint="eastAsia"/>
        </w:rPr>
        <w:t>%</w:t>
      </w:r>
      <w:r w:rsidRPr="00A56935">
        <w:t>，較</w:t>
      </w:r>
      <w:r w:rsidRPr="00A56935">
        <w:rPr>
          <w:rFonts w:hint="eastAsia"/>
        </w:rPr>
        <w:t>上</w:t>
      </w:r>
      <w:r w:rsidRPr="00A56935">
        <w:t>年同月匯率</w:t>
      </w:r>
      <w:r w:rsidRPr="00A56935">
        <w:rPr>
          <w:rFonts w:hint="eastAsia"/>
        </w:rPr>
        <w:t>3</w:t>
      </w:r>
      <w:r w:rsidR="008535FA">
        <w:rPr>
          <w:rFonts w:hint="eastAsia"/>
        </w:rPr>
        <w:t>1</w:t>
      </w:r>
      <w:r w:rsidRPr="00A56935">
        <w:rPr>
          <w:rFonts w:hint="eastAsia"/>
        </w:rPr>
        <w:t>.1</w:t>
      </w:r>
      <w:r w:rsidR="008535FA">
        <w:rPr>
          <w:rFonts w:hint="eastAsia"/>
        </w:rPr>
        <w:t>13</w:t>
      </w:r>
      <w:r w:rsidR="00095B56">
        <w:rPr>
          <w:rFonts w:hint="eastAsia"/>
        </w:rPr>
        <w:t>貶</w:t>
      </w:r>
      <w:r w:rsidRPr="00A56935">
        <w:rPr>
          <w:rFonts w:hint="eastAsia"/>
        </w:rPr>
        <w:t>值</w:t>
      </w:r>
      <w:r w:rsidR="008535FA">
        <w:rPr>
          <w:rFonts w:hint="eastAsia"/>
        </w:rPr>
        <w:t>3</w:t>
      </w:r>
      <w:r w:rsidRPr="00A56935">
        <w:rPr>
          <w:rFonts w:hint="eastAsia"/>
        </w:rPr>
        <w:t>.</w:t>
      </w:r>
      <w:r w:rsidR="008535FA">
        <w:rPr>
          <w:rFonts w:hint="eastAsia"/>
        </w:rPr>
        <w:t>97</w:t>
      </w:r>
      <w:r w:rsidRPr="00A56935">
        <w:rPr>
          <w:rFonts w:hint="eastAsia"/>
        </w:rPr>
        <w:t>%</w:t>
      </w:r>
      <w:r w:rsidRPr="00A56935">
        <w:t>。</w:t>
      </w:r>
    </w:p>
    <w:p w:rsidR="00996C64" w:rsidRDefault="00996C64" w:rsidP="00996C64">
      <w:pPr>
        <w:pStyle w:val="t-4"/>
        <w:tabs>
          <w:tab w:val="clear" w:pos="540"/>
        </w:tabs>
        <w:snapToGrid w:val="0"/>
        <w:spacing w:before="360" w:afterLines="0" w:after="0" w:line="300" w:lineRule="auto"/>
        <w:ind w:leftChars="0" w:left="0" w:firstLineChars="0" w:firstLine="0"/>
        <w:rPr>
          <w:color w:val="FF0000"/>
        </w:rPr>
      </w:pPr>
    </w:p>
    <w:p w:rsidR="00586623" w:rsidRDefault="00586623" w:rsidP="00586623"/>
    <w:p w:rsidR="00996C64" w:rsidRPr="009D7FCA" w:rsidRDefault="00996C64" w:rsidP="00996C64">
      <w:pPr>
        <w:pStyle w:val="t-4"/>
        <w:tabs>
          <w:tab w:val="clear" w:pos="540"/>
        </w:tabs>
        <w:snapToGrid w:val="0"/>
        <w:spacing w:before="360" w:afterLines="0" w:after="0" w:line="300" w:lineRule="auto"/>
        <w:ind w:leftChars="0" w:left="566" w:hangingChars="202" w:hanging="566"/>
        <w:rPr>
          <w:color w:val="auto"/>
        </w:rPr>
      </w:pPr>
      <w:r w:rsidRPr="009D7FCA">
        <w:rPr>
          <w:color w:val="auto"/>
        </w:rPr>
        <w:lastRenderedPageBreak/>
        <w:t>５、</w:t>
      </w:r>
      <w:r w:rsidRPr="009D7FCA">
        <w:rPr>
          <w:color w:val="auto"/>
        </w:rPr>
        <w:t>1</w:t>
      </w:r>
      <w:r w:rsidRPr="00892528">
        <w:rPr>
          <w:color w:val="000000" w:themeColor="text1"/>
        </w:rPr>
        <w:t>0</w:t>
      </w:r>
      <w:r w:rsidRPr="00892528">
        <w:rPr>
          <w:rFonts w:hint="eastAsia"/>
          <w:color w:val="000000" w:themeColor="text1"/>
        </w:rPr>
        <w:t>5</w:t>
      </w:r>
      <w:r w:rsidRPr="00892528">
        <w:rPr>
          <w:color w:val="000000" w:themeColor="text1"/>
        </w:rPr>
        <w:t>年</w:t>
      </w:r>
      <w:r w:rsidR="000B0424" w:rsidRPr="00892528">
        <w:rPr>
          <w:rFonts w:hint="eastAsia"/>
          <w:color w:val="000000" w:themeColor="text1"/>
        </w:rPr>
        <w:t>6</w:t>
      </w:r>
      <w:r w:rsidRPr="00892528">
        <w:rPr>
          <w:color w:val="000000" w:themeColor="text1"/>
        </w:rPr>
        <w:t>月底外匯存底為</w:t>
      </w:r>
      <w:r w:rsidRPr="00892528">
        <w:rPr>
          <w:color w:val="000000" w:themeColor="text1"/>
        </w:rPr>
        <w:t>4,33</w:t>
      </w:r>
      <w:r w:rsidR="000B0424" w:rsidRPr="00892528">
        <w:rPr>
          <w:rFonts w:hint="eastAsia"/>
          <w:color w:val="000000" w:themeColor="text1"/>
        </w:rPr>
        <w:t>5</w:t>
      </w:r>
      <w:r w:rsidRPr="00892528">
        <w:rPr>
          <w:color w:val="000000" w:themeColor="text1"/>
        </w:rPr>
        <w:t>.</w:t>
      </w:r>
      <w:r w:rsidR="000B0424" w:rsidRPr="00892528">
        <w:rPr>
          <w:rFonts w:hint="eastAsia"/>
          <w:color w:val="000000" w:themeColor="text1"/>
        </w:rPr>
        <w:t>5</w:t>
      </w:r>
      <w:r w:rsidRPr="00892528">
        <w:rPr>
          <w:color w:val="000000" w:themeColor="text1"/>
        </w:rPr>
        <w:t>2</w:t>
      </w:r>
      <w:r w:rsidRPr="00892528">
        <w:rPr>
          <w:color w:val="000000" w:themeColor="text1"/>
        </w:rPr>
        <w:t>億</w:t>
      </w:r>
      <w:r w:rsidRPr="00892528">
        <w:rPr>
          <w:rFonts w:hint="eastAsia"/>
          <w:color w:val="000000" w:themeColor="text1"/>
        </w:rPr>
        <w:t>美</w:t>
      </w:r>
      <w:r w:rsidRPr="009D7FCA">
        <w:rPr>
          <w:rFonts w:hint="eastAsia"/>
          <w:color w:val="auto"/>
        </w:rPr>
        <w:t>元</w:t>
      </w:r>
    </w:p>
    <w:p w:rsidR="00996C64" w:rsidRPr="009D7FCA" w:rsidRDefault="00996C64" w:rsidP="00996C64">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9D7FCA">
        <w:rPr>
          <w:rFonts w:eastAsia="標楷體"/>
          <w:noProof/>
          <w:sz w:val="28"/>
          <w:szCs w:val="28"/>
        </w:rPr>
        <w:drawing>
          <wp:anchor distT="0" distB="0" distL="114300" distR="114300" simplePos="0" relativeHeight="252444160" behindDoc="1" locked="0" layoutInCell="1" allowOverlap="1" wp14:anchorId="0907FCA1" wp14:editId="12735913">
            <wp:simplePos x="0" y="0"/>
            <wp:positionH relativeFrom="column">
              <wp:posOffset>3025775</wp:posOffset>
            </wp:positionH>
            <wp:positionV relativeFrom="paragraph">
              <wp:posOffset>69850</wp:posOffset>
            </wp:positionV>
            <wp:extent cx="3053715" cy="257048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9D7FCA">
        <w:rPr>
          <w:rFonts w:eastAsia="標楷體" w:hint="eastAsia"/>
          <w:sz w:val="28"/>
          <w:szCs w:val="28"/>
        </w:rPr>
        <w:t>105</w:t>
      </w:r>
      <w:r w:rsidRPr="009D7FCA">
        <w:rPr>
          <w:rFonts w:eastAsia="標楷體" w:hint="eastAsia"/>
          <w:sz w:val="28"/>
          <w:szCs w:val="28"/>
        </w:rPr>
        <w:t>年</w:t>
      </w:r>
      <w:r w:rsidR="000B0424">
        <w:rPr>
          <w:rFonts w:eastAsia="標楷體" w:hint="eastAsia"/>
          <w:sz w:val="28"/>
          <w:szCs w:val="28"/>
        </w:rPr>
        <w:t>6</w:t>
      </w:r>
      <w:r w:rsidRPr="009D7FCA">
        <w:rPr>
          <w:rFonts w:eastAsia="標楷體" w:hint="eastAsia"/>
          <w:sz w:val="28"/>
          <w:szCs w:val="28"/>
        </w:rPr>
        <w:t>月底，我國外匯存底金額為</w:t>
      </w:r>
      <w:r w:rsidRPr="009D7FCA">
        <w:rPr>
          <w:rFonts w:eastAsia="標楷體"/>
          <w:sz w:val="28"/>
          <w:szCs w:val="28"/>
        </w:rPr>
        <w:t>4,</w:t>
      </w:r>
      <w:r w:rsidRPr="009D7FCA">
        <w:rPr>
          <w:rFonts w:eastAsia="標楷體" w:hint="eastAsia"/>
          <w:sz w:val="28"/>
          <w:szCs w:val="28"/>
        </w:rPr>
        <w:t>33</w:t>
      </w:r>
      <w:r w:rsidR="000B0424">
        <w:rPr>
          <w:rFonts w:eastAsia="標楷體" w:hint="eastAsia"/>
          <w:sz w:val="28"/>
          <w:szCs w:val="28"/>
        </w:rPr>
        <w:t>5</w:t>
      </w:r>
      <w:r w:rsidRPr="009D7FCA">
        <w:rPr>
          <w:rFonts w:eastAsia="標楷體" w:hint="eastAsia"/>
          <w:sz w:val="28"/>
          <w:szCs w:val="28"/>
        </w:rPr>
        <w:t>.</w:t>
      </w:r>
      <w:r w:rsidR="000B0424">
        <w:rPr>
          <w:rFonts w:eastAsia="標楷體" w:hint="eastAsia"/>
          <w:sz w:val="28"/>
          <w:szCs w:val="28"/>
        </w:rPr>
        <w:t>5</w:t>
      </w:r>
      <w:r w:rsidRPr="009D7FCA">
        <w:rPr>
          <w:rFonts w:eastAsia="標楷體" w:hint="eastAsia"/>
          <w:sz w:val="28"/>
          <w:szCs w:val="28"/>
        </w:rPr>
        <w:t>2</w:t>
      </w:r>
      <w:r w:rsidRPr="009D7FCA">
        <w:rPr>
          <w:rFonts w:eastAsia="標楷體" w:hint="eastAsia"/>
          <w:sz w:val="28"/>
          <w:szCs w:val="28"/>
        </w:rPr>
        <w:t>億美元，較</w:t>
      </w:r>
      <w:proofErr w:type="gramStart"/>
      <w:r w:rsidRPr="009D7FCA">
        <w:rPr>
          <w:rFonts w:eastAsia="標楷體" w:hint="eastAsia"/>
          <w:sz w:val="28"/>
          <w:szCs w:val="28"/>
        </w:rPr>
        <w:t>上月底</w:t>
      </w:r>
      <w:r w:rsidR="000B0424">
        <w:rPr>
          <w:rFonts w:eastAsia="標楷體" w:hint="eastAsia"/>
          <w:sz w:val="28"/>
          <w:szCs w:val="28"/>
        </w:rPr>
        <w:t>微幅</w:t>
      </w:r>
      <w:proofErr w:type="gramEnd"/>
      <w:r w:rsidRPr="009D7FCA">
        <w:rPr>
          <w:rFonts w:eastAsia="標楷體" w:hint="eastAsia"/>
          <w:sz w:val="28"/>
          <w:szCs w:val="28"/>
        </w:rPr>
        <w:t>增加</w:t>
      </w:r>
      <w:r w:rsidR="000B0424">
        <w:rPr>
          <w:rFonts w:eastAsia="標楷體" w:hint="eastAsia"/>
          <w:sz w:val="28"/>
          <w:szCs w:val="28"/>
        </w:rPr>
        <w:t>1</w:t>
      </w:r>
      <w:r w:rsidRPr="009D7FCA">
        <w:rPr>
          <w:rFonts w:eastAsia="標楷體" w:hint="eastAsia"/>
          <w:sz w:val="28"/>
          <w:szCs w:val="28"/>
        </w:rPr>
        <w:t>.</w:t>
      </w:r>
      <w:r w:rsidR="000B0424">
        <w:rPr>
          <w:rFonts w:eastAsia="標楷體" w:hint="eastAsia"/>
          <w:sz w:val="28"/>
          <w:szCs w:val="28"/>
        </w:rPr>
        <w:t>20</w:t>
      </w:r>
      <w:r w:rsidRPr="009D7FCA">
        <w:rPr>
          <w:rFonts w:eastAsia="標楷體" w:hint="eastAsia"/>
          <w:sz w:val="28"/>
          <w:szCs w:val="28"/>
        </w:rPr>
        <w:t>億美元，係因外匯存底投資運用收益被歐元等貨幣貶值折計美元後減少之金額抵銷所致。</w:t>
      </w:r>
    </w:p>
    <w:p w:rsidR="00996C64" w:rsidRPr="008E3E0C" w:rsidRDefault="00996C64" w:rsidP="00996C6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996C64" w:rsidRPr="008E3E0C" w:rsidRDefault="00996C64" w:rsidP="00996C6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996C64" w:rsidRPr="008E3E0C" w:rsidRDefault="00996C64" w:rsidP="00996C6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996C64" w:rsidRPr="008E3E0C" w:rsidRDefault="00996C64" w:rsidP="00996C6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996C64" w:rsidRPr="00C25C2C" w:rsidRDefault="00996C64" w:rsidP="00996C64">
      <w:pPr>
        <w:pStyle w:val="k32"/>
        <w:topLinePunct/>
        <w:spacing w:beforeLines="100" w:before="360"/>
        <w:ind w:left="0" w:rightChars="-59" w:firstLineChars="0" w:firstLine="0"/>
        <w:rPr>
          <w:b/>
          <w:bCs/>
        </w:rPr>
      </w:pPr>
      <w:r w:rsidRPr="00C25C2C">
        <w:rPr>
          <w:b/>
          <w:bCs/>
        </w:rPr>
        <w:t>６、</w:t>
      </w:r>
      <w:r w:rsidRPr="00C25C2C">
        <w:rPr>
          <w:b/>
          <w:bCs/>
        </w:rPr>
        <w:t>10</w:t>
      </w:r>
      <w:r w:rsidRPr="00C25C2C">
        <w:rPr>
          <w:rFonts w:hint="eastAsia"/>
          <w:b/>
          <w:bCs/>
        </w:rPr>
        <w:t>5</w:t>
      </w:r>
      <w:r w:rsidRPr="00C25C2C">
        <w:rPr>
          <w:b/>
          <w:bCs/>
        </w:rPr>
        <w:t>年</w:t>
      </w:r>
      <w:r w:rsidR="007C2BE4">
        <w:rPr>
          <w:rFonts w:hint="eastAsia"/>
          <w:b/>
          <w:bCs/>
        </w:rPr>
        <w:t>6</w:t>
      </w:r>
      <w:r w:rsidRPr="00C25C2C">
        <w:rPr>
          <w:b/>
          <w:bCs/>
        </w:rPr>
        <w:t>月臺灣加權股價平均收盤指數為</w:t>
      </w:r>
      <w:r w:rsidRPr="00C25C2C">
        <w:rPr>
          <w:rFonts w:hint="eastAsia"/>
          <w:b/>
          <w:bCs/>
        </w:rPr>
        <w:t>8,5</w:t>
      </w:r>
      <w:r w:rsidR="007C2BE4">
        <w:rPr>
          <w:rFonts w:hint="eastAsia"/>
          <w:b/>
          <w:bCs/>
        </w:rPr>
        <w:t>95</w:t>
      </w:r>
      <w:r w:rsidRPr="00C25C2C">
        <w:rPr>
          <w:rFonts w:hint="eastAsia"/>
          <w:b/>
          <w:bCs/>
        </w:rPr>
        <w:t>.4</w:t>
      </w:r>
      <w:r w:rsidR="007C2BE4">
        <w:rPr>
          <w:rFonts w:hint="eastAsia"/>
          <w:b/>
          <w:bCs/>
        </w:rPr>
        <w:t>2</w:t>
      </w:r>
    </w:p>
    <w:p w:rsidR="00996C64" w:rsidRPr="008E3E0C" w:rsidRDefault="00996C64" w:rsidP="00996C64">
      <w:pPr>
        <w:pStyle w:val="k32"/>
        <w:topLinePunct/>
        <w:ind w:leftChars="118" w:left="283" w:rightChars="-59" w:firstLineChars="202" w:firstLine="566"/>
        <w:rPr>
          <w:color w:val="FF0000"/>
          <w:spacing w:val="-4"/>
        </w:rPr>
      </w:pPr>
      <w:r w:rsidRPr="00C25C2C">
        <w:rPr>
          <w:rFonts w:hint="eastAsia"/>
        </w:rPr>
        <w:t>臺灣股票市場</w:t>
      </w:r>
      <w:r w:rsidRPr="00C25C2C">
        <w:rPr>
          <w:rFonts w:hint="eastAsia"/>
        </w:rPr>
        <w:t>105</w:t>
      </w:r>
      <w:r w:rsidRPr="00C25C2C">
        <w:rPr>
          <w:rFonts w:hint="eastAsia"/>
        </w:rPr>
        <w:t>年</w:t>
      </w:r>
      <w:r w:rsidR="007C2BE4">
        <w:rPr>
          <w:rFonts w:hint="eastAsia"/>
        </w:rPr>
        <w:t>6</w:t>
      </w:r>
      <w:r w:rsidRPr="00C25C2C">
        <w:rPr>
          <w:rFonts w:hint="eastAsia"/>
        </w:rPr>
        <w:t>月平均股價收盤指數為</w:t>
      </w:r>
      <w:r w:rsidRPr="00C25C2C">
        <w:rPr>
          <w:rFonts w:hint="eastAsia"/>
        </w:rPr>
        <w:t>8,5</w:t>
      </w:r>
      <w:r w:rsidR="007C2BE4">
        <w:rPr>
          <w:rFonts w:hint="eastAsia"/>
        </w:rPr>
        <w:t>95</w:t>
      </w:r>
      <w:r w:rsidRPr="00C25C2C">
        <w:rPr>
          <w:rFonts w:hint="eastAsia"/>
        </w:rPr>
        <w:t>.4</w:t>
      </w:r>
      <w:r w:rsidR="007C2BE4">
        <w:rPr>
          <w:rFonts w:hint="eastAsia"/>
        </w:rPr>
        <w:t>2</w:t>
      </w:r>
      <w:r w:rsidRPr="00C25C2C">
        <w:rPr>
          <w:rFonts w:hint="eastAsia"/>
        </w:rPr>
        <w:t>，較上月</w:t>
      </w:r>
      <w:r w:rsidRPr="00C25C2C">
        <w:rPr>
          <w:rFonts w:hint="eastAsia"/>
          <w:spacing w:val="-4"/>
        </w:rPr>
        <w:t>平均收盤指數</w:t>
      </w:r>
      <w:r w:rsidRPr="00C25C2C">
        <w:rPr>
          <w:rFonts w:hint="eastAsia"/>
        </w:rPr>
        <w:t>8,</w:t>
      </w:r>
      <w:r w:rsidR="007C2BE4">
        <w:rPr>
          <w:rFonts w:hint="eastAsia"/>
        </w:rPr>
        <w:t>235</w:t>
      </w:r>
      <w:r w:rsidRPr="00C25C2C">
        <w:rPr>
          <w:rFonts w:hint="eastAsia"/>
        </w:rPr>
        <w:t>.</w:t>
      </w:r>
      <w:r w:rsidR="007C2BE4">
        <w:rPr>
          <w:rFonts w:hint="eastAsia"/>
        </w:rPr>
        <w:t>47</w:t>
      </w:r>
      <w:r w:rsidR="007C2BE4">
        <w:rPr>
          <w:rFonts w:hint="eastAsia"/>
        </w:rPr>
        <w:t>上漲</w:t>
      </w:r>
      <w:r w:rsidR="007C2BE4">
        <w:rPr>
          <w:rFonts w:hint="eastAsia"/>
        </w:rPr>
        <w:t>4</w:t>
      </w:r>
      <w:r w:rsidRPr="00C25C2C">
        <w:rPr>
          <w:rFonts w:hint="eastAsia"/>
        </w:rPr>
        <w:t>.</w:t>
      </w:r>
      <w:r w:rsidR="007C2BE4">
        <w:rPr>
          <w:rFonts w:hint="eastAsia"/>
        </w:rPr>
        <w:t>37</w:t>
      </w:r>
      <w:r w:rsidRPr="00C25C2C">
        <w:rPr>
          <w:rFonts w:hint="eastAsia"/>
          <w:spacing w:val="-4"/>
        </w:rPr>
        <w:t>%</w:t>
      </w:r>
      <w:r w:rsidRPr="00C25C2C">
        <w:rPr>
          <w:rFonts w:hint="eastAsia"/>
          <w:spacing w:val="-4"/>
        </w:rPr>
        <w:t>，較上年同月</w:t>
      </w:r>
      <w:r w:rsidRPr="00C25C2C">
        <w:rPr>
          <w:rFonts w:hint="eastAsia"/>
          <w:spacing w:val="-4"/>
        </w:rPr>
        <w:t>9,</w:t>
      </w:r>
      <w:r w:rsidR="001D7C03">
        <w:rPr>
          <w:rFonts w:hint="eastAsia"/>
          <w:spacing w:val="-4"/>
        </w:rPr>
        <w:t>355</w:t>
      </w:r>
      <w:r w:rsidRPr="00C25C2C">
        <w:rPr>
          <w:rFonts w:hint="eastAsia"/>
          <w:spacing w:val="-4"/>
        </w:rPr>
        <w:t>.</w:t>
      </w:r>
      <w:r w:rsidR="001D7C03">
        <w:rPr>
          <w:rFonts w:hint="eastAsia"/>
          <w:spacing w:val="-4"/>
        </w:rPr>
        <w:t>1</w:t>
      </w:r>
      <w:r w:rsidRPr="00C25C2C">
        <w:rPr>
          <w:rFonts w:hint="eastAsia"/>
          <w:spacing w:val="-4"/>
        </w:rPr>
        <w:t>0</w:t>
      </w:r>
      <w:r w:rsidRPr="00C25C2C">
        <w:rPr>
          <w:rFonts w:hint="eastAsia"/>
          <w:spacing w:val="-4"/>
        </w:rPr>
        <w:t>下跌</w:t>
      </w:r>
      <w:r w:rsidR="00A85C31">
        <w:rPr>
          <w:rFonts w:hint="eastAsia"/>
          <w:spacing w:val="-4"/>
        </w:rPr>
        <w:t>8</w:t>
      </w:r>
      <w:r w:rsidRPr="00C25C2C">
        <w:rPr>
          <w:rFonts w:hint="eastAsia"/>
          <w:spacing w:val="-4"/>
        </w:rPr>
        <w:t>.</w:t>
      </w:r>
      <w:r w:rsidR="00A85C31">
        <w:rPr>
          <w:rFonts w:hint="eastAsia"/>
          <w:spacing w:val="-4"/>
        </w:rPr>
        <w:t>12</w:t>
      </w:r>
      <w:r w:rsidRPr="00C25C2C">
        <w:rPr>
          <w:rFonts w:hint="eastAsia"/>
          <w:spacing w:val="-4"/>
        </w:rPr>
        <w:t>%</w:t>
      </w:r>
      <w:r w:rsidRPr="00C25C2C">
        <w:rPr>
          <w:rFonts w:hint="eastAsia"/>
          <w:spacing w:val="-4"/>
        </w:rPr>
        <w:t>。</w:t>
      </w:r>
    </w:p>
    <w:p w:rsidR="00996C64" w:rsidRPr="00C25C2C" w:rsidRDefault="00996C64" w:rsidP="00996C64">
      <w:pPr>
        <w:pStyle w:val="k32"/>
        <w:topLinePunct/>
        <w:ind w:leftChars="118" w:left="283" w:rightChars="-59" w:firstLineChars="202" w:firstLine="566"/>
        <w:rPr>
          <w:color w:val="FF0000"/>
        </w:rPr>
      </w:pPr>
    </w:p>
    <w:p w:rsidR="00996C64" w:rsidRPr="008E3E0C" w:rsidRDefault="00996C64" w:rsidP="00996C64">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6E2CE44C" wp14:editId="4B3F32DE">
            <wp:extent cx="5400040" cy="3000976"/>
            <wp:effectExtent l="0" t="0" r="0" b="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6C64" w:rsidRPr="008E3E0C" w:rsidRDefault="00996C64" w:rsidP="00996C64">
      <w:pPr>
        <w:rPr>
          <w:rFonts w:eastAsia="標楷體"/>
          <w:color w:val="FF0000"/>
        </w:rPr>
      </w:pPr>
    </w:p>
    <w:p w:rsidR="00AD37B4" w:rsidRPr="008B379D" w:rsidRDefault="00AD37B4" w:rsidP="00AD37B4">
      <w:pPr>
        <w:rPr>
          <w:rFonts w:eastAsia="標楷體"/>
          <w:color w:val="FF0000"/>
        </w:rPr>
      </w:pPr>
    </w:p>
    <w:p w:rsidR="00C9034B" w:rsidRPr="008B379D" w:rsidRDefault="00C9034B">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7" w:name="_Toc457285985"/>
      <w:r w:rsidRPr="00A63513">
        <w:lastRenderedPageBreak/>
        <w:t>（九）就業</w:t>
      </w:r>
      <w:bookmarkEnd w:id="127"/>
      <w:bookmarkEnd w:id="128"/>
      <w:bookmarkEnd w:id="129"/>
      <w:bookmarkEnd w:id="130"/>
      <w:bookmarkEnd w:id="131"/>
      <w:bookmarkEnd w:id="132"/>
      <w:bookmarkEnd w:id="133"/>
      <w:bookmarkEnd w:id="135"/>
      <w:bookmarkEnd w:id="136"/>
      <w:r w:rsidR="00F95314" w:rsidRPr="00A63513">
        <w:rPr>
          <w:rFonts w:hint="eastAsia"/>
        </w:rPr>
        <w:t>薪資</w:t>
      </w:r>
      <w:bookmarkEnd w:id="137"/>
    </w:p>
    <w:p w:rsidR="00742CC2" w:rsidRPr="00A90AF3" w:rsidRDefault="00742CC2" w:rsidP="00742CC2">
      <w:pPr>
        <w:tabs>
          <w:tab w:val="left" w:pos="540"/>
        </w:tabs>
        <w:snapToGrid w:val="0"/>
        <w:spacing w:line="300" w:lineRule="auto"/>
        <w:ind w:rightChars="-136" w:right="-326"/>
        <w:rPr>
          <w:rFonts w:eastAsia="標楷體"/>
          <w:b/>
          <w:bCs/>
          <w:spacing w:val="-4"/>
          <w:sz w:val="28"/>
          <w:szCs w:val="28"/>
        </w:rPr>
      </w:pPr>
      <w:r w:rsidRPr="00A90AF3">
        <w:rPr>
          <w:rFonts w:eastAsia="標楷體"/>
          <w:b/>
          <w:bCs/>
          <w:spacing w:val="-4"/>
          <w:sz w:val="28"/>
          <w:szCs w:val="28"/>
        </w:rPr>
        <w:t>１、</w:t>
      </w:r>
      <w:r w:rsidRPr="00A90AF3">
        <w:rPr>
          <w:rFonts w:eastAsia="標楷體"/>
          <w:b/>
          <w:bCs/>
          <w:spacing w:val="-4"/>
          <w:sz w:val="28"/>
          <w:szCs w:val="28"/>
        </w:rPr>
        <w:t>10</w:t>
      </w:r>
      <w:r w:rsidRPr="00A90AF3">
        <w:rPr>
          <w:rFonts w:eastAsia="標楷體" w:hint="eastAsia"/>
          <w:b/>
          <w:bCs/>
          <w:spacing w:val="-4"/>
          <w:sz w:val="28"/>
          <w:szCs w:val="28"/>
        </w:rPr>
        <w:t>5</w:t>
      </w:r>
      <w:r w:rsidRPr="00A90AF3">
        <w:rPr>
          <w:rFonts w:eastAsia="標楷體"/>
          <w:b/>
          <w:bCs/>
          <w:spacing w:val="-4"/>
          <w:sz w:val="28"/>
          <w:szCs w:val="28"/>
        </w:rPr>
        <w:t>年</w:t>
      </w:r>
      <w:r w:rsidR="00D67AC7">
        <w:rPr>
          <w:rFonts w:eastAsia="標楷體" w:hint="eastAsia"/>
          <w:b/>
          <w:bCs/>
          <w:spacing w:val="-4"/>
          <w:sz w:val="28"/>
          <w:szCs w:val="28"/>
        </w:rPr>
        <w:t>6</w:t>
      </w:r>
      <w:r w:rsidRPr="00A90AF3">
        <w:rPr>
          <w:rFonts w:eastAsia="標楷體"/>
          <w:b/>
          <w:bCs/>
          <w:spacing w:val="-4"/>
          <w:sz w:val="28"/>
          <w:szCs w:val="28"/>
        </w:rPr>
        <w:t>月失業率為</w:t>
      </w:r>
      <w:r w:rsidRPr="00A90AF3">
        <w:rPr>
          <w:rFonts w:eastAsia="標楷體"/>
          <w:b/>
          <w:bCs/>
          <w:spacing w:val="-4"/>
          <w:sz w:val="28"/>
          <w:szCs w:val="28"/>
        </w:rPr>
        <w:t>3.</w:t>
      </w:r>
      <w:r w:rsidR="00D67AC7">
        <w:rPr>
          <w:rFonts w:eastAsia="標楷體" w:hint="eastAsia"/>
          <w:b/>
          <w:bCs/>
          <w:spacing w:val="-4"/>
          <w:sz w:val="28"/>
          <w:szCs w:val="28"/>
        </w:rPr>
        <w:t>9</w:t>
      </w:r>
      <w:r w:rsidR="00095B56">
        <w:rPr>
          <w:rFonts w:eastAsia="標楷體" w:hint="eastAsia"/>
          <w:b/>
          <w:bCs/>
          <w:spacing w:val="-4"/>
          <w:sz w:val="28"/>
          <w:szCs w:val="28"/>
        </w:rPr>
        <w:t>2</w:t>
      </w:r>
      <w:r w:rsidRPr="00A90AF3">
        <w:rPr>
          <w:rFonts w:eastAsia="標楷體"/>
          <w:b/>
          <w:bCs/>
          <w:spacing w:val="-4"/>
          <w:sz w:val="28"/>
          <w:szCs w:val="28"/>
        </w:rPr>
        <w:t>%</w:t>
      </w:r>
      <w:r w:rsidRPr="00A90AF3">
        <w:rPr>
          <w:rFonts w:eastAsia="標楷體"/>
          <w:b/>
          <w:bCs/>
          <w:spacing w:val="-4"/>
          <w:sz w:val="28"/>
          <w:szCs w:val="28"/>
        </w:rPr>
        <w:t>，較上年同月上升</w:t>
      </w:r>
      <w:r w:rsidR="00095B56">
        <w:rPr>
          <w:rFonts w:eastAsia="標楷體" w:hint="eastAsia"/>
          <w:b/>
          <w:bCs/>
          <w:spacing w:val="-4"/>
          <w:sz w:val="28"/>
          <w:szCs w:val="28"/>
        </w:rPr>
        <w:t>0</w:t>
      </w:r>
      <w:r w:rsidRPr="00A90AF3">
        <w:rPr>
          <w:rFonts w:eastAsia="標楷體"/>
          <w:b/>
          <w:bCs/>
          <w:spacing w:val="-4"/>
          <w:sz w:val="28"/>
          <w:szCs w:val="28"/>
        </w:rPr>
        <w:t>.</w:t>
      </w:r>
      <w:r w:rsidR="00095B56">
        <w:rPr>
          <w:rFonts w:eastAsia="標楷體" w:hint="eastAsia"/>
          <w:b/>
          <w:bCs/>
          <w:spacing w:val="-4"/>
          <w:sz w:val="28"/>
          <w:szCs w:val="28"/>
        </w:rPr>
        <w:t>21</w:t>
      </w:r>
      <w:r w:rsidRPr="00A90AF3">
        <w:rPr>
          <w:rFonts w:eastAsia="標楷體"/>
          <w:b/>
          <w:bCs/>
          <w:spacing w:val="-4"/>
          <w:sz w:val="28"/>
          <w:szCs w:val="28"/>
        </w:rPr>
        <w:t>個百分點</w:t>
      </w:r>
    </w:p>
    <w:p w:rsidR="00742CC2" w:rsidRPr="008E3E0C" w:rsidRDefault="00742CC2" w:rsidP="00742CC2">
      <w:pPr>
        <w:snapToGrid w:val="0"/>
        <w:spacing w:line="300" w:lineRule="auto"/>
        <w:ind w:leftChars="119" w:left="569" w:rightChars="18" w:right="43" w:hangingChars="101" w:hanging="283"/>
        <w:jc w:val="both"/>
        <w:rPr>
          <w:rFonts w:eastAsia="標楷體"/>
          <w:color w:val="FF0000"/>
          <w:sz w:val="28"/>
          <w:szCs w:val="28"/>
        </w:rPr>
      </w:pPr>
      <w:r w:rsidRPr="008E3E0C">
        <w:rPr>
          <w:rFonts w:eastAsia="標楷體"/>
          <w:color w:val="FF0000"/>
          <w:sz w:val="28"/>
          <w:szCs w:val="28"/>
        </w:rPr>
        <w:t>－</w:t>
      </w:r>
      <w:r w:rsidRPr="00A90AF3">
        <w:rPr>
          <w:rFonts w:eastAsia="標楷體"/>
          <w:sz w:val="28"/>
          <w:szCs w:val="28"/>
        </w:rPr>
        <w:t>勞動力為</w:t>
      </w:r>
      <w:r w:rsidRPr="00A90AF3">
        <w:rPr>
          <w:rFonts w:eastAsia="標楷體"/>
          <w:sz w:val="28"/>
          <w:szCs w:val="28"/>
        </w:rPr>
        <w:t>1,1</w:t>
      </w:r>
      <w:r w:rsidR="00380A99">
        <w:rPr>
          <w:rFonts w:eastAsia="標楷體" w:hint="eastAsia"/>
          <w:sz w:val="28"/>
          <w:szCs w:val="28"/>
        </w:rPr>
        <w:t>71</w:t>
      </w:r>
      <w:r w:rsidRPr="00A90AF3">
        <w:rPr>
          <w:rFonts w:eastAsia="標楷體" w:hint="eastAsia"/>
          <w:sz w:val="28"/>
          <w:szCs w:val="28"/>
        </w:rPr>
        <w:t>.</w:t>
      </w:r>
      <w:r w:rsidR="00380A99">
        <w:rPr>
          <w:rFonts w:eastAsia="標楷體" w:hint="eastAsia"/>
          <w:sz w:val="28"/>
          <w:szCs w:val="28"/>
        </w:rPr>
        <w:t>0</w:t>
      </w:r>
      <w:r w:rsidRPr="00A90AF3">
        <w:rPr>
          <w:rFonts w:eastAsia="標楷體"/>
          <w:sz w:val="28"/>
          <w:szCs w:val="28"/>
        </w:rPr>
        <w:t>萬人，較上年同月增加</w:t>
      </w:r>
      <w:r w:rsidRPr="00A90AF3">
        <w:rPr>
          <w:rFonts w:eastAsia="標楷體"/>
          <w:sz w:val="28"/>
          <w:szCs w:val="28"/>
        </w:rPr>
        <w:t>0.</w:t>
      </w:r>
      <w:r w:rsidRPr="00A90AF3">
        <w:rPr>
          <w:rFonts w:eastAsia="標楷體" w:hint="eastAsia"/>
          <w:sz w:val="28"/>
          <w:szCs w:val="28"/>
        </w:rPr>
        <w:t>8</w:t>
      </w:r>
      <w:r w:rsidR="00380A99">
        <w:rPr>
          <w:rFonts w:eastAsia="標楷體" w:hint="eastAsia"/>
          <w:sz w:val="28"/>
          <w:szCs w:val="28"/>
        </w:rPr>
        <w:t>1</w:t>
      </w:r>
      <w:r w:rsidRPr="00A90AF3">
        <w:rPr>
          <w:rFonts w:eastAsia="標楷體"/>
          <w:sz w:val="28"/>
          <w:szCs w:val="28"/>
        </w:rPr>
        <w:t>%</w:t>
      </w:r>
      <w:r w:rsidRPr="00A90AF3">
        <w:rPr>
          <w:rFonts w:eastAsia="標楷體"/>
          <w:sz w:val="28"/>
          <w:szCs w:val="28"/>
        </w:rPr>
        <w:t>；勞動力參與率為</w:t>
      </w:r>
      <w:r w:rsidRPr="00A90AF3">
        <w:rPr>
          <w:rFonts w:eastAsia="標楷體"/>
          <w:sz w:val="28"/>
          <w:szCs w:val="28"/>
        </w:rPr>
        <w:t>58.</w:t>
      </w:r>
      <w:r w:rsidRPr="00A90AF3">
        <w:rPr>
          <w:rFonts w:eastAsia="標楷體" w:hint="eastAsia"/>
          <w:sz w:val="28"/>
          <w:szCs w:val="28"/>
        </w:rPr>
        <w:t>6</w:t>
      </w:r>
      <w:r w:rsidR="005D2A8F">
        <w:rPr>
          <w:rFonts w:eastAsia="標楷體" w:hint="eastAsia"/>
          <w:sz w:val="28"/>
          <w:szCs w:val="28"/>
        </w:rPr>
        <w:t>8</w:t>
      </w:r>
      <w:r w:rsidRPr="00A90AF3">
        <w:rPr>
          <w:rFonts w:eastAsia="標楷體"/>
          <w:sz w:val="28"/>
          <w:szCs w:val="28"/>
        </w:rPr>
        <w:t>%</w:t>
      </w:r>
      <w:r w:rsidRPr="00A90AF3">
        <w:rPr>
          <w:rFonts w:eastAsia="標楷體"/>
          <w:sz w:val="28"/>
          <w:szCs w:val="28"/>
        </w:rPr>
        <w:t>，較上年同月上升</w:t>
      </w:r>
      <w:r w:rsidRPr="00A90AF3">
        <w:rPr>
          <w:rFonts w:eastAsia="標楷體" w:hint="eastAsia"/>
          <w:sz w:val="28"/>
          <w:szCs w:val="28"/>
        </w:rPr>
        <w:t>0.</w:t>
      </w:r>
      <w:r w:rsidR="005D2A8F">
        <w:rPr>
          <w:rFonts w:eastAsia="標楷體" w:hint="eastAsia"/>
          <w:sz w:val="28"/>
          <w:szCs w:val="28"/>
        </w:rPr>
        <w:t>11</w:t>
      </w:r>
      <w:r w:rsidRPr="00A90AF3">
        <w:rPr>
          <w:rFonts w:eastAsia="標楷體"/>
          <w:sz w:val="28"/>
          <w:szCs w:val="28"/>
        </w:rPr>
        <w:t>個百分點。</w:t>
      </w:r>
    </w:p>
    <w:p w:rsidR="00742CC2" w:rsidRPr="00A90AF3" w:rsidRDefault="00742CC2" w:rsidP="00742CC2">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－就業人數為</w:t>
      </w:r>
      <w:r w:rsidRPr="00A90AF3">
        <w:rPr>
          <w:rFonts w:eastAsia="標楷體"/>
          <w:sz w:val="28"/>
          <w:szCs w:val="28"/>
        </w:rPr>
        <w:t>1,1</w:t>
      </w:r>
      <w:r w:rsidRPr="00A90AF3">
        <w:rPr>
          <w:rFonts w:eastAsia="標楷體" w:hint="eastAsia"/>
          <w:sz w:val="28"/>
          <w:szCs w:val="28"/>
        </w:rPr>
        <w:t>2</w:t>
      </w:r>
      <w:r w:rsidR="005D2A8F">
        <w:rPr>
          <w:rFonts w:eastAsia="標楷體" w:hint="eastAsia"/>
          <w:sz w:val="28"/>
          <w:szCs w:val="28"/>
        </w:rPr>
        <w:t>5</w:t>
      </w:r>
      <w:r w:rsidRPr="00A90AF3">
        <w:rPr>
          <w:rFonts w:eastAsia="標楷體" w:hint="eastAsia"/>
          <w:sz w:val="28"/>
          <w:szCs w:val="28"/>
        </w:rPr>
        <w:t>.</w:t>
      </w:r>
      <w:r w:rsidR="005D2A8F">
        <w:rPr>
          <w:rFonts w:eastAsia="標楷體" w:hint="eastAsia"/>
          <w:sz w:val="28"/>
          <w:szCs w:val="28"/>
        </w:rPr>
        <w:t>1</w:t>
      </w:r>
      <w:r w:rsidRPr="00A90AF3">
        <w:rPr>
          <w:rFonts w:eastAsia="標楷體"/>
          <w:sz w:val="28"/>
          <w:szCs w:val="28"/>
        </w:rPr>
        <w:t>萬人，較上年同月增加</w:t>
      </w:r>
      <w:r w:rsidRPr="00A90AF3">
        <w:rPr>
          <w:rFonts w:eastAsia="標楷體" w:hint="eastAsia"/>
          <w:sz w:val="28"/>
          <w:szCs w:val="28"/>
        </w:rPr>
        <w:t>0.</w:t>
      </w:r>
      <w:r w:rsidR="005D2A8F">
        <w:rPr>
          <w:rFonts w:eastAsia="標楷體" w:hint="eastAsia"/>
          <w:sz w:val="28"/>
          <w:szCs w:val="28"/>
        </w:rPr>
        <w:t>59</w:t>
      </w:r>
      <w:r w:rsidRPr="00A90AF3">
        <w:rPr>
          <w:rFonts w:eastAsia="標楷體"/>
          <w:sz w:val="28"/>
          <w:szCs w:val="28"/>
        </w:rPr>
        <w:t>%</w:t>
      </w:r>
      <w:r w:rsidRPr="00A90AF3">
        <w:rPr>
          <w:rFonts w:eastAsia="標楷體"/>
          <w:sz w:val="28"/>
          <w:szCs w:val="28"/>
        </w:rPr>
        <w:t>。</w:t>
      </w:r>
    </w:p>
    <w:p w:rsidR="00742CC2" w:rsidRPr="00A919BC" w:rsidRDefault="00742CC2" w:rsidP="00742CC2">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－失業人數為</w:t>
      </w:r>
      <w:r w:rsidRPr="00A90AF3">
        <w:rPr>
          <w:rFonts w:eastAsia="標楷體" w:hint="eastAsia"/>
          <w:sz w:val="28"/>
          <w:szCs w:val="28"/>
        </w:rPr>
        <w:t>4</w:t>
      </w:r>
      <w:r w:rsidR="005D2A8F">
        <w:rPr>
          <w:rFonts w:eastAsia="標楷體" w:hint="eastAsia"/>
          <w:sz w:val="28"/>
          <w:szCs w:val="28"/>
        </w:rPr>
        <w:t>5</w:t>
      </w:r>
      <w:r w:rsidRPr="00A90AF3">
        <w:rPr>
          <w:rFonts w:eastAsia="標楷體" w:hint="eastAsia"/>
          <w:sz w:val="28"/>
          <w:szCs w:val="28"/>
        </w:rPr>
        <w:t>.9</w:t>
      </w:r>
      <w:r w:rsidRPr="00A90AF3">
        <w:rPr>
          <w:rFonts w:eastAsia="標楷體"/>
          <w:sz w:val="28"/>
          <w:szCs w:val="28"/>
        </w:rPr>
        <w:t>萬人，失業率為</w:t>
      </w:r>
      <w:r w:rsidRPr="00A90AF3">
        <w:rPr>
          <w:rFonts w:eastAsia="標楷體"/>
          <w:sz w:val="28"/>
          <w:szCs w:val="28"/>
        </w:rPr>
        <w:t>3.</w:t>
      </w:r>
      <w:r w:rsidR="005D2A8F">
        <w:rPr>
          <w:rFonts w:eastAsia="標楷體" w:hint="eastAsia"/>
          <w:sz w:val="28"/>
          <w:szCs w:val="28"/>
        </w:rPr>
        <w:t>92</w:t>
      </w:r>
      <w:r w:rsidRPr="00A90AF3">
        <w:rPr>
          <w:rFonts w:eastAsia="標楷體"/>
          <w:sz w:val="28"/>
          <w:szCs w:val="28"/>
        </w:rPr>
        <w:t>%</w:t>
      </w:r>
      <w:r w:rsidRPr="00A90AF3">
        <w:rPr>
          <w:rFonts w:eastAsia="標楷體"/>
          <w:sz w:val="28"/>
          <w:szCs w:val="28"/>
        </w:rPr>
        <w:t>，較上年同月上升</w:t>
      </w:r>
      <w:r w:rsidRPr="00A90AF3">
        <w:rPr>
          <w:rFonts w:eastAsia="標楷體" w:hint="eastAsia"/>
          <w:sz w:val="28"/>
          <w:szCs w:val="28"/>
        </w:rPr>
        <w:t>0.2</w:t>
      </w:r>
      <w:r w:rsidR="005D2A8F">
        <w:rPr>
          <w:rFonts w:eastAsia="標楷體" w:hint="eastAsia"/>
          <w:sz w:val="28"/>
          <w:szCs w:val="28"/>
        </w:rPr>
        <w:t>1</w:t>
      </w:r>
      <w:r w:rsidRPr="00A919BC">
        <w:rPr>
          <w:rFonts w:eastAsia="標楷體"/>
          <w:sz w:val="28"/>
          <w:szCs w:val="28"/>
        </w:rPr>
        <w:t>個百分點。</w:t>
      </w:r>
    </w:p>
    <w:p w:rsidR="00742CC2" w:rsidRPr="00A919BC" w:rsidRDefault="00742CC2" w:rsidP="00742CC2">
      <w:pPr>
        <w:snapToGrid w:val="0"/>
        <w:spacing w:line="300" w:lineRule="auto"/>
        <w:ind w:leftChars="119" w:left="569" w:rightChars="18" w:right="43" w:hangingChars="101" w:hanging="283"/>
        <w:jc w:val="both"/>
        <w:rPr>
          <w:rFonts w:eastAsia="標楷體"/>
          <w:sz w:val="28"/>
          <w:szCs w:val="28"/>
        </w:rPr>
      </w:pPr>
      <w:r w:rsidRPr="00A919BC">
        <w:rPr>
          <w:rFonts w:eastAsia="標楷體"/>
          <w:sz w:val="28"/>
          <w:szCs w:val="28"/>
        </w:rPr>
        <w:t>－就業結構：農業</w:t>
      </w:r>
      <w:r w:rsidRPr="00A919BC">
        <w:rPr>
          <w:rFonts w:eastAsia="標楷體"/>
          <w:sz w:val="28"/>
          <w:szCs w:val="28"/>
        </w:rPr>
        <w:t>55.</w:t>
      </w:r>
      <w:r w:rsidR="006F3D3D">
        <w:rPr>
          <w:rFonts w:eastAsia="標楷體" w:hint="eastAsia"/>
          <w:sz w:val="28"/>
          <w:szCs w:val="28"/>
        </w:rPr>
        <w:t>7</w:t>
      </w:r>
      <w:r w:rsidRPr="00A919BC">
        <w:rPr>
          <w:rFonts w:eastAsia="標楷體"/>
          <w:sz w:val="28"/>
          <w:szCs w:val="28"/>
        </w:rPr>
        <w:t>萬人</w:t>
      </w:r>
      <w:r w:rsidRPr="00A919BC">
        <w:rPr>
          <w:rFonts w:eastAsia="標楷體"/>
          <w:sz w:val="28"/>
          <w:szCs w:val="28"/>
        </w:rPr>
        <w:t>(</w:t>
      </w:r>
      <w:r w:rsidRPr="00A919BC">
        <w:rPr>
          <w:rFonts w:eastAsia="標楷體"/>
          <w:sz w:val="28"/>
          <w:szCs w:val="28"/>
        </w:rPr>
        <w:t>占</w:t>
      </w:r>
      <w:r w:rsidRPr="00A919BC">
        <w:rPr>
          <w:rFonts w:eastAsia="標楷體"/>
          <w:sz w:val="28"/>
          <w:szCs w:val="28"/>
        </w:rPr>
        <w:t>4.9</w:t>
      </w:r>
      <w:r w:rsidR="005D2A8F">
        <w:rPr>
          <w:rFonts w:eastAsia="標楷體" w:hint="eastAsia"/>
          <w:sz w:val="28"/>
          <w:szCs w:val="28"/>
        </w:rPr>
        <w:t>5</w:t>
      </w:r>
      <w:r w:rsidRPr="00A919BC">
        <w:rPr>
          <w:rFonts w:eastAsia="標楷體"/>
          <w:sz w:val="28"/>
          <w:szCs w:val="28"/>
        </w:rPr>
        <w:t>%)</w:t>
      </w:r>
      <w:r w:rsidRPr="00A919BC">
        <w:rPr>
          <w:rFonts w:eastAsia="標楷體"/>
          <w:sz w:val="28"/>
          <w:szCs w:val="28"/>
        </w:rPr>
        <w:t>，工業</w:t>
      </w:r>
      <w:r w:rsidRPr="00A919BC">
        <w:rPr>
          <w:rFonts w:eastAsia="標楷體" w:hint="eastAsia"/>
          <w:sz w:val="28"/>
          <w:szCs w:val="28"/>
        </w:rPr>
        <w:t>403.6</w:t>
      </w:r>
      <w:r w:rsidRPr="00A919BC">
        <w:rPr>
          <w:rFonts w:eastAsia="標楷體"/>
          <w:sz w:val="28"/>
          <w:szCs w:val="28"/>
        </w:rPr>
        <w:t>萬人</w:t>
      </w:r>
      <w:r w:rsidRPr="00A919BC">
        <w:rPr>
          <w:rFonts w:eastAsia="標楷體"/>
          <w:sz w:val="28"/>
          <w:szCs w:val="28"/>
        </w:rPr>
        <w:t>(</w:t>
      </w:r>
      <w:r w:rsidRPr="00A919BC">
        <w:rPr>
          <w:rFonts w:eastAsia="標楷體"/>
          <w:sz w:val="28"/>
          <w:szCs w:val="28"/>
        </w:rPr>
        <w:t>占</w:t>
      </w:r>
      <w:r w:rsidRPr="00A919BC">
        <w:rPr>
          <w:rFonts w:eastAsia="標楷體"/>
          <w:sz w:val="28"/>
          <w:szCs w:val="28"/>
        </w:rPr>
        <w:t>3</w:t>
      </w:r>
      <w:r w:rsidRPr="00A919BC">
        <w:rPr>
          <w:rFonts w:eastAsia="標楷體" w:hint="eastAsia"/>
          <w:sz w:val="28"/>
          <w:szCs w:val="28"/>
        </w:rPr>
        <w:t>5.8</w:t>
      </w:r>
      <w:r w:rsidR="005D2A8F">
        <w:rPr>
          <w:rFonts w:eastAsia="標楷體" w:hint="eastAsia"/>
          <w:sz w:val="28"/>
          <w:szCs w:val="28"/>
        </w:rPr>
        <w:t>7</w:t>
      </w:r>
      <w:r w:rsidRPr="00A919BC">
        <w:rPr>
          <w:rFonts w:eastAsia="標楷體"/>
          <w:sz w:val="28"/>
          <w:szCs w:val="28"/>
        </w:rPr>
        <w:t>%)</w:t>
      </w:r>
      <w:r w:rsidRPr="00A919BC">
        <w:rPr>
          <w:rFonts w:eastAsia="標楷體"/>
          <w:sz w:val="28"/>
          <w:szCs w:val="28"/>
        </w:rPr>
        <w:t>，服務業</w:t>
      </w:r>
      <w:r w:rsidRPr="00A919BC">
        <w:rPr>
          <w:rFonts w:eastAsia="標楷體" w:hint="eastAsia"/>
          <w:sz w:val="28"/>
          <w:szCs w:val="28"/>
        </w:rPr>
        <w:t>665.</w:t>
      </w:r>
      <w:r w:rsidR="006F3D3D">
        <w:rPr>
          <w:rFonts w:eastAsia="標楷體" w:hint="eastAsia"/>
          <w:sz w:val="28"/>
          <w:szCs w:val="28"/>
        </w:rPr>
        <w:t>8</w:t>
      </w:r>
      <w:r w:rsidRPr="00A919BC">
        <w:rPr>
          <w:rFonts w:eastAsia="標楷體"/>
          <w:sz w:val="28"/>
          <w:szCs w:val="28"/>
        </w:rPr>
        <w:t>萬人</w:t>
      </w:r>
      <w:r w:rsidRPr="00A919BC">
        <w:rPr>
          <w:rFonts w:eastAsia="標楷體"/>
          <w:sz w:val="28"/>
          <w:szCs w:val="28"/>
        </w:rPr>
        <w:t>(</w:t>
      </w:r>
      <w:r w:rsidRPr="00A919BC">
        <w:rPr>
          <w:rFonts w:eastAsia="標楷體"/>
          <w:sz w:val="28"/>
          <w:szCs w:val="28"/>
        </w:rPr>
        <w:t>占</w:t>
      </w:r>
      <w:r w:rsidRPr="00A919BC">
        <w:rPr>
          <w:rFonts w:eastAsia="標楷體"/>
          <w:sz w:val="28"/>
          <w:szCs w:val="28"/>
        </w:rPr>
        <w:t>5</w:t>
      </w:r>
      <w:r w:rsidRPr="00A919BC">
        <w:rPr>
          <w:rFonts w:eastAsia="標楷體" w:hint="eastAsia"/>
          <w:sz w:val="28"/>
          <w:szCs w:val="28"/>
        </w:rPr>
        <w:t>9</w:t>
      </w:r>
      <w:r w:rsidRPr="00A919BC">
        <w:rPr>
          <w:rFonts w:eastAsia="標楷體"/>
          <w:sz w:val="28"/>
          <w:szCs w:val="28"/>
        </w:rPr>
        <w:t>.</w:t>
      </w:r>
      <w:r w:rsidRPr="00A919BC">
        <w:rPr>
          <w:rFonts w:eastAsia="標楷體" w:hint="eastAsia"/>
          <w:sz w:val="28"/>
          <w:szCs w:val="28"/>
        </w:rPr>
        <w:t>1</w:t>
      </w:r>
      <w:r w:rsidR="005D2A8F">
        <w:rPr>
          <w:rFonts w:eastAsia="標楷體" w:hint="eastAsia"/>
          <w:sz w:val="28"/>
          <w:szCs w:val="28"/>
        </w:rPr>
        <w:t>8</w:t>
      </w:r>
      <w:r w:rsidRPr="00A919BC">
        <w:rPr>
          <w:rFonts w:eastAsia="標楷體"/>
          <w:sz w:val="28"/>
          <w:szCs w:val="28"/>
        </w:rPr>
        <w:t>%)</w:t>
      </w:r>
      <w:r w:rsidRPr="00A919BC">
        <w:rPr>
          <w:rFonts w:eastAsia="標楷體"/>
          <w:sz w:val="28"/>
          <w:szCs w:val="28"/>
        </w:rPr>
        <w:t>。</w:t>
      </w:r>
    </w:p>
    <w:p w:rsidR="00742CC2" w:rsidRPr="006017D1" w:rsidRDefault="00742CC2" w:rsidP="00742CC2">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742CC2" w:rsidRPr="006017D1" w:rsidTr="0099145A">
        <w:trPr>
          <w:cantSplit/>
          <w:jc w:val="center"/>
        </w:trPr>
        <w:tc>
          <w:tcPr>
            <w:tcW w:w="1514" w:type="dxa"/>
            <w:vMerge w:val="restart"/>
            <w:tcBorders>
              <w:right w:val="single" w:sz="4" w:space="0" w:color="auto"/>
            </w:tcBorders>
            <w:vAlign w:val="center"/>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失業率</w:t>
            </w:r>
          </w:p>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742CC2" w:rsidRPr="006017D1" w:rsidTr="0099145A">
        <w:trPr>
          <w:cantSplit/>
          <w:trHeight w:val="134"/>
          <w:jc w:val="center"/>
        </w:trPr>
        <w:tc>
          <w:tcPr>
            <w:tcW w:w="1514" w:type="dxa"/>
            <w:vMerge/>
            <w:tcBorders>
              <w:right w:val="single" w:sz="4" w:space="0" w:color="auto"/>
            </w:tcBorders>
          </w:tcPr>
          <w:p w:rsidR="00742CC2" w:rsidRPr="006017D1" w:rsidRDefault="00742CC2" w:rsidP="0099145A">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742CC2" w:rsidRPr="006017D1" w:rsidRDefault="00742CC2" w:rsidP="0099145A">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742CC2" w:rsidRPr="006017D1" w:rsidTr="0099145A">
        <w:trPr>
          <w:cantSplit/>
          <w:jc w:val="center"/>
        </w:trPr>
        <w:tc>
          <w:tcPr>
            <w:tcW w:w="1514" w:type="dxa"/>
            <w:vMerge/>
            <w:tcBorders>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742CC2" w:rsidRPr="006017D1" w:rsidRDefault="00742CC2" w:rsidP="0099145A">
            <w:pPr>
              <w:snapToGrid w:val="0"/>
              <w:spacing w:line="320" w:lineRule="exact"/>
              <w:jc w:val="center"/>
              <w:rPr>
                <w:rFonts w:eastAsia="標楷體"/>
                <w:spacing w:val="-20"/>
              </w:rPr>
            </w:pP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both"/>
              <w:rPr>
                <w:rFonts w:eastAsia="標楷體"/>
                <w:b/>
                <w:bCs/>
              </w:rPr>
            </w:pPr>
            <w:r w:rsidRPr="006017D1">
              <w:rPr>
                <w:rFonts w:eastAsia="標楷體"/>
                <w:b/>
                <w:bCs/>
              </w:rPr>
              <w:t xml:space="preserve"> 100</w:t>
            </w:r>
            <w:r w:rsidRPr="006017D1">
              <w:rPr>
                <w:rFonts w:eastAsia="標楷體"/>
                <w:b/>
                <w:bCs/>
              </w:rPr>
              <w:t>年</w:t>
            </w:r>
          </w:p>
        </w:tc>
        <w:tc>
          <w:tcPr>
            <w:tcW w:w="633" w:type="dxa"/>
            <w:tcBorders>
              <w:top w:val="nil"/>
              <w:left w:val="single" w:sz="4" w:space="0" w:color="auto"/>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1,120.0</w:t>
            </w:r>
          </w:p>
        </w:tc>
        <w:tc>
          <w:tcPr>
            <w:tcW w:w="726"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1,070.9</w:t>
            </w:r>
          </w:p>
        </w:tc>
        <w:tc>
          <w:tcPr>
            <w:tcW w:w="62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49.1</w:t>
            </w:r>
          </w:p>
        </w:tc>
        <w:tc>
          <w:tcPr>
            <w:tcW w:w="68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58.17</w:t>
            </w:r>
          </w:p>
        </w:tc>
        <w:tc>
          <w:tcPr>
            <w:tcW w:w="5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54.2</w:t>
            </w:r>
          </w:p>
        </w:tc>
        <w:tc>
          <w:tcPr>
            <w:tcW w:w="651"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389.2</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294.8</w:t>
            </w:r>
          </w:p>
        </w:tc>
        <w:tc>
          <w:tcPr>
            <w:tcW w:w="655"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627.5</w:t>
            </w:r>
          </w:p>
        </w:tc>
        <w:tc>
          <w:tcPr>
            <w:tcW w:w="71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4.39</w:t>
            </w:r>
          </w:p>
        </w:tc>
        <w:tc>
          <w:tcPr>
            <w:tcW w:w="74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12.47</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4.46</w:t>
            </w:r>
          </w:p>
        </w:tc>
        <w:tc>
          <w:tcPr>
            <w:tcW w:w="742" w:type="dxa"/>
            <w:tcBorders>
              <w:top w:val="nil"/>
              <w:left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2.64</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both"/>
              <w:rPr>
                <w:rFonts w:eastAsia="標楷體"/>
              </w:rPr>
            </w:pPr>
            <w:r w:rsidRPr="006017D1">
              <w:rPr>
                <w:rFonts w:eastAsia="標楷體"/>
                <w:b/>
                <w:bCs/>
              </w:rPr>
              <w:t xml:space="preserve"> 101</w:t>
            </w:r>
            <w:r w:rsidRPr="006017D1">
              <w:rPr>
                <w:rFonts w:eastAsia="標楷體"/>
                <w:b/>
                <w:bCs/>
              </w:rPr>
              <w:t>年</w:t>
            </w:r>
          </w:p>
        </w:tc>
        <w:tc>
          <w:tcPr>
            <w:tcW w:w="633" w:type="dxa"/>
            <w:tcBorders>
              <w:top w:val="nil"/>
              <w:left w:val="single" w:sz="4" w:space="0" w:color="auto"/>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1,134.1</w:t>
            </w:r>
          </w:p>
        </w:tc>
        <w:tc>
          <w:tcPr>
            <w:tcW w:w="726"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1,086.0</w:t>
            </w:r>
          </w:p>
        </w:tc>
        <w:tc>
          <w:tcPr>
            <w:tcW w:w="62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48.1</w:t>
            </w:r>
          </w:p>
        </w:tc>
        <w:tc>
          <w:tcPr>
            <w:tcW w:w="68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58.35</w:t>
            </w:r>
          </w:p>
        </w:tc>
        <w:tc>
          <w:tcPr>
            <w:tcW w:w="5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393.5</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297.5</w:t>
            </w:r>
          </w:p>
        </w:tc>
        <w:tc>
          <w:tcPr>
            <w:tcW w:w="655"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638.1</w:t>
            </w:r>
          </w:p>
        </w:tc>
        <w:tc>
          <w:tcPr>
            <w:tcW w:w="71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4.24</w:t>
            </w:r>
          </w:p>
        </w:tc>
        <w:tc>
          <w:tcPr>
            <w:tcW w:w="74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12.66</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4.38</w:t>
            </w:r>
          </w:p>
        </w:tc>
        <w:tc>
          <w:tcPr>
            <w:tcW w:w="742" w:type="dxa"/>
            <w:tcBorders>
              <w:top w:val="nil"/>
              <w:left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2.31</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ind w:firstLineChars="50" w:firstLine="120"/>
              <w:rPr>
                <w:rFonts w:eastAsia="標楷體"/>
                <w:b/>
              </w:rPr>
            </w:pPr>
            <w:r w:rsidRPr="006017D1">
              <w:rPr>
                <w:rFonts w:eastAsia="標楷體"/>
                <w:b/>
              </w:rPr>
              <w:t>102</w:t>
            </w:r>
            <w:r w:rsidRPr="006017D1">
              <w:rPr>
                <w:rFonts w:eastAsia="標楷體"/>
                <w:b/>
              </w:rPr>
              <w:t>年</w:t>
            </w:r>
          </w:p>
        </w:tc>
        <w:tc>
          <w:tcPr>
            <w:tcW w:w="633" w:type="dxa"/>
            <w:tcBorders>
              <w:top w:val="nil"/>
              <w:left w:val="single" w:sz="4" w:space="0" w:color="auto"/>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1,144.5</w:t>
            </w:r>
          </w:p>
        </w:tc>
        <w:tc>
          <w:tcPr>
            <w:tcW w:w="726"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1,096.7</w:t>
            </w:r>
          </w:p>
        </w:tc>
        <w:tc>
          <w:tcPr>
            <w:tcW w:w="624"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47.8</w:t>
            </w:r>
          </w:p>
        </w:tc>
        <w:tc>
          <w:tcPr>
            <w:tcW w:w="684"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58.43</w:t>
            </w:r>
          </w:p>
        </w:tc>
        <w:tc>
          <w:tcPr>
            <w:tcW w:w="542"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54.4</w:t>
            </w:r>
          </w:p>
        </w:tc>
        <w:tc>
          <w:tcPr>
            <w:tcW w:w="651"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396.5</w:t>
            </w:r>
          </w:p>
        </w:tc>
        <w:tc>
          <w:tcPr>
            <w:tcW w:w="742"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298.8</w:t>
            </w:r>
          </w:p>
        </w:tc>
        <w:tc>
          <w:tcPr>
            <w:tcW w:w="655"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645.8</w:t>
            </w:r>
          </w:p>
        </w:tc>
        <w:tc>
          <w:tcPr>
            <w:tcW w:w="712"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4.18</w:t>
            </w:r>
          </w:p>
        </w:tc>
        <w:tc>
          <w:tcPr>
            <w:tcW w:w="748" w:type="dxa"/>
            <w:gridSpan w:val="2"/>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13.17</w:t>
            </w:r>
          </w:p>
        </w:tc>
        <w:tc>
          <w:tcPr>
            <w:tcW w:w="742"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4.27</w:t>
            </w:r>
          </w:p>
        </w:tc>
        <w:tc>
          <w:tcPr>
            <w:tcW w:w="742"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2.25</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ind w:firstLineChars="50" w:firstLine="120"/>
              <w:rPr>
                <w:rFonts w:eastAsia="標楷體"/>
              </w:rPr>
            </w:pPr>
            <w:r w:rsidRPr="006017D1">
              <w:rPr>
                <w:rFonts w:eastAsia="標楷體"/>
                <w:b/>
              </w:rPr>
              <w:t>103</w:t>
            </w:r>
            <w:r w:rsidRPr="006017D1">
              <w:rPr>
                <w:rFonts w:eastAsia="標楷體"/>
                <w:b/>
                <w:bCs/>
              </w:rPr>
              <w:t>年</w:t>
            </w:r>
          </w:p>
        </w:tc>
        <w:tc>
          <w:tcPr>
            <w:tcW w:w="633" w:type="dxa"/>
            <w:tcBorders>
              <w:top w:val="nil"/>
              <w:left w:val="single" w:sz="4" w:space="0" w:color="auto"/>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1,153.5</w:t>
            </w:r>
          </w:p>
        </w:tc>
        <w:tc>
          <w:tcPr>
            <w:tcW w:w="726"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1,107.9</w:t>
            </w:r>
          </w:p>
        </w:tc>
        <w:tc>
          <w:tcPr>
            <w:tcW w:w="62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45.7</w:t>
            </w:r>
          </w:p>
        </w:tc>
        <w:tc>
          <w:tcPr>
            <w:tcW w:w="68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58.54</w:t>
            </w:r>
          </w:p>
        </w:tc>
        <w:tc>
          <w:tcPr>
            <w:tcW w:w="5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54.8</w:t>
            </w:r>
          </w:p>
        </w:tc>
        <w:tc>
          <w:tcPr>
            <w:tcW w:w="651"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400.4</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300.7</w:t>
            </w:r>
          </w:p>
        </w:tc>
        <w:tc>
          <w:tcPr>
            <w:tcW w:w="655"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652.6</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3.96</w:t>
            </w:r>
          </w:p>
        </w:tc>
        <w:tc>
          <w:tcPr>
            <w:tcW w:w="72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12.63</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4.13</w:t>
            </w:r>
          </w:p>
        </w:tc>
        <w:tc>
          <w:tcPr>
            <w:tcW w:w="742" w:type="dxa"/>
            <w:tcBorders>
              <w:top w:val="nil"/>
              <w:left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2.09</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ind w:firstLineChars="50" w:firstLine="120"/>
              <w:rPr>
                <w:rFonts w:eastAsia="標楷體"/>
              </w:rPr>
            </w:pPr>
            <w:r w:rsidRPr="006017D1">
              <w:rPr>
                <w:rFonts w:eastAsia="標楷體"/>
                <w:b/>
              </w:rPr>
              <w:t>104</w:t>
            </w:r>
            <w:r w:rsidRPr="006017D1">
              <w:rPr>
                <w:rFonts w:eastAsia="標楷體"/>
                <w:b/>
                <w:bCs/>
              </w:rPr>
              <w:t>年</w:t>
            </w:r>
          </w:p>
        </w:tc>
        <w:tc>
          <w:tcPr>
            <w:tcW w:w="633" w:type="dxa"/>
            <w:tcBorders>
              <w:top w:val="nil"/>
              <w:left w:val="single" w:sz="4" w:space="0" w:color="auto"/>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1,163.8</w:t>
            </w:r>
          </w:p>
        </w:tc>
        <w:tc>
          <w:tcPr>
            <w:tcW w:w="726"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1,119.8</w:t>
            </w:r>
          </w:p>
        </w:tc>
        <w:tc>
          <w:tcPr>
            <w:tcW w:w="62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44.0</w:t>
            </w:r>
          </w:p>
        </w:tc>
        <w:tc>
          <w:tcPr>
            <w:tcW w:w="68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58.65</w:t>
            </w:r>
          </w:p>
        </w:tc>
        <w:tc>
          <w:tcPr>
            <w:tcW w:w="5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55.5</w:t>
            </w:r>
          </w:p>
        </w:tc>
        <w:tc>
          <w:tcPr>
            <w:tcW w:w="651"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403.5</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302.4</w:t>
            </w:r>
          </w:p>
        </w:tc>
        <w:tc>
          <w:tcPr>
            <w:tcW w:w="655"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660.9</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3.78</w:t>
            </w:r>
          </w:p>
        </w:tc>
        <w:tc>
          <w:tcPr>
            <w:tcW w:w="72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12.05</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3.95</w:t>
            </w:r>
          </w:p>
        </w:tc>
        <w:tc>
          <w:tcPr>
            <w:tcW w:w="742" w:type="dxa"/>
            <w:tcBorders>
              <w:top w:val="nil"/>
              <w:left w:val="nil"/>
              <w:bottom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1.99</w:t>
            </w:r>
          </w:p>
        </w:tc>
      </w:tr>
      <w:tr w:rsidR="00D67AC7" w:rsidRPr="006017D1" w:rsidTr="0099145A">
        <w:trPr>
          <w:jc w:val="center"/>
        </w:trPr>
        <w:tc>
          <w:tcPr>
            <w:tcW w:w="1514" w:type="dxa"/>
            <w:tcBorders>
              <w:top w:val="nil"/>
              <w:bottom w:val="nil"/>
              <w:right w:val="single" w:sz="4" w:space="0" w:color="auto"/>
            </w:tcBorders>
            <w:vAlign w:val="center"/>
          </w:tcPr>
          <w:p w:rsidR="00D67AC7" w:rsidRPr="006017D1" w:rsidRDefault="00D67AC7" w:rsidP="00D67AC7">
            <w:pPr>
              <w:snapToGrid w:val="0"/>
              <w:spacing w:line="320" w:lineRule="exact"/>
              <w:jc w:val="center"/>
              <w:rPr>
                <w:rFonts w:eastAsia="標楷體"/>
              </w:rPr>
            </w:pPr>
            <w:r w:rsidRPr="006017D1">
              <w:rPr>
                <w:rFonts w:eastAsia="標楷體" w:hint="eastAsia"/>
              </w:rPr>
              <w:t>6</w:t>
            </w:r>
            <w:r w:rsidRPr="006017D1">
              <w:rPr>
                <w:rFonts w:eastAsia="標楷體" w:hint="eastAsia"/>
              </w:rPr>
              <w:t>月</w:t>
            </w:r>
          </w:p>
        </w:tc>
        <w:tc>
          <w:tcPr>
            <w:tcW w:w="633" w:type="dxa"/>
            <w:tcBorders>
              <w:top w:val="nil"/>
              <w:left w:val="single" w:sz="4" w:space="0" w:color="auto"/>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1,161.7</w:t>
            </w:r>
          </w:p>
        </w:tc>
        <w:tc>
          <w:tcPr>
            <w:tcW w:w="726"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1,118.5</w:t>
            </w:r>
          </w:p>
        </w:tc>
        <w:tc>
          <w:tcPr>
            <w:tcW w:w="62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43.1</w:t>
            </w:r>
          </w:p>
        </w:tc>
        <w:tc>
          <w:tcPr>
            <w:tcW w:w="68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58.57</w:t>
            </w:r>
          </w:p>
        </w:tc>
        <w:tc>
          <w:tcPr>
            <w:tcW w:w="5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403.0</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302.4</w:t>
            </w:r>
          </w:p>
        </w:tc>
        <w:tc>
          <w:tcPr>
            <w:tcW w:w="655"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660.1</w:t>
            </w:r>
          </w:p>
        </w:tc>
        <w:tc>
          <w:tcPr>
            <w:tcW w:w="738" w:type="dxa"/>
            <w:gridSpan w:val="2"/>
            <w:tcBorders>
              <w:top w:val="nil"/>
              <w:left w:val="nil"/>
              <w:bottom w:val="nil"/>
              <w:right w:val="nil"/>
            </w:tcBorders>
            <w:vAlign w:val="bottom"/>
          </w:tcPr>
          <w:p w:rsidR="00D67AC7" w:rsidRPr="006017D1" w:rsidRDefault="00D67AC7" w:rsidP="00D67AC7">
            <w:pPr>
              <w:snapToGrid w:val="0"/>
              <w:spacing w:line="320" w:lineRule="exact"/>
              <w:jc w:val="center"/>
              <w:rPr>
                <w:rFonts w:eastAsia="標楷體"/>
                <w:snapToGrid w:val="0"/>
                <w:spacing w:val="-20"/>
              </w:rPr>
            </w:pPr>
            <w:r w:rsidRPr="006017D1">
              <w:rPr>
                <w:rFonts w:eastAsia="標楷體" w:hint="eastAsia"/>
                <w:snapToGrid w:val="0"/>
                <w:spacing w:val="-20"/>
              </w:rPr>
              <w:t>3.71</w:t>
            </w:r>
          </w:p>
        </w:tc>
        <w:tc>
          <w:tcPr>
            <w:tcW w:w="72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11.75</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3.90</w:t>
            </w:r>
          </w:p>
        </w:tc>
        <w:tc>
          <w:tcPr>
            <w:tcW w:w="742" w:type="dxa"/>
            <w:tcBorders>
              <w:top w:val="nil"/>
              <w:left w:val="nil"/>
              <w:bottom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1.96</w:t>
            </w:r>
          </w:p>
        </w:tc>
      </w:tr>
      <w:tr w:rsidR="00D67AC7" w:rsidRPr="006017D1" w:rsidTr="0099145A">
        <w:trPr>
          <w:jc w:val="center"/>
        </w:trPr>
        <w:tc>
          <w:tcPr>
            <w:tcW w:w="1514" w:type="dxa"/>
            <w:tcBorders>
              <w:top w:val="nil"/>
              <w:bottom w:val="nil"/>
              <w:right w:val="single" w:sz="4" w:space="0" w:color="auto"/>
            </w:tcBorders>
            <w:vAlign w:val="center"/>
          </w:tcPr>
          <w:p w:rsidR="00D67AC7" w:rsidRPr="006017D1" w:rsidRDefault="00D67AC7" w:rsidP="00D67AC7">
            <w:pPr>
              <w:snapToGrid w:val="0"/>
              <w:spacing w:line="320" w:lineRule="exact"/>
              <w:jc w:val="center"/>
              <w:rPr>
                <w:rFonts w:eastAsia="標楷體"/>
              </w:rPr>
            </w:pPr>
            <w:r w:rsidRPr="006017D1">
              <w:rPr>
                <w:rFonts w:eastAsia="標楷體" w:hint="eastAsia"/>
              </w:rPr>
              <w:t>7</w:t>
            </w:r>
            <w:r w:rsidRPr="006017D1">
              <w:rPr>
                <w:rFonts w:eastAsia="標楷體" w:hint="eastAsia"/>
              </w:rPr>
              <w:t>月</w:t>
            </w:r>
          </w:p>
        </w:tc>
        <w:tc>
          <w:tcPr>
            <w:tcW w:w="633" w:type="dxa"/>
            <w:tcBorders>
              <w:top w:val="nil"/>
              <w:left w:val="single" w:sz="4" w:space="0" w:color="auto"/>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1,165.6</w:t>
            </w:r>
          </w:p>
        </w:tc>
        <w:tc>
          <w:tcPr>
            <w:tcW w:w="726"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1,121.1</w:t>
            </w:r>
          </w:p>
        </w:tc>
        <w:tc>
          <w:tcPr>
            <w:tcW w:w="62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44.5</w:t>
            </w:r>
          </w:p>
        </w:tc>
        <w:tc>
          <w:tcPr>
            <w:tcW w:w="68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58.74</w:t>
            </w:r>
          </w:p>
        </w:tc>
        <w:tc>
          <w:tcPr>
            <w:tcW w:w="5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55.8</w:t>
            </w:r>
          </w:p>
        </w:tc>
        <w:tc>
          <w:tcPr>
            <w:tcW w:w="651"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302.9</w:t>
            </w:r>
          </w:p>
        </w:tc>
        <w:tc>
          <w:tcPr>
            <w:tcW w:w="655"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661.4</w:t>
            </w:r>
          </w:p>
        </w:tc>
        <w:tc>
          <w:tcPr>
            <w:tcW w:w="738" w:type="dxa"/>
            <w:gridSpan w:val="2"/>
            <w:tcBorders>
              <w:top w:val="nil"/>
              <w:left w:val="nil"/>
              <w:bottom w:val="nil"/>
              <w:right w:val="nil"/>
            </w:tcBorders>
            <w:vAlign w:val="bottom"/>
          </w:tcPr>
          <w:p w:rsidR="00D67AC7" w:rsidRPr="006017D1" w:rsidRDefault="00D67AC7" w:rsidP="00D67AC7">
            <w:pPr>
              <w:snapToGrid w:val="0"/>
              <w:spacing w:line="320" w:lineRule="exact"/>
              <w:jc w:val="center"/>
              <w:rPr>
                <w:rFonts w:eastAsia="標楷體"/>
                <w:snapToGrid w:val="0"/>
                <w:spacing w:val="-20"/>
              </w:rPr>
            </w:pPr>
            <w:r w:rsidRPr="006017D1">
              <w:rPr>
                <w:rFonts w:eastAsia="標楷體" w:hint="eastAsia"/>
                <w:snapToGrid w:val="0"/>
                <w:spacing w:val="-20"/>
              </w:rPr>
              <w:t>3.82</w:t>
            </w:r>
          </w:p>
        </w:tc>
        <w:tc>
          <w:tcPr>
            <w:tcW w:w="72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12.28</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3.95</w:t>
            </w:r>
          </w:p>
        </w:tc>
        <w:tc>
          <w:tcPr>
            <w:tcW w:w="742" w:type="dxa"/>
            <w:tcBorders>
              <w:top w:val="nil"/>
              <w:left w:val="nil"/>
              <w:bottom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2.02</w:t>
            </w:r>
          </w:p>
        </w:tc>
      </w:tr>
      <w:tr w:rsidR="00D67AC7" w:rsidRPr="006017D1" w:rsidTr="0099145A">
        <w:trPr>
          <w:jc w:val="center"/>
        </w:trPr>
        <w:tc>
          <w:tcPr>
            <w:tcW w:w="1514" w:type="dxa"/>
            <w:tcBorders>
              <w:top w:val="nil"/>
              <w:bottom w:val="nil"/>
              <w:right w:val="single" w:sz="4" w:space="0" w:color="auto"/>
            </w:tcBorders>
            <w:vAlign w:val="center"/>
          </w:tcPr>
          <w:p w:rsidR="00D67AC7" w:rsidRPr="006017D1" w:rsidRDefault="00D67AC7" w:rsidP="00D67AC7">
            <w:pPr>
              <w:snapToGrid w:val="0"/>
              <w:spacing w:line="320" w:lineRule="exact"/>
              <w:jc w:val="center"/>
              <w:rPr>
                <w:rFonts w:eastAsia="標楷體"/>
              </w:rPr>
            </w:pPr>
            <w:r w:rsidRPr="006017D1">
              <w:rPr>
                <w:rFonts w:eastAsia="標楷體" w:hint="eastAsia"/>
              </w:rPr>
              <w:t>8</w:t>
            </w:r>
            <w:r w:rsidRPr="006017D1">
              <w:rPr>
                <w:rFonts w:eastAsia="標楷體" w:hint="eastAsia"/>
              </w:rPr>
              <w:t>月</w:t>
            </w:r>
          </w:p>
        </w:tc>
        <w:tc>
          <w:tcPr>
            <w:tcW w:w="633" w:type="dxa"/>
            <w:tcBorders>
              <w:top w:val="nil"/>
              <w:left w:val="single" w:sz="4" w:space="0" w:color="auto"/>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1,168.6</w:t>
            </w:r>
          </w:p>
        </w:tc>
        <w:tc>
          <w:tcPr>
            <w:tcW w:w="726"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1,123.0</w:t>
            </w:r>
          </w:p>
        </w:tc>
        <w:tc>
          <w:tcPr>
            <w:tcW w:w="62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45.6</w:t>
            </w:r>
          </w:p>
        </w:tc>
        <w:tc>
          <w:tcPr>
            <w:tcW w:w="68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58.85</w:t>
            </w:r>
          </w:p>
        </w:tc>
        <w:tc>
          <w:tcPr>
            <w:tcW w:w="5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55.7</w:t>
            </w:r>
          </w:p>
        </w:tc>
        <w:tc>
          <w:tcPr>
            <w:tcW w:w="651"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404.6</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303.3</w:t>
            </w:r>
          </w:p>
        </w:tc>
        <w:tc>
          <w:tcPr>
            <w:tcW w:w="655"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662.8</w:t>
            </w:r>
          </w:p>
        </w:tc>
        <w:tc>
          <w:tcPr>
            <w:tcW w:w="738" w:type="dxa"/>
            <w:gridSpan w:val="2"/>
            <w:tcBorders>
              <w:top w:val="nil"/>
              <w:left w:val="nil"/>
              <w:bottom w:val="nil"/>
              <w:right w:val="nil"/>
            </w:tcBorders>
            <w:vAlign w:val="bottom"/>
          </w:tcPr>
          <w:p w:rsidR="00D67AC7" w:rsidRPr="006017D1" w:rsidRDefault="00D67AC7" w:rsidP="00D67AC7">
            <w:pPr>
              <w:snapToGrid w:val="0"/>
              <w:spacing w:line="320" w:lineRule="exact"/>
              <w:jc w:val="center"/>
              <w:rPr>
                <w:rFonts w:eastAsia="標楷體"/>
                <w:snapToGrid w:val="0"/>
                <w:spacing w:val="-20"/>
              </w:rPr>
            </w:pPr>
            <w:r w:rsidRPr="006017D1">
              <w:rPr>
                <w:rFonts w:eastAsia="標楷體" w:hint="eastAsia"/>
                <w:snapToGrid w:val="0"/>
                <w:spacing w:val="-20"/>
              </w:rPr>
              <w:t>3.90</w:t>
            </w:r>
          </w:p>
        </w:tc>
        <w:tc>
          <w:tcPr>
            <w:tcW w:w="72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12.93</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4.03</w:t>
            </w:r>
          </w:p>
        </w:tc>
        <w:tc>
          <w:tcPr>
            <w:tcW w:w="742" w:type="dxa"/>
            <w:tcBorders>
              <w:top w:val="nil"/>
              <w:left w:val="nil"/>
              <w:bottom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1.95</w:t>
            </w:r>
          </w:p>
        </w:tc>
      </w:tr>
      <w:tr w:rsidR="00D67AC7" w:rsidRPr="006017D1" w:rsidTr="0099145A">
        <w:trPr>
          <w:jc w:val="center"/>
        </w:trPr>
        <w:tc>
          <w:tcPr>
            <w:tcW w:w="1514" w:type="dxa"/>
            <w:tcBorders>
              <w:top w:val="nil"/>
              <w:bottom w:val="nil"/>
              <w:right w:val="single" w:sz="4" w:space="0" w:color="auto"/>
            </w:tcBorders>
            <w:vAlign w:val="center"/>
          </w:tcPr>
          <w:p w:rsidR="00D67AC7" w:rsidRPr="006017D1" w:rsidRDefault="00D67AC7" w:rsidP="00D67AC7">
            <w:pPr>
              <w:snapToGrid w:val="0"/>
              <w:spacing w:line="320" w:lineRule="exact"/>
              <w:jc w:val="center"/>
              <w:rPr>
                <w:rFonts w:eastAsia="標楷體"/>
              </w:rPr>
            </w:pPr>
            <w:r w:rsidRPr="006017D1">
              <w:rPr>
                <w:rFonts w:eastAsia="標楷體" w:hint="eastAsia"/>
              </w:rPr>
              <w:t>9</w:t>
            </w:r>
            <w:r w:rsidRPr="006017D1">
              <w:rPr>
                <w:rFonts w:eastAsia="標楷體" w:hint="eastAsia"/>
              </w:rPr>
              <w:t>月</w:t>
            </w:r>
          </w:p>
        </w:tc>
        <w:tc>
          <w:tcPr>
            <w:tcW w:w="633" w:type="dxa"/>
            <w:tcBorders>
              <w:top w:val="nil"/>
              <w:left w:val="single" w:sz="4" w:space="0" w:color="auto"/>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1,166.7</w:t>
            </w:r>
          </w:p>
        </w:tc>
        <w:tc>
          <w:tcPr>
            <w:tcW w:w="726"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1,121.3</w:t>
            </w:r>
          </w:p>
        </w:tc>
        <w:tc>
          <w:tcPr>
            <w:tcW w:w="62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45.4</w:t>
            </w:r>
          </w:p>
        </w:tc>
        <w:tc>
          <w:tcPr>
            <w:tcW w:w="68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404.4</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302.9</w:t>
            </w:r>
          </w:p>
        </w:tc>
        <w:tc>
          <w:tcPr>
            <w:tcW w:w="655"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661.6</w:t>
            </w:r>
          </w:p>
        </w:tc>
        <w:tc>
          <w:tcPr>
            <w:tcW w:w="738" w:type="dxa"/>
            <w:gridSpan w:val="2"/>
            <w:tcBorders>
              <w:top w:val="nil"/>
              <w:left w:val="nil"/>
              <w:bottom w:val="nil"/>
              <w:right w:val="nil"/>
            </w:tcBorders>
            <w:vAlign w:val="bottom"/>
          </w:tcPr>
          <w:p w:rsidR="00D67AC7" w:rsidRPr="006017D1" w:rsidRDefault="00D67AC7" w:rsidP="00D67AC7">
            <w:pPr>
              <w:snapToGrid w:val="0"/>
              <w:spacing w:line="320" w:lineRule="exact"/>
              <w:jc w:val="center"/>
              <w:rPr>
                <w:rFonts w:eastAsia="標楷體"/>
                <w:snapToGrid w:val="0"/>
                <w:spacing w:val="-20"/>
              </w:rPr>
            </w:pPr>
            <w:r w:rsidRPr="006017D1">
              <w:rPr>
                <w:rFonts w:eastAsia="標楷體" w:hint="eastAsia"/>
                <w:snapToGrid w:val="0"/>
                <w:spacing w:val="-20"/>
              </w:rPr>
              <w:t>3.89</w:t>
            </w:r>
          </w:p>
        </w:tc>
        <w:tc>
          <w:tcPr>
            <w:tcW w:w="72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12.69</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4.06</w:t>
            </w:r>
          </w:p>
        </w:tc>
        <w:tc>
          <w:tcPr>
            <w:tcW w:w="742" w:type="dxa"/>
            <w:tcBorders>
              <w:top w:val="nil"/>
              <w:left w:val="nil"/>
              <w:bottom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1.97</w:t>
            </w:r>
          </w:p>
        </w:tc>
      </w:tr>
      <w:tr w:rsidR="00D67AC7" w:rsidRPr="006017D1" w:rsidTr="0099145A">
        <w:trPr>
          <w:jc w:val="center"/>
        </w:trPr>
        <w:tc>
          <w:tcPr>
            <w:tcW w:w="1514" w:type="dxa"/>
            <w:tcBorders>
              <w:top w:val="nil"/>
              <w:bottom w:val="nil"/>
              <w:right w:val="single" w:sz="4" w:space="0" w:color="auto"/>
            </w:tcBorders>
            <w:vAlign w:val="center"/>
          </w:tcPr>
          <w:p w:rsidR="00D67AC7" w:rsidRPr="006017D1" w:rsidRDefault="00D67AC7" w:rsidP="00D67AC7">
            <w:pPr>
              <w:snapToGrid w:val="0"/>
              <w:spacing w:line="320" w:lineRule="exact"/>
              <w:jc w:val="center"/>
              <w:rPr>
                <w:rFonts w:eastAsia="標楷體"/>
              </w:rPr>
            </w:pPr>
            <w:r w:rsidRPr="006017D1">
              <w:rPr>
                <w:rFonts w:eastAsia="標楷體" w:hint="eastAsia"/>
              </w:rPr>
              <w:t>10</w:t>
            </w:r>
            <w:r w:rsidRPr="006017D1">
              <w:rPr>
                <w:rFonts w:eastAsia="標楷體" w:hint="eastAsia"/>
              </w:rPr>
              <w:t>月</w:t>
            </w:r>
          </w:p>
        </w:tc>
        <w:tc>
          <w:tcPr>
            <w:tcW w:w="633" w:type="dxa"/>
            <w:tcBorders>
              <w:top w:val="nil"/>
              <w:left w:val="single" w:sz="4" w:space="0" w:color="auto"/>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1,168.0</w:t>
            </w:r>
          </w:p>
        </w:tc>
        <w:tc>
          <w:tcPr>
            <w:tcW w:w="726"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1,122.5</w:t>
            </w:r>
          </w:p>
        </w:tc>
        <w:tc>
          <w:tcPr>
            <w:tcW w:w="62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45.5</w:t>
            </w:r>
          </w:p>
        </w:tc>
        <w:tc>
          <w:tcPr>
            <w:tcW w:w="68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58.73</w:t>
            </w:r>
          </w:p>
        </w:tc>
        <w:tc>
          <w:tcPr>
            <w:tcW w:w="5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55.6</w:t>
            </w:r>
          </w:p>
        </w:tc>
        <w:tc>
          <w:tcPr>
            <w:tcW w:w="651"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404.0</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302.7</w:t>
            </w:r>
          </w:p>
        </w:tc>
        <w:tc>
          <w:tcPr>
            <w:tcW w:w="655"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662.9</w:t>
            </w:r>
          </w:p>
        </w:tc>
        <w:tc>
          <w:tcPr>
            <w:tcW w:w="738" w:type="dxa"/>
            <w:gridSpan w:val="2"/>
            <w:tcBorders>
              <w:top w:val="nil"/>
              <w:left w:val="nil"/>
              <w:bottom w:val="nil"/>
              <w:right w:val="nil"/>
            </w:tcBorders>
            <w:vAlign w:val="bottom"/>
          </w:tcPr>
          <w:p w:rsidR="00D67AC7" w:rsidRPr="006017D1" w:rsidRDefault="00D67AC7" w:rsidP="00D67AC7">
            <w:pPr>
              <w:snapToGrid w:val="0"/>
              <w:spacing w:line="320" w:lineRule="exact"/>
              <w:jc w:val="center"/>
              <w:rPr>
                <w:rFonts w:eastAsia="標楷體"/>
                <w:snapToGrid w:val="0"/>
                <w:spacing w:val="-20"/>
              </w:rPr>
            </w:pPr>
            <w:r w:rsidRPr="006017D1">
              <w:rPr>
                <w:rFonts w:eastAsia="標楷體" w:hint="eastAsia"/>
                <w:snapToGrid w:val="0"/>
                <w:spacing w:val="-20"/>
              </w:rPr>
              <w:t>3.90</w:t>
            </w:r>
          </w:p>
        </w:tc>
        <w:tc>
          <w:tcPr>
            <w:tcW w:w="72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12.44</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2.07</w:t>
            </w:r>
          </w:p>
        </w:tc>
      </w:tr>
      <w:tr w:rsidR="00D67AC7" w:rsidRPr="006017D1" w:rsidTr="0099145A">
        <w:trPr>
          <w:jc w:val="center"/>
        </w:trPr>
        <w:tc>
          <w:tcPr>
            <w:tcW w:w="1514" w:type="dxa"/>
            <w:tcBorders>
              <w:top w:val="nil"/>
              <w:bottom w:val="nil"/>
              <w:right w:val="single" w:sz="4" w:space="0" w:color="auto"/>
            </w:tcBorders>
            <w:vAlign w:val="center"/>
          </w:tcPr>
          <w:p w:rsidR="00D67AC7" w:rsidRPr="006017D1" w:rsidRDefault="00D67AC7" w:rsidP="00D67AC7">
            <w:pPr>
              <w:snapToGrid w:val="0"/>
              <w:spacing w:line="320" w:lineRule="exact"/>
              <w:jc w:val="center"/>
              <w:rPr>
                <w:rFonts w:eastAsia="標楷體"/>
              </w:rPr>
            </w:pPr>
            <w:r w:rsidRPr="006017D1">
              <w:rPr>
                <w:rFonts w:eastAsia="標楷體" w:hint="eastAsia"/>
              </w:rPr>
              <w:t>11</w:t>
            </w:r>
            <w:r w:rsidRPr="006017D1">
              <w:rPr>
                <w:rFonts w:eastAsia="標楷體" w:hint="eastAsia"/>
              </w:rPr>
              <w:t>月</w:t>
            </w:r>
          </w:p>
        </w:tc>
        <w:tc>
          <w:tcPr>
            <w:tcW w:w="633" w:type="dxa"/>
            <w:tcBorders>
              <w:top w:val="nil"/>
              <w:left w:val="single" w:sz="4" w:space="0" w:color="auto"/>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1,169.2</w:t>
            </w:r>
          </w:p>
        </w:tc>
        <w:tc>
          <w:tcPr>
            <w:tcW w:w="726"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1,123.5</w:t>
            </w:r>
          </w:p>
        </w:tc>
        <w:tc>
          <w:tcPr>
            <w:tcW w:w="62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45.7</w:t>
            </w:r>
          </w:p>
        </w:tc>
        <w:tc>
          <w:tcPr>
            <w:tcW w:w="68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58.74</w:t>
            </w:r>
          </w:p>
        </w:tc>
        <w:tc>
          <w:tcPr>
            <w:tcW w:w="5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403.8</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302.3</w:t>
            </w:r>
          </w:p>
        </w:tc>
        <w:tc>
          <w:tcPr>
            <w:tcW w:w="655"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664.3</w:t>
            </w:r>
          </w:p>
        </w:tc>
        <w:tc>
          <w:tcPr>
            <w:tcW w:w="738" w:type="dxa"/>
            <w:gridSpan w:val="2"/>
            <w:tcBorders>
              <w:top w:val="nil"/>
              <w:left w:val="nil"/>
              <w:bottom w:val="nil"/>
              <w:right w:val="nil"/>
            </w:tcBorders>
            <w:vAlign w:val="bottom"/>
          </w:tcPr>
          <w:p w:rsidR="00D67AC7" w:rsidRPr="006017D1" w:rsidRDefault="00D67AC7" w:rsidP="00D67AC7">
            <w:pPr>
              <w:snapToGrid w:val="0"/>
              <w:spacing w:line="320" w:lineRule="exact"/>
              <w:jc w:val="center"/>
              <w:rPr>
                <w:rFonts w:eastAsia="標楷體"/>
                <w:snapToGrid w:val="0"/>
                <w:spacing w:val="-20"/>
              </w:rPr>
            </w:pPr>
            <w:r w:rsidRPr="006017D1">
              <w:rPr>
                <w:rFonts w:eastAsia="標楷體" w:hint="eastAsia"/>
                <w:snapToGrid w:val="0"/>
                <w:spacing w:val="-20"/>
              </w:rPr>
              <w:t>3.91</w:t>
            </w:r>
          </w:p>
        </w:tc>
        <w:tc>
          <w:tcPr>
            <w:tcW w:w="72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12.30</w:t>
            </w:r>
          </w:p>
        </w:tc>
        <w:tc>
          <w:tcPr>
            <w:tcW w:w="7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2.12</w:t>
            </w:r>
          </w:p>
        </w:tc>
      </w:tr>
      <w:tr w:rsidR="00D67AC7" w:rsidRPr="006017D1" w:rsidTr="0099145A">
        <w:trPr>
          <w:jc w:val="center"/>
        </w:trPr>
        <w:tc>
          <w:tcPr>
            <w:tcW w:w="1514" w:type="dxa"/>
            <w:tcBorders>
              <w:top w:val="nil"/>
              <w:bottom w:val="nil"/>
              <w:right w:val="single" w:sz="4" w:space="0" w:color="auto"/>
            </w:tcBorders>
            <w:vAlign w:val="center"/>
          </w:tcPr>
          <w:p w:rsidR="00D67AC7" w:rsidRPr="006017D1" w:rsidRDefault="00D67AC7" w:rsidP="00D67AC7">
            <w:pPr>
              <w:snapToGrid w:val="0"/>
              <w:spacing w:line="320" w:lineRule="exact"/>
              <w:jc w:val="center"/>
              <w:rPr>
                <w:rFonts w:eastAsia="標楷體"/>
              </w:rPr>
            </w:pPr>
            <w:r w:rsidRPr="006017D1">
              <w:rPr>
                <w:rFonts w:eastAsia="標楷體" w:hint="eastAsia"/>
              </w:rPr>
              <w:t>12</w:t>
            </w:r>
            <w:r w:rsidRPr="006017D1">
              <w:rPr>
                <w:rFonts w:eastAsia="標楷體" w:hint="eastAsia"/>
              </w:rPr>
              <w:t>月</w:t>
            </w:r>
          </w:p>
        </w:tc>
        <w:tc>
          <w:tcPr>
            <w:tcW w:w="633" w:type="dxa"/>
            <w:tcBorders>
              <w:top w:val="nil"/>
              <w:left w:val="single" w:sz="4" w:space="0" w:color="auto"/>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1,169.5</w:t>
            </w:r>
          </w:p>
        </w:tc>
        <w:tc>
          <w:tcPr>
            <w:tcW w:w="726"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1,124.2</w:t>
            </w:r>
          </w:p>
        </w:tc>
        <w:tc>
          <w:tcPr>
            <w:tcW w:w="62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45.3</w:t>
            </w:r>
          </w:p>
        </w:tc>
        <w:tc>
          <w:tcPr>
            <w:tcW w:w="684"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55.5</w:t>
            </w:r>
          </w:p>
        </w:tc>
        <w:tc>
          <w:tcPr>
            <w:tcW w:w="651" w:type="dxa"/>
            <w:tcBorders>
              <w:top w:val="nil"/>
              <w:left w:val="nil"/>
              <w:bottom w:val="nil"/>
              <w:right w:val="nil"/>
            </w:tcBorders>
            <w:vAlign w:val="center"/>
          </w:tcPr>
          <w:p w:rsidR="00D67AC7" w:rsidRPr="006017D1" w:rsidRDefault="00D67AC7" w:rsidP="00D67AC7">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D67AC7" w:rsidRPr="00A919BC" w:rsidRDefault="00D67AC7" w:rsidP="00D67AC7">
            <w:pPr>
              <w:snapToGrid w:val="0"/>
              <w:spacing w:line="320" w:lineRule="exact"/>
              <w:jc w:val="center"/>
              <w:rPr>
                <w:spacing w:val="-20"/>
              </w:rPr>
            </w:pPr>
            <w:r w:rsidRPr="00A919BC">
              <w:rPr>
                <w:rFonts w:hint="eastAsia"/>
                <w:spacing w:val="-20"/>
              </w:rPr>
              <w:t>302.4</w:t>
            </w:r>
          </w:p>
        </w:tc>
        <w:tc>
          <w:tcPr>
            <w:tcW w:w="655" w:type="dxa"/>
            <w:tcBorders>
              <w:top w:val="nil"/>
              <w:left w:val="nil"/>
              <w:bottom w:val="nil"/>
              <w:right w:val="nil"/>
            </w:tcBorders>
            <w:vAlign w:val="center"/>
          </w:tcPr>
          <w:p w:rsidR="00D67AC7" w:rsidRPr="00A919BC" w:rsidRDefault="00D67AC7" w:rsidP="00D67AC7">
            <w:pPr>
              <w:snapToGrid w:val="0"/>
              <w:spacing w:line="320" w:lineRule="exact"/>
              <w:jc w:val="center"/>
              <w:rPr>
                <w:spacing w:val="-20"/>
              </w:rPr>
            </w:pPr>
            <w:r w:rsidRPr="00A919BC">
              <w:rPr>
                <w:rFonts w:hint="eastAsia"/>
                <w:spacing w:val="-20"/>
              </w:rPr>
              <w:t>664.9</w:t>
            </w:r>
          </w:p>
        </w:tc>
        <w:tc>
          <w:tcPr>
            <w:tcW w:w="738" w:type="dxa"/>
            <w:gridSpan w:val="2"/>
            <w:tcBorders>
              <w:top w:val="nil"/>
              <w:left w:val="nil"/>
              <w:bottom w:val="nil"/>
              <w:right w:val="nil"/>
            </w:tcBorders>
            <w:vAlign w:val="bottom"/>
          </w:tcPr>
          <w:p w:rsidR="00D67AC7" w:rsidRPr="00A90AF3" w:rsidRDefault="00D67AC7" w:rsidP="00D67AC7">
            <w:pPr>
              <w:snapToGrid w:val="0"/>
              <w:spacing w:line="320" w:lineRule="exact"/>
              <w:jc w:val="center"/>
              <w:rPr>
                <w:rFonts w:eastAsia="標楷體"/>
                <w:snapToGrid w:val="0"/>
                <w:spacing w:val="-20"/>
              </w:rPr>
            </w:pPr>
            <w:r w:rsidRPr="00A90AF3">
              <w:rPr>
                <w:rFonts w:eastAsia="標楷體" w:hint="eastAsia"/>
                <w:snapToGrid w:val="0"/>
                <w:spacing w:val="-20"/>
              </w:rPr>
              <w:t>3.87</w:t>
            </w:r>
          </w:p>
        </w:tc>
        <w:tc>
          <w:tcPr>
            <w:tcW w:w="72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12.11</w:t>
            </w:r>
          </w:p>
        </w:tc>
        <w:tc>
          <w:tcPr>
            <w:tcW w:w="74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4.03</w:t>
            </w:r>
          </w:p>
        </w:tc>
        <w:tc>
          <w:tcPr>
            <w:tcW w:w="742" w:type="dxa"/>
            <w:tcBorders>
              <w:top w:val="nil"/>
              <w:left w:val="nil"/>
              <w:bottom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2.09</w:t>
            </w:r>
          </w:p>
        </w:tc>
      </w:tr>
      <w:tr w:rsidR="00D67AC7" w:rsidRPr="006017D1" w:rsidTr="00D67AC7">
        <w:trPr>
          <w:trHeight w:val="74"/>
          <w:jc w:val="center"/>
        </w:trPr>
        <w:tc>
          <w:tcPr>
            <w:tcW w:w="1514" w:type="dxa"/>
            <w:tcBorders>
              <w:top w:val="nil"/>
              <w:bottom w:val="nil"/>
              <w:right w:val="single" w:sz="4" w:space="0" w:color="auto"/>
            </w:tcBorders>
            <w:vAlign w:val="center"/>
          </w:tcPr>
          <w:p w:rsidR="00D67AC7" w:rsidRPr="003F34AD" w:rsidRDefault="00D67AC7" w:rsidP="00D67AC7">
            <w:pPr>
              <w:snapToGrid w:val="0"/>
              <w:spacing w:line="320" w:lineRule="exact"/>
              <w:ind w:firstLineChars="50" w:firstLine="120"/>
              <w:rPr>
                <w:rFonts w:eastAsia="標楷體"/>
              </w:rPr>
            </w:pPr>
            <w:r w:rsidRPr="003F34AD">
              <w:rPr>
                <w:rFonts w:eastAsia="標楷體"/>
                <w:b/>
              </w:rPr>
              <w:t>10</w:t>
            </w:r>
            <w:r w:rsidRPr="003F34AD">
              <w:rPr>
                <w:rFonts w:eastAsia="標楷體" w:hint="eastAsia"/>
                <w:b/>
              </w:rPr>
              <w:t>5</w:t>
            </w:r>
            <w:r w:rsidRPr="003F34AD">
              <w:rPr>
                <w:rFonts w:eastAsia="標楷體"/>
                <w:b/>
                <w:bCs/>
              </w:rPr>
              <w:t>年</w:t>
            </w:r>
            <w:r>
              <w:rPr>
                <w:rFonts w:eastAsia="標楷體" w:hint="eastAsia"/>
                <w:b/>
                <w:bCs/>
              </w:rPr>
              <w:t>1~6</w:t>
            </w:r>
            <w:r w:rsidRPr="003F34AD">
              <w:rPr>
                <w:rFonts w:eastAsia="標楷體" w:hint="eastAsia"/>
                <w:b/>
                <w:bCs/>
              </w:rPr>
              <w:t>月</w:t>
            </w:r>
          </w:p>
        </w:tc>
        <w:tc>
          <w:tcPr>
            <w:tcW w:w="633" w:type="dxa"/>
            <w:tcBorders>
              <w:top w:val="nil"/>
              <w:left w:val="single" w:sz="4" w:space="0" w:color="auto"/>
              <w:bottom w:val="nil"/>
              <w:right w:val="nil"/>
            </w:tcBorders>
            <w:vAlign w:val="bottom"/>
          </w:tcPr>
          <w:p w:rsidR="00D67AC7" w:rsidRPr="00A90AF3" w:rsidRDefault="00D67AC7" w:rsidP="00D67AC7">
            <w:pPr>
              <w:snapToGrid w:val="0"/>
              <w:spacing w:line="320" w:lineRule="exact"/>
              <w:jc w:val="center"/>
              <w:rPr>
                <w:b/>
                <w:bCs/>
                <w:spacing w:val="-20"/>
              </w:rPr>
            </w:pPr>
            <w:r w:rsidRPr="00A90AF3">
              <w:rPr>
                <w:rFonts w:hint="eastAsia"/>
                <w:b/>
                <w:bCs/>
                <w:spacing w:val="-20"/>
              </w:rPr>
              <w:t>1,169.</w:t>
            </w:r>
            <w:r>
              <w:rPr>
                <w:rFonts w:hint="eastAsia"/>
                <w:b/>
                <w:bCs/>
                <w:spacing w:val="-20"/>
              </w:rPr>
              <w:t>7</w:t>
            </w:r>
          </w:p>
        </w:tc>
        <w:tc>
          <w:tcPr>
            <w:tcW w:w="726" w:type="dxa"/>
            <w:tcBorders>
              <w:top w:val="nil"/>
              <w:left w:val="nil"/>
              <w:bottom w:val="nil"/>
              <w:right w:val="nil"/>
            </w:tcBorders>
            <w:vAlign w:val="bottom"/>
          </w:tcPr>
          <w:p w:rsidR="00D67AC7" w:rsidRPr="00A90AF3" w:rsidRDefault="00D67AC7" w:rsidP="00D67AC7">
            <w:pPr>
              <w:snapToGrid w:val="0"/>
              <w:spacing w:line="320" w:lineRule="exact"/>
              <w:jc w:val="center"/>
              <w:rPr>
                <w:b/>
                <w:bCs/>
                <w:spacing w:val="-20"/>
              </w:rPr>
            </w:pPr>
            <w:r w:rsidRPr="00A90AF3">
              <w:rPr>
                <w:rFonts w:hint="eastAsia"/>
                <w:b/>
                <w:bCs/>
                <w:spacing w:val="-20"/>
              </w:rPr>
              <w:t>1,124.</w:t>
            </w:r>
            <w:r>
              <w:rPr>
                <w:rFonts w:hint="eastAsia"/>
                <w:b/>
                <w:bCs/>
                <w:spacing w:val="-20"/>
              </w:rPr>
              <w:t>2</w:t>
            </w:r>
          </w:p>
        </w:tc>
        <w:tc>
          <w:tcPr>
            <w:tcW w:w="624" w:type="dxa"/>
            <w:tcBorders>
              <w:top w:val="nil"/>
              <w:left w:val="nil"/>
              <w:bottom w:val="nil"/>
              <w:right w:val="nil"/>
            </w:tcBorders>
            <w:vAlign w:val="bottom"/>
          </w:tcPr>
          <w:p w:rsidR="00D67AC7" w:rsidRPr="00A90AF3" w:rsidRDefault="00D67AC7" w:rsidP="00D67AC7">
            <w:pPr>
              <w:snapToGrid w:val="0"/>
              <w:spacing w:line="320" w:lineRule="exact"/>
              <w:jc w:val="center"/>
              <w:rPr>
                <w:b/>
                <w:bCs/>
                <w:spacing w:val="-20"/>
              </w:rPr>
            </w:pPr>
            <w:r w:rsidRPr="00A90AF3">
              <w:rPr>
                <w:rFonts w:hint="eastAsia"/>
                <w:b/>
                <w:bCs/>
                <w:spacing w:val="-20"/>
              </w:rPr>
              <w:t>45.</w:t>
            </w:r>
            <w:r>
              <w:rPr>
                <w:rFonts w:hint="eastAsia"/>
                <w:b/>
                <w:bCs/>
                <w:spacing w:val="-20"/>
              </w:rPr>
              <w:t>5</w:t>
            </w:r>
          </w:p>
        </w:tc>
        <w:tc>
          <w:tcPr>
            <w:tcW w:w="684" w:type="dxa"/>
            <w:tcBorders>
              <w:top w:val="nil"/>
              <w:left w:val="nil"/>
              <w:bottom w:val="nil"/>
              <w:right w:val="nil"/>
            </w:tcBorders>
            <w:vAlign w:val="bottom"/>
          </w:tcPr>
          <w:p w:rsidR="00D67AC7" w:rsidRPr="00A90AF3" w:rsidRDefault="00D67AC7" w:rsidP="00D67AC7">
            <w:pPr>
              <w:snapToGrid w:val="0"/>
              <w:spacing w:line="320" w:lineRule="exact"/>
              <w:jc w:val="center"/>
              <w:rPr>
                <w:b/>
                <w:bCs/>
                <w:spacing w:val="-20"/>
              </w:rPr>
            </w:pPr>
            <w:r w:rsidRPr="00A90AF3">
              <w:rPr>
                <w:rFonts w:hint="eastAsia"/>
                <w:b/>
                <w:bCs/>
                <w:spacing w:val="-20"/>
              </w:rPr>
              <w:t>58.6</w:t>
            </w:r>
            <w:r>
              <w:rPr>
                <w:rFonts w:hint="eastAsia"/>
                <w:b/>
                <w:bCs/>
                <w:spacing w:val="-20"/>
              </w:rPr>
              <w:t>6</w:t>
            </w:r>
          </w:p>
        </w:tc>
        <w:tc>
          <w:tcPr>
            <w:tcW w:w="542" w:type="dxa"/>
            <w:tcBorders>
              <w:top w:val="nil"/>
              <w:left w:val="nil"/>
              <w:bottom w:val="nil"/>
              <w:right w:val="nil"/>
            </w:tcBorders>
            <w:vAlign w:val="bottom"/>
          </w:tcPr>
          <w:p w:rsidR="00D67AC7" w:rsidRPr="006F3D3D" w:rsidRDefault="00D67AC7" w:rsidP="00D67AC7">
            <w:pPr>
              <w:snapToGrid w:val="0"/>
              <w:spacing w:line="320" w:lineRule="exact"/>
              <w:jc w:val="center"/>
              <w:rPr>
                <w:b/>
                <w:bCs/>
                <w:color w:val="000000" w:themeColor="text1"/>
                <w:spacing w:val="-20"/>
              </w:rPr>
            </w:pPr>
            <w:r w:rsidRPr="006F3D3D">
              <w:rPr>
                <w:rFonts w:hint="eastAsia"/>
                <w:b/>
                <w:bCs/>
                <w:color w:val="000000" w:themeColor="text1"/>
                <w:spacing w:val="-20"/>
              </w:rPr>
              <w:t>55.7</w:t>
            </w:r>
          </w:p>
        </w:tc>
        <w:tc>
          <w:tcPr>
            <w:tcW w:w="651" w:type="dxa"/>
            <w:tcBorders>
              <w:top w:val="nil"/>
              <w:left w:val="nil"/>
              <w:bottom w:val="nil"/>
              <w:right w:val="nil"/>
            </w:tcBorders>
            <w:vAlign w:val="bottom"/>
          </w:tcPr>
          <w:p w:rsidR="00D67AC7" w:rsidRPr="006F3D3D" w:rsidRDefault="00D67AC7" w:rsidP="00D67AC7">
            <w:pPr>
              <w:snapToGrid w:val="0"/>
              <w:spacing w:line="320" w:lineRule="exact"/>
              <w:jc w:val="center"/>
              <w:rPr>
                <w:b/>
                <w:bCs/>
                <w:color w:val="000000" w:themeColor="text1"/>
                <w:spacing w:val="-20"/>
              </w:rPr>
            </w:pPr>
            <w:r w:rsidRPr="006F3D3D">
              <w:rPr>
                <w:rFonts w:hint="eastAsia"/>
                <w:b/>
                <w:bCs/>
                <w:color w:val="000000" w:themeColor="text1"/>
                <w:spacing w:val="-20"/>
              </w:rPr>
              <w:t>403.6</w:t>
            </w:r>
          </w:p>
        </w:tc>
        <w:tc>
          <w:tcPr>
            <w:tcW w:w="742" w:type="dxa"/>
            <w:tcBorders>
              <w:top w:val="nil"/>
              <w:left w:val="nil"/>
              <w:bottom w:val="nil"/>
              <w:right w:val="nil"/>
            </w:tcBorders>
            <w:vAlign w:val="bottom"/>
          </w:tcPr>
          <w:p w:rsidR="00D67AC7" w:rsidRPr="006F3D3D" w:rsidRDefault="00D67AC7" w:rsidP="00D67AC7">
            <w:pPr>
              <w:snapToGrid w:val="0"/>
              <w:spacing w:line="320" w:lineRule="exact"/>
              <w:jc w:val="center"/>
              <w:rPr>
                <w:b/>
                <w:bCs/>
                <w:color w:val="000000" w:themeColor="text1"/>
                <w:spacing w:val="-20"/>
              </w:rPr>
            </w:pPr>
            <w:r w:rsidRPr="006F3D3D">
              <w:rPr>
                <w:rFonts w:hint="eastAsia"/>
                <w:b/>
                <w:bCs/>
                <w:color w:val="000000" w:themeColor="text1"/>
                <w:spacing w:val="-20"/>
              </w:rPr>
              <w:t>302.3</w:t>
            </w:r>
          </w:p>
        </w:tc>
        <w:tc>
          <w:tcPr>
            <w:tcW w:w="655" w:type="dxa"/>
            <w:tcBorders>
              <w:top w:val="nil"/>
              <w:left w:val="nil"/>
              <w:bottom w:val="nil"/>
              <w:right w:val="nil"/>
            </w:tcBorders>
            <w:vAlign w:val="bottom"/>
          </w:tcPr>
          <w:p w:rsidR="00D67AC7" w:rsidRPr="006F3D3D" w:rsidRDefault="00D67AC7" w:rsidP="00D67AC7">
            <w:pPr>
              <w:snapToGrid w:val="0"/>
              <w:spacing w:line="320" w:lineRule="exact"/>
              <w:jc w:val="center"/>
              <w:rPr>
                <w:b/>
                <w:bCs/>
                <w:color w:val="000000" w:themeColor="text1"/>
                <w:spacing w:val="-20"/>
              </w:rPr>
            </w:pPr>
            <w:r w:rsidRPr="006F3D3D">
              <w:rPr>
                <w:rFonts w:hint="eastAsia"/>
                <w:b/>
                <w:bCs/>
                <w:color w:val="000000" w:themeColor="text1"/>
                <w:spacing w:val="-20"/>
              </w:rPr>
              <w:t>664.</w:t>
            </w:r>
            <w:r w:rsidR="006F3D3D" w:rsidRPr="006F3D3D">
              <w:rPr>
                <w:rFonts w:hint="eastAsia"/>
                <w:b/>
                <w:bCs/>
                <w:color w:val="000000" w:themeColor="text1"/>
                <w:spacing w:val="-20"/>
              </w:rPr>
              <w:t>8</w:t>
            </w:r>
          </w:p>
        </w:tc>
        <w:tc>
          <w:tcPr>
            <w:tcW w:w="738" w:type="dxa"/>
            <w:gridSpan w:val="2"/>
            <w:tcBorders>
              <w:top w:val="nil"/>
              <w:left w:val="nil"/>
              <w:bottom w:val="nil"/>
              <w:right w:val="nil"/>
            </w:tcBorders>
            <w:vAlign w:val="bottom"/>
          </w:tcPr>
          <w:p w:rsidR="00D67AC7" w:rsidRPr="00A90AF3" w:rsidRDefault="00D67AC7" w:rsidP="00D67AC7">
            <w:pPr>
              <w:snapToGrid w:val="0"/>
              <w:spacing w:line="320" w:lineRule="exact"/>
              <w:jc w:val="center"/>
              <w:rPr>
                <w:b/>
                <w:bCs/>
                <w:spacing w:val="-20"/>
              </w:rPr>
            </w:pPr>
            <w:r w:rsidRPr="00A90AF3">
              <w:rPr>
                <w:rFonts w:hint="eastAsia"/>
                <w:b/>
                <w:bCs/>
                <w:spacing w:val="-20"/>
              </w:rPr>
              <w:t>3.8</w:t>
            </w:r>
            <w:r>
              <w:rPr>
                <w:rFonts w:hint="eastAsia"/>
                <w:b/>
                <w:bCs/>
                <w:spacing w:val="-20"/>
              </w:rPr>
              <w:t>9</w:t>
            </w:r>
          </w:p>
        </w:tc>
        <w:tc>
          <w:tcPr>
            <w:tcW w:w="722" w:type="dxa"/>
            <w:tcBorders>
              <w:top w:val="nil"/>
              <w:left w:val="nil"/>
              <w:bottom w:val="nil"/>
              <w:right w:val="nil"/>
            </w:tcBorders>
            <w:vAlign w:val="bottom"/>
          </w:tcPr>
          <w:p w:rsidR="00D67AC7" w:rsidRPr="00A90AF3" w:rsidRDefault="00D67AC7" w:rsidP="00D67AC7">
            <w:pPr>
              <w:snapToGrid w:val="0"/>
              <w:spacing w:line="320" w:lineRule="exact"/>
              <w:jc w:val="center"/>
              <w:rPr>
                <w:b/>
                <w:bCs/>
                <w:spacing w:val="-20"/>
              </w:rPr>
            </w:pPr>
            <w:r>
              <w:rPr>
                <w:rFonts w:hint="eastAsia"/>
                <w:b/>
                <w:bCs/>
                <w:spacing w:val="-20"/>
              </w:rPr>
              <w:t>11.</w:t>
            </w:r>
            <w:r w:rsidRPr="00A90AF3">
              <w:rPr>
                <w:rFonts w:hint="eastAsia"/>
                <w:b/>
                <w:bCs/>
                <w:spacing w:val="-20"/>
              </w:rPr>
              <w:t>7</w:t>
            </w:r>
            <w:r>
              <w:rPr>
                <w:rFonts w:hint="eastAsia"/>
                <w:b/>
                <w:bCs/>
                <w:spacing w:val="-20"/>
              </w:rPr>
              <w:t>9</w:t>
            </w:r>
          </w:p>
        </w:tc>
        <w:tc>
          <w:tcPr>
            <w:tcW w:w="742" w:type="dxa"/>
            <w:tcBorders>
              <w:top w:val="nil"/>
              <w:left w:val="nil"/>
              <w:bottom w:val="nil"/>
              <w:right w:val="nil"/>
            </w:tcBorders>
            <w:vAlign w:val="bottom"/>
          </w:tcPr>
          <w:p w:rsidR="00D67AC7" w:rsidRPr="00A90AF3" w:rsidRDefault="00D67AC7" w:rsidP="00D67AC7">
            <w:pPr>
              <w:snapToGrid w:val="0"/>
              <w:spacing w:line="320" w:lineRule="exact"/>
              <w:jc w:val="center"/>
              <w:rPr>
                <w:b/>
                <w:bCs/>
                <w:spacing w:val="-20"/>
              </w:rPr>
            </w:pPr>
            <w:r w:rsidRPr="00A90AF3">
              <w:rPr>
                <w:rFonts w:hint="eastAsia"/>
                <w:b/>
                <w:bCs/>
                <w:spacing w:val="-20"/>
              </w:rPr>
              <w:t>4.0</w:t>
            </w:r>
            <w:r>
              <w:rPr>
                <w:rFonts w:hint="eastAsia"/>
                <w:b/>
                <w:bCs/>
                <w:spacing w:val="-20"/>
              </w:rPr>
              <w:t>8</w:t>
            </w:r>
          </w:p>
        </w:tc>
        <w:tc>
          <w:tcPr>
            <w:tcW w:w="742" w:type="dxa"/>
            <w:tcBorders>
              <w:top w:val="nil"/>
              <w:left w:val="nil"/>
              <w:bottom w:val="nil"/>
            </w:tcBorders>
            <w:vAlign w:val="bottom"/>
          </w:tcPr>
          <w:p w:rsidR="00D67AC7" w:rsidRPr="00A90AF3" w:rsidRDefault="00D67AC7" w:rsidP="00D67AC7">
            <w:pPr>
              <w:snapToGrid w:val="0"/>
              <w:spacing w:line="320" w:lineRule="exact"/>
              <w:jc w:val="center"/>
              <w:rPr>
                <w:b/>
                <w:bCs/>
                <w:spacing w:val="-20"/>
              </w:rPr>
            </w:pPr>
            <w:r w:rsidRPr="00A90AF3">
              <w:rPr>
                <w:rFonts w:hint="eastAsia"/>
                <w:b/>
                <w:bCs/>
                <w:spacing w:val="-20"/>
              </w:rPr>
              <w:t>2.1</w:t>
            </w:r>
            <w:r>
              <w:rPr>
                <w:rFonts w:hint="eastAsia"/>
                <w:b/>
                <w:bCs/>
                <w:spacing w:val="-20"/>
              </w:rPr>
              <w:t>6</w:t>
            </w:r>
          </w:p>
        </w:tc>
      </w:tr>
      <w:tr w:rsidR="00D67AC7" w:rsidRPr="008E3E0C" w:rsidTr="00D67AC7">
        <w:trPr>
          <w:jc w:val="center"/>
        </w:trPr>
        <w:tc>
          <w:tcPr>
            <w:tcW w:w="1514" w:type="dxa"/>
            <w:tcBorders>
              <w:top w:val="nil"/>
              <w:bottom w:val="nil"/>
              <w:right w:val="single" w:sz="4" w:space="0" w:color="auto"/>
            </w:tcBorders>
            <w:vAlign w:val="center"/>
          </w:tcPr>
          <w:p w:rsidR="00D67AC7" w:rsidRPr="003F34AD" w:rsidRDefault="00D67AC7" w:rsidP="00D67AC7">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nil"/>
              <w:right w:val="nil"/>
            </w:tcBorders>
            <w:vAlign w:val="center"/>
          </w:tcPr>
          <w:p w:rsidR="00D67AC7" w:rsidRPr="00A90AF3" w:rsidRDefault="00D67AC7" w:rsidP="00D67AC7">
            <w:pPr>
              <w:snapToGrid w:val="0"/>
              <w:spacing w:line="320" w:lineRule="exact"/>
              <w:jc w:val="center"/>
              <w:rPr>
                <w:spacing w:val="-20"/>
              </w:rPr>
            </w:pPr>
            <w:r w:rsidRPr="00A90AF3">
              <w:rPr>
                <w:spacing w:val="-20"/>
              </w:rPr>
              <w:t>1,1</w:t>
            </w:r>
            <w:r w:rsidRPr="00A90AF3">
              <w:rPr>
                <w:rFonts w:hint="eastAsia"/>
                <w:spacing w:val="-20"/>
              </w:rPr>
              <w:t>69</w:t>
            </w:r>
            <w:r w:rsidRPr="00A90AF3">
              <w:rPr>
                <w:spacing w:val="-20"/>
              </w:rPr>
              <w:t>.</w:t>
            </w:r>
            <w:r w:rsidRPr="00A90AF3">
              <w:rPr>
                <w:rFonts w:hint="eastAsia"/>
                <w:spacing w:val="-20"/>
              </w:rPr>
              <w:t>7</w:t>
            </w:r>
          </w:p>
        </w:tc>
        <w:tc>
          <w:tcPr>
            <w:tcW w:w="726"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spacing w:val="-20"/>
              </w:rPr>
              <w:t>1,1</w:t>
            </w:r>
            <w:r w:rsidRPr="00A90AF3">
              <w:rPr>
                <w:rFonts w:hint="eastAsia"/>
                <w:spacing w:val="-20"/>
              </w:rPr>
              <w:t>24</w:t>
            </w:r>
            <w:r w:rsidRPr="00A90AF3">
              <w:rPr>
                <w:spacing w:val="-20"/>
              </w:rPr>
              <w:t>.</w:t>
            </w:r>
            <w:r w:rsidRPr="00A90AF3">
              <w:rPr>
                <w:rFonts w:hint="eastAsia"/>
                <w:spacing w:val="-20"/>
              </w:rPr>
              <w:t>4</w:t>
            </w:r>
          </w:p>
        </w:tc>
        <w:tc>
          <w:tcPr>
            <w:tcW w:w="624"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spacing w:val="-20"/>
              </w:rPr>
              <w:t>4</w:t>
            </w:r>
            <w:r w:rsidRPr="00A90AF3">
              <w:rPr>
                <w:rFonts w:hint="eastAsia"/>
                <w:spacing w:val="-20"/>
              </w:rPr>
              <w:t>5</w:t>
            </w:r>
            <w:r w:rsidRPr="00A90AF3">
              <w:rPr>
                <w:spacing w:val="-20"/>
              </w:rPr>
              <w:t>.</w:t>
            </w:r>
            <w:r w:rsidRPr="00A90AF3">
              <w:rPr>
                <w:rFonts w:hint="eastAsia"/>
                <w:spacing w:val="-20"/>
              </w:rPr>
              <w:t>3</w:t>
            </w:r>
          </w:p>
        </w:tc>
        <w:tc>
          <w:tcPr>
            <w:tcW w:w="684"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spacing w:val="-20"/>
              </w:rPr>
              <w:t>58.</w:t>
            </w:r>
            <w:r w:rsidRPr="00A90AF3">
              <w:rPr>
                <w:rFonts w:hint="eastAsia"/>
                <w:spacing w:val="-20"/>
              </w:rPr>
              <w:t>7</w:t>
            </w:r>
            <w:r w:rsidRPr="00A90AF3">
              <w:rPr>
                <w:spacing w:val="-20"/>
              </w:rPr>
              <w:t>0</w:t>
            </w:r>
          </w:p>
        </w:tc>
        <w:tc>
          <w:tcPr>
            <w:tcW w:w="542"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color w:val="000000" w:themeColor="text1"/>
                <w:spacing w:val="-20"/>
              </w:rPr>
              <w:t>55.</w:t>
            </w:r>
            <w:r w:rsidRPr="005D2A8F">
              <w:rPr>
                <w:rFonts w:hint="eastAsia"/>
                <w:color w:val="000000" w:themeColor="text1"/>
                <w:spacing w:val="-20"/>
              </w:rPr>
              <w:t>6</w:t>
            </w:r>
          </w:p>
        </w:tc>
        <w:tc>
          <w:tcPr>
            <w:tcW w:w="651"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color w:val="000000" w:themeColor="text1"/>
                <w:spacing w:val="-20"/>
              </w:rPr>
              <w:t>40</w:t>
            </w:r>
            <w:r w:rsidRPr="005D2A8F">
              <w:rPr>
                <w:rFonts w:hint="eastAsia"/>
                <w:color w:val="000000" w:themeColor="text1"/>
                <w:spacing w:val="-20"/>
              </w:rPr>
              <w:t>3</w:t>
            </w:r>
            <w:r w:rsidRPr="005D2A8F">
              <w:rPr>
                <w:color w:val="000000" w:themeColor="text1"/>
                <w:spacing w:val="-20"/>
              </w:rPr>
              <w:t>.</w:t>
            </w:r>
            <w:r w:rsidRPr="005D2A8F">
              <w:rPr>
                <w:rFonts w:hint="eastAsia"/>
                <w:color w:val="000000" w:themeColor="text1"/>
                <w:spacing w:val="-20"/>
              </w:rPr>
              <w:t>8</w:t>
            </w:r>
          </w:p>
        </w:tc>
        <w:tc>
          <w:tcPr>
            <w:tcW w:w="742"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color w:val="000000" w:themeColor="text1"/>
                <w:spacing w:val="-20"/>
              </w:rPr>
              <w:t>30</w:t>
            </w:r>
            <w:r w:rsidRPr="005D2A8F">
              <w:rPr>
                <w:rFonts w:hint="eastAsia"/>
                <w:color w:val="000000" w:themeColor="text1"/>
                <w:spacing w:val="-20"/>
              </w:rPr>
              <w:t>2</w:t>
            </w:r>
            <w:r w:rsidRPr="005D2A8F">
              <w:rPr>
                <w:color w:val="000000" w:themeColor="text1"/>
                <w:spacing w:val="-20"/>
              </w:rPr>
              <w:t>.</w:t>
            </w:r>
            <w:r w:rsidRPr="005D2A8F">
              <w:rPr>
                <w:rFonts w:hint="eastAsia"/>
                <w:color w:val="000000" w:themeColor="text1"/>
                <w:spacing w:val="-20"/>
              </w:rPr>
              <w:t>5</w:t>
            </w:r>
          </w:p>
        </w:tc>
        <w:tc>
          <w:tcPr>
            <w:tcW w:w="655"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color w:val="000000" w:themeColor="text1"/>
                <w:spacing w:val="-20"/>
              </w:rPr>
              <w:t>6</w:t>
            </w:r>
            <w:r w:rsidRPr="005D2A8F">
              <w:rPr>
                <w:rFonts w:hint="eastAsia"/>
                <w:color w:val="000000" w:themeColor="text1"/>
                <w:spacing w:val="-20"/>
              </w:rPr>
              <w:t>65</w:t>
            </w:r>
            <w:r w:rsidRPr="005D2A8F">
              <w:rPr>
                <w:color w:val="000000" w:themeColor="text1"/>
                <w:spacing w:val="-20"/>
              </w:rPr>
              <w:t>.</w:t>
            </w:r>
            <w:r w:rsidRPr="005D2A8F">
              <w:rPr>
                <w:rFonts w:hint="eastAsia"/>
                <w:color w:val="000000" w:themeColor="text1"/>
                <w:spacing w:val="-20"/>
              </w:rPr>
              <w:t>0</w:t>
            </w:r>
          </w:p>
        </w:tc>
        <w:tc>
          <w:tcPr>
            <w:tcW w:w="738" w:type="dxa"/>
            <w:gridSpan w:val="2"/>
            <w:tcBorders>
              <w:top w:val="nil"/>
              <w:left w:val="nil"/>
              <w:bottom w:val="nil"/>
              <w:right w:val="nil"/>
            </w:tcBorders>
            <w:vAlign w:val="bottom"/>
          </w:tcPr>
          <w:p w:rsidR="00D67AC7" w:rsidRPr="00A90AF3" w:rsidRDefault="00D67AC7" w:rsidP="00D67AC7">
            <w:pPr>
              <w:snapToGrid w:val="0"/>
              <w:spacing w:line="320" w:lineRule="exact"/>
              <w:jc w:val="center"/>
              <w:rPr>
                <w:rFonts w:eastAsia="標楷體"/>
                <w:snapToGrid w:val="0"/>
                <w:spacing w:val="-20"/>
              </w:rPr>
            </w:pPr>
            <w:r w:rsidRPr="00A90AF3">
              <w:rPr>
                <w:rFonts w:eastAsia="標楷體"/>
                <w:snapToGrid w:val="0"/>
                <w:spacing w:val="-20"/>
              </w:rPr>
              <w:t>3.</w:t>
            </w:r>
            <w:r w:rsidRPr="00A90AF3">
              <w:rPr>
                <w:rFonts w:eastAsia="標楷體" w:hint="eastAsia"/>
                <w:snapToGrid w:val="0"/>
                <w:spacing w:val="-20"/>
              </w:rPr>
              <w:t>87</w:t>
            </w:r>
          </w:p>
        </w:tc>
        <w:tc>
          <w:tcPr>
            <w:tcW w:w="72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spacing w:val="-20"/>
              </w:rPr>
              <w:t>11.95</w:t>
            </w:r>
          </w:p>
        </w:tc>
        <w:tc>
          <w:tcPr>
            <w:tcW w:w="74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4.06</w:t>
            </w:r>
          </w:p>
        </w:tc>
        <w:tc>
          <w:tcPr>
            <w:tcW w:w="742" w:type="dxa"/>
            <w:tcBorders>
              <w:top w:val="nil"/>
              <w:left w:val="nil"/>
              <w:bottom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2.09</w:t>
            </w:r>
          </w:p>
        </w:tc>
      </w:tr>
      <w:tr w:rsidR="00D67AC7" w:rsidRPr="008E3E0C" w:rsidTr="0099145A">
        <w:trPr>
          <w:jc w:val="center"/>
        </w:trPr>
        <w:tc>
          <w:tcPr>
            <w:tcW w:w="1514" w:type="dxa"/>
            <w:tcBorders>
              <w:top w:val="nil"/>
              <w:bottom w:val="nil"/>
              <w:right w:val="single" w:sz="4" w:space="0" w:color="auto"/>
            </w:tcBorders>
            <w:vAlign w:val="center"/>
          </w:tcPr>
          <w:p w:rsidR="00D67AC7" w:rsidRPr="003F34AD" w:rsidRDefault="00D67AC7" w:rsidP="00D67AC7">
            <w:pPr>
              <w:snapToGrid w:val="0"/>
              <w:spacing w:line="320" w:lineRule="exact"/>
              <w:jc w:val="center"/>
              <w:rPr>
                <w:rFonts w:eastAsia="標楷體"/>
              </w:rPr>
            </w:pPr>
            <w:r w:rsidRPr="003F34AD">
              <w:rPr>
                <w:rFonts w:eastAsia="標楷體" w:hint="eastAsia"/>
              </w:rPr>
              <w:t>2</w:t>
            </w:r>
            <w:r w:rsidRPr="003F34AD">
              <w:rPr>
                <w:rFonts w:eastAsia="標楷體" w:hint="eastAsia"/>
              </w:rPr>
              <w:t>月</w:t>
            </w:r>
          </w:p>
        </w:tc>
        <w:tc>
          <w:tcPr>
            <w:tcW w:w="633" w:type="dxa"/>
            <w:tcBorders>
              <w:top w:val="nil"/>
              <w:left w:val="single" w:sz="4" w:space="0" w:color="auto"/>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1,123.1</w:t>
            </w:r>
          </w:p>
        </w:tc>
        <w:tc>
          <w:tcPr>
            <w:tcW w:w="624"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46.2</w:t>
            </w:r>
          </w:p>
        </w:tc>
        <w:tc>
          <w:tcPr>
            <w:tcW w:w="684"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58.66</w:t>
            </w:r>
          </w:p>
        </w:tc>
        <w:tc>
          <w:tcPr>
            <w:tcW w:w="542"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55.6</w:t>
            </w:r>
          </w:p>
        </w:tc>
        <w:tc>
          <w:tcPr>
            <w:tcW w:w="651"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663.9</w:t>
            </w:r>
          </w:p>
        </w:tc>
        <w:tc>
          <w:tcPr>
            <w:tcW w:w="738" w:type="dxa"/>
            <w:gridSpan w:val="2"/>
            <w:tcBorders>
              <w:top w:val="nil"/>
              <w:left w:val="nil"/>
              <w:bottom w:val="nil"/>
              <w:right w:val="nil"/>
            </w:tcBorders>
            <w:vAlign w:val="bottom"/>
          </w:tcPr>
          <w:p w:rsidR="00D67AC7" w:rsidRPr="00A90AF3" w:rsidRDefault="00D67AC7" w:rsidP="00D67AC7">
            <w:pPr>
              <w:snapToGrid w:val="0"/>
              <w:spacing w:line="320" w:lineRule="exact"/>
              <w:jc w:val="center"/>
              <w:rPr>
                <w:rFonts w:eastAsia="標楷體"/>
                <w:snapToGrid w:val="0"/>
                <w:spacing w:val="-20"/>
              </w:rPr>
            </w:pPr>
            <w:r w:rsidRPr="00A90AF3">
              <w:rPr>
                <w:rFonts w:eastAsia="標楷體" w:hint="eastAsia"/>
                <w:snapToGrid w:val="0"/>
                <w:spacing w:val="-20"/>
              </w:rPr>
              <w:t>3.95</w:t>
            </w:r>
          </w:p>
        </w:tc>
        <w:tc>
          <w:tcPr>
            <w:tcW w:w="72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11.89</w:t>
            </w:r>
          </w:p>
        </w:tc>
        <w:tc>
          <w:tcPr>
            <w:tcW w:w="74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4.16</w:t>
            </w:r>
          </w:p>
        </w:tc>
        <w:tc>
          <w:tcPr>
            <w:tcW w:w="742" w:type="dxa"/>
            <w:tcBorders>
              <w:top w:val="nil"/>
              <w:left w:val="nil"/>
              <w:bottom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2.20</w:t>
            </w:r>
          </w:p>
        </w:tc>
      </w:tr>
      <w:tr w:rsidR="00D67AC7" w:rsidRPr="008E3E0C" w:rsidTr="0099145A">
        <w:trPr>
          <w:jc w:val="center"/>
        </w:trPr>
        <w:tc>
          <w:tcPr>
            <w:tcW w:w="1514" w:type="dxa"/>
            <w:tcBorders>
              <w:top w:val="nil"/>
              <w:bottom w:val="nil"/>
              <w:right w:val="single" w:sz="4" w:space="0" w:color="auto"/>
            </w:tcBorders>
            <w:vAlign w:val="center"/>
          </w:tcPr>
          <w:p w:rsidR="00D67AC7" w:rsidRPr="003F34AD" w:rsidRDefault="00D67AC7" w:rsidP="00D67AC7">
            <w:pPr>
              <w:snapToGrid w:val="0"/>
              <w:spacing w:line="320" w:lineRule="exact"/>
              <w:jc w:val="center"/>
              <w:rPr>
                <w:rFonts w:eastAsia="標楷體"/>
              </w:rPr>
            </w:pPr>
            <w:r w:rsidRPr="003F34AD">
              <w:rPr>
                <w:rFonts w:eastAsia="標楷體" w:hint="eastAsia"/>
              </w:rPr>
              <w:t>3</w:t>
            </w:r>
            <w:r w:rsidRPr="003F34AD">
              <w:rPr>
                <w:rFonts w:eastAsia="標楷體" w:hint="eastAsia"/>
              </w:rPr>
              <w:t>月</w:t>
            </w:r>
          </w:p>
        </w:tc>
        <w:tc>
          <w:tcPr>
            <w:tcW w:w="633" w:type="dxa"/>
            <w:tcBorders>
              <w:top w:val="nil"/>
              <w:left w:val="single" w:sz="4" w:space="0" w:color="auto"/>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1,169.2</w:t>
            </w:r>
          </w:p>
        </w:tc>
        <w:tc>
          <w:tcPr>
            <w:tcW w:w="726"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1,123.7</w:t>
            </w:r>
          </w:p>
        </w:tc>
        <w:tc>
          <w:tcPr>
            <w:tcW w:w="624"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45.5</w:t>
            </w:r>
          </w:p>
        </w:tc>
        <w:tc>
          <w:tcPr>
            <w:tcW w:w="684"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58.64</w:t>
            </w:r>
          </w:p>
        </w:tc>
        <w:tc>
          <w:tcPr>
            <w:tcW w:w="542"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403.5</w:t>
            </w:r>
          </w:p>
        </w:tc>
        <w:tc>
          <w:tcPr>
            <w:tcW w:w="742"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664.5</w:t>
            </w:r>
          </w:p>
        </w:tc>
        <w:tc>
          <w:tcPr>
            <w:tcW w:w="738" w:type="dxa"/>
            <w:gridSpan w:val="2"/>
            <w:tcBorders>
              <w:top w:val="nil"/>
              <w:left w:val="nil"/>
              <w:bottom w:val="nil"/>
              <w:right w:val="nil"/>
            </w:tcBorders>
            <w:vAlign w:val="bottom"/>
          </w:tcPr>
          <w:p w:rsidR="00D67AC7" w:rsidRPr="00A90AF3" w:rsidRDefault="00D67AC7" w:rsidP="00D67AC7">
            <w:pPr>
              <w:snapToGrid w:val="0"/>
              <w:spacing w:line="320" w:lineRule="exact"/>
              <w:jc w:val="center"/>
              <w:rPr>
                <w:rFonts w:eastAsia="標楷體"/>
                <w:snapToGrid w:val="0"/>
                <w:spacing w:val="-20"/>
              </w:rPr>
            </w:pPr>
            <w:r w:rsidRPr="00A90AF3">
              <w:rPr>
                <w:rFonts w:eastAsia="標楷體" w:hint="eastAsia"/>
                <w:snapToGrid w:val="0"/>
                <w:spacing w:val="-20"/>
              </w:rPr>
              <w:t>3.89</w:t>
            </w:r>
          </w:p>
        </w:tc>
        <w:tc>
          <w:tcPr>
            <w:tcW w:w="72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11.85</w:t>
            </w:r>
          </w:p>
        </w:tc>
        <w:tc>
          <w:tcPr>
            <w:tcW w:w="74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4.10</w:t>
            </w:r>
          </w:p>
        </w:tc>
        <w:tc>
          <w:tcPr>
            <w:tcW w:w="742" w:type="dxa"/>
            <w:tcBorders>
              <w:top w:val="nil"/>
              <w:left w:val="nil"/>
              <w:bottom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2.13</w:t>
            </w:r>
          </w:p>
        </w:tc>
      </w:tr>
      <w:tr w:rsidR="00D67AC7" w:rsidRPr="008E3E0C" w:rsidTr="0099145A">
        <w:trPr>
          <w:jc w:val="center"/>
        </w:trPr>
        <w:tc>
          <w:tcPr>
            <w:tcW w:w="1514" w:type="dxa"/>
            <w:tcBorders>
              <w:top w:val="nil"/>
              <w:bottom w:val="nil"/>
              <w:right w:val="single" w:sz="4" w:space="0" w:color="auto"/>
            </w:tcBorders>
            <w:vAlign w:val="center"/>
          </w:tcPr>
          <w:p w:rsidR="00D67AC7" w:rsidRPr="003F34AD" w:rsidRDefault="00D67AC7" w:rsidP="00D67AC7">
            <w:pPr>
              <w:snapToGrid w:val="0"/>
              <w:spacing w:line="320" w:lineRule="exact"/>
              <w:jc w:val="center"/>
              <w:rPr>
                <w:rFonts w:eastAsia="標楷體"/>
              </w:rPr>
            </w:pPr>
            <w:r w:rsidRPr="003F34AD">
              <w:rPr>
                <w:rFonts w:eastAsia="標楷體" w:hint="eastAsia"/>
              </w:rPr>
              <w:t>4</w:t>
            </w:r>
            <w:r w:rsidRPr="003F34AD">
              <w:rPr>
                <w:rFonts w:eastAsia="標楷體" w:hint="eastAsia"/>
              </w:rPr>
              <w:t>月</w:t>
            </w:r>
          </w:p>
        </w:tc>
        <w:tc>
          <w:tcPr>
            <w:tcW w:w="633" w:type="dxa"/>
            <w:tcBorders>
              <w:top w:val="nil"/>
              <w:left w:val="single" w:sz="4" w:space="0" w:color="auto"/>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1,124.2</w:t>
            </w:r>
          </w:p>
        </w:tc>
        <w:tc>
          <w:tcPr>
            <w:tcW w:w="624"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45.1</w:t>
            </w:r>
          </w:p>
        </w:tc>
        <w:tc>
          <w:tcPr>
            <w:tcW w:w="684"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403.7</w:t>
            </w:r>
          </w:p>
        </w:tc>
        <w:tc>
          <w:tcPr>
            <w:tcW w:w="742"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302.5</w:t>
            </w:r>
          </w:p>
        </w:tc>
        <w:tc>
          <w:tcPr>
            <w:tcW w:w="655"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664.6</w:t>
            </w:r>
          </w:p>
        </w:tc>
        <w:tc>
          <w:tcPr>
            <w:tcW w:w="738" w:type="dxa"/>
            <w:gridSpan w:val="2"/>
            <w:tcBorders>
              <w:top w:val="nil"/>
              <w:left w:val="nil"/>
              <w:bottom w:val="nil"/>
              <w:right w:val="nil"/>
            </w:tcBorders>
            <w:vAlign w:val="bottom"/>
          </w:tcPr>
          <w:p w:rsidR="00D67AC7" w:rsidRPr="00A90AF3" w:rsidRDefault="00D67AC7" w:rsidP="00D67AC7">
            <w:pPr>
              <w:snapToGrid w:val="0"/>
              <w:spacing w:line="320" w:lineRule="exact"/>
              <w:jc w:val="center"/>
              <w:rPr>
                <w:rFonts w:eastAsia="標楷體"/>
                <w:snapToGrid w:val="0"/>
                <w:spacing w:val="-20"/>
              </w:rPr>
            </w:pPr>
            <w:r w:rsidRPr="00A90AF3">
              <w:rPr>
                <w:rFonts w:eastAsia="標楷體" w:hint="eastAsia"/>
                <w:snapToGrid w:val="0"/>
                <w:spacing w:val="-20"/>
              </w:rPr>
              <w:t>3.86</w:t>
            </w:r>
          </w:p>
        </w:tc>
        <w:tc>
          <w:tcPr>
            <w:tcW w:w="72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11.78</w:t>
            </w:r>
          </w:p>
        </w:tc>
        <w:tc>
          <w:tcPr>
            <w:tcW w:w="74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4.08</w:t>
            </w:r>
          </w:p>
        </w:tc>
        <w:tc>
          <w:tcPr>
            <w:tcW w:w="742" w:type="dxa"/>
            <w:tcBorders>
              <w:top w:val="nil"/>
              <w:left w:val="nil"/>
              <w:bottom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2.08</w:t>
            </w:r>
          </w:p>
        </w:tc>
      </w:tr>
      <w:tr w:rsidR="00D67AC7" w:rsidRPr="008E3E0C" w:rsidTr="0099145A">
        <w:trPr>
          <w:jc w:val="center"/>
        </w:trPr>
        <w:tc>
          <w:tcPr>
            <w:tcW w:w="1514" w:type="dxa"/>
            <w:tcBorders>
              <w:top w:val="nil"/>
              <w:bottom w:val="nil"/>
              <w:right w:val="single" w:sz="4" w:space="0" w:color="auto"/>
            </w:tcBorders>
            <w:vAlign w:val="center"/>
          </w:tcPr>
          <w:p w:rsidR="00D67AC7" w:rsidRPr="003F34AD" w:rsidRDefault="00D67AC7" w:rsidP="00D67AC7">
            <w:pPr>
              <w:snapToGrid w:val="0"/>
              <w:spacing w:line="320" w:lineRule="exact"/>
              <w:jc w:val="center"/>
              <w:rPr>
                <w:rFonts w:eastAsia="標楷體"/>
              </w:rPr>
            </w:pPr>
            <w:r w:rsidRPr="003F34AD">
              <w:rPr>
                <w:rFonts w:eastAsia="標楷體" w:hint="eastAsia"/>
              </w:rPr>
              <w:t>5</w:t>
            </w:r>
            <w:r w:rsidRPr="003F34AD">
              <w:rPr>
                <w:rFonts w:eastAsia="標楷體" w:hint="eastAsia"/>
              </w:rPr>
              <w:t>月</w:t>
            </w:r>
          </w:p>
        </w:tc>
        <w:tc>
          <w:tcPr>
            <w:tcW w:w="633" w:type="dxa"/>
            <w:tcBorders>
              <w:top w:val="nil"/>
              <w:left w:val="single" w:sz="4" w:space="0" w:color="auto"/>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1,169.5</w:t>
            </w:r>
          </w:p>
        </w:tc>
        <w:tc>
          <w:tcPr>
            <w:tcW w:w="726"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1,124.7</w:t>
            </w:r>
          </w:p>
        </w:tc>
        <w:tc>
          <w:tcPr>
            <w:tcW w:w="624"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44.9</w:t>
            </w:r>
          </w:p>
        </w:tc>
        <w:tc>
          <w:tcPr>
            <w:tcW w:w="684"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665.2</w:t>
            </w:r>
          </w:p>
        </w:tc>
        <w:tc>
          <w:tcPr>
            <w:tcW w:w="738" w:type="dxa"/>
            <w:gridSpan w:val="2"/>
            <w:tcBorders>
              <w:top w:val="nil"/>
              <w:left w:val="nil"/>
              <w:bottom w:val="nil"/>
              <w:right w:val="nil"/>
            </w:tcBorders>
            <w:vAlign w:val="bottom"/>
          </w:tcPr>
          <w:p w:rsidR="00D67AC7" w:rsidRPr="00A90AF3" w:rsidRDefault="00D67AC7" w:rsidP="00D67AC7">
            <w:pPr>
              <w:snapToGrid w:val="0"/>
              <w:spacing w:line="320" w:lineRule="exact"/>
              <w:jc w:val="center"/>
              <w:rPr>
                <w:rFonts w:eastAsia="標楷體"/>
                <w:snapToGrid w:val="0"/>
                <w:spacing w:val="-20"/>
              </w:rPr>
            </w:pPr>
            <w:r w:rsidRPr="00A90AF3">
              <w:rPr>
                <w:rFonts w:eastAsia="標楷體" w:hint="eastAsia"/>
                <w:snapToGrid w:val="0"/>
                <w:spacing w:val="-20"/>
              </w:rPr>
              <w:t>3.84</w:t>
            </w:r>
          </w:p>
        </w:tc>
        <w:tc>
          <w:tcPr>
            <w:tcW w:w="72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11.42</w:t>
            </w:r>
          </w:p>
        </w:tc>
        <w:tc>
          <w:tcPr>
            <w:tcW w:w="742" w:type="dxa"/>
            <w:tcBorders>
              <w:top w:val="nil"/>
              <w:left w:val="nil"/>
              <w:bottom w:val="nil"/>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2.18</w:t>
            </w:r>
          </w:p>
        </w:tc>
      </w:tr>
      <w:tr w:rsidR="00D67AC7" w:rsidRPr="008E3E0C" w:rsidTr="0099145A">
        <w:trPr>
          <w:jc w:val="center"/>
        </w:trPr>
        <w:tc>
          <w:tcPr>
            <w:tcW w:w="1514" w:type="dxa"/>
            <w:tcBorders>
              <w:top w:val="nil"/>
              <w:bottom w:val="single" w:sz="4" w:space="0" w:color="auto"/>
              <w:right w:val="single" w:sz="4" w:space="0" w:color="auto"/>
            </w:tcBorders>
            <w:vAlign w:val="center"/>
          </w:tcPr>
          <w:p w:rsidR="00D67AC7" w:rsidRPr="003F34AD" w:rsidRDefault="00D67AC7" w:rsidP="00D67AC7">
            <w:pPr>
              <w:snapToGrid w:val="0"/>
              <w:spacing w:line="320" w:lineRule="exact"/>
              <w:jc w:val="center"/>
              <w:rPr>
                <w:rFonts w:eastAsia="標楷體"/>
              </w:rPr>
            </w:pPr>
            <w:r>
              <w:rPr>
                <w:rFonts w:eastAsia="標楷體" w:hint="eastAsia"/>
              </w:rPr>
              <w:t>6</w:t>
            </w:r>
            <w:r w:rsidRPr="003F34AD">
              <w:rPr>
                <w:rFonts w:eastAsia="標楷體" w:hint="eastAsia"/>
              </w:rPr>
              <w:t>月</w:t>
            </w:r>
          </w:p>
        </w:tc>
        <w:tc>
          <w:tcPr>
            <w:tcW w:w="633" w:type="dxa"/>
            <w:tcBorders>
              <w:top w:val="nil"/>
              <w:left w:val="single" w:sz="4" w:space="0" w:color="auto"/>
              <w:bottom w:val="single" w:sz="4" w:space="0" w:color="auto"/>
              <w:right w:val="nil"/>
            </w:tcBorders>
            <w:vAlign w:val="center"/>
          </w:tcPr>
          <w:p w:rsidR="00D67AC7" w:rsidRPr="00A90AF3" w:rsidRDefault="00D67AC7" w:rsidP="00D67AC7">
            <w:pPr>
              <w:snapToGrid w:val="0"/>
              <w:spacing w:line="320" w:lineRule="exact"/>
              <w:jc w:val="center"/>
              <w:rPr>
                <w:spacing w:val="-20"/>
              </w:rPr>
            </w:pPr>
            <w:r>
              <w:rPr>
                <w:rFonts w:hint="eastAsia"/>
                <w:spacing w:val="-20"/>
              </w:rPr>
              <w:t>1,171</w:t>
            </w:r>
            <w:r w:rsidRPr="00A90AF3">
              <w:rPr>
                <w:rFonts w:hint="eastAsia"/>
                <w:spacing w:val="-20"/>
              </w:rPr>
              <w:t>.</w:t>
            </w:r>
            <w:r>
              <w:rPr>
                <w:rFonts w:hint="eastAsia"/>
                <w:spacing w:val="-20"/>
              </w:rPr>
              <w:t>0</w:t>
            </w:r>
          </w:p>
        </w:tc>
        <w:tc>
          <w:tcPr>
            <w:tcW w:w="726" w:type="dxa"/>
            <w:tcBorders>
              <w:top w:val="nil"/>
              <w:left w:val="nil"/>
              <w:bottom w:val="single" w:sz="4" w:space="0" w:color="auto"/>
              <w:right w:val="nil"/>
            </w:tcBorders>
            <w:vAlign w:val="center"/>
          </w:tcPr>
          <w:p w:rsidR="00D67AC7" w:rsidRPr="00A90AF3" w:rsidRDefault="00D67AC7" w:rsidP="00D67AC7">
            <w:pPr>
              <w:snapToGrid w:val="0"/>
              <w:spacing w:line="320" w:lineRule="exact"/>
              <w:jc w:val="center"/>
              <w:rPr>
                <w:spacing w:val="-20"/>
              </w:rPr>
            </w:pPr>
            <w:r>
              <w:rPr>
                <w:rFonts w:hint="eastAsia"/>
                <w:spacing w:val="-20"/>
              </w:rPr>
              <w:t>1,125</w:t>
            </w:r>
            <w:r w:rsidRPr="00A90AF3">
              <w:rPr>
                <w:rFonts w:hint="eastAsia"/>
                <w:spacing w:val="-20"/>
              </w:rPr>
              <w:t>.</w:t>
            </w:r>
            <w:r>
              <w:rPr>
                <w:rFonts w:hint="eastAsia"/>
                <w:spacing w:val="-20"/>
              </w:rPr>
              <w:t>1</w:t>
            </w:r>
          </w:p>
        </w:tc>
        <w:tc>
          <w:tcPr>
            <w:tcW w:w="624" w:type="dxa"/>
            <w:tcBorders>
              <w:top w:val="nil"/>
              <w:left w:val="nil"/>
              <w:bottom w:val="single" w:sz="4" w:space="0" w:color="auto"/>
              <w:right w:val="nil"/>
            </w:tcBorders>
            <w:vAlign w:val="center"/>
          </w:tcPr>
          <w:p w:rsidR="00D67AC7" w:rsidRPr="00A90AF3" w:rsidRDefault="00D67AC7" w:rsidP="00D67AC7">
            <w:pPr>
              <w:snapToGrid w:val="0"/>
              <w:spacing w:line="320" w:lineRule="exact"/>
              <w:jc w:val="center"/>
              <w:rPr>
                <w:spacing w:val="-20"/>
              </w:rPr>
            </w:pPr>
            <w:r>
              <w:rPr>
                <w:rFonts w:hint="eastAsia"/>
                <w:spacing w:val="-20"/>
              </w:rPr>
              <w:t>45</w:t>
            </w:r>
            <w:r w:rsidRPr="00A90AF3">
              <w:rPr>
                <w:rFonts w:hint="eastAsia"/>
                <w:spacing w:val="-20"/>
              </w:rPr>
              <w:t>.9</w:t>
            </w:r>
          </w:p>
        </w:tc>
        <w:tc>
          <w:tcPr>
            <w:tcW w:w="684" w:type="dxa"/>
            <w:tcBorders>
              <w:top w:val="nil"/>
              <w:left w:val="nil"/>
              <w:bottom w:val="single" w:sz="4" w:space="0" w:color="auto"/>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58.6</w:t>
            </w:r>
            <w:r>
              <w:rPr>
                <w:rFonts w:hint="eastAsia"/>
                <w:spacing w:val="-20"/>
              </w:rPr>
              <w:t>8</w:t>
            </w:r>
          </w:p>
        </w:tc>
        <w:tc>
          <w:tcPr>
            <w:tcW w:w="542" w:type="dxa"/>
            <w:tcBorders>
              <w:top w:val="nil"/>
              <w:left w:val="nil"/>
              <w:bottom w:val="single" w:sz="4" w:space="0" w:color="auto"/>
              <w:right w:val="nil"/>
            </w:tcBorders>
            <w:vAlign w:val="center"/>
          </w:tcPr>
          <w:p w:rsidR="00D67AC7" w:rsidRPr="005D2A8F" w:rsidRDefault="00D67AC7" w:rsidP="005D2A8F">
            <w:pPr>
              <w:snapToGrid w:val="0"/>
              <w:spacing w:line="320" w:lineRule="exact"/>
              <w:jc w:val="center"/>
              <w:rPr>
                <w:color w:val="000000" w:themeColor="text1"/>
                <w:spacing w:val="-20"/>
              </w:rPr>
            </w:pPr>
            <w:r w:rsidRPr="005D2A8F">
              <w:rPr>
                <w:rFonts w:hint="eastAsia"/>
                <w:color w:val="000000" w:themeColor="text1"/>
                <w:spacing w:val="-20"/>
              </w:rPr>
              <w:t>55.</w:t>
            </w:r>
            <w:r w:rsidR="005D2A8F" w:rsidRPr="005D2A8F">
              <w:rPr>
                <w:rFonts w:hint="eastAsia"/>
                <w:color w:val="000000" w:themeColor="text1"/>
                <w:spacing w:val="-20"/>
              </w:rPr>
              <w:t>7</w:t>
            </w:r>
          </w:p>
        </w:tc>
        <w:tc>
          <w:tcPr>
            <w:tcW w:w="651" w:type="dxa"/>
            <w:tcBorders>
              <w:top w:val="nil"/>
              <w:left w:val="nil"/>
              <w:bottom w:val="single" w:sz="4" w:space="0" w:color="auto"/>
              <w:right w:val="nil"/>
            </w:tcBorders>
            <w:vAlign w:val="center"/>
          </w:tcPr>
          <w:p w:rsidR="00D67AC7" w:rsidRPr="005D2A8F" w:rsidRDefault="00D67AC7" w:rsidP="00D67AC7">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single" w:sz="4" w:space="0" w:color="auto"/>
              <w:right w:val="nil"/>
            </w:tcBorders>
            <w:vAlign w:val="center"/>
          </w:tcPr>
          <w:p w:rsidR="00D67AC7" w:rsidRPr="005D2A8F" w:rsidRDefault="00D67AC7" w:rsidP="005D2A8F">
            <w:pPr>
              <w:snapToGrid w:val="0"/>
              <w:spacing w:line="320" w:lineRule="exact"/>
              <w:jc w:val="center"/>
              <w:rPr>
                <w:color w:val="000000" w:themeColor="text1"/>
                <w:spacing w:val="-20"/>
              </w:rPr>
            </w:pPr>
            <w:r w:rsidRPr="005D2A8F">
              <w:rPr>
                <w:rFonts w:hint="eastAsia"/>
                <w:color w:val="000000" w:themeColor="text1"/>
                <w:spacing w:val="-20"/>
              </w:rPr>
              <w:t>302.</w:t>
            </w:r>
            <w:r w:rsidR="005D2A8F" w:rsidRPr="005D2A8F">
              <w:rPr>
                <w:rFonts w:hint="eastAsia"/>
                <w:color w:val="000000" w:themeColor="text1"/>
                <w:spacing w:val="-20"/>
              </w:rPr>
              <w:t>2</w:t>
            </w:r>
          </w:p>
        </w:tc>
        <w:tc>
          <w:tcPr>
            <w:tcW w:w="655" w:type="dxa"/>
            <w:tcBorders>
              <w:top w:val="nil"/>
              <w:left w:val="nil"/>
              <w:bottom w:val="single" w:sz="4" w:space="0" w:color="auto"/>
              <w:right w:val="nil"/>
            </w:tcBorders>
            <w:vAlign w:val="center"/>
          </w:tcPr>
          <w:p w:rsidR="00D67AC7" w:rsidRPr="005D2A8F" w:rsidRDefault="00D67AC7" w:rsidP="005D2A8F">
            <w:pPr>
              <w:snapToGrid w:val="0"/>
              <w:spacing w:line="320" w:lineRule="exact"/>
              <w:jc w:val="center"/>
              <w:rPr>
                <w:color w:val="000000" w:themeColor="text1"/>
                <w:spacing w:val="-20"/>
              </w:rPr>
            </w:pPr>
            <w:r w:rsidRPr="005D2A8F">
              <w:rPr>
                <w:rFonts w:hint="eastAsia"/>
                <w:color w:val="000000" w:themeColor="text1"/>
                <w:spacing w:val="-20"/>
              </w:rPr>
              <w:t>665.</w:t>
            </w:r>
            <w:r w:rsidR="005D2A8F" w:rsidRPr="005D2A8F">
              <w:rPr>
                <w:rFonts w:hint="eastAsia"/>
                <w:color w:val="000000" w:themeColor="text1"/>
                <w:spacing w:val="-20"/>
              </w:rPr>
              <w:t>8</w:t>
            </w:r>
          </w:p>
        </w:tc>
        <w:tc>
          <w:tcPr>
            <w:tcW w:w="738" w:type="dxa"/>
            <w:gridSpan w:val="2"/>
            <w:tcBorders>
              <w:top w:val="nil"/>
              <w:left w:val="nil"/>
              <w:bottom w:val="single" w:sz="4" w:space="0" w:color="auto"/>
              <w:right w:val="nil"/>
            </w:tcBorders>
            <w:vAlign w:val="bottom"/>
          </w:tcPr>
          <w:p w:rsidR="00D67AC7" w:rsidRPr="00A90AF3" w:rsidRDefault="00D67AC7" w:rsidP="00D67AC7">
            <w:pPr>
              <w:snapToGrid w:val="0"/>
              <w:spacing w:line="320" w:lineRule="exact"/>
              <w:jc w:val="center"/>
              <w:rPr>
                <w:rFonts w:eastAsia="標楷體"/>
                <w:snapToGrid w:val="0"/>
                <w:spacing w:val="-20"/>
              </w:rPr>
            </w:pPr>
            <w:r w:rsidRPr="00A90AF3">
              <w:rPr>
                <w:rFonts w:eastAsia="標楷體" w:hint="eastAsia"/>
                <w:snapToGrid w:val="0"/>
                <w:spacing w:val="-20"/>
              </w:rPr>
              <w:t>3.</w:t>
            </w:r>
            <w:r>
              <w:rPr>
                <w:rFonts w:eastAsia="標楷體" w:hint="eastAsia"/>
                <w:snapToGrid w:val="0"/>
                <w:spacing w:val="-20"/>
              </w:rPr>
              <w:t>92</w:t>
            </w:r>
          </w:p>
        </w:tc>
        <w:tc>
          <w:tcPr>
            <w:tcW w:w="722" w:type="dxa"/>
            <w:tcBorders>
              <w:top w:val="nil"/>
              <w:left w:val="nil"/>
              <w:bottom w:val="single" w:sz="4" w:space="0" w:color="auto"/>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11.</w:t>
            </w:r>
            <w:r>
              <w:rPr>
                <w:rFonts w:hint="eastAsia"/>
                <w:spacing w:val="-20"/>
              </w:rPr>
              <w:t>86</w:t>
            </w:r>
          </w:p>
        </w:tc>
        <w:tc>
          <w:tcPr>
            <w:tcW w:w="742" w:type="dxa"/>
            <w:tcBorders>
              <w:top w:val="nil"/>
              <w:left w:val="nil"/>
              <w:bottom w:val="single" w:sz="4" w:space="0" w:color="auto"/>
              <w:right w:val="nil"/>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4.04</w:t>
            </w:r>
          </w:p>
        </w:tc>
        <w:tc>
          <w:tcPr>
            <w:tcW w:w="742" w:type="dxa"/>
            <w:tcBorders>
              <w:top w:val="nil"/>
              <w:left w:val="nil"/>
              <w:bottom w:val="single" w:sz="4" w:space="0" w:color="auto"/>
            </w:tcBorders>
            <w:vAlign w:val="center"/>
          </w:tcPr>
          <w:p w:rsidR="00D67AC7" w:rsidRPr="00A90AF3" w:rsidRDefault="00D67AC7" w:rsidP="00D67AC7">
            <w:pPr>
              <w:snapToGrid w:val="0"/>
              <w:spacing w:line="320" w:lineRule="exact"/>
              <w:jc w:val="center"/>
              <w:rPr>
                <w:spacing w:val="-20"/>
              </w:rPr>
            </w:pPr>
            <w:r w:rsidRPr="00A90AF3">
              <w:rPr>
                <w:rFonts w:hint="eastAsia"/>
                <w:spacing w:val="-20"/>
              </w:rPr>
              <w:t>2.</w:t>
            </w:r>
            <w:r>
              <w:rPr>
                <w:rFonts w:hint="eastAsia"/>
                <w:spacing w:val="-20"/>
              </w:rPr>
              <w:t>30</w:t>
            </w:r>
          </w:p>
        </w:tc>
      </w:tr>
      <w:tr w:rsidR="00D67AC7" w:rsidRPr="008E3E0C" w:rsidTr="0099145A">
        <w:trPr>
          <w:jc w:val="center"/>
        </w:trPr>
        <w:tc>
          <w:tcPr>
            <w:tcW w:w="1514" w:type="dxa"/>
            <w:tcBorders>
              <w:top w:val="single" w:sz="4" w:space="0" w:color="auto"/>
              <w:bottom w:val="single" w:sz="4" w:space="0" w:color="auto"/>
              <w:right w:val="single" w:sz="4" w:space="0" w:color="auto"/>
            </w:tcBorders>
            <w:vAlign w:val="center"/>
          </w:tcPr>
          <w:p w:rsidR="00D67AC7" w:rsidRPr="003F34AD" w:rsidRDefault="00D67AC7" w:rsidP="0099145A">
            <w:pPr>
              <w:snapToGrid w:val="0"/>
              <w:spacing w:line="280" w:lineRule="exact"/>
              <w:jc w:val="center"/>
              <w:rPr>
                <w:rFonts w:eastAsia="標楷體"/>
                <w:w w:val="95"/>
                <w:sz w:val="22"/>
                <w:szCs w:val="22"/>
              </w:rPr>
            </w:pPr>
            <w:r w:rsidRPr="003F34AD">
              <w:rPr>
                <w:rFonts w:eastAsia="標楷體"/>
                <w:w w:val="95"/>
                <w:sz w:val="22"/>
                <w:szCs w:val="22"/>
              </w:rPr>
              <w:t>較</w:t>
            </w:r>
            <w:r w:rsidRPr="003F34AD">
              <w:rPr>
                <w:rFonts w:eastAsia="標楷體"/>
                <w:w w:val="95"/>
                <w:sz w:val="22"/>
                <w:szCs w:val="22"/>
              </w:rPr>
              <w:t>10</w:t>
            </w:r>
            <w:r w:rsidRPr="003F34AD">
              <w:rPr>
                <w:rFonts w:eastAsia="標楷體" w:hint="eastAsia"/>
                <w:w w:val="95"/>
                <w:sz w:val="22"/>
                <w:szCs w:val="22"/>
              </w:rPr>
              <w:t>4</w:t>
            </w:r>
            <w:r w:rsidRPr="003F34AD">
              <w:rPr>
                <w:rFonts w:eastAsia="標楷體"/>
                <w:w w:val="95"/>
                <w:sz w:val="22"/>
                <w:szCs w:val="22"/>
              </w:rPr>
              <w:t>年同月變動</w:t>
            </w:r>
            <w:r w:rsidRPr="003F34AD">
              <w:rPr>
                <w:rFonts w:eastAsia="標楷體"/>
                <w:w w:val="95"/>
                <w:sz w:val="22"/>
                <w:szCs w:val="22"/>
              </w:rPr>
              <w:t>(%</w:t>
            </w:r>
            <w:r w:rsidRPr="003F34AD">
              <w:rPr>
                <w:rFonts w:eastAsia="標楷體"/>
                <w:w w:val="95"/>
                <w:sz w:val="22"/>
                <w:szCs w:val="22"/>
              </w:rPr>
              <w:t>或百分點</w:t>
            </w:r>
            <w:r w:rsidRPr="003F34A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D67AC7" w:rsidRPr="00A90AF3" w:rsidRDefault="00D67AC7" w:rsidP="0099145A">
            <w:pPr>
              <w:jc w:val="center"/>
              <w:rPr>
                <w:spacing w:val="-20"/>
              </w:rPr>
            </w:pPr>
            <w:r w:rsidRPr="00A90AF3">
              <w:rPr>
                <w:rFonts w:hint="eastAsia"/>
                <w:spacing w:val="-20"/>
              </w:rPr>
              <w:t>0.8</w:t>
            </w:r>
            <w:r>
              <w:rPr>
                <w:rFonts w:hint="eastAsia"/>
                <w:spacing w:val="-20"/>
              </w:rPr>
              <w:t>1</w:t>
            </w:r>
          </w:p>
        </w:tc>
        <w:tc>
          <w:tcPr>
            <w:tcW w:w="726" w:type="dxa"/>
            <w:tcBorders>
              <w:top w:val="single" w:sz="4" w:space="0" w:color="auto"/>
              <w:left w:val="nil"/>
              <w:bottom w:val="single" w:sz="4" w:space="0" w:color="auto"/>
              <w:right w:val="nil"/>
            </w:tcBorders>
            <w:vAlign w:val="center"/>
          </w:tcPr>
          <w:p w:rsidR="00D67AC7" w:rsidRPr="00A90AF3" w:rsidRDefault="00D67AC7" w:rsidP="0099145A">
            <w:pPr>
              <w:jc w:val="center"/>
              <w:rPr>
                <w:spacing w:val="-20"/>
              </w:rPr>
            </w:pPr>
            <w:r w:rsidRPr="00A90AF3">
              <w:rPr>
                <w:rFonts w:hint="eastAsia"/>
                <w:spacing w:val="-20"/>
              </w:rPr>
              <w:t>0.</w:t>
            </w:r>
            <w:r>
              <w:rPr>
                <w:rFonts w:hint="eastAsia"/>
                <w:spacing w:val="-20"/>
              </w:rPr>
              <w:t>59</w:t>
            </w:r>
          </w:p>
        </w:tc>
        <w:tc>
          <w:tcPr>
            <w:tcW w:w="624" w:type="dxa"/>
            <w:tcBorders>
              <w:top w:val="single" w:sz="4" w:space="0" w:color="auto"/>
              <w:left w:val="nil"/>
              <w:bottom w:val="single" w:sz="4" w:space="0" w:color="auto"/>
              <w:right w:val="nil"/>
            </w:tcBorders>
            <w:vAlign w:val="center"/>
          </w:tcPr>
          <w:p w:rsidR="00D67AC7" w:rsidRPr="00A90AF3" w:rsidRDefault="00D67AC7" w:rsidP="00D67AC7">
            <w:pPr>
              <w:jc w:val="center"/>
              <w:rPr>
                <w:spacing w:val="-20"/>
              </w:rPr>
            </w:pPr>
            <w:r w:rsidRPr="00A90AF3">
              <w:rPr>
                <w:rFonts w:hint="eastAsia"/>
                <w:spacing w:val="-20"/>
              </w:rPr>
              <w:t>6.</w:t>
            </w:r>
            <w:r>
              <w:rPr>
                <w:rFonts w:hint="eastAsia"/>
                <w:spacing w:val="-20"/>
              </w:rPr>
              <w:t>48</w:t>
            </w:r>
          </w:p>
        </w:tc>
        <w:tc>
          <w:tcPr>
            <w:tcW w:w="684" w:type="dxa"/>
            <w:tcBorders>
              <w:top w:val="single" w:sz="4" w:space="0" w:color="auto"/>
              <w:left w:val="nil"/>
              <w:bottom w:val="single" w:sz="4" w:space="0" w:color="auto"/>
              <w:right w:val="nil"/>
            </w:tcBorders>
            <w:vAlign w:val="center"/>
          </w:tcPr>
          <w:p w:rsidR="00D67AC7" w:rsidRPr="00A90AF3" w:rsidRDefault="00D67AC7" w:rsidP="0099145A">
            <w:pPr>
              <w:jc w:val="center"/>
              <w:rPr>
                <w:spacing w:val="-20"/>
              </w:rPr>
            </w:pPr>
            <w:r w:rsidRPr="00A90AF3">
              <w:rPr>
                <w:rFonts w:hint="eastAsia"/>
                <w:spacing w:val="-20"/>
              </w:rPr>
              <w:t>0.11*</w:t>
            </w:r>
          </w:p>
        </w:tc>
        <w:tc>
          <w:tcPr>
            <w:tcW w:w="542" w:type="dxa"/>
            <w:tcBorders>
              <w:top w:val="single" w:sz="4" w:space="0" w:color="auto"/>
              <w:left w:val="nil"/>
              <w:bottom w:val="single" w:sz="4" w:space="0" w:color="auto"/>
              <w:right w:val="nil"/>
            </w:tcBorders>
            <w:vAlign w:val="center"/>
          </w:tcPr>
          <w:p w:rsidR="00D67AC7" w:rsidRPr="005D2A8F" w:rsidRDefault="005D2A8F" w:rsidP="005D2A8F">
            <w:pPr>
              <w:jc w:val="center"/>
              <w:rPr>
                <w:color w:val="000000" w:themeColor="text1"/>
                <w:spacing w:val="-20"/>
              </w:rPr>
            </w:pPr>
            <w:r w:rsidRPr="005D2A8F">
              <w:rPr>
                <w:rFonts w:hint="eastAsia"/>
                <w:color w:val="000000" w:themeColor="text1"/>
                <w:spacing w:val="-20"/>
              </w:rPr>
              <w:t>0</w:t>
            </w:r>
            <w:r w:rsidR="00D67AC7" w:rsidRPr="005D2A8F">
              <w:rPr>
                <w:rFonts w:hint="eastAsia"/>
                <w:color w:val="000000" w:themeColor="text1"/>
                <w:spacing w:val="-20"/>
              </w:rPr>
              <w:t>.</w:t>
            </w:r>
            <w:r w:rsidRPr="005D2A8F">
              <w:rPr>
                <w:rFonts w:hint="eastAsia"/>
                <w:color w:val="000000" w:themeColor="text1"/>
                <w:spacing w:val="-20"/>
              </w:rPr>
              <w:t>43</w:t>
            </w:r>
          </w:p>
        </w:tc>
        <w:tc>
          <w:tcPr>
            <w:tcW w:w="651" w:type="dxa"/>
            <w:tcBorders>
              <w:top w:val="single" w:sz="4" w:space="0" w:color="auto"/>
              <w:left w:val="nil"/>
              <w:bottom w:val="single" w:sz="4" w:space="0" w:color="auto"/>
              <w:right w:val="nil"/>
            </w:tcBorders>
            <w:vAlign w:val="center"/>
          </w:tcPr>
          <w:p w:rsidR="00D67AC7" w:rsidRPr="005D2A8F" w:rsidRDefault="00D67AC7" w:rsidP="005D2A8F">
            <w:pPr>
              <w:jc w:val="center"/>
              <w:rPr>
                <w:color w:val="000000" w:themeColor="text1"/>
                <w:spacing w:val="-20"/>
              </w:rPr>
            </w:pPr>
            <w:r w:rsidRPr="005D2A8F">
              <w:rPr>
                <w:rFonts w:hint="eastAsia"/>
                <w:color w:val="000000" w:themeColor="text1"/>
                <w:spacing w:val="-20"/>
              </w:rPr>
              <w:t>0.1</w:t>
            </w:r>
            <w:r w:rsidR="005D2A8F" w:rsidRPr="005D2A8F">
              <w:rPr>
                <w:rFonts w:hint="eastAsia"/>
                <w:color w:val="000000" w:themeColor="text1"/>
                <w:spacing w:val="-20"/>
              </w:rPr>
              <w:t>5</w:t>
            </w:r>
          </w:p>
        </w:tc>
        <w:tc>
          <w:tcPr>
            <w:tcW w:w="742" w:type="dxa"/>
            <w:tcBorders>
              <w:top w:val="single" w:sz="4" w:space="0" w:color="auto"/>
              <w:left w:val="nil"/>
              <w:bottom w:val="single" w:sz="4" w:space="0" w:color="auto"/>
              <w:right w:val="nil"/>
            </w:tcBorders>
            <w:vAlign w:val="center"/>
          </w:tcPr>
          <w:p w:rsidR="00D67AC7" w:rsidRPr="005D2A8F" w:rsidRDefault="005D2A8F" w:rsidP="005D2A8F">
            <w:pPr>
              <w:jc w:val="center"/>
              <w:rPr>
                <w:color w:val="000000" w:themeColor="text1"/>
                <w:spacing w:val="-20"/>
              </w:rPr>
            </w:pPr>
            <w:r w:rsidRPr="005D2A8F">
              <w:rPr>
                <w:rFonts w:hint="eastAsia"/>
                <w:color w:val="000000" w:themeColor="text1"/>
                <w:spacing w:val="-20"/>
              </w:rPr>
              <w:t>-</w:t>
            </w:r>
            <w:r w:rsidR="00D67AC7" w:rsidRPr="005D2A8F">
              <w:rPr>
                <w:rFonts w:hint="eastAsia"/>
                <w:color w:val="000000" w:themeColor="text1"/>
                <w:spacing w:val="-20"/>
              </w:rPr>
              <w:t>0.0</w:t>
            </w:r>
            <w:r w:rsidRPr="005D2A8F">
              <w:rPr>
                <w:rFonts w:hint="eastAsia"/>
                <w:color w:val="000000" w:themeColor="text1"/>
                <w:spacing w:val="-20"/>
              </w:rPr>
              <w:t>8</w:t>
            </w:r>
          </w:p>
        </w:tc>
        <w:tc>
          <w:tcPr>
            <w:tcW w:w="655" w:type="dxa"/>
            <w:tcBorders>
              <w:top w:val="single" w:sz="4" w:space="0" w:color="auto"/>
              <w:left w:val="nil"/>
              <w:bottom w:val="single" w:sz="4" w:space="0" w:color="auto"/>
              <w:right w:val="nil"/>
            </w:tcBorders>
            <w:vAlign w:val="center"/>
          </w:tcPr>
          <w:p w:rsidR="00D67AC7" w:rsidRPr="005D2A8F" w:rsidRDefault="00D67AC7" w:rsidP="005D2A8F">
            <w:pPr>
              <w:jc w:val="center"/>
              <w:rPr>
                <w:color w:val="000000" w:themeColor="text1"/>
                <w:spacing w:val="-20"/>
              </w:rPr>
            </w:pPr>
            <w:r w:rsidRPr="005D2A8F">
              <w:rPr>
                <w:rFonts w:hint="eastAsia"/>
                <w:color w:val="000000" w:themeColor="text1"/>
                <w:spacing w:val="-20"/>
              </w:rPr>
              <w:t>0.8</w:t>
            </w:r>
            <w:r w:rsidR="005D2A8F" w:rsidRPr="005D2A8F">
              <w:rPr>
                <w:rFonts w:hint="eastAsia"/>
                <w:color w:val="000000" w:themeColor="text1"/>
                <w:spacing w:val="-20"/>
              </w:rPr>
              <w:t>7</w:t>
            </w:r>
          </w:p>
        </w:tc>
        <w:tc>
          <w:tcPr>
            <w:tcW w:w="712" w:type="dxa"/>
            <w:tcBorders>
              <w:top w:val="single" w:sz="4" w:space="0" w:color="auto"/>
              <w:left w:val="nil"/>
              <w:bottom w:val="single" w:sz="4" w:space="0" w:color="auto"/>
              <w:right w:val="nil"/>
            </w:tcBorders>
            <w:vAlign w:val="center"/>
          </w:tcPr>
          <w:p w:rsidR="00D67AC7" w:rsidRPr="00A90AF3" w:rsidRDefault="00D67AC7" w:rsidP="0099145A">
            <w:pPr>
              <w:jc w:val="center"/>
              <w:rPr>
                <w:spacing w:val="-20"/>
              </w:rPr>
            </w:pPr>
            <w:r>
              <w:rPr>
                <w:rFonts w:hint="eastAsia"/>
                <w:spacing w:val="-20"/>
              </w:rPr>
              <w:t>0.21</w:t>
            </w:r>
            <w:r w:rsidRPr="00A90AF3">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D67AC7" w:rsidRPr="00A90AF3" w:rsidRDefault="00D67AC7" w:rsidP="0099145A">
            <w:pPr>
              <w:jc w:val="center"/>
              <w:rPr>
                <w:spacing w:val="-20"/>
              </w:rPr>
            </w:pPr>
            <w:r>
              <w:rPr>
                <w:rFonts w:hint="eastAsia"/>
                <w:spacing w:val="-20"/>
              </w:rPr>
              <w:t>0.11</w:t>
            </w:r>
            <w:r w:rsidRPr="00A90AF3">
              <w:rPr>
                <w:rFonts w:hint="eastAsia"/>
                <w:spacing w:val="-20"/>
              </w:rPr>
              <w:t>*</w:t>
            </w:r>
          </w:p>
        </w:tc>
        <w:tc>
          <w:tcPr>
            <w:tcW w:w="742" w:type="dxa"/>
            <w:tcBorders>
              <w:top w:val="single" w:sz="4" w:space="0" w:color="auto"/>
              <w:left w:val="nil"/>
              <w:bottom w:val="single" w:sz="4" w:space="0" w:color="auto"/>
              <w:right w:val="nil"/>
            </w:tcBorders>
            <w:vAlign w:val="center"/>
          </w:tcPr>
          <w:p w:rsidR="00D67AC7" w:rsidRPr="00A90AF3" w:rsidRDefault="00D67AC7" w:rsidP="0099145A">
            <w:pPr>
              <w:jc w:val="center"/>
              <w:rPr>
                <w:spacing w:val="-20"/>
              </w:rPr>
            </w:pPr>
            <w:r>
              <w:rPr>
                <w:rFonts w:hint="eastAsia"/>
                <w:spacing w:val="-20"/>
              </w:rPr>
              <w:t>0.14</w:t>
            </w:r>
            <w:r w:rsidRPr="00A90AF3">
              <w:rPr>
                <w:rFonts w:hint="eastAsia"/>
                <w:spacing w:val="-20"/>
              </w:rPr>
              <w:t>*</w:t>
            </w:r>
          </w:p>
        </w:tc>
        <w:tc>
          <w:tcPr>
            <w:tcW w:w="742" w:type="dxa"/>
            <w:tcBorders>
              <w:top w:val="single" w:sz="4" w:space="0" w:color="auto"/>
              <w:left w:val="nil"/>
              <w:bottom w:val="single" w:sz="4" w:space="0" w:color="auto"/>
            </w:tcBorders>
            <w:vAlign w:val="center"/>
          </w:tcPr>
          <w:p w:rsidR="00D67AC7" w:rsidRPr="00A90AF3" w:rsidRDefault="00D67AC7" w:rsidP="00D67AC7">
            <w:pPr>
              <w:jc w:val="center"/>
              <w:rPr>
                <w:spacing w:val="-20"/>
              </w:rPr>
            </w:pPr>
            <w:r w:rsidRPr="00A90AF3">
              <w:rPr>
                <w:rFonts w:hint="eastAsia"/>
                <w:spacing w:val="-20"/>
              </w:rPr>
              <w:t>0.</w:t>
            </w:r>
            <w:r>
              <w:rPr>
                <w:rFonts w:hint="eastAsia"/>
                <w:spacing w:val="-20"/>
              </w:rPr>
              <w:t>34</w:t>
            </w:r>
            <w:r w:rsidRPr="00A90AF3">
              <w:rPr>
                <w:rFonts w:hint="eastAsia"/>
                <w:spacing w:val="-20"/>
              </w:rPr>
              <w:t>*</w:t>
            </w:r>
          </w:p>
        </w:tc>
      </w:tr>
      <w:tr w:rsidR="00D67AC7" w:rsidRPr="008E3E0C" w:rsidTr="0099145A">
        <w:trPr>
          <w:jc w:val="center"/>
        </w:trPr>
        <w:tc>
          <w:tcPr>
            <w:tcW w:w="1514" w:type="dxa"/>
            <w:tcBorders>
              <w:top w:val="single" w:sz="4" w:space="0" w:color="auto"/>
              <w:bottom w:val="single" w:sz="4" w:space="0" w:color="auto"/>
              <w:right w:val="single" w:sz="4" w:space="0" w:color="auto"/>
            </w:tcBorders>
            <w:vAlign w:val="center"/>
          </w:tcPr>
          <w:p w:rsidR="00D67AC7" w:rsidRPr="003F34AD" w:rsidRDefault="00D67AC7" w:rsidP="0099145A">
            <w:pPr>
              <w:snapToGrid w:val="0"/>
              <w:spacing w:line="280" w:lineRule="exact"/>
              <w:jc w:val="center"/>
              <w:rPr>
                <w:rFonts w:eastAsia="標楷體"/>
                <w:w w:val="95"/>
                <w:sz w:val="22"/>
                <w:szCs w:val="22"/>
              </w:rPr>
            </w:pPr>
            <w:r w:rsidRPr="003F34AD">
              <w:rPr>
                <w:rFonts w:eastAsia="標楷體" w:hint="eastAsia"/>
                <w:w w:val="95"/>
                <w:sz w:val="22"/>
                <w:szCs w:val="22"/>
              </w:rPr>
              <w:t>累計較</w:t>
            </w:r>
            <w:r w:rsidRPr="003F34AD">
              <w:rPr>
                <w:rFonts w:eastAsia="標楷體" w:hint="eastAsia"/>
                <w:w w:val="95"/>
                <w:sz w:val="22"/>
                <w:szCs w:val="22"/>
              </w:rPr>
              <w:t>104</w:t>
            </w:r>
            <w:r w:rsidRPr="003F34AD">
              <w:rPr>
                <w:rFonts w:eastAsia="標楷體" w:hint="eastAsia"/>
                <w:w w:val="95"/>
                <w:sz w:val="22"/>
                <w:szCs w:val="22"/>
              </w:rPr>
              <w:t>年同期變動</w:t>
            </w:r>
            <w:r w:rsidRPr="003F34AD">
              <w:rPr>
                <w:rFonts w:eastAsia="標楷體" w:hint="eastAsia"/>
                <w:w w:val="95"/>
                <w:sz w:val="22"/>
                <w:szCs w:val="22"/>
              </w:rPr>
              <w:t>(%</w:t>
            </w:r>
            <w:r w:rsidRPr="003F34AD">
              <w:rPr>
                <w:rFonts w:eastAsia="標楷體" w:hint="eastAsia"/>
                <w:w w:val="95"/>
                <w:sz w:val="22"/>
                <w:szCs w:val="22"/>
              </w:rPr>
              <w:t>或百分點</w:t>
            </w:r>
            <w:r w:rsidRPr="003F34AD">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D67AC7" w:rsidRPr="00A90AF3" w:rsidRDefault="00D67AC7" w:rsidP="0099145A">
            <w:pPr>
              <w:jc w:val="center"/>
              <w:rPr>
                <w:spacing w:val="-20"/>
              </w:rPr>
            </w:pPr>
            <w:r w:rsidRPr="00A90AF3">
              <w:rPr>
                <w:rFonts w:hint="eastAsia"/>
                <w:spacing w:val="-20"/>
              </w:rPr>
              <w:t>0.8</w:t>
            </w:r>
            <w:r>
              <w:rPr>
                <w:rFonts w:hint="eastAsia"/>
                <w:spacing w:val="-20"/>
              </w:rPr>
              <w:t>7</w:t>
            </w:r>
          </w:p>
        </w:tc>
        <w:tc>
          <w:tcPr>
            <w:tcW w:w="726" w:type="dxa"/>
            <w:tcBorders>
              <w:top w:val="single" w:sz="4" w:space="0" w:color="auto"/>
              <w:left w:val="nil"/>
              <w:bottom w:val="single" w:sz="4" w:space="0" w:color="auto"/>
              <w:right w:val="nil"/>
            </w:tcBorders>
            <w:vAlign w:val="center"/>
          </w:tcPr>
          <w:p w:rsidR="00D67AC7" w:rsidRPr="00A90AF3" w:rsidRDefault="00D67AC7" w:rsidP="0099145A">
            <w:pPr>
              <w:jc w:val="center"/>
              <w:rPr>
                <w:spacing w:val="-20"/>
              </w:rPr>
            </w:pPr>
            <w:r w:rsidRPr="00A90AF3">
              <w:rPr>
                <w:rFonts w:hint="eastAsia"/>
                <w:spacing w:val="-20"/>
              </w:rPr>
              <w:t>0.6</w:t>
            </w:r>
            <w:r>
              <w:rPr>
                <w:rFonts w:hint="eastAsia"/>
                <w:spacing w:val="-20"/>
              </w:rPr>
              <w:t>5</w:t>
            </w:r>
          </w:p>
        </w:tc>
        <w:tc>
          <w:tcPr>
            <w:tcW w:w="624" w:type="dxa"/>
            <w:tcBorders>
              <w:top w:val="single" w:sz="4" w:space="0" w:color="auto"/>
              <w:left w:val="nil"/>
              <w:bottom w:val="single" w:sz="4" w:space="0" w:color="auto"/>
              <w:right w:val="nil"/>
            </w:tcBorders>
            <w:vAlign w:val="center"/>
          </w:tcPr>
          <w:p w:rsidR="00D67AC7" w:rsidRPr="00A90AF3" w:rsidRDefault="00D67AC7" w:rsidP="0099145A">
            <w:pPr>
              <w:jc w:val="center"/>
              <w:rPr>
                <w:spacing w:val="-20"/>
              </w:rPr>
            </w:pPr>
            <w:r w:rsidRPr="00A90AF3">
              <w:rPr>
                <w:rFonts w:hint="eastAsia"/>
                <w:spacing w:val="-20"/>
              </w:rPr>
              <w:t>6.5</w:t>
            </w:r>
            <w:r>
              <w:rPr>
                <w:rFonts w:hint="eastAsia"/>
                <w:spacing w:val="-20"/>
              </w:rPr>
              <w:t>6</w:t>
            </w:r>
          </w:p>
        </w:tc>
        <w:tc>
          <w:tcPr>
            <w:tcW w:w="684" w:type="dxa"/>
            <w:tcBorders>
              <w:top w:val="single" w:sz="4" w:space="0" w:color="auto"/>
              <w:left w:val="nil"/>
              <w:bottom w:val="single" w:sz="4" w:space="0" w:color="auto"/>
              <w:right w:val="nil"/>
            </w:tcBorders>
            <w:vAlign w:val="center"/>
          </w:tcPr>
          <w:p w:rsidR="00D67AC7" w:rsidRPr="00A90AF3" w:rsidRDefault="00D67AC7" w:rsidP="00D67AC7">
            <w:pPr>
              <w:jc w:val="center"/>
              <w:rPr>
                <w:spacing w:val="-20"/>
              </w:rPr>
            </w:pPr>
            <w:r w:rsidRPr="00A90AF3">
              <w:rPr>
                <w:rFonts w:hint="eastAsia"/>
                <w:spacing w:val="-20"/>
              </w:rPr>
              <w:t>0.1</w:t>
            </w:r>
            <w:r>
              <w:rPr>
                <w:rFonts w:hint="eastAsia"/>
                <w:spacing w:val="-20"/>
              </w:rPr>
              <w:t>1</w:t>
            </w:r>
            <w:r w:rsidRPr="00A90AF3">
              <w:rPr>
                <w:rFonts w:hint="eastAsia"/>
                <w:spacing w:val="-20"/>
              </w:rPr>
              <w:t>*</w:t>
            </w:r>
          </w:p>
        </w:tc>
        <w:tc>
          <w:tcPr>
            <w:tcW w:w="542" w:type="dxa"/>
            <w:tcBorders>
              <w:top w:val="single" w:sz="4" w:space="0" w:color="auto"/>
              <w:left w:val="nil"/>
              <w:bottom w:val="single" w:sz="4" w:space="0" w:color="auto"/>
              <w:right w:val="nil"/>
            </w:tcBorders>
            <w:vAlign w:val="center"/>
          </w:tcPr>
          <w:p w:rsidR="00D67AC7" w:rsidRPr="005D2A8F" w:rsidRDefault="00D67AC7" w:rsidP="005D2A8F">
            <w:pPr>
              <w:jc w:val="center"/>
              <w:rPr>
                <w:color w:val="000000" w:themeColor="text1"/>
                <w:spacing w:val="-20"/>
              </w:rPr>
            </w:pPr>
            <w:r w:rsidRPr="005D2A8F">
              <w:rPr>
                <w:rFonts w:hint="eastAsia"/>
                <w:color w:val="000000" w:themeColor="text1"/>
                <w:spacing w:val="-20"/>
              </w:rPr>
              <w:t>0.</w:t>
            </w:r>
            <w:r w:rsidR="005D2A8F" w:rsidRPr="005D2A8F">
              <w:rPr>
                <w:rFonts w:hint="eastAsia"/>
                <w:color w:val="000000" w:themeColor="text1"/>
                <w:spacing w:val="-20"/>
              </w:rPr>
              <w:t>62</w:t>
            </w:r>
          </w:p>
        </w:tc>
        <w:tc>
          <w:tcPr>
            <w:tcW w:w="651" w:type="dxa"/>
            <w:tcBorders>
              <w:top w:val="single" w:sz="4" w:space="0" w:color="auto"/>
              <w:left w:val="nil"/>
              <w:bottom w:val="single" w:sz="4" w:space="0" w:color="auto"/>
              <w:right w:val="nil"/>
            </w:tcBorders>
            <w:vAlign w:val="center"/>
          </w:tcPr>
          <w:p w:rsidR="00D67AC7" w:rsidRPr="005D2A8F" w:rsidRDefault="00D67AC7" w:rsidP="005D2A8F">
            <w:pPr>
              <w:jc w:val="center"/>
              <w:rPr>
                <w:color w:val="000000" w:themeColor="text1"/>
                <w:spacing w:val="-20"/>
              </w:rPr>
            </w:pPr>
            <w:r w:rsidRPr="005D2A8F">
              <w:rPr>
                <w:rFonts w:hint="eastAsia"/>
                <w:color w:val="000000" w:themeColor="text1"/>
                <w:spacing w:val="-20"/>
              </w:rPr>
              <w:t>0.2</w:t>
            </w:r>
            <w:r w:rsidR="005D2A8F" w:rsidRPr="005D2A8F">
              <w:rPr>
                <w:rFonts w:hint="eastAsia"/>
                <w:color w:val="000000" w:themeColor="text1"/>
                <w:spacing w:val="-20"/>
              </w:rPr>
              <w:t>0</w:t>
            </w:r>
          </w:p>
        </w:tc>
        <w:tc>
          <w:tcPr>
            <w:tcW w:w="742" w:type="dxa"/>
            <w:tcBorders>
              <w:top w:val="single" w:sz="4" w:space="0" w:color="auto"/>
              <w:left w:val="nil"/>
              <w:bottom w:val="single" w:sz="4" w:space="0" w:color="auto"/>
              <w:right w:val="nil"/>
            </w:tcBorders>
            <w:vAlign w:val="center"/>
          </w:tcPr>
          <w:p w:rsidR="00D67AC7" w:rsidRPr="005D2A8F" w:rsidRDefault="00D67AC7" w:rsidP="005D2A8F">
            <w:pPr>
              <w:jc w:val="center"/>
              <w:rPr>
                <w:color w:val="000000" w:themeColor="text1"/>
                <w:spacing w:val="-20"/>
              </w:rPr>
            </w:pPr>
            <w:r w:rsidRPr="005D2A8F">
              <w:rPr>
                <w:rFonts w:hint="eastAsia"/>
                <w:color w:val="000000" w:themeColor="text1"/>
                <w:spacing w:val="-20"/>
              </w:rPr>
              <w:t>0.1</w:t>
            </w:r>
            <w:r w:rsidR="005D2A8F" w:rsidRPr="005D2A8F">
              <w:rPr>
                <w:rFonts w:hint="eastAsia"/>
                <w:color w:val="000000" w:themeColor="text1"/>
                <w:spacing w:val="-20"/>
              </w:rPr>
              <w:t>0</w:t>
            </w:r>
          </w:p>
        </w:tc>
        <w:tc>
          <w:tcPr>
            <w:tcW w:w="655" w:type="dxa"/>
            <w:tcBorders>
              <w:top w:val="single" w:sz="4" w:space="0" w:color="auto"/>
              <w:left w:val="nil"/>
              <w:bottom w:val="single" w:sz="4" w:space="0" w:color="auto"/>
              <w:right w:val="nil"/>
            </w:tcBorders>
            <w:vAlign w:val="center"/>
          </w:tcPr>
          <w:p w:rsidR="00D67AC7" w:rsidRPr="005D2A8F" w:rsidRDefault="00D67AC7" w:rsidP="005D2A8F">
            <w:pPr>
              <w:jc w:val="center"/>
              <w:rPr>
                <w:color w:val="000000" w:themeColor="text1"/>
                <w:spacing w:val="-20"/>
              </w:rPr>
            </w:pPr>
            <w:r w:rsidRPr="005D2A8F">
              <w:rPr>
                <w:rFonts w:hint="eastAsia"/>
                <w:color w:val="000000" w:themeColor="text1"/>
                <w:spacing w:val="-20"/>
              </w:rPr>
              <w:t>0.9</w:t>
            </w:r>
            <w:r w:rsidR="005D2A8F" w:rsidRPr="005D2A8F">
              <w:rPr>
                <w:rFonts w:hint="eastAsia"/>
                <w:color w:val="000000" w:themeColor="text1"/>
                <w:spacing w:val="-20"/>
              </w:rPr>
              <w:t>3</w:t>
            </w:r>
          </w:p>
        </w:tc>
        <w:tc>
          <w:tcPr>
            <w:tcW w:w="712" w:type="dxa"/>
            <w:tcBorders>
              <w:top w:val="single" w:sz="4" w:space="0" w:color="auto"/>
              <w:left w:val="nil"/>
              <w:bottom w:val="single" w:sz="4" w:space="0" w:color="auto"/>
              <w:right w:val="nil"/>
            </w:tcBorders>
            <w:vAlign w:val="center"/>
          </w:tcPr>
          <w:p w:rsidR="00D67AC7" w:rsidRPr="00A90AF3" w:rsidRDefault="00D67AC7" w:rsidP="0099145A">
            <w:pPr>
              <w:jc w:val="center"/>
              <w:rPr>
                <w:spacing w:val="-20"/>
              </w:rPr>
            </w:pPr>
            <w:r w:rsidRPr="00A90AF3">
              <w:rPr>
                <w:rFonts w:hint="eastAsia"/>
                <w:spacing w:val="-20"/>
              </w:rPr>
              <w:t>0.21*</w:t>
            </w:r>
          </w:p>
        </w:tc>
        <w:tc>
          <w:tcPr>
            <w:tcW w:w="748" w:type="dxa"/>
            <w:gridSpan w:val="2"/>
            <w:tcBorders>
              <w:top w:val="single" w:sz="4" w:space="0" w:color="auto"/>
              <w:left w:val="nil"/>
              <w:bottom w:val="single" w:sz="4" w:space="0" w:color="auto"/>
              <w:right w:val="nil"/>
            </w:tcBorders>
            <w:vAlign w:val="center"/>
          </w:tcPr>
          <w:p w:rsidR="00D67AC7" w:rsidRPr="00A90AF3" w:rsidRDefault="00D67AC7" w:rsidP="0099145A">
            <w:pPr>
              <w:jc w:val="center"/>
              <w:rPr>
                <w:spacing w:val="-20"/>
              </w:rPr>
            </w:pPr>
            <w:r>
              <w:rPr>
                <w:rFonts w:hint="eastAsia"/>
                <w:spacing w:val="-20"/>
              </w:rPr>
              <w:t>0.18</w:t>
            </w:r>
            <w:r w:rsidRPr="00A90AF3">
              <w:rPr>
                <w:rFonts w:hint="eastAsia"/>
                <w:spacing w:val="-20"/>
              </w:rPr>
              <w:t>*</w:t>
            </w:r>
          </w:p>
        </w:tc>
        <w:tc>
          <w:tcPr>
            <w:tcW w:w="742" w:type="dxa"/>
            <w:tcBorders>
              <w:top w:val="single" w:sz="4" w:space="0" w:color="auto"/>
              <w:left w:val="nil"/>
              <w:bottom w:val="single" w:sz="4" w:space="0" w:color="auto"/>
              <w:right w:val="nil"/>
            </w:tcBorders>
            <w:vAlign w:val="center"/>
          </w:tcPr>
          <w:p w:rsidR="00D67AC7" w:rsidRPr="00A90AF3" w:rsidRDefault="00D67AC7" w:rsidP="0099145A">
            <w:pPr>
              <w:jc w:val="center"/>
              <w:rPr>
                <w:spacing w:val="-20"/>
              </w:rPr>
            </w:pPr>
            <w:r>
              <w:rPr>
                <w:rFonts w:hint="eastAsia"/>
                <w:spacing w:val="-20"/>
              </w:rPr>
              <w:t>0.20</w:t>
            </w:r>
            <w:r w:rsidRPr="00A90AF3">
              <w:rPr>
                <w:rFonts w:hint="eastAsia"/>
                <w:spacing w:val="-20"/>
              </w:rPr>
              <w:t>*</w:t>
            </w:r>
          </w:p>
        </w:tc>
        <w:tc>
          <w:tcPr>
            <w:tcW w:w="742" w:type="dxa"/>
            <w:tcBorders>
              <w:top w:val="single" w:sz="4" w:space="0" w:color="auto"/>
              <w:left w:val="nil"/>
              <w:bottom w:val="single" w:sz="4" w:space="0" w:color="auto"/>
            </w:tcBorders>
            <w:vAlign w:val="center"/>
          </w:tcPr>
          <w:p w:rsidR="00D67AC7" w:rsidRPr="00A90AF3" w:rsidRDefault="00D67AC7" w:rsidP="0099145A">
            <w:pPr>
              <w:jc w:val="center"/>
              <w:rPr>
                <w:spacing w:val="-20"/>
              </w:rPr>
            </w:pPr>
            <w:r>
              <w:rPr>
                <w:rFonts w:hint="eastAsia"/>
                <w:spacing w:val="-20"/>
              </w:rPr>
              <w:t>0.22</w:t>
            </w:r>
            <w:r w:rsidRPr="00A90AF3">
              <w:rPr>
                <w:rFonts w:hint="eastAsia"/>
                <w:spacing w:val="-20"/>
              </w:rPr>
              <w:t>*</w:t>
            </w:r>
          </w:p>
        </w:tc>
      </w:tr>
    </w:tbl>
    <w:p w:rsidR="00742CC2" w:rsidRPr="008154B8" w:rsidRDefault="00742CC2" w:rsidP="00742CC2">
      <w:pPr>
        <w:snapToGrid w:val="0"/>
        <w:spacing w:line="240" w:lineRule="atLeast"/>
        <w:ind w:leftChars="-118" w:left="1" w:right="-465" w:hangingChars="129" w:hanging="284"/>
        <w:rPr>
          <w:rFonts w:eastAsia="標楷體"/>
          <w:sz w:val="22"/>
          <w:szCs w:val="22"/>
        </w:rPr>
      </w:pPr>
      <w:proofErr w:type="gramStart"/>
      <w:r w:rsidRPr="008154B8">
        <w:rPr>
          <w:rFonts w:eastAsia="標楷體"/>
          <w:sz w:val="22"/>
          <w:szCs w:val="22"/>
        </w:rPr>
        <w:t>註</w:t>
      </w:r>
      <w:proofErr w:type="gramEnd"/>
      <w:r w:rsidRPr="008154B8">
        <w:rPr>
          <w:rFonts w:eastAsia="標楷體"/>
          <w:sz w:val="22"/>
          <w:szCs w:val="22"/>
        </w:rPr>
        <w:t>：</w:t>
      </w:r>
      <w:r w:rsidRPr="008154B8">
        <w:rPr>
          <w:rFonts w:eastAsia="標楷體"/>
          <w:sz w:val="22"/>
          <w:szCs w:val="22"/>
        </w:rPr>
        <w:t>*</w:t>
      </w:r>
      <w:r w:rsidRPr="008154B8">
        <w:rPr>
          <w:rFonts w:eastAsia="標楷體"/>
          <w:sz w:val="22"/>
          <w:szCs w:val="22"/>
        </w:rPr>
        <w:t>數字表示增減百分點</w:t>
      </w:r>
    </w:p>
    <w:p w:rsidR="00742CC2" w:rsidRPr="008154B8" w:rsidRDefault="00742CC2" w:rsidP="00742CC2">
      <w:pPr>
        <w:tabs>
          <w:tab w:val="left" w:pos="540"/>
        </w:tabs>
        <w:snapToGrid w:val="0"/>
        <w:spacing w:line="300" w:lineRule="auto"/>
        <w:ind w:leftChars="-118" w:left="1" w:rightChars="-136" w:right="-326" w:hangingChars="129" w:hanging="284"/>
        <w:rPr>
          <w:rFonts w:eastAsia="標楷體"/>
          <w:b/>
          <w:bCs/>
          <w:spacing w:val="-4"/>
          <w:sz w:val="28"/>
          <w:szCs w:val="28"/>
        </w:rPr>
      </w:pPr>
      <w:r w:rsidRPr="008154B8">
        <w:rPr>
          <w:rFonts w:eastAsia="標楷體"/>
          <w:sz w:val="22"/>
          <w:szCs w:val="22"/>
        </w:rPr>
        <w:t>資料來源：行政院主計總處「人力資源統計月報」。</w:t>
      </w:r>
    </w:p>
    <w:p w:rsidR="00742CC2" w:rsidRPr="008E3E0C" w:rsidRDefault="00742CC2" w:rsidP="00742CC2">
      <w:pPr>
        <w:tabs>
          <w:tab w:val="left" w:pos="540"/>
        </w:tabs>
        <w:snapToGrid w:val="0"/>
        <w:spacing w:line="300" w:lineRule="auto"/>
        <w:ind w:rightChars="-136" w:right="-326"/>
        <w:rPr>
          <w:rFonts w:eastAsia="標楷體"/>
          <w:b/>
          <w:bCs/>
          <w:color w:val="FF0000"/>
          <w:spacing w:val="-4"/>
          <w:sz w:val="28"/>
          <w:szCs w:val="28"/>
        </w:rPr>
      </w:pPr>
    </w:p>
    <w:p w:rsidR="00742CC2" w:rsidRPr="00C87D6D" w:rsidRDefault="00742CC2" w:rsidP="00742CC2">
      <w:pPr>
        <w:tabs>
          <w:tab w:val="left" w:pos="540"/>
        </w:tabs>
        <w:snapToGrid w:val="0"/>
        <w:spacing w:beforeLines="50" w:before="180" w:line="300" w:lineRule="auto"/>
        <w:rPr>
          <w:rFonts w:eastAsia="標楷體"/>
          <w:b/>
          <w:bCs/>
          <w:sz w:val="28"/>
          <w:szCs w:val="28"/>
        </w:rPr>
      </w:pPr>
      <w:r w:rsidRPr="00C87D6D">
        <w:rPr>
          <w:rFonts w:eastAsia="標楷體"/>
          <w:b/>
          <w:bCs/>
          <w:sz w:val="28"/>
          <w:szCs w:val="28"/>
        </w:rPr>
        <w:lastRenderedPageBreak/>
        <w:t>２、國際比較</w:t>
      </w:r>
    </w:p>
    <w:p w:rsidR="00742CC2" w:rsidRPr="0013198B" w:rsidRDefault="00742CC2" w:rsidP="00742CC2">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516935">
        <w:rPr>
          <w:rFonts w:eastAsia="標楷體"/>
          <w:sz w:val="28"/>
          <w:szCs w:val="32"/>
        </w:rPr>
        <w:t>10</w:t>
      </w:r>
      <w:r w:rsidRPr="00516935">
        <w:rPr>
          <w:rFonts w:eastAsia="標楷體" w:hint="eastAsia"/>
          <w:sz w:val="28"/>
          <w:szCs w:val="32"/>
        </w:rPr>
        <w:t>5</w:t>
      </w:r>
      <w:r w:rsidRPr="00516935">
        <w:rPr>
          <w:rFonts w:eastAsia="標楷體"/>
          <w:sz w:val="28"/>
          <w:szCs w:val="32"/>
        </w:rPr>
        <w:t>年</w:t>
      </w:r>
      <w:r w:rsidR="006F3D3D">
        <w:rPr>
          <w:rFonts w:eastAsia="標楷體" w:hint="eastAsia"/>
          <w:sz w:val="28"/>
          <w:szCs w:val="32"/>
        </w:rPr>
        <w:t>6</w:t>
      </w:r>
      <w:r w:rsidRPr="00516935">
        <w:rPr>
          <w:rFonts w:eastAsia="標楷體" w:hint="eastAsia"/>
          <w:sz w:val="28"/>
          <w:szCs w:val="32"/>
        </w:rPr>
        <w:t>月</w:t>
      </w:r>
      <w:r w:rsidRPr="00516935">
        <w:rPr>
          <w:rFonts w:eastAsia="標楷體"/>
          <w:sz w:val="28"/>
          <w:szCs w:val="32"/>
        </w:rPr>
        <w:t>國內經季節調整後之失業率為</w:t>
      </w:r>
      <w:r w:rsidRPr="00516935">
        <w:rPr>
          <w:rFonts w:eastAsia="標楷體" w:hint="eastAsia"/>
          <w:sz w:val="28"/>
          <w:szCs w:val="32"/>
        </w:rPr>
        <w:t>3.96%</w:t>
      </w:r>
      <w:r w:rsidRPr="00516935">
        <w:rPr>
          <w:rFonts w:eastAsia="標楷體"/>
          <w:sz w:val="28"/>
          <w:szCs w:val="32"/>
        </w:rPr>
        <w:t>，</w:t>
      </w:r>
      <w:r w:rsidRPr="0013198B">
        <w:rPr>
          <w:rFonts w:eastAsia="標楷體"/>
          <w:color w:val="000000" w:themeColor="text1"/>
          <w:sz w:val="28"/>
          <w:szCs w:val="32"/>
        </w:rPr>
        <w:t>低於</w:t>
      </w:r>
      <w:r w:rsidRPr="0013198B">
        <w:rPr>
          <w:rFonts w:eastAsia="標楷體" w:hint="eastAsia"/>
          <w:color w:val="000000" w:themeColor="text1"/>
          <w:sz w:val="28"/>
          <w:szCs w:val="32"/>
        </w:rPr>
        <w:t>美國</w:t>
      </w:r>
      <w:r w:rsidRPr="0013198B">
        <w:rPr>
          <w:rFonts w:ascii="標楷體" w:eastAsia="標楷體" w:hAnsi="標楷體" w:hint="eastAsia"/>
          <w:color w:val="000000" w:themeColor="text1"/>
          <w:sz w:val="28"/>
          <w:szCs w:val="32"/>
        </w:rPr>
        <w:t>、</w:t>
      </w:r>
      <w:r w:rsidRPr="0013198B">
        <w:rPr>
          <w:rFonts w:eastAsia="標楷體"/>
          <w:color w:val="000000" w:themeColor="text1"/>
          <w:sz w:val="28"/>
          <w:szCs w:val="32"/>
        </w:rPr>
        <w:t>加拿大</w:t>
      </w:r>
      <w:r w:rsidRPr="0013198B">
        <w:rPr>
          <w:rFonts w:eastAsia="標楷體" w:hint="eastAsia"/>
          <w:color w:val="000000" w:themeColor="text1"/>
          <w:sz w:val="28"/>
          <w:szCs w:val="32"/>
        </w:rPr>
        <w:t>，惟較香港為高。</w:t>
      </w:r>
    </w:p>
    <w:p w:rsidR="00742CC2" w:rsidRPr="00C87D6D" w:rsidRDefault="00742CC2" w:rsidP="00742CC2">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742CC2" w:rsidRPr="00C87D6D" w:rsidRDefault="00742CC2" w:rsidP="00742CC2">
      <w:pPr>
        <w:widowControl/>
        <w:snapToGrid w:val="0"/>
        <w:spacing w:line="300" w:lineRule="atLeast"/>
        <w:ind w:right="-81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1116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7"/>
        <w:gridCol w:w="558"/>
        <w:gridCol w:w="561"/>
        <w:gridCol w:w="561"/>
        <w:gridCol w:w="561"/>
        <w:gridCol w:w="562"/>
        <w:gridCol w:w="562"/>
        <w:gridCol w:w="561"/>
        <w:gridCol w:w="561"/>
        <w:gridCol w:w="561"/>
        <w:gridCol w:w="562"/>
        <w:gridCol w:w="618"/>
        <w:gridCol w:w="618"/>
        <w:gridCol w:w="619"/>
        <w:gridCol w:w="618"/>
        <w:gridCol w:w="619"/>
        <w:gridCol w:w="1483"/>
      </w:tblGrid>
      <w:tr w:rsidR="006F3D3D" w:rsidRPr="008E3E0C" w:rsidTr="006F3D3D">
        <w:trPr>
          <w:cantSplit/>
          <w:trHeight w:val="343"/>
          <w:jc w:val="center"/>
        </w:trPr>
        <w:tc>
          <w:tcPr>
            <w:tcW w:w="977" w:type="dxa"/>
            <w:vMerge w:val="restart"/>
            <w:tcBorders>
              <w:top w:val="single" w:sz="4" w:space="0" w:color="auto"/>
              <w:left w:val="nil"/>
              <w:tl2br w:val="single" w:sz="4" w:space="0" w:color="auto"/>
            </w:tcBorders>
          </w:tcPr>
          <w:p w:rsidR="006F3D3D" w:rsidRPr="006017D1"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6F3D3D" w:rsidRPr="006017D1" w:rsidRDefault="006F3D3D" w:rsidP="009914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103</w:t>
            </w:r>
            <w:r w:rsidRPr="006017D1">
              <w:rPr>
                <w:rFonts w:eastAsia="標楷體" w:hint="eastAsia"/>
                <w:spacing w:val="-24"/>
                <w:sz w:val="20"/>
              </w:rPr>
              <w:t>年</w:t>
            </w:r>
          </w:p>
        </w:tc>
        <w:tc>
          <w:tcPr>
            <w:tcW w:w="4490" w:type="dxa"/>
            <w:gridSpan w:val="8"/>
            <w:tcBorders>
              <w:top w:val="single" w:sz="4" w:space="0" w:color="auto"/>
              <w:left w:val="single" w:sz="4" w:space="0" w:color="auto"/>
              <w:right w:val="single" w:sz="4" w:space="0" w:color="auto"/>
            </w:tcBorders>
            <w:vAlign w:val="center"/>
          </w:tcPr>
          <w:p w:rsidR="006F3D3D" w:rsidRPr="006017D1" w:rsidRDefault="006F3D3D" w:rsidP="009914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104</w:t>
            </w:r>
            <w:r w:rsidRPr="006017D1">
              <w:rPr>
                <w:rFonts w:eastAsia="標楷體" w:hint="eastAsia"/>
                <w:spacing w:val="-24"/>
                <w:sz w:val="20"/>
              </w:rPr>
              <w:t>年</w:t>
            </w:r>
          </w:p>
        </w:tc>
        <w:tc>
          <w:tcPr>
            <w:tcW w:w="3654" w:type="dxa"/>
            <w:gridSpan w:val="6"/>
            <w:tcBorders>
              <w:top w:val="single" w:sz="4" w:space="0" w:color="auto"/>
              <w:left w:val="single" w:sz="4" w:space="0" w:color="auto"/>
              <w:right w:val="single" w:sz="4" w:space="0" w:color="auto"/>
            </w:tcBorders>
            <w:vAlign w:val="center"/>
          </w:tcPr>
          <w:p w:rsidR="006F3D3D" w:rsidRPr="00516935" w:rsidRDefault="006F3D3D" w:rsidP="009914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105</w:t>
            </w:r>
            <w:r w:rsidRPr="00516935">
              <w:rPr>
                <w:rFonts w:eastAsia="標楷體" w:hint="eastAsia"/>
                <w:spacing w:val="-24"/>
                <w:sz w:val="20"/>
              </w:rPr>
              <w:t>年</w:t>
            </w:r>
          </w:p>
        </w:tc>
        <w:tc>
          <w:tcPr>
            <w:tcW w:w="1483" w:type="dxa"/>
            <w:vMerge w:val="restart"/>
            <w:tcBorders>
              <w:top w:val="single" w:sz="4" w:space="0" w:color="auto"/>
              <w:left w:val="single" w:sz="4" w:space="0" w:color="auto"/>
              <w:right w:val="nil"/>
            </w:tcBorders>
            <w:vAlign w:val="center"/>
          </w:tcPr>
          <w:p w:rsidR="006F3D3D" w:rsidRPr="00516935" w:rsidRDefault="006F3D3D" w:rsidP="009914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上</w:t>
            </w:r>
            <w:r w:rsidRPr="00516935">
              <w:rPr>
                <w:rFonts w:eastAsia="標楷體"/>
                <w:spacing w:val="-24"/>
                <w:sz w:val="20"/>
              </w:rPr>
              <w:t>年當</w:t>
            </w:r>
            <w:r w:rsidRPr="00516935">
              <w:rPr>
                <w:rFonts w:eastAsia="標楷體" w:hint="eastAsia"/>
                <w:spacing w:val="-24"/>
                <w:sz w:val="20"/>
              </w:rPr>
              <w:t>月</w:t>
            </w:r>
          </w:p>
          <w:p w:rsidR="006F3D3D" w:rsidRPr="00516935" w:rsidRDefault="006F3D3D" w:rsidP="0099145A">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w:t>
            </w:r>
            <w:r w:rsidRPr="00516935">
              <w:rPr>
                <w:rFonts w:eastAsia="標楷體"/>
                <w:spacing w:val="-24"/>
                <w:sz w:val="20"/>
              </w:rPr>
              <w:t>變動百分點</w:t>
            </w:r>
            <w:r w:rsidRPr="00516935">
              <w:rPr>
                <w:rFonts w:eastAsia="標楷體"/>
                <w:spacing w:val="-24"/>
                <w:sz w:val="20"/>
              </w:rPr>
              <w:t>*</w:t>
            </w:r>
            <w:proofErr w:type="gramStart"/>
            <w:r w:rsidRPr="00516935">
              <w:rPr>
                <w:rFonts w:eastAsia="標楷體" w:hint="eastAsia"/>
                <w:spacing w:val="-24"/>
                <w:sz w:val="20"/>
              </w:rPr>
              <w:t>）</w:t>
            </w:r>
            <w:proofErr w:type="gramEnd"/>
          </w:p>
        </w:tc>
      </w:tr>
      <w:tr w:rsidR="006F3D3D" w:rsidRPr="008E3E0C" w:rsidTr="006F3D3D">
        <w:trPr>
          <w:cantSplit/>
          <w:trHeight w:val="324"/>
          <w:jc w:val="center"/>
        </w:trPr>
        <w:tc>
          <w:tcPr>
            <w:tcW w:w="977" w:type="dxa"/>
            <w:vMerge/>
            <w:tcBorders>
              <w:left w:val="nil"/>
              <w:bottom w:val="single" w:sz="4" w:space="0" w:color="auto"/>
              <w:tl2br w:val="single" w:sz="4" w:space="0" w:color="auto"/>
            </w:tcBorders>
          </w:tcPr>
          <w:p w:rsidR="006F3D3D" w:rsidRPr="006017D1"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6F3D3D" w:rsidRPr="006017D1"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1" w:type="dxa"/>
            <w:tcBorders>
              <w:left w:val="single" w:sz="4" w:space="0" w:color="auto"/>
              <w:bottom w:val="single" w:sz="4" w:space="0" w:color="auto"/>
              <w:right w:val="single" w:sz="4" w:space="0" w:color="auto"/>
            </w:tcBorders>
            <w:vAlign w:val="center"/>
          </w:tcPr>
          <w:p w:rsidR="006F3D3D" w:rsidRPr="006017D1"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6</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F3D3D" w:rsidRPr="006017D1"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7</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F3D3D" w:rsidRPr="006017D1"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8</w:t>
            </w:r>
            <w:r w:rsidRPr="006017D1">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6F3D3D" w:rsidRPr="006017D1"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9</w:t>
            </w:r>
            <w:r w:rsidRPr="006017D1">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6F3D3D" w:rsidRPr="006017D1"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10</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F3D3D" w:rsidRPr="006017D1"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11</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F3D3D" w:rsidRPr="006017D1"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12</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F3D3D" w:rsidRPr="006017D1"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全年</w:t>
            </w:r>
          </w:p>
        </w:tc>
        <w:tc>
          <w:tcPr>
            <w:tcW w:w="562" w:type="dxa"/>
            <w:tcBorders>
              <w:left w:val="single" w:sz="4" w:space="0" w:color="auto"/>
              <w:bottom w:val="single" w:sz="4" w:space="0" w:color="auto"/>
              <w:right w:val="single" w:sz="4" w:space="0" w:color="auto"/>
            </w:tcBorders>
            <w:vAlign w:val="center"/>
          </w:tcPr>
          <w:p w:rsidR="006F3D3D" w:rsidRPr="00516935"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6F3D3D" w:rsidRPr="00516935"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2</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6F3D3D" w:rsidRPr="00516935"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3</w:t>
            </w:r>
            <w:r w:rsidRPr="00516935">
              <w:rPr>
                <w:rFonts w:eastAsia="標楷體" w:hint="eastAsia"/>
                <w:spacing w:val="-24"/>
                <w:sz w:val="20"/>
              </w:rPr>
              <w:t>月</w:t>
            </w:r>
          </w:p>
        </w:tc>
        <w:tc>
          <w:tcPr>
            <w:tcW w:w="619" w:type="dxa"/>
            <w:tcBorders>
              <w:left w:val="single" w:sz="4" w:space="0" w:color="auto"/>
              <w:bottom w:val="single" w:sz="4" w:space="0" w:color="auto"/>
              <w:right w:val="single" w:sz="4" w:space="0" w:color="auto"/>
            </w:tcBorders>
            <w:vAlign w:val="center"/>
          </w:tcPr>
          <w:p w:rsidR="006F3D3D" w:rsidRPr="00516935"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4</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6F3D3D" w:rsidRPr="00516935"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5</w:t>
            </w:r>
            <w:r w:rsidRPr="00516935">
              <w:rPr>
                <w:rFonts w:eastAsia="標楷體" w:hint="eastAsia"/>
                <w:spacing w:val="-24"/>
                <w:sz w:val="20"/>
              </w:rPr>
              <w:t>月</w:t>
            </w:r>
          </w:p>
        </w:tc>
        <w:tc>
          <w:tcPr>
            <w:tcW w:w="619" w:type="dxa"/>
            <w:tcBorders>
              <w:left w:val="single" w:sz="4" w:space="0" w:color="auto"/>
              <w:bottom w:val="single" w:sz="4" w:space="0" w:color="auto"/>
              <w:right w:val="single" w:sz="4" w:space="0" w:color="auto"/>
            </w:tcBorders>
            <w:vAlign w:val="center"/>
          </w:tcPr>
          <w:p w:rsidR="006F3D3D" w:rsidRPr="00516935" w:rsidRDefault="006F3D3D" w:rsidP="006F3D3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sidRPr="00516935">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6F3D3D" w:rsidRPr="00516935"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6F3D3D" w:rsidRPr="008E3E0C" w:rsidTr="006F3D3D">
        <w:trPr>
          <w:cantSplit/>
          <w:jc w:val="center"/>
        </w:trPr>
        <w:tc>
          <w:tcPr>
            <w:tcW w:w="977" w:type="dxa"/>
            <w:tcBorders>
              <w:left w:val="nil"/>
              <w:bottom w:val="nil"/>
            </w:tcBorders>
          </w:tcPr>
          <w:p w:rsidR="006F3D3D" w:rsidRPr="006017D1"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臺灣</w:t>
            </w:r>
          </w:p>
        </w:tc>
        <w:tc>
          <w:tcPr>
            <w:tcW w:w="558" w:type="dxa"/>
            <w:tcBorders>
              <w:left w:val="single" w:sz="4" w:space="0" w:color="auto"/>
              <w:bottom w:val="nil"/>
              <w:right w:val="single" w:sz="4" w:space="0" w:color="auto"/>
            </w:tcBorders>
          </w:tcPr>
          <w:p w:rsidR="006F3D3D" w:rsidRPr="006017D1"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3.96</w:t>
            </w:r>
          </w:p>
        </w:tc>
        <w:tc>
          <w:tcPr>
            <w:tcW w:w="561" w:type="dxa"/>
            <w:tcBorders>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3.77</w:t>
            </w:r>
          </w:p>
        </w:tc>
        <w:tc>
          <w:tcPr>
            <w:tcW w:w="561" w:type="dxa"/>
            <w:tcBorders>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3.76</w:t>
            </w:r>
          </w:p>
        </w:tc>
        <w:tc>
          <w:tcPr>
            <w:tcW w:w="561" w:type="dxa"/>
            <w:tcBorders>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3.77</w:t>
            </w:r>
          </w:p>
        </w:tc>
        <w:tc>
          <w:tcPr>
            <w:tcW w:w="562" w:type="dxa"/>
            <w:tcBorders>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562" w:type="dxa"/>
            <w:tcBorders>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561" w:type="dxa"/>
            <w:tcBorders>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3.85</w:t>
            </w:r>
          </w:p>
        </w:tc>
        <w:tc>
          <w:tcPr>
            <w:tcW w:w="561" w:type="dxa"/>
            <w:tcBorders>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3.88</w:t>
            </w:r>
          </w:p>
        </w:tc>
        <w:tc>
          <w:tcPr>
            <w:tcW w:w="561" w:type="dxa"/>
            <w:tcBorders>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3.78</w:t>
            </w:r>
          </w:p>
        </w:tc>
        <w:tc>
          <w:tcPr>
            <w:tcW w:w="562" w:type="dxa"/>
            <w:tcBorders>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3.91</w:t>
            </w:r>
          </w:p>
        </w:tc>
        <w:tc>
          <w:tcPr>
            <w:tcW w:w="618" w:type="dxa"/>
            <w:tcBorders>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3.94</w:t>
            </w:r>
          </w:p>
        </w:tc>
        <w:tc>
          <w:tcPr>
            <w:tcW w:w="618" w:type="dxa"/>
            <w:tcBorders>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3.92</w:t>
            </w:r>
          </w:p>
        </w:tc>
        <w:tc>
          <w:tcPr>
            <w:tcW w:w="619" w:type="dxa"/>
            <w:tcBorders>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3.97</w:t>
            </w:r>
          </w:p>
        </w:tc>
        <w:tc>
          <w:tcPr>
            <w:tcW w:w="618" w:type="dxa"/>
            <w:tcBorders>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619" w:type="dxa"/>
            <w:tcBorders>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1483" w:type="dxa"/>
            <w:tcBorders>
              <w:left w:val="single" w:sz="4" w:space="0" w:color="auto"/>
              <w:bottom w:val="nil"/>
              <w:right w:val="nil"/>
            </w:tcBorders>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3.7</w:t>
            </w:r>
            <w:r w:rsidR="00EE4728">
              <w:rPr>
                <w:rFonts w:hint="eastAsia"/>
                <w:sz w:val="20"/>
              </w:rPr>
              <w:t>7</w:t>
            </w:r>
            <w:r w:rsidRPr="00516935">
              <w:rPr>
                <w:rFonts w:hint="eastAsia"/>
                <w:sz w:val="20"/>
              </w:rPr>
              <w:t>(</w:t>
            </w:r>
            <w:r w:rsidRPr="00516935">
              <w:rPr>
                <w:sz w:val="20"/>
              </w:rPr>
              <w:t>↑0.</w:t>
            </w:r>
            <w:r w:rsidR="00EE4728">
              <w:rPr>
                <w:rFonts w:hint="eastAsia"/>
                <w:sz w:val="20"/>
              </w:rPr>
              <w:t>19</w:t>
            </w:r>
            <w:r w:rsidRPr="00516935">
              <w:rPr>
                <w:sz w:val="20"/>
              </w:rPr>
              <w:t>)</w:t>
            </w:r>
          </w:p>
        </w:tc>
      </w:tr>
      <w:tr w:rsidR="006F3D3D" w:rsidRPr="008E3E0C" w:rsidTr="006F3D3D">
        <w:trPr>
          <w:cantSplit/>
          <w:jc w:val="center"/>
        </w:trPr>
        <w:tc>
          <w:tcPr>
            <w:tcW w:w="977" w:type="dxa"/>
            <w:tcBorders>
              <w:top w:val="nil"/>
              <w:left w:val="nil"/>
              <w:bottom w:val="nil"/>
            </w:tcBorders>
          </w:tcPr>
          <w:p w:rsidR="006F3D3D" w:rsidRPr="006017D1"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香港</w:t>
            </w:r>
          </w:p>
        </w:tc>
        <w:tc>
          <w:tcPr>
            <w:tcW w:w="558" w:type="dxa"/>
            <w:tcBorders>
              <w:top w:val="nil"/>
              <w:left w:val="single" w:sz="4" w:space="0" w:color="auto"/>
              <w:bottom w:val="nil"/>
              <w:right w:val="single" w:sz="4" w:space="0" w:color="auto"/>
            </w:tcBorders>
          </w:tcPr>
          <w:p w:rsidR="006F3D3D" w:rsidRPr="006017D1"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3.2</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2"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2"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1"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2"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1483" w:type="dxa"/>
            <w:tcBorders>
              <w:top w:val="nil"/>
              <w:left w:val="single" w:sz="4" w:space="0" w:color="auto"/>
              <w:bottom w:val="nil"/>
              <w:right w:val="nil"/>
            </w:tcBorders>
          </w:tcPr>
          <w:p w:rsidR="006F3D3D" w:rsidRPr="00516935"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sz w:val="20"/>
              </w:rPr>
              <w:t>3.</w:t>
            </w:r>
            <w:r w:rsidRPr="00516935">
              <w:rPr>
                <w:rFonts w:hint="eastAsia"/>
                <w:sz w:val="20"/>
              </w:rPr>
              <w:t>2(</w:t>
            </w:r>
            <w:r w:rsidRPr="00516935">
              <w:rPr>
                <w:sz w:val="20"/>
              </w:rPr>
              <w:t>↑</w:t>
            </w:r>
            <w:r w:rsidRPr="00516935">
              <w:rPr>
                <w:rFonts w:hint="eastAsia"/>
                <w:sz w:val="20"/>
              </w:rPr>
              <w:t>0.2</w:t>
            </w:r>
            <w:r w:rsidRPr="00516935">
              <w:rPr>
                <w:sz w:val="20"/>
              </w:rPr>
              <w:t>)</w:t>
            </w:r>
          </w:p>
        </w:tc>
      </w:tr>
      <w:tr w:rsidR="006F3D3D" w:rsidRPr="00516935" w:rsidTr="006F3D3D">
        <w:trPr>
          <w:cantSplit/>
          <w:jc w:val="center"/>
        </w:trPr>
        <w:tc>
          <w:tcPr>
            <w:tcW w:w="977" w:type="dxa"/>
            <w:tcBorders>
              <w:top w:val="nil"/>
              <w:left w:val="nil"/>
              <w:bottom w:val="nil"/>
            </w:tcBorders>
          </w:tcPr>
          <w:p w:rsidR="006F3D3D" w:rsidRPr="006017D1"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日本</w:t>
            </w:r>
          </w:p>
        </w:tc>
        <w:tc>
          <w:tcPr>
            <w:tcW w:w="558" w:type="dxa"/>
            <w:tcBorders>
              <w:top w:val="nil"/>
              <w:left w:val="single" w:sz="4" w:space="0" w:color="auto"/>
              <w:bottom w:val="nil"/>
              <w:right w:val="single" w:sz="4" w:space="0" w:color="auto"/>
            </w:tcBorders>
          </w:tcPr>
          <w:p w:rsidR="006F3D3D" w:rsidRPr="006017D1"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2"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2"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3.2</w:t>
            </w:r>
          </w:p>
        </w:tc>
        <w:tc>
          <w:tcPr>
            <w:tcW w:w="561"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2"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 xml:space="preserve">3.2 </w:t>
            </w:r>
          </w:p>
        </w:tc>
        <w:tc>
          <w:tcPr>
            <w:tcW w:w="618" w:type="dxa"/>
            <w:tcBorders>
              <w:top w:val="nil"/>
              <w:left w:val="single" w:sz="4" w:space="0" w:color="auto"/>
              <w:bottom w:val="nil"/>
              <w:right w:val="single" w:sz="4" w:space="0" w:color="auto"/>
            </w:tcBorders>
          </w:tcPr>
          <w:p w:rsidR="006F3D3D" w:rsidRPr="00516935" w:rsidRDefault="00EE4728"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3.2</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1483" w:type="dxa"/>
            <w:tcBorders>
              <w:top w:val="nil"/>
              <w:left w:val="single" w:sz="4" w:space="0" w:color="auto"/>
              <w:bottom w:val="nil"/>
              <w:right w:val="nil"/>
            </w:tcBorders>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w:t>
            </w:r>
            <w:r w:rsidR="00EE4728">
              <w:rPr>
                <w:rFonts w:hint="eastAsia"/>
                <w:sz w:val="20"/>
              </w:rPr>
              <w:t>3</w:t>
            </w:r>
            <w:r w:rsidRPr="00516935">
              <w:rPr>
                <w:sz w:val="20"/>
              </w:rPr>
              <w:t>(↓</w:t>
            </w:r>
            <w:r w:rsidRPr="00516935">
              <w:rPr>
                <w:rFonts w:hint="eastAsia"/>
                <w:sz w:val="20"/>
              </w:rPr>
              <w:t>0.</w:t>
            </w:r>
            <w:r w:rsidR="00EE4728">
              <w:rPr>
                <w:rFonts w:hint="eastAsia"/>
                <w:sz w:val="20"/>
              </w:rPr>
              <w:t>1</w:t>
            </w:r>
            <w:r w:rsidRPr="00516935">
              <w:rPr>
                <w:sz w:val="20"/>
              </w:rPr>
              <w:t>)</w:t>
            </w:r>
          </w:p>
        </w:tc>
      </w:tr>
      <w:tr w:rsidR="006F3D3D" w:rsidRPr="008E3E0C" w:rsidTr="006F3D3D">
        <w:trPr>
          <w:cantSplit/>
          <w:jc w:val="center"/>
        </w:trPr>
        <w:tc>
          <w:tcPr>
            <w:tcW w:w="977" w:type="dxa"/>
            <w:tcBorders>
              <w:top w:val="nil"/>
              <w:left w:val="nil"/>
              <w:bottom w:val="nil"/>
            </w:tcBorders>
          </w:tcPr>
          <w:p w:rsidR="006F3D3D" w:rsidRPr="006017D1"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南韓</w:t>
            </w:r>
          </w:p>
        </w:tc>
        <w:tc>
          <w:tcPr>
            <w:tcW w:w="558" w:type="dxa"/>
            <w:tcBorders>
              <w:top w:val="nil"/>
              <w:left w:val="single" w:sz="4" w:space="0" w:color="auto"/>
              <w:bottom w:val="nil"/>
              <w:right w:val="single" w:sz="4" w:space="0" w:color="auto"/>
            </w:tcBorders>
          </w:tcPr>
          <w:p w:rsidR="006F3D3D" w:rsidRPr="006017D1"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3.5</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2"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2"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1"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1"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1"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2"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3.5</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4.1</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w:t>
            </w:r>
          </w:p>
        </w:tc>
        <w:tc>
          <w:tcPr>
            <w:tcW w:w="618" w:type="dxa"/>
            <w:tcBorders>
              <w:top w:val="nil"/>
              <w:left w:val="single" w:sz="4" w:space="0" w:color="auto"/>
              <w:bottom w:val="nil"/>
              <w:right w:val="single" w:sz="4" w:space="0" w:color="auto"/>
            </w:tcBorders>
          </w:tcPr>
          <w:p w:rsidR="006F3D3D" w:rsidRPr="00516935" w:rsidRDefault="00EE4728"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3.7</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1483" w:type="dxa"/>
            <w:tcBorders>
              <w:top w:val="nil"/>
              <w:left w:val="single" w:sz="4" w:space="0" w:color="auto"/>
              <w:bottom w:val="nil"/>
              <w:right w:val="nil"/>
            </w:tcBorders>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sz w:val="20"/>
              </w:rPr>
              <w:t>3.</w:t>
            </w:r>
            <w:r w:rsidR="00EE4728">
              <w:rPr>
                <w:rFonts w:hint="eastAsia"/>
                <w:sz w:val="20"/>
              </w:rPr>
              <w:t>8</w:t>
            </w:r>
            <w:r w:rsidRPr="00516935">
              <w:rPr>
                <w:sz w:val="20"/>
              </w:rPr>
              <w:t>(</w:t>
            </w:r>
            <w:r w:rsidR="00EE4728" w:rsidRPr="00516935">
              <w:rPr>
                <w:sz w:val="20"/>
              </w:rPr>
              <w:t>↓</w:t>
            </w:r>
            <w:r w:rsidR="00EE4728" w:rsidRPr="00516935">
              <w:rPr>
                <w:rFonts w:hint="eastAsia"/>
                <w:sz w:val="20"/>
              </w:rPr>
              <w:t>0.</w:t>
            </w:r>
            <w:r w:rsidR="00EE4728">
              <w:rPr>
                <w:rFonts w:hint="eastAsia"/>
                <w:sz w:val="20"/>
              </w:rPr>
              <w:t>1</w:t>
            </w:r>
            <w:r w:rsidRPr="00516935">
              <w:rPr>
                <w:rFonts w:hint="eastAsia"/>
                <w:sz w:val="20"/>
              </w:rPr>
              <w:t xml:space="preserve"> </w:t>
            </w:r>
            <w:r w:rsidRPr="00516935">
              <w:rPr>
                <w:sz w:val="20"/>
              </w:rPr>
              <w:t>)</w:t>
            </w:r>
          </w:p>
        </w:tc>
      </w:tr>
      <w:tr w:rsidR="006F3D3D" w:rsidRPr="008E3E0C" w:rsidTr="006F3D3D">
        <w:trPr>
          <w:cantSplit/>
          <w:jc w:val="center"/>
        </w:trPr>
        <w:tc>
          <w:tcPr>
            <w:tcW w:w="977" w:type="dxa"/>
            <w:tcBorders>
              <w:top w:val="nil"/>
              <w:left w:val="nil"/>
              <w:bottom w:val="nil"/>
            </w:tcBorders>
          </w:tcPr>
          <w:p w:rsidR="006F3D3D" w:rsidRPr="006017D1"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新加坡</w:t>
            </w:r>
          </w:p>
        </w:tc>
        <w:tc>
          <w:tcPr>
            <w:tcW w:w="558" w:type="dxa"/>
            <w:tcBorders>
              <w:top w:val="nil"/>
              <w:left w:val="single" w:sz="4" w:space="0" w:color="auto"/>
              <w:bottom w:val="nil"/>
              <w:right w:val="single" w:sz="4" w:space="0" w:color="auto"/>
            </w:tcBorders>
          </w:tcPr>
          <w:p w:rsidR="006F3D3D" w:rsidRPr="006017D1"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2.0</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1.9</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vAlign w:val="center"/>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2"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2.0</w:t>
            </w:r>
          </w:p>
        </w:tc>
        <w:tc>
          <w:tcPr>
            <w:tcW w:w="562"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tcPr>
          <w:p w:rsidR="006F3D3D" w:rsidRPr="006017D1"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1.9</w:t>
            </w:r>
          </w:p>
        </w:tc>
        <w:tc>
          <w:tcPr>
            <w:tcW w:w="561"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562"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1483" w:type="dxa"/>
            <w:tcBorders>
              <w:top w:val="nil"/>
              <w:left w:val="single" w:sz="4" w:space="0" w:color="auto"/>
              <w:bottom w:val="nil"/>
              <w:right w:val="nil"/>
            </w:tcBorders>
          </w:tcPr>
          <w:p w:rsidR="006F3D3D" w:rsidRPr="00516935"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1.8</w:t>
            </w:r>
            <w:r w:rsidRPr="00516935">
              <w:rPr>
                <w:sz w:val="20"/>
              </w:rPr>
              <w:t>(↑</w:t>
            </w:r>
            <w:r w:rsidRPr="00516935">
              <w:rPr>
                <w:rFonts w:hint="eastAsia"/>
                <w:sz w:val="20"/>
              </w:rPr>
              <w:t>0.1</w:t>
            </w:r>
            <w:r w:rsidRPr="00516935">
              <w:rPr>
                <w:sz w:val="20"/>
              </w:rPr>
              <w:t>)</w:t>
            </w:r>
          </w:p>
        </w:tc>
      </w:tr>
      <w:tr w:rsidR="006F3D3D" w:rsidRPr="00516935" w:rsidTr="006F3D3D">
        <w:trPr>
          <w:cantSplit/>
          <w:jc w:val="center"/>
        </w:trPr>
        <w:tc>
          <w:tcPr>
            <w:tcW w:w="977" w:type="dxa"/>
            <w:tcBorders>
              <w:top w:val="nil"/>
              <w:left w:val="nil"/>
              <w:bottom w:val="nil"/>
            </w:tcBorders>
          </w:tcPr>
          <w:p w:rsidR="006F3D3D" w:rsidRPr="00516935"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美國</w:t>
            </w:r>
          </w:p>
        </w:tc>
        <w:tc>
          <w:tcPr>
            <w:tcW w:w="558" w:type="dxa"/>
            <w:tcBorders>
              <w:top w:val="nil"/>
              <w:left w:val="single" w:sz="4" w:space="0" w:color="auto"/>
              <w:bottom w:val="nil"/>
              <w:right w:val="single" w:sz="4" w:space="0" w:color="auto"/>
            </w:tcBorders>
          </w:tcPr>
          <w:p w:rsidR="006F3D3D" w:rsidRPr="00516935"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sz w:val="20"/>
              </w:rPr>
              <w:t>6.2</w:t>
            </w:r>
          </w:p>
        </w:tc>
        <w:tc>
          <w:tcPr>
            <w:tcW w:w="561" w:type="dxa"/>
            <w:tcBorders>
              <w:top w:val="nil"/>
              <w:left w:val="single" w:sz="4" w:space="0" w:color="auto"/>
              <w:bottom w:val="nil"/>
              <w:right w:val="single" w:sz="4" w:space="0" w:color="auto"/>
            </w:tcBorders>
            <w:vAlign w:val="center"/>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561" w:type="dxa"/>
            <w:tcBorders>
              <w:top w:val="nil"/>
              <w:left w:val="single" w:sz="4" w:space="0" w:color="auto"/>
              <w:bottom w:val="nil"/>
              <w:right w:val="single" w:sz="4" w:space="0" w:color="auto"/>
            </w:tcBorders>
            <w:vAlign w:val="center"/>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561" w:type="dxa"/>
            <w:tcBorders>
              <w:top w:val="nil"/>
              <w:left w:val="single" w:sz="4" w:space="0" w:color="auto"/>
              <w:bottom w:val="nil"/>
              <w:right w:val="single" w:sz="4" w:space="0" w:color="auto"/>
            </w:tcBorders>
            <w:vAlign w:val="center"/>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5.1</w:t>
            </w:r>
          </w:p>
        </w:tc>
        <w:tc>
          <w:tcPr>
            <w:tcW w:w="562"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5.1</w:t>
            </w:r>
          </w:p>
        </w:tc>
        <w:tc>
          <w:tcPr>
            <w:tcW w:w="562"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562"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4.7</w:t>
            </w:r>
          </w:p>
        </w:tc>
        <w:tc>
          <w:tcPr>
            <w:tcW w:w="619" w:type="dxa"/>
            <w:tcBorders>
              <w:top w:val="nil"/>
              <w:left w:val="single" w:sz="4" w:space="0" w:color="auto"/>
              <w:bottom w:val="nil"/>
              <w:right w:val="single" w:sz="4" w:space="0" w:color="auto"/>
            </w:tcBorders>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w:t>
            </w:r>
            <w:r w:rsidR="00EE4728">
              <w:rPr>
                <w:rFonts w:hint="eastAsia"/>
                <w:sz w:val="20"/>
              </w:rPr>
              <w:t>9</w:t>
            </w:r>
          </w:p>
        </w:tc>
        <w:tc>
          <w:tcPr>
            <w:tcW w:w="1483" w:type="dxa"/>
            <w:tcBorders>
              <w:top w:val="nil"/>
              <w:left w:val="single" w:sz="4" w:space="0" w:color="auto"/>
              <w:bottom w:val="nil"/>
              <w:right w:val="nil"/>
            </w:tcBorders>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5.</w:t>
            </w:r>
            <w:r w:rsidR="00EE4728">
              <w:rPr>
                <w:rFonts w:hint="eastAsia"/>
                <w:sz w:val="20"/>
              </w:rPr>
              <w:t>3</w:t>
            </w:r>
            <w:r w:rsidRPr="00516935">
              <w:rPr>
                <w:sz w:val="20"/>
              </w:rPr>
              <w:t>(↓</w:t>
            </w:r>
            <w:r w:rsidRPr="00516935">
              <w:rPr>
                <w:rFonts w:hint="eastAsia"/>
                <w:sz w:val="20"/>
              </w:rPr>
              <w:t>0.</w:t>
            </w:r>
            <w:r w:rsidR="00EE4728">
              <w:rPr>
                <w:rFonts w:hint="eastAsia"/>
                <w:sz w:val="20"/>
              </w:rPr>
              <w:t>4</w:t>
            </w:r>
            <w:r w:rsidRPr="00516935">
              <w:rPr>
                <w:sz w:val="20"/>
              </w:rPr>
              <w:t>)</w:t>
            </w:r>
          </w:p>
        </w:tc>
      </w:tr>
      <w:tr w:rsidR="006F3D3D" w:rsidRPr="00516935" w:rsidTr="006F3D3D">
        <w:trPr>
          <w:cantSplit/>
          <w:jc w:val="center"/>
        </w:trPr>
        <w:tc>
          <w:tcPr>
            <w:tcW w:w="977" w:type="dxa"/>
            <w:tcBorders>
              <w:top w:val="nil"/>
              <w:left w:val="nil"/>
              <w:bottom w:val="nil"/>
            </w:tcBorders>
          </w:tcPr>
          <w:p w:rsidR="006F3D3D" w:rsidRPr="00516935"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加拿大</w:t>
            </w:r>
          </w:p>
        </w:tc>
        <w:tc>
          <w:tcPr>
            <w:tcW w:w="558" w:type="dxa"/>
            <w:tcBorders>
              <w:top w:val="nil"/>
              <w:left w:val="single" w:sz="4" w:space="0" w:color="auto"/>
              <w:bottom w:val="nil"/>
              <w:right w:val="single" w:sz="4" w:space="0" w:color="auto"/>
            </w:tcBorders>
          </w:tcPr>
          <w:p w:rsidR="006F3D3D" w:rsidRPr="00516935"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561" w:type="dxa"/>
            <w:tcBorders>
              <w:top w:val="nil"/>
              <w:left w:val="single" w:sz="4" w:space="0" w:color="auto"/>
              <w:bottom w:val="nil"/>
              <w:right w:val="single" w:sz="4" w:space="0" w:color="auto"/>
            </w:tcBorders>
            <w:vAlign w:val="center"/>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6.8</w:t>
            </w:r>
          </w:p>
        </w:tc>
        <w:tc>
          <w:tcPr>
            <w:tcW w:w="561" w:type="dxa"/>
            <w:tcBorders>
              <w:top w:val="nil"/>
              <w:left w:val="single" w:sz="4" w:space="0" w:color="auto"/>
              <w:bottom w:val="nil"/>
              <w:right w:val="single" w:sz="4" w:space="0" w:color="auto"/>
            </w:tcBorders>
            <w:vAlign w:val="center"/>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6.8</w:t>
            </w:r>
          </w:p>
        </w:tc>
        <w:tc>
          <w:tcPr>
            <w:tcW w:w="561" w:type="dxa"/>
            <w:tcBorders>
              <w:top w:val="nil"/>
              <w:left w:val="single" w:sz="4" w:space="0" w:color="auto"/>
              <w:bottom w:val="nil"/>
              <w:right w:val="single" w:sz="4" w:space="0" w:color="auto"/>
            </w:tcBorders>
            <w:vAlign w:val="center"/>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2"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562"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1"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1"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561"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562"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7.2</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7.3</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18"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6.9</w:t>
            </w:r>
          </w:p>
        </w:tc>
        <w:tc>
          <w:tcPr>
            <w:tcW w:w="619" w:type="dxa"/>
            <w:tcBorders>
              <w:top w:val="nil"/>
              <w:left w:val="single" w:sz="4" w:space="0" w:color="auto"/>
              <w:bottom w:val="nil"/>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w:t>
            </w:r>
            <w:r w:rsidR="00EE4728">
              <w:rPr>
                <w:rFonts w:hint="eastAsia"/>
                <w:sz w:val="20"/>
              </w:rPr>
              <w:t>8</w:t>
            </w:r>
          </w:p>
        </w:tc>
        <w:tc>
          <w:tcPr>
            <w:tcW w:w="1483" w:type="dxa"/>
            <w:tcBorders>
              <w:top w:val="nil"/>
              <w:left w:val="single" w:sz="4" w:space="0" w:color="auto"/>
              <w:bottom w:val="nil"/>
              <w:right w:val="nil"/>
            </w:tcBorders>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6.8(</w:t>
            </w:r>
            <w:r w:rsidR="00EE4728">
              <w:rPr>
                <w:rFonts w:hint="eastAsia"/>
                <w:sz w:val="20"/>
              </w:rPr>
              <w:t xml:space="preserve"> - </w:t>
            </w:r>
            <w:r w:rsidRPr="00516935">
              <w:rPr>
                <w:sz w:val="20"/>
              </w:rPr>
              <w:t>)</w:t>
            </w:r>
          </w:p>
        </w:tc>
      </w:tr>
      <w:tr w:rsidR="006F3D3D" w:rsidRPr="00516935" w:rsidTr="006F3D3D">
        <w:trPr>
          <w:cantSplit/>
          <w:jc w:val="center"/>
        </w:trPr>
        <w:tc>
          <w:tcPr>
            <w:tcW w:w="977" w:type="dxa"/>
            <w:tcBorders>
              <w:top w:val="nil"/>
              <w:left w:val="nil"/>
              <w:bottom w:val="single" w:sz="4" w:space="0" w:color="auto"/>
            </w:tcBorders>
          </w:tcPr>
          <w:p w:rsidR="006F3D3D" w:rsidRPr="00516935" w:rsidRDefault="006F3D3D"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德國</w:t>
            </w:r>
          </w:p>
        </w:tc>
        <w:tc>
          <w:tcPr>
            <w:tcW w:w="558" w:type="dxa"/>
            <w:tcBorders>
              <w:top w:val="nil"/>
              <w:left w:val="single" w:sz="4" w:space="0" w:color="auto"/>
              <w:bottom w:val="single" w:sz="4" w:space="0" w:color="auto"/>
              <w:right w:val="single" w:sz="4" w:space="0" w:color="auto"/>
            </w:tcBorders>
          </w:tcPr>
          <w:p w:rsidR="006F3D3D" w:rsidRPr="00516935"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single" w:sz="4" w:space="0" w:color="auto"/>
              <w:right w:val="single" w:sz="4" w:space="0" w:color="auto"/>
            </w:tcBorders>
            <w:vAlign w:val="center"/>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sidR="00EE4728">
              <w:rPr>
                <w:rFonts w:hint="eastAsia"/>
                <w:sz w:val="20"/>
              </w:rPr>
              <w:t>6</w:t>
            </w:r>
          </w:p>
        </w:tc>
        <w:tc>
          <w:tcPr>
            <w:tcW w:w="561" w:type="dxa"/>
            <w:tcBorders>
              <w:top w:val="nil"/>
              <w:left w:val="single" w:sz="4" w:space="0" w:color="auto"/>
              <w:bottom w:val="single" w:sz="4" w:space="0" w:color="auto"/>
              <w:right w:val="single" w:sz="4" w:space="0" w:color="auto"/>
            </w:tcBorders>
            <w:vAlign w:val="center"/>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561" w:type="dxa"/>
            <w:tcBorders>
              <w:top w:val="nil"/>
              <w:left w:val="single" w:sz="4" w:space="0" w:color="auto"/>
              <w:bottom w:val="single" w:sz="4" w:space="0" w:color="auto"/>
              <w:right w:val="single" w:sz="4" w:space="0" w:color="auto"/>
            </w:tcBorders>
            <w:vAlign w:val="center"/>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562" w:type="dxa"/>
            <w:tcBorders>
              <w:top w:val="nil"/>
              <w:left w:val="single" w:sz="4" w:space="0" w:color="auto"/>
              <w:bottom w:val="single" w:sz="4" w:space="0" w:color="auto"/>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562" w:type="dxa"/>
            <w:tcBorders>
              <w:top w:val="nil"/>
              <w:left w:val="single" w:sz="4" w:space="0" w:color="auto"/>
              <w:bottom w:val="single" w:sz="4" w:space="0" w:color="auto"/>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561" w:type="dxa"/>
            <w:tcBorders>
              <w:top w:val="nil"/>
              <w:left w:val="single" w:sz="4" w:space="0" w:color="auto"/>
              <w:bottom w:val="single" w:sz="4" w:space="0" w:color="auto"/>
              <w:right w:val="single" w:sz="4" w:space="0" w:color="auto"/>
            </w:tcBorders>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sidR="00EE4728">
              <w:rPr>
                <w:rFonts w:hint="eastAsia"/>
                <w:sz w:val="20"/>
              </w:rPr>
              <w:t>5</w:t>
            </w:r>
          </w:p>
        </w:tc>
        <w:tc>
          <w:tcPr>
            <w:tcW w:w="561" w:type="dxa"/>
            <w:tcBorders>
              <w:top w:val="nil"/>
              <w:left w:val="single" w:sz="4" w:space="0" w:color="auto"/>
              <w:bottom w:val="single" w:sz="4" w:space="0" w:color="auto"/>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4.4</w:t>
            </w:r>
          </w:p>
        </w:tc>
        <w:tc>
          <w:tcPr>
            <w:tcW w:w="561" w:type="dxa"/>
            <w:tcBorders>
              <w:top w:val="nil"/>
              <w:left w:val="single" w:sz="4" w:space="0" w:color="auto"/>
              <w:bottom w:val="single" w:sz="4" w:space="0" w:color="auto"/>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562" w:type="dxa"/>
            <w:tcBorders>
              <w:top w:val="nil"/>
              <w:left w:val="single" w:sz="4" w:space="0" w:color="auto"/>
              <w:bottom w:val="single" w:sz="4" w:space="0" w:color="auto"/>
              <w:right w:val="single" w:sz="4" w:space="0" w:color="auto"/>
            </w:tcBorders>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sidR="00EE4728">
              <w:rPr>
                <w:rFonts w:hint="eastAsia"/>
                <w:sz w:val="20"/>
              </w:rPr>
              <w:t>4</w:t>
            </w:r>
          </w:p>
        </w:tc>
        <w:tc>
          <w:tcPr>
            <w:tcW w:w="618" w:type="dxa"/>
            <w:tcBorders>
              <w:top w:val="nil"/>
              <w:left w:val="single" w:sz="4" w:space="0" w:color="auto"/>
              <w:bottom w:val="single" w:sz="4" w:space="0" w:color="auto"/>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618" w:type="dxa"/>
            <w:tcBorders>
              <w:top w:val="nil"/>
              <w:left w:val="single" w:sz="4" w:space="0" w:color="auto"/>
              <w:bottom w:val="single" w:sz="4" w:space="0" w:color="auto"/>
              <w:right w:val="single" w:sz="4" w:space="0" w:color="auto"/>
            </w:tcBorders>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sidR="00EE4728">
              <w:rPr>
                <w:rFonts w:hint="eastAsia"/>
                <w:sz w:val="20"/>
              </w:rPr>
              <w:t>3</w:t>
            </w:r>
          </w:p>
        </w:tc>
        <w:tc>
          <w:tcPr>
            <w:tcW w:w="619" w:type="dxa"/>
            <w:tcBorders>
              <w:top w:val="nil"/>
              <w:left w:val="single" w:sz="4" w:space="0" w:color="auto"/>
              <w:bottom w:val="single" w:sz="4" w:space="0" w:color="auto"/>
              <w:right w:val="single" w:sz="4" w:space="0" w:color="auto"/>
            </w:tcBorders>
          </w:tcPr>
          <w:p w:rsidR="006F3D3D" w:rsidRPr="00516935" w:rsidRDefault="006F3D3D" w:rsidP="00EE47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sidR="00EE4728">
              <w:rPr>
                <w:rFonts w:hint="eastAsia"/>
                <w:sz w:val="20"/>
              </w:rPr>
              <w:t>3</w:t>
            </w:r>
          </w:p>
        </w:tc>
        <w:tc>
          <w:tcPr>
            <w:tcW w:w="618" w:type="dxa"/>
            <w:tcBorders>
              <w:top w:val="nil"/>
              <w:left w:val="single" w:sz="4" w:space="0" w:color="auto"/>
              <w:bottom w:val="single" w:sz="4" w:space="0" w:color="auto"/>
              <w:right w:val="single" w:sz="4" w:space="0" w:color="auto"/>
            </w:tcBorders>
          </w:tcPr>
          <w:p w:rsidR="006F3D3D" w:rsidRPr="00516935" w:rsidRDefault="00EE4728"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619" w:type="dxa"/>
            <w:tcBorders>
              <w:top w:val="nil"/>
              <w:left w:val="single" w:sz="4" w:space="0" w:color="auto"/>
              <w:bottom w:val="single" w:sz="4" w:space="0" w:color="auto"/>
              <w:right w:val="single" w:sz="4" w:space="0" w:color="auto"/>
            </w:tcBorders>
          </w:tcPr>
          <w:p w:rsidR="006F3D3D" w:rsidRPr="00516935" w:rsidRDefault="006F3D3D" w:rsidP="006F3D3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1483" w:type="dxa"/>
            <w:tcBorders>
              <w:top w:val="nil"/>
              <w:left w:val="single" w:sz="4" w:space="0" w:color="auto"/>
              <w:bottom w:val="single" w:sz="4" w:space="0" w:color="auto"/>
              <w:right w:val="nil"/>
            </w:tcBorders>
          </w:tcPr>
          <w:p w:rsidR="006F3D3D" w:rsidRPr="00516935" w:rsidRDefault="006F3D3D"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4.7</w:t>
            </w:r>
            <w:r w:rsidRPr="00516935">
              <w:rPr>
                <w:sz w:val="20"/>
              </w:rPr>
              <w:t>(↓0.</w:t>
            </w:r>
            <w:r w:rsidRPr="00516935">
              <w:rPr>
                <w:rFonts w:hint="eastAsia"/>
                <w:sz w:val="20"/>
              </w:rPr>
              <w:t>5</w:t>
            </w:r>
            <w:r w:rsidRPr="00516935">
              <w:rPr>
                <w:sz w:val="20"/>
              </w:rPr>
              <w:t>)</w:t>
            </w:r>
          </w:p>
        </w:tc>
      </w:tr>
    </w:tbl>
    <w:p w:rsidR="00742CC2" w:rsidRPr="00C87D6D" w:rsidRDefault="00742CC2" w:rsidP="00742CC2">
      <w:pPr>
        <w:widowControl/>
        <w:snapToGrid w:val="0"/>
        <w:spacing w:line="320" w:lineRule="atLeast"/>
        <w:ind w:right="250"/>
        <w:jc w:val="both"/>
        <w:rPr>
          <w:rFonts w:eastAsia="標楷體"/>
          <w:kern w:val="0"/>
          <w:sz w:val="22"/>
          <w:szCs w:val="22"/>
        </w:rPr>
      </w:pPr>
      <w:proofErr w:type="gramStart"/>
      <w:r w:rsidRPr="00C87D6D">
        <w:rPr>
          <w:rFonts w:eastAsia="標楷體"/>
          <w:kern w:val="0"/>
          <w:sz w:val="22"/>
          <w:szCs w:val="22"/>
        </w:rPr>
        <w:t>註</w:t>
      </w:r>
      <w:proofErr w:type="gramEnd"/>
      <w:r w:rsidRPr="00C87D6D">
        <w:rPr>
          <w:rFonts w:eastAsia="標楷體"/>
          <w:kern w:val="0"/>
          <w:sz w:val="22"/>
          <w:szCs w:val="22"/>
        </w:rPr>
        <w:t>：</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742CC2" w:rsidRPr="00C87D6D" w:rsidRDefault="00742CC2" w:rsidP="00742CC2">
      <w:pPr>
        <w:widowControl/>
        <w:snapToGrid w:val="0"/>
        <w:spacing w:line="320" w:lineRule="atLeast"/>
        <w:ind w:right="250"/>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742CC2" w:rsidRPr="00C87D6D" w:rsidRDefault="00742CC2" w:rsidP="00742CC2">
      <w:pPr>
        <w:widowControl/>
        <w:snapToGrid w:val="0"/>
        <w:spacing w:line="320" w:lineRule="atLeast"/>
        <w:ind w:right="250"/>
        <w:jc w:val="both"/>
        <w:rPr>
          <w:rFonts w:eastAsia="標楷體"/>
          <w:kern w:val="0"/>
          <w:sz w:val="22"/>
          <w:szCs w:val="22"/>
        </w:rPr>
      </w:pPr>
      <w:r w:rsidRPr="00C87D6D">
        <w:rPr>
          <w:rFonts w:eastAsia="標楷體"/>
          <w:kern w:val="0"/>
          <w:sz w:val="22"/>
          <w:szCs w:val="22"/>
        </w:rPr>
        <w:t xml:space="preserve">   3.</w:t>
      </w:r>
      <w:proofErr w:type="gramStart"/>
      <w:r w:rsidRPr="00C87D6D">
        <w:rPr>
          <w:rFonts w:eastAsia="標楷體"/>
          <w:kern w:val="0"/>
          <w:sz w:val="22"/>
          <w:szCs w:val="22"/>
        </w:rPr>
        <w:t>＊</w:t>
      </w:r>
      <w:proofErr w:type="gramEnd"/>
      <w:r w:rsidRPr="00C87D6D">
        <w:rPr>
          <w:rFonts w:eastAsia="標楷體"/>
          <w:kern w:val="0"/>
          <w:sz w:val="22"/>
          <w:szCs w:val="22"/>
        </w:rPr>
        <w:t>為最新月份失業率與上年同月相較。</w:t>
      </w:r>
    </w:p>
    <w:p w:rsidR="00742CC2" w:rsidRPr="00C87D6D" w:rsidRDefault="00742CC2" w:rsidP="00742CC2">
      <w:pPr>
        <w:widowControl/>
        <w:snapToGrid w:val="0"/>
        <w:spacing w:line="320" w:lineRule="atLeast"/>
        <w:ind w:right="-334"/>
        <w:jc w:val="both"/>
        <w:rPr>
          <w:rFonts w:eastAsia="標楷體"/>
          <w:kern w:val="0"/>
          <w:sz w:val="22"/>
          <w:szCs w:val="22"/>
        </w:rPr>
      </w:pPr>
      <w:r w:rsidRPr="00C87D6D">
        <w:rPr>
          <w:rFonts w:eastAsia="標楷體"/>
          <w:kern w:val="0"/>
          <w:sz w:val="22"/>
          <w:szCs w:val="22"/>
        </w:rPr>
        <w:t>資料來源：行政院主計總處「人力資源統計月報」。</w:t>
      </w:r>
    </w:p>
    <w:p w:rsidR="00742CC2" w:rsidRPr="008E3E0C" w:rsidRDefault="00742CC2" w:rsidP="00742CC2">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742CC2" w:rsidRPr="008E3E0C" w:rsidRDefault="00742CC2" w:rsidP="00742CC2">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742CC2" w:rsidRPr="00400178" w:rsidRDefault="00742CC2" w:rsidP="00742CC2">
      <w:pPr>
        <w:widowControl/>
        <w:tabs>
          <w:tab w:val="left" w:pos="540"/>
          <w:tab w:val="right" w:pos="8669"/>
        </w:tabs>
        <w:snapToGrid w:val="0"/>
        <w:spacing w:beforeLines="50" w:before="180" w:line="300" w:lineRule="auto"/>
        <w:jc w:val="both"/>
        <w:rPr>
          <w:rFonts w:eastAsia="標楷體"/>
          <w:b/>
          <w:bCs/>
          <w:kern w:val="0"/>
          <w:sz w:val="28"/>
          <w:szCs w:val="20"/>
        </w:rPr>
      </w:pPr>
      <w:r w:rsidRPr="00400178">
        <w:rPr>
          <w:rFonts w:eastAsia="標楷體"/>
          <w:b/>
          <w:bCs/>
          <w:kern w:val="0"/>
          <w:sz w:val="28"/>
          <w:szCs w:val="20"/>
        </w:rPr>
        <w:t>３、</w:t>
      </w:r>
      <w:r w:rsidRPr="00400178">
        <w:rPr>
          <w:rFonts w:eastAsia="標楷體"/>
          <w:b/>
          <w:bCs/>
          <w:kern w:val="0"/>
          <w:sz w:val="28"/>
          <w:szCs w:val="20"/>
        </w:rPr>
        <w:t>10</w:t>
      </w:r>
      <w:r w:rsidRPr="00400178">
        <w:rPr>
          <w:rFonts w:eastAsia="標楷體" w:hint="eastAsia"/>
          <w:b/>
          <w:bCs/>
          <w:kern w:val="0"/>
          <w:sz w:val="28"/>
          <w:szCs w:val="20"/>
        </w:rPr>
        <w:t>5</w:t>
      </w:r>
      <w:r w:rsidRPr="00400178">
        <w:rPr>
          <w:rFonts w:eastAsia="標楷體"/>
          <w:b/>
          <w:bCs/>
          <w:kern w:val="0"/>
          <w:sz w:val="28"/>
          <w:szCs w:val="20"/>
        </w:rPr>
        <w:t>年</w:t>
      </w:r>
      <w:r w:rsidR="008C7287">
        <w:rPr>
          <w:rFonts w:eastAsia="標楷體" w:hint="eastAsia"/>
          <w:b/>
          <w:bCs/>
          <w:kern w:val="0"/>
          <w:sz w:val="28"/>
          <w:szCs w:val="20"/>
        </w:rPr>
        <w:t>5</w:t>
      </w:r>
      <w:r w:rsidRPr="00400178">
        <w:rPr>
          <w:rFonts w:eastAsia="標楷體"/>
          <w:b/>
          <w:bCs/>
          <w:kern w:val="0"/>
          <w:sz w:val="28"/>
          <w:szCs w:val="20"/>
        </w:rPr>
        <w:t>月工業及服務業平均薪資較上年同月</w:t>
      </w:r>
      <w:r w:rsidRPr="00400178">
        <w:rPr>
          <w:rFonts w:eastAsia="標楷體" w:hint="eastAsia"/>
          <w:b/>
          <w:bCs/>
          <w:kern w:val="0"/>
          <w:sz w:val="28"/>
          <w:szCs w:val="20"/>
        </w:rPr>
        <w:t>增加</w:t>
      </w:r>
      <w:r w:rsidR="008C7287">
        <w:rPr>
          <w:rFonts w:eastAsia="標楷體" w:hint="eastAsia"/>
          <w:b/>
          <w:bCs/>
          <w:kern w:val="0"/>
          <w:sz w:val="28"/>
          <w:szCs w:val="20"/>
        </w:rPr>
        <w:t>4</w:t>
      </w:r>
      <w:r w:rsidRPr="00400178">
        <w:rPr>
          <w:rFonts w:eastAsia="標楷體" w:hint="eastAsia"/>
          <w:b/>
          <w:bCs/>
          <w:kern w:val="0"/>
          <w:sz w:val="28"/>
          <w:szCs w:val="20"/>
        </w:rPr>
        <w:t>.5</w:t>
      </w:r>
      <w:r w:rsidR="008C7287">
        <w:rPr>
          <w:rFonts w:eastAsia="標楷體" w:hint="eastAsia"/>
          <w:b/>
          <w:bCs/>
          <w:kern w:val="0"/>
          <w:sz w:val="28"/>
          <w:szCs w:val="20"/>
        </w:rPr>
        <w:t>2</w:t>
      </w:r>
      <w:r w:rsidRPr="00400178">
        <w:rPr>
          <w:rFonts w:eastAsia="標楷體"/>
          <w:b/>
          <w:bCs/>
          <w:kern w:val="0"/>
          <w:sz w:val="28"/>
          <w:szCs w:val="20"/>
        </w:rPr>
        <w:t>%</w:t>
      </w:r>
    </w:p>
    <w:p w:rsidR="00742CC2" w:rsidRPr="00A43A26" w:rsidRDefault="00742CC2" w:rsidP="00742CC2">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Pr="00A43A26">
        <w:rPr>
          <w:rFonts w:eastAsia="標楷體"/>
          <w:sz w:val="28"/>
          <w:szCs w:val="32"/>
        </w:rPr>
        <w:t>10</w:t>
      </w:r>
      <w:r w:rsidRPr="00A43A26">
        <w:rPr>
          <w:rFonts w:eastAsia="標楷體" w:hint="eastAsia"/>
          <w:sz w:val="28"/>
          <w:szCs w:val="32"/>
        </w:rPr>
        <w:t>5</w:t>
      </w:r>
      <w:r w:rsidRPr="00A43A26">
        <w:rPr>
          <w:rFonts w:eastAsia="標楷體"/>
          <w:sz w:val="28"/>
          <w:szCs w:val="32"/>
        </w:rPr>
        <w:t>年</w:t>
      </w:r>
      <w:r w:rsidR="008C7287">
        <w:rPr>
          <w:rFonts w:eastAsia="標楷體" w:hint="eastAsia"/>
          <w:sz w:val="28"/>
          <w:szCs w:val="32"/>
        </w:rPr>
        <w:t>5</w:t>
      </w:r>
      <w:r w:rsidRPr="00A43A26">
        <w:rPr>
          <w:rFonts w:eastAsia="標楷體"/>
          <w:sz w:val="28"/>
          <w:szCs w:val="32"/>
        </w:rPr>
        <w:t>月工業及服務業每人每月平均薪資為</w:t>
      </w:r>
      <w:r w:rsidRPr="00A43A26">
        <w:rPr>
          <w:rFonts w:eastAsia="標楷體" w:hint="eastAsia"/>
          <w:sz w:val="28"/>
          <w:szCs w:val="32"/>
        </w:rPr>
        <w:t>4</w:t>
      </w:r>
      <w:r w:rsidR="008C7287">
        <w:rPr>
          <w:rFonts w:eastAsia="標楷體" w:hint="eastAsia"/>
          <w:sz w:val="28"/>
          <w:szCs w:val="32"/>
        </w:rPr>
        <w:t>5</w:t>
      </w:r>
      <w:r w:rsidRPr="00A43A26">
        <w:rPr>
          <w:rFonts w:eastAsia="標楷體" w:hint="eastAsia"/>
          <w:sz w:val="28"/>
          <w:szCs w:val="32"/>
        </w:rPr>
        <w:t>,</w:t>
      </w:r>
      <w:r w:rsidR="008C7287">
        <w:rPr>
          <w:rFonts w:eastAsia="標楷體" w:hint="eastAsia"/>
          <w:sz w:val="28"/>
          <w:szCs w:val="32"/>
        </w:rPr>
        <w:t>828</w:t>
      </w:r>
      <w:r w:rsidRPr="00A43A26">
        <w:rPr>
          <w:rFonts w:eastAsia="標楷體"/>
          <w:sz w:val="28"/>
          <w:szCs w:val="32"/>
        </w:rPr>
        <w:t>元，較上月</w:t>
      </w:r>
      <w:r w:rsidR="008C7287">
        <w:rPr>
          <w:rFonts w:eastAsia="標楷體" w:hint="eastAsia"/>
          <w:sz w:val="28"/>
          <w:szCs w:val="32"/>
        </w:rPr>
        <w:t>增加</w:t>
      </w:r>
      <w:r w:rsidR="008C7287">
        <w:rPr>
          <w:rFonts w:eastAsia="標楷體" w:hint="eastAsia"/>
          <w:sz w:val="28"/>
          <w:szCs w:val="32"/>
        </w:rPr>
        <w:t>5.21</w:t>
      </w:r>
      <w:r w:rsidRPr="00A43A26">
        <w:rPr>
          <w:rFonts w:eastAsia="標楷體"/>
          <w:sz w:val="28"/>
          <w:szCs w:val="32"/>
        </w:rPr>
        <w:t>%</w:t>
      </w:r>
      <w:r w:rsidR="008C7287">
        <w:rPr>
          <w:rFonts w:eastAsia="標楷體" w:hint="eastAsia"/>
          <w:sz w:val="28"/>
          <w:szCs w:val="32"/>
        </w:rPr>
        <w:t>，較上年同月亦</w:t>
      </w:r>
      <w:r w:rsidRPr="00A43A26">
        <w:rPr>
          <w:rFonts w:eastAsia="標楷體" w:hint="eastAsia"/>
          <w:sz w:val="28"/>
          <w:szCs w:val="32"/>
        </w:rPr>
        <w:t>增加</w:t>
      </w:r>
      <w:r w:rsidR="008C7287">
        <w:rPr>
          <w:rFonts w:eastAsia="標楷體" w:hint="eastAsia"/>
          <w:sz w:val="28"/>
          <w:szCs w:val="32"/>
        </w:rPr>
        <w:t>4</w:t>
      </w:r>
      <w:r w:rsidRPr="00A43A26">
        <w:rPr>
          <w:rFonts w:eastAsia="標楷體" w:hint="eastAsia"/>
          <w:sz w:val="28"/>
          <w:szCs w:val="32"/>
        </w:rPr>
        <w:t>.5</w:t>
      </w:r>
      <w:r w:rsidR="008C7287">
        <w:rPr>
          <w:rFonts w:eastAsia="標楷體" w:hint="eastAsia"/>
          <w:sz w:val="28"/>
          <w:szCs w:val="32"/>
        </w:rPr>
        <w:t>2</w:t>
      </w:r>
      <w:r w:rsidRPr="00A43A26">
        <w:rPr>
          <w:rFonts w:eastAsia="標楷體" w:hint="eastAsia"/>
          <w:sz w:val="28"/>
          <w:szCs w:val="32"/>
        </w:rPr>
        <w:t>%</w:t>
      </w:r>
      <w:r w:rsidRPr="00A43A26">
        <w:rPr>
          <w:rFonts w:eastAsia="標楷體"/>
          <w:sz w:val="28"/>
          <w:szCs w:val="32"/>
        </w:rPr>
        <w:t>；其中，經常性薪資為</w:t>
      </w:r>
      <w:r w:rsidRPr="00A43A26">
        <w:rPr>
          <w:rFonts w:eastAsia="標楷體" w:hint="eastAsia"/>
          <w:sz w:val="28"/>
          <w:szCs w:val="32"/>
        </w:rPr>
        <w:t>39</w:t>
      </w:r>
      <w:r w:rsidRPr="00A43A26">
        <w:rPr>
          <w:rFonts w:eastAsia="標楷體"/>
          <w:sz w:val="28"/>
          <w:szCs w:val="32"/>
        </w:rPr>
        <w:t>,</w:t>
      </w:r>
      <w:r w:rsidR="00F35B94">
        <w:rPr>
          <w:rFonts w:eastAsia="標楷體" w:hint="eastAsia"/>
          <w:sz w:val="28"/>
          <w:szCs w:val="32"/>
        </w:rPr>
        <w:t>260</w:t>
      </w:r>
      <w:r w:rsidR="00C658E7" w:rsidRPr="00A43A26">
        <w:rPr>
          <w:rFonts w:eastAsia="標楷體"/>
          <w:sz w:val="28"/>
          <w:szCs w:val="32"/>
        </w:rPr>
        <w:t>元</w:t>
      </w:r>
      <w:r w:rsidRPr="00A43A26">
        <w:rPr>
          <w:rFonts w:eastAsia="標楷體"/>
          <w:sz w:val="28"/>
          <w:szCs w:val="32"/>
        </w:rPr>
        <w:t>，較上年同月</w:t>
      </w:r>
      <w:r w:rsidRPr="00A43A26">
        <w:rPr>
          <w:rFonts w:eastAsia="標楷體" w:hint="eastAsia"/>
          <w:sz w:val="28"/>
          <w:szCs w:val="32"/>
        </w:rPr>
        <w:t>亦</w:t>
      </w:r>
      <w:r w:rsidRPr="00A43A26">
        <w:rPr>
          <w:rFonts w:eastAsia="標楷體"/>
          <w:sz w:val="28"/>
          <w:szCs w:val="32"/>
        </w:rPr>
        <w:t>增加</w:t>
      </w:r>
      <w:r w:rsidRPr="00A43A26">
        <w:rPr>
          <w:rFonts w:eastAsia="標楷體" w:hint="eastAsia"/>
          <w:sz w:val="28"/>
          <w:szCs w:val="32"/>
        </w:rPr>
        <w:t>1.</w:t>
      </w:r>
      <w:r w:rsidR="00F35B94">
        <w:rPr>
          <w:rFonts w:eastAsia="標楷體" w:hint="eastAsia"/>
          <w:sz w:val="28"/>
          <w:szCs w:val="32"/>
        </w:rPr>
        <w:t>61</w:t>
      </w:r>
      <w:r w:rsidRPr="00A43A26">
        <w:rPr>
          <w:rFonts w:eastAsia="標楷體"/>
          <w:sz w:val="28"/>
          <w:szCs w:val="32"/>
        </w:rPr>
        <w:t>%</w:t>
      </w:r>
      <w:r w:rsidRPr="00A43A26">
        <w:rPr>
          <w:rFonts w:eastAsia="標楷體"/>
          <w:sz w:val="28"/>
          <w:szCs w:val="32"/>
        </w:rPr>
        <w:t>。</w:t>
      </w:r>
    </w:p>
    <w:p w:rsidR="00742CC2" w:rsidRPr="00A43A26" w:rsidRDefault="00742CC2" w:rsidP="00742CC2">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Pr="00A43A26">
        <w:rPr>
          <w:rFonts w:eastAsia="標楷體"/>
          <w:sz w:val="28"/>
          <w:szCs w:val="32"/>
        </w:rPr>
        <w:t>10</w:t>
      </w:r>
      <w:r w:rsidRPr="00A43A26">
        <w:rPr>
          <w:rFonts w:eastAsia="標楷體" w:hint="eastAsia"/>
          <w:sz w:val="28"/>
          <w:szCs w:val="32"/>
        </w:rPr>
        <w:t>5</w:t>
      </w:r>
      <w:r w:rsidRPr="00A43A26">
        <w:rPr>
          <w:rFonts w:eastAsia="標楷體"/>
          <w:sz w:val="28"/>
          <w:szCs w:val="32"/>
        </w:rPr>
        <w:t>年</w:t>
      </w:r>
      <w:r w:rsidR="00462A02">
        <w:rPr>
          <w:rFonts w:eastAsia="標楷體" w:hint="eastAsia"/>
          <w:sz w:val="28"/>
          <w:szCs w:val="32"/>
        </w:rPr>
        <w:t>5</w:t>
      </w:r>
      <w:r w:rsidRPr="00A43A26">
        <w:rPr>
          <w:rFonts w:eastAsia="標楷體"/>
          <w:sz w:val="28"/>
          <w:szCs w:val="32"/>
        </w:rPr>
        <w:t>月製</w:t>
      </w:r>
      <w:r w:rsidRPr="00F35B94">
        <w:rPr>
          <w:rFonts w:eastAsia="標楷體"/>
          <w:color w:val="000000" w:themeColor="text1"/>
          <w:sz w:val="28"/>
          <w:szCs w:val="32"/>
        </w:rPr>
        <w:t>造業</w:t>
      </w:r>
      <w:r w:rsidRPr="00F35B94">
        <w:rPr>
          <w:rFonts w:eastAsia="標楷體" w:hint="eastAsia"/>
          <w:color w:val="000000" w:themeColor="text1"/>
          <w:sz w:val="28"/>
          <w:szCs w:val="32"/>
        </w:rPr>
        <w:t>、</w:t>
      </w:r>
      <w:r w:rsidRPr="00F35B94">
        <w:rPr>
          <w:rFonts w:eastAsia="標楷體"/>
          <w:color w:val="000000" w:themeColor="text1"/>
          <w:sz w:val="28"/>
          <w:szCs w:val="32"/>
        </w:rPr>
        <w:t>電力及燃氣供應業</w:t>
      </w:r>
      <w:r w:rsidRPr="00F35B94">
        <w:rPr>
          <w:rFonts w:eastAsia="標楷體" w:hint="eastAsia"/>
          <w:color w:val="000000" w:themeColor="text1"/>
          <w:sz w:val="28"/>
          <w:szCs w:val="32"/>
        </w:rPr>
        <w:t>、</w:t>
      </w:r>
      <w:r w:rsidRPr="00F35B94">
        <w:rPr>
          <w:rFonts w:eastAsia="標楷體"/>
          <w:color w:val="000000" w:themeColor="text1"/>
          <w:sz w:val="28"/>
          <w:szCs w:val="32"/>
        </w:rPr>
        <w:t>金融及保險業薪資</w:t>
      </w:r>
      <w:r w:rsidRPr="00F35B94">
        <w:rPr>
          <w:rFonts w:eastAsia="標楷體" w:hint="eastAsia"/>
          <w:color w:val="000000" w:themeColor="text1"/>
          <w:sz w:val="28"/>
          <w:szCs w:val="32"/>
        </w:rPr>
        <w:t>分別</w:t>
      </w:r>
      <w:r w:rsidRPr="00F35B94">
        <w:rPr>
          <w:rFonts w:eastAsia="標楷體"/>
          <w:color w:val="000000" w:themeColor="text1"/>
          <w:sz w:val="28"/>
          <w:szCs w:val="32"/>
        </w:rPr>
        <w:t>為</w:t>
      </w:r>
      <w:r w:rsidR="00F35B94" w:rsidRPr="00F35B94">
        <w:rPr>
          <w:rFonts w:eastAsia="標楷體"/>
          <w:color w:val="000000" w:themeColor="text1"/>
          <w:sz w:val="28"/>
          <w:szCs w:val="32"/>
        </w:rPr>
        <w:t>43,107</w:t>
      </w:r>
      <w:r w:rsidRPr="00F35B94">
        <w:rPr>
          <w:rFonts w:eastAsia="標楷體"/>
          <w:color w:val="000000" w:themeColor="text1"/>
          <w:sz w:val="28"/>
          <w:szCs w:val="32"/>
        </w:rPr>
        <w:t>元</w:t>
      </w:r>
      <w:r w:rsidRPr="00F35B94">
        <w:rPr>
          <w:rFonts w:eastAsia="標楷體" w:hint="eastAsia"/>
          <w:color w:val="000000" w:themeColor="text1"/>
          <w:sz w:val="28"/>
          <w:szCs w:val="32"/>
        </w:rPr>
        <w:t>、</w:t>
      </w:r>
      <w:r w:rsidR="00F35B94" w:rsidRPr="00F35B94">
        <w:rPr>
          <w:rFonts w:eastAsia="標楷體"/>
          <w:color w:val="000000" w:themeColor="text1"/>
          <w:sz w:val="28"/>
          <w:szCs w:val="32"/>
        </w:rPr>
        <w:t>191,601</w:t>
      </w:r>
      <w:r w:rsidRPr="00F35B94">
        <w:rPr>
          <w:rFonts w:eastAsia="標楷體"/>
          <w:color w:val="000000" w:themeColor="text1"/>
          <w:sz w:val="28"/>
          <w:szCs w:val="32"/>
        </w:rPr>
        <w:t>元及</w:t>
      </w:r>
      <w:r w:rsidR="00F35B94" w:rsidRPr="00F35B94">
        <w:rPr>
          <w:rFonts w:eastAsia="標楷體"/>
          <w:color w:val="000000" w:themeColor="text1"/>
          <w:sz w:val="28"/>
          <w:szCs w:val="32"/>
        </w:rPr>
        <w:t>87,531</w:t>
      </w:r>
      <w:r w:rsidRPr="00F35B94">
        <w:rPr>
          <w:rFonts w:eastAsia="標楷體"/>
          <w:color w:val="000000" w:themeColor="text1"/>
          <w:sz w:val="28"/>
          <w:szCs w:val="32"/>
        </w:rPr>
        <w:t>元，較上年同月分別</w:t>
      </w:r>
      <w:r w:rsidR="00F35B94" w:rsidRPr="00F35B94">
        <w:rPr>
          <w:rFonts w:eastAsia="標楷體" w:hint="eastAsia"/>
          <w:color w:val="000000" w:themeColor="text1"/>
          <w:sz w:val="28"/>
          <w:szCs w:val="32"/>
        </w:rPr>
        <w:t>增加</w:t>
      </w:r>
      <w:r w:rsidR="00F35B94" w:rsidRPr="00F35B94">
        <w:rPr>
          <w:rFonts w:eastAsia="標楷體"/>
          <w:color w:val="000000" w:themeColor="text1"/>
          <w:sz w:val="28"/>
          <w:szCs w:val="32"/>
        </w:rPr>
        <w:t>2.84</w:t>
      </w:r>
      <w:r w:rsidRPr="00F35B94">
        <w:rPr>
          <w:rFonts w:eastAsia="標楷體"/>
          <w:color w:val="000000" w:themeColor="text1"/>
          <w:sz w:val="28"/>
          <w:szCs w:val="32"/>
        </w:rPr>
        <w:t>%</w:t>
      </w:r>
      <w:r w:rsidRPr="00F35B94">
        <w:rPr>
          <w:rFonts w:eastAsia="標楷體" w:hint="eastAsia"/>
          <w:color w:val="000000" w:themeColor="text1"/>
          <w:sz w:val="28"/>
          <w:szCs w:val="32"/>
        </w:rPr>
        <w:t>、</w:t>
      </w:r>
      <w:r w:rsidR="00F35B94" w:rsidRPr="00F35B94">
        <w:rPr>
          <w:rFonts w:eastAsia="標楷體"/>
          <w:color w:val="000000" w:themeColor="text1"/>
          <w:sz w:val="28"/>
          <w:szCs w:val="32"/>
        </w:rPr>
        <w:t>153.53</w:t>
      </w:r>
      <w:r w:rsidRPr="00F35B94">
        <w:rPr>
          <w:rFonts w:eastAsia="標楷體"/>
          <w:color w:val="000000" w:themeColor="text1"/>
          <w:sz w:val="28"/>
          <w:szCs w:val="32"/>
        </w:rPr>
        <w:t>%</w:t>
      </w:r>
      <w:r w:rsidRPr="00F35B94">
        <w:rPr>
          <w:rFonts w:eastAsia="標楷體" w:hint="eastAsia"/>
          <w:color w:val="000000" w:themeColor="text1"/>
          <w:sz w:val="28"/>
          <w:szCs w:val="32"/>
        </w:rPr>
        <w:t>及</w:t>
      </w:r>
      <w:r w:rsidR="00F35B94" w:rsidRPr="00F35B94">
        <w:rPr>
          <w:rFonts w:eastAsia="標楷體"/>
          <w:color w:val="000000" w:themeColor="text1"/>
          <w:sz w:val="28"/>
          <w:szCs w:val="32"/>
        </w:rPr>
        <w:t>15.19</w:t>
      </w:r>
      <w:r w:rsidRPr="00F35B94">
        <w:rPr>
          <w:rFonts w:eastAsia="標楷體"/>
          <w:color w:val="000000" w:themeColor="text1"/>
          <w:sz w:val="28"/>
          <w:szCs w:val="32"/>
        </w:rPr>
        <w:t>%</w:t>
      </w:r>
      <w:r w:rsidRPr="00F35B94">
        <w:rPr>
          <w:rFonts w:eastAsia="標楷體"/>
          <w:color w:val="000000" w:themeColor="text1"/>
          <w:sz w:val="28"/>
          <w:szCs w:val="32"/>
        </w:rPr>
        <w:t>。</w:t>
      </w:r>
      <w:r w:rsidR="00F35B94" w:rsidRPr="00F35B94">
        <w:rPr>
          <w:rFonts w:eastAsia="標楷體"/>
          <w:color w:val="FF0000"/>
          <w:sz w:val="28"/>
          <w:szCs w:val="32"/>
        </w:rPr>
        <w:tab/>
      </w:r>
    </w:p>
    <w:p w:rsidR="00742CC2" w:rsidRPr="008E3E0C" w:rsidRDefault="00742CC2" w:rsidP="00742CC2">
      <w:pPr>
        <w:snapToGrid w:val="0"/>
        <w:spacing w:before="50" w:line="300" w:lineRule="auto"/>
        <w:ind w:leftChars="119" w:left="569" w:rightChars="18" w:right="43" w:hangingChars="101" w:hanging="283"/>
        <w:jc w:val="both"/>
        <w:rPr>
          <w:rFonts w:eastAsia="標楷體"/>
          <w:color w:val="FF0000"/>
          <w:sz w:val="28"/>
          <w:szCs w:val="32"/>
        </w:rPr>
      </w:pPr>
      <w:r w:rsidRPr="00A43A26">
        <w:rPr>
          <w:rFonts w:eastAsia="標楷體"/>
          <w:sz w:val="28"/>
          <w:szCs w:val="32"/>
        </w:rPr>
        <w:t>－</w:t>
      </w:r>
      <w:r w:rsidRPr="00A43A26">
        <w:rPr>
          <w:rFonts w:eastAsia="標楷體"/>
          <w:sz w:val="28"/>
          <w:szCs w:val="32"/>
        </w:rPr>
        <w:t>10</w:t>
      </w:r>
      <w:r w:rsidRPr="00A43A26">
        <w:rPr>
          <w:rFonts w:eastAsia="標楷體" w:hint="eastAsia"/>
          <w:sz w:val="28"/>
          <w:szCs w:val="32"/>
        </w:rPr>
        <w:t>5</w:t>
      </w:r>
      <w:r w:rsidRPr="00A43A26">
        <w:rPr>
          <w:rFonts w:eastAsia="標楷體"/>
          <w:sz w:val="28"/>
          <w:szCs w:val="32"/>
        </w:rPr>
        <w:t>年</w:t>
      </w:r>
      <w:r w:rsidRPr="00A43A26">
        <w:rPr>
          <w:rFonts w:eastAsia="標楷體" w:hint="eastAsia"/>
          <w:sz w:val="28"/>
          <w:szCs w:val="32"/>
        </w:rPr>
        <w:t>1</w:t>
      </w:r>
      <w:r w:rsidRPr="00A43A26">
        <w:rPr>
          <w:rFonts w:eastAsia="標楷體" w:hint="eastAsia"/>
          <w:sz w:val="28"/>
          <w:szCs w:val="32"/>
        </w:rPr>
        <w:t>至</w:t>
      </w:r>
      <w:r w:rsidR="00462A02">
        <w:rPr>
          <w:rFonts w:eastAsia="標楷體" w:hint="eastAsia"/>
          <w:sz w:val="28"/>
          <w:szCs w:val="32"/>
        </w:rPr>
        <w:t>5</w:t>
      </w:r>
      <w:r w:rsidRPr="00A43A26">
        <w:rPr>
          <w:rFonts w:eastAsia="標楷體" w:hint="eastAsia"/>
          <w:sz w:val="28"/>
          <w:szCs w:val="32"/>
        </w:rPr>
        <w:t>月</w:t>
      </w:r>
      <w:r w:rsidRPr="00A43A26">
        <w:rPr>
          <w:rFonts w:eastAsia="標楷體"/>
          <w:sz w:val="28"/>
          <w:szCs w:val="32"/>
        </w:rPr>
        <w:t>薪資</w:t>
      </w:r>
      <w:r w:rsidRPr="00A43A26">
        <w:rPr>
          <w:rFonts w:eastAsia="標楷體" w:hint="eastAsia"/>
          <w:sz w:val="28"/>
          <w:szCs w:val="32"/>
        </w:rPr>
        <w:t>平均</w:t>
      </w:r>
      <w:r w:rsidRPr="00F35B94">
        <w:rPr>
          <w:rFonts w:eastAsia="標楷體" w:hint="eastAsia"/>
          <w:color w:val="000000" w:themeColor="text1"/>
          <w:sz w:val="28"/>
          <w:szCs w:val="32"/>
        </w:rPr>
        <w:t>為</w:t>
      </w:r>
      <w:r w:rsidRPr="00F35B94">
        <w:rPr>
          <w:rFonts w:eastAsia="標楷體" w:hint="eastAsia"/>
          <w:color w:val="000000" w:themeColor="text1"/>
          <w:sz w:val="28"/>
          <w:szCs w:val="32"/>
        </w:rPr>
        <w:t>5</w:t>
      </w:r>
      <w:r w:rsidR="00F35B94" w:rsidRPr="00F35B94">
        <w:rPr>
          <w:rFonts w:eastAsia="標楷體" w:hint="eastAsia"/>
          <w:color w:val="000000" w:themeColor="text1"/>
          <w:sz w:val="28"/>
          <w:szCs w:val="32"/>
        </w:rPr>
        <w:t>3</w:t>
      </w:r>
      <w:r w:rsidRPr="00F35B94">
        <w:rPr>
          <w:rFonts w:eastAsia="標楷體" w:hint="eastAsia"/>
          <w:color w:val="000000" w:themeColor="text1"/>
          <w:sz w:val="28"/>
          <w:szCs w:val="32"/>
        </w:rPr>
        <w:t>,</w:t>
      </w:r>
      <w:r w:rsidR="00F35B94" w:rsidRPr="00F35B94">
        <w:rPr>
          <w:rFonts w:eastAsia="標楷體" w:hint="eastAsia"/>
          <w:color w:val="000000" w:themeColor="text1"/>
          <w:sz w:val="28"/>
          <w:szCs w:val="32"/>
        </w:rPr>
        <w:t>62</w:t>
      </w:r>
      <w:r w:rsidRPr="00F35B94">
        <w:rPr>
          <w:rFonts w:eastAsia="標楷體" w:hint="eastAsia"/>
          <w:color w:val="000000" w:themeColor="text1"/>
          <w:sz w:val="28"/>
          <w:szCs w:val="32"/>
        </w:rPr>
        <w:t>6</w:t>
      </w:r>
      <w:r w:rsidRPr="00F35B94">
        <w:rPr>
          <w:rFonts w:eastAsia="標楷體" w:hint="eastAsia"/>
          <w:color w:val="000000" w:themeColor="text1"/>
          <w:sz w:val="28"/>
          <w:szCs w:val="32"/>
        </w:rPr>
        <w:t>元，較上年同期減少</w:t>
      </w:r>
      <w:r w:rsidR="00F35B94" w:rsidRPr="00F35B94">
        <w:rPr>
          <w:rFonts w:eastAsia="標楷體" w:hint="eastAsia"/>
          <w:color w:val="000000" w:themeColor="text1"/>
          <w:sz w:val="28"/>
          <w:szCs w:val="32"/>
        </w:rPr>
        <w:t>0</w:t>
      </w:r>
      <w:r w:rsidRPr="00F35B94">
        <w:rPr>
          <w:rFonts w:eastAsia="標楷體" w:hint="eastAsia"/>
          <w:color w:val="000000" w:themeColor="text1"/>
          <w:sz w:val="28"/>
          <w:szCs w:val="32"/>
        </w:rPr>
        <w:t>.</w:t>
      </w:r>
      <w:r w:rsidR="00F35B94" w:rsidRPr="00F35B94">
        <w:rPr>
          <w:rFonts w:eastAsia="標楷體" w:hint="eastAsia"/>
          <w:color w:val="000000" w:themeColor="text1"/>
          <w:sz w:val="28"/>
          <w:szCs w:val="32"/>
        </w:rPr>
        <w:t>22</w:t>
      </w:r>
      <w:r w:rsidRPr="00F35B94">
        <w:rPr>
          <w:rFonts w:eastAsia="標楷體" w:hint="eastAsia"/>
          <w:color w:val="000000" w:themeColor="text1"/>
          <w:sz w:val="28"/>
          <w:szCs w:val="32"/>
        </w:rPr>
        <w:t>%</w:t>
      </w:r>
      <w:r w:rsidRPr="00F35B94">
        <w:rPr>
          <w:rFonts w:eastAsia="標楷體" w:hint="eastAsia"/>
          <w:color w:val="000000" w:themeColor="text1"/>
          <w:sz w:val="28"/>
          <w:szCs w:val="32"/>
        </w:rPr>
        <w:t>，主要受</w:t>
      </w:r>
      <w:r w:rsidRPr="00F35B94">
        <w:rPr>
          <w:rFonts w:eastAsia="標楷體"/>
          <w:color w:val="000000" w:themeColor="text1"/>
          <w:sz w:val="28"/>
          <w:szCs w:val="32"/>
        </w:rPr>
        <w:t xml:space="preserve">104 </w:t>
      </w:r>
      <w:r w:rsidRPr="00F35B94">
        <w:rPr>
          <w:rFonts w:eastAsia="標楷體" w:hint="eastAsia"/>
          <w:color w:val="000000" w:themeColor="text1"/>
          <w:sz w:val="28"/>
          <w:szCs w:val="32"/>
        </w:rPr>
        <w:t>年下半年景氣低緩，本年初廠商減少發放年終獎金及績效獎金影響所致</w:t>
      </w:r>
      <w:r w:rsidRPr="00F35B94">
        <w:rPr>
          <w:rFonts w:eastAsia="標楷體" w:hint="eastAsia"/>
          <w:color w:val="000000" w:themeColor="text1"/>
          <w:sz w:val="28"/>
          <w:szCs w:val="32"/>
        </w:rPr>
        <w:t>(</w:t>
      </w:r>
      <w:r w:rsidRPr="00F35B94">
        <w:rPr>
          <w:rFonts w:eastAsia="標楷體" w:hint="eastAsia"/>
          <w:color w:val="000000" w:themeColor="text1"/>
          <w:sz w:val="28"/>
          <w:szCs w:val="32"/>
        </w:rPr>
        <w:t>經常性薪資</w:t>
      </w:r>
      <w:r w:rsidRPr="00F35B94">
        <w:rPr>
          <w:rFonts w:eastAsia="標楷體" w:hint="eastAsia"/>
          <w:color w:val="000000" w:themeColor="text1"/>
          <w:sz w:val="28"/>
          <w:szCs w:val="32"/>
        </w:rPr>
        <w:t>39,0</w:t>
      </w:r>
      <w:r w:rsidR="00F35B94" w:rsidRPr="00F35B94">
        <w:rPr>
          <w:rFonts w:eastAsia="標楷體" w:hint="eastAsia"/>
          <w:color w:val="000000" w:themeColor="text1"/>
          <w:sz w:val="28"/>
          <w:szCs w:val="32"/>
        </w:rPr>
        <w:t>98</w:t>
      </w:r>
      <w:r w:rsidRPr="00F35B94">
        <w:rPr>
          <w:rFonts w:eastAsia="標楷體" w:hint="eastAsia"/>
          <w:color w:val="000000" w:themeColor="text1"/>
          <w:sz w:val="28"/>
          <w:szCs w:val="32"/>
        </w:rPr>
        <w:t>元，為歷年同期最高，增加</w:t>
      </w:r>
      <w:r w:rsidRPr="00F35B94">
        <w:rPr>
          <w:rFonts w:eastAsia="標楷體" w:hint="eastAsia"/>
          <w:color w:val="000000" w:themeColor="text1"/>
          <w:sz w:val="28"/>
          <w:szCs w:val="32"/>
        </w:rPr>
        <w:t>1.5</w:t>
      </w:r>
      <w:r w:rsidR="00F35B94" w:rsidRPr="00F35B94">
        <w:rPr>
          <w:rFonts w:eastAsia="標楷體" w:hint="eastAsia"/>
          <w:color w:val="000000" w:themeColor="text1"/>
          <w:sz w:val="28"/>
          <w:szCs w:val="32"/>
        </w:rPr>
        <w:t>8</w:t>
      </w:r>
      <w:r w:rsidRPr="00F35B94">
        <w:rPr>
          <w:rFonts w:eastAsia="標楷體" w:hint="eastAsia"/>
          <w:color w:val="000000" w:themeColor="text1"/>
          <w:sz w:val="28"/>
          <w:szCs w:val="32"/>
        </w:rPr>
        <w:t>%</w:t>
      </w:r>
      <w:r w:rsidRPr="005346EE">
        <w:rPr>
          <w:rFonts w:eastAsia="標楷體" w:hint="eastAsia"/>
          <w:color w:val="000000" w:themeColor="text1"/>
          <w:sz w:val="28"/>
          <w:szCs w:val="32"/>
        </w:rPr>
        <w:t>；非經常性薪資</w:t>
      </w:r>
      <w:r w:rsidRPr="005346EE">
        <w:rPr>
          <w:rFonts w:eastAsia="標楷體"/>
          <w:color w:val="000000" w:themeColor="text1"/>
          <w:sz w:val="28"/>
          <w:szCs w:val="32"/>
        </w:rPr>
        <w:t>1</w:t>
      </w:r>
      <w:r w:rsidR="005346EE" w:rsidRPr="005346EE">
        <w:rPr>
          <w:rFonts w:eastAsia="標楷體" w:hint="eastAsia"/>
          <w:color w:val="000000" w:themeColor="text1"/>
          <w:sz w:val="28"/>
          <w:szCs w:val="32"/>
        </w:rPr>
        <w:t>4</w:t>
      </w:r>
      <w:r w:rsidRPr="005346EE">
        <w:rPr>
          <w:rFonts w:eastAsia="標楷體" w:hint="eastAsia"/>
          <w:color w:val="000000" w:themeColor="text1"/>
          <w:sz w:val="28"/>
          <w:szCs w:val="32"/>
        </w:rPr>
        <w:t>,</w:t>
      </w:r>
      <w:r w:rsidRPr="005346EE">
        <w:rPr>
          <w:rFonts w:eastAsia="標楷體"/>
          <w:color w:val="000000" w:themeColor="text1"/>
          <w:sz w:val="28"/>
          <w:szCs w:val="32"/>
        </w:rPr>
        <w:t>5</w:t>
      </w:r>
      <w:r w:rsidR="005346EE" w:rsidRPr="005346EE">
        <w:rPr>
          <w:rFonts w:eastAsia="標楷體" w:hint="eastAsia"/>
          <w:color w:val="000000" w:themeColor="text1"/>
          <w:sz w:val="28"/>
          <w:szCs w:val="32"/>
        </w:rPr>
        <w:t>28</w:t>
      </w:r>
      <w:r w:rsidRPr="005346EE">
        <w:rPr>
          <w:rFonts w:eastAsia="標楷體" w:hint="eastAsia"/>
          <w:color w:val="000000" w:themeColor="text1"/>
          <w:sz w:val="28"/>
          <w:szCs w:val="32"/>
        </w:rPr>
        <w:t>元，減少</w:t>
      </w:r>
      <w:r w:rsidR="005346EE" w:rsidRPr="005346EE">
        <w:rPr>
          <w:rFonts w:eastAsia="標楷體" w:hint="eastAsia"/>
          <w:color w:val="000000" w:themeColor="text1"/>
          <w:sz w:val="28"/>
          <w:szCs w:val="32"/>
        </w:rPr>
        <w:t>4</w:t>
      </w:r>
      <w:r w:rsidRPr="005346EE">
        <w:rPr>
          <w:rFonts w:eastAsia="標楷體" w:hint="eastAsia"/>
          <w:color w:val="000000" w:themeColor="text1"/>
          <w:sz w:val="28"/>
          <w:szCs w:val="32"/>
        </w:rPr>
        <w:t>.</w:t>
      </w:r>
      <w:r w:rsidR="005346EE" w:rsidRPr="005346EE">
        <w:rPr>
          <w:rFonts w:eastAsia="標楷體" w:hint="eastAsia"/>
          <w:color w:val="000000" w:themeColor="text1"/>
          <w:sz w:val="28"/>
          <w:szCs w:val="32"/>
        </w:rPr>
        <w:t>77</w:t>
      </w:r>
      <w:r w:rsidRPr="005346EE">
        <w:rPr>
          <w:rFonts w:eastAsia="標楷體" w:hint="eastAsia"/>
          <w:color w:val="000000" w:themeColor="text1"/>
          <w:sz w:val="28"/>
          <w:szCs w:val="32"/>
        </w:rPr>
        <w:t>%)</w:t>
      </w:r>
      <w:r w:rsidRPr="005346EE">
        <w:rPr>
          <w:rFonts w:eastAsia="標楷體" w:hint="eastAsia"/>
          <w:color w:val="000000" w:themeColor="text1"/>
          <w:sz w:val="28"/>
          <w:szCs w:val="32"/>
        </w:rPr>
        <w:t>；</w:t>
      </w:r>
      <w:r w:rsidRPr="00F35B94">
        <w:rPr>
          <w:rFonts w:eastAsia="標楷體"/>
          <w:color w:val="000000" w:themeColor="text1"/>
          <w:sz w:val="28"/>
          <w:szCs w:val="32"/>
        </w:rPr>
        <w:t>扣除同期間消費者物價指數</w:t>
      </w:r>
      <w:r w:rsidRPr="00F35B94">
        <w:rPr>
          <w:rFonts w:eastAsia="標楷體" w:hint="eastAsia"/>
          <w:color w:val="000000" w:themeColor="text1"/>
          <w:sz w:val="28"/>
          <w:szCs w:val="32"/>
        </w:rPr>
        <w:t>上漲</w:t>
      </w:r>
      <w:r w:rsidRPr="00F35B94">
        <w:rPr>
          <w:rFonts w:eastAsia="標楷體" w:hint="eastAsia"/>
          <w:color w:val="000000" w:themeColor="text1"/>
          <w:sz w:val="28"/>
          <w:szCs w:val="32"/>
        </w:rPr>
        <w:t>1.</w:t>
      </w:r>
      <w:r w:rsidR="00F35B94" w:rsidRPr="00F35B94">
        <w:rPr>
          <w:rFonts w:eastAsia="標楷體" w:hint="eastAsia"/>
          <w:color w:val="000000" w:themeColor="text1"/>
          <w:sz w:val="28"/>
          <w:szCs w:val="32"/>
        </w:rPr>
        <w:t>6</w:t>
      </w:r>
      <w:r w:rsidRPr="00F35B94">
        <w:rPr>
          <w:rFonts w:eastAsia="標楷體" w:hint="eastAsia"/>
          <w:color w:val="000000" w:themeColor="text1"/>
          <w:sz w:val="28"/>
          <w:szCs w:val="32"/>
        </w:rPr>
        <w:t>7</w:t>
      </w:r>
      <w:r w:rsidRPr="00F35B94">
        <w:rPr>
          <w:rFonts w:eastAsia="標楷體"/>
          <w:color w:val="000000" w:themeColor="text1"/>
          <w:sz w:val="28"/>
          <w:szCs w:val="32"/>
        </w:rPr>
        <w:t>%</w:t>
      </w:r>
      <w:r w:rsidRPr="004F32C8">
        <w:rPr>
          <w:rFonts w:eastAsia="標楷體"/>
          <w:color w:val="000000" w:themeColor="text1"/>
          <w:sz w:val="28"/>
          <w:szCs w:val="32"/>
        </w:rPr>
        <w:t>後，實質薪資</w:t>
      </w:r>
      <w:r w:rsidRPr="004F32C8">
        <w:rPr>
          <w:rFonts w:eastAsia="標楷體" w:hint="eastAsia"/>
          <w:color w:val="000000" w:themeColor="text1"/>
          <w:sz w:val="28"/>
          <w:szCs w:val="32"/>
        </w:rPr>
        <w:t>平均</w:t>
      </w:r>
      <w:r w:rsidRPr="004F32C8">
        <w:rPr>
          <w:rFonts w:eastAsia="標楷體"/>
          <w:color w:val="000000" w:themeColor="text1"/>
          <w:sz w:val="28"/>
          <w:szCs w:val="32"/>
        </w:rPr>
        <w:t>為</w:t>
      </w:r>
      <w:r w:rsidRPr="004F32C8">
        <w:rPr>
          <w:rFonts w:eastAsia="標楷體" w:hint="eastAsia"/>
          <w:color w:val="000000" w:themeColor="text1"/>
          <w:sz w:val="28"/>
          <w:szCs w:val="32"/>
        </w:rPr>
        <w:t>5</w:t>
      </w:r>
      <w:r w:rsidR="005346EE" w:rsidRPr="004F32C8">
        <w:rPr>
          <w:rFonts w:eastAsia="標楷體" w:hint="eastAsia"/>
          <w:color w:val="000000" w:themeColor="text1"/>
          <w:sz w:val="28"/>
          <w:szCs w:val="32"/>
        </w:rPr>
        <w:t>1</w:t>
      </w:r>
      <w:r w:rsidRPr="004F32C8">
        <w:rPr>
          <w:rFonts w:eastAsia="標楷體" w:hint="eastAsia"/>
          <w:color w:val="000000" w:themeColor="text1"/>
          <w:sz w:val="28"/>
          <w:szCs w:val="32"/>
        </w:rPr>
        <w:t>,</w:t>
      </w:r>
      <w:r w:rsidR="005346EE" w:rsidRPr="004F32C8">
        <w:rPr>
          <w:rFonts w:eastAsia="標楷體" w:hint="eastAsia"/>
          <w:color w:val="000000" w:themeColor="text1"/>
          <w:sz w:val="28"/>
          <w:szCs w:val="32"/>
        </w:rPr>
        <w:t>371</w:t>
      </w:r>
      <w:r w:rsidRPr="004F32C8">
        <w:rPr>
          <w:rFonts w:eastAsia="標楷體"/>
          <w:color w:val="000000" w:themeColor="text1"/>
          <w:sz w:val="28"/>
          <w:szCs w:val="32"/>
        </w:rPr>
        <w:t>元，</w:t>
      </w:r>
      <w:r w:rsidRPr="004F32C8">
        <w:rPr>
          <w:rFonts w:eastAsia="標楷體" w:hint="eastAsia"/>
          <w:color w:val="000000" w:themeColor="text1"/>
          <w:sz w:val="28"/>
          <w:szCs w:val="32"/>
        </w:rPr>
        <w:t>實質經常性薪資為</w:t>
      </w:r>
      <w:r w:rsidRPr="004F32C8">
        <w:rPr>
          <w:rFonts w:eastAsia="標楷體"/>
          <w:color w:val="000000" w:themeColor="text1"/>
          <w:sz w:val="28"/>
          <w:szCs w:val="32"/>
        </w:rPr>
        <w:t>37,</w:t>
      </w:r>
      <w:r w:rsidRPr="004F32C8">
        <w:rPr>
          <w:rFonts w:eastAsia="標楷體" w:hint="eastAsia"/>
          <w:color w:val="000000" w:themeColor="text1"/>
          <w:sz w:val="28"/>
          <w:szCs w:val="32"/>
        </w:rPr>
        <w:t>4</w:t>
      </w:r>
      <w:r w:rsidR="005346EE" w:rsidRPr="004F32C8">
        <w:rPr>
          <w:rFonts w:eastAsia="標楷體" w:hint="eastAsia"/>
          <w:color w:val="000000" w:themeColor="text1"/>
          <w:sz w:val="28"/>
          <w:szCs w:val="32"/>
        </w:rPr>
        <w:t>54</w:t>
      </w:r>
      <w:r w:rsidRPr="004F32C8">
        <w:rPr>
          <w:rFonts w:eastAsia="標楷體" w:hint="eastAsia"/>
          <w:color w:val="000000" w:themeColor="text1"/>
          <w:sz w:val="28"/>
          <w:szCs w:val="32"/>
        </w:rPr>
        <w:t>元，</w:t>
      </w:r>
      <w:r w:rsidRPr="00F35B94">
        <w:rPr>
          <w:rFonts w:eastAsia="標楷體" w:hint="eastAsia"/>
          <w:color w:val="000000" w:themeColor="text1"/>
          <w:sz w:val="28"/>
          <w:szCs w:val="32"/>
        </w:rPr>
        <w:t>分別較上年同期減少</w:t>
      </w:r>
      <w:r w:rsidR="00F35B94" w:rsidRPr="00F35B94">
        <w:rPr>
          <w:rFonts w:eastAsia="標楷體" w:hint="eastAsia"/>
          <w:color w:val="000000" w:themeColor="text1"/>
          <w:sz w:val="28"/>
          <w:szCs w:val="32"/>
        </w:rPr>
        <w:t>1</w:t>
      </w:r>
      <w:r w:rsidRPr="00F35B94">
        <w:rPr>
          <w:rFonts w:eastAsia="標楷體" w:hint="eastAsia"/>
          <w:color w:val="000000" w:themeColor="text1"/>
          <w:sz w:val="28"/>
          <w:szCs w:val="32"/>
        </w:rPr>
        <w:t>.8</w:t>
      </w:r>
      <w:r w:rsidR="00F35B94" w:rsidRPr="00F35B94">
        <w:rPr>
          <w:rFonts w:eastAsia="標楷體" w:hint="eastAsia"/>
          <w:color w:val="000000" w:themeColor="text1"/>
          <w:sz w:val="28"/>
          <w:szCs w:val="32"/>
        </w:rPr>
        <w:t>6</w:t>
      </w:r>
      <w:r w:rsidRPr="00F35B94">
        <w:rPr>
          <w:rFonts w:eastAsia="標楷體" w:hint="eastAsia"/>
          <w:color w:val="000000" w:themeColor="text1"/>
          <w:sz w:val="28"/>
          <w:szCs w:val="32"/>
        </w:rPr>
        <w:t>%</w:t>
      </w:r>
      <w:r w:rsidRPr="00F35B94">
        <w:rPr>
          <w:rFonts w:eastAsia="標楷體" w:hint="eastAsia"/>
          <w:color w:val="000000" w:themeColor="text1"/>
          <w:sz w:val="28"/>
          <w:szCs w:val="32"/>
        </w:rPr>
        <w:t>及</w:t>
      </w:r>
      <w:r w:rsidRPr="00F35B94">
        <w:rPr>
          <w:rFonts w:eastAsia="標楷體"/>
          <w:color w:val="000000" w:themeColor="text1"/>
          <w:sz w:val="28"/>
          <w:szCs w:val="32"/>
        </w:rPr>
        <w:t>0.</w:t>
      </w:r>
      <w:r w:rsidRPr="00F35B94">
        <w:rPr>
          <w:rFonts w:eastAsia="標楷體" w:hint="eastAsia"/>
          <w:color w:val="000000" w:themeColor="text1"/>
          <w:sz w:val="28"/>
          <w:szCs w:val="32"/>
        </w:rPr>
        <w:t>0</w:t>
      </w:r>
      <w:r w:rsidR="00F35B94" w:rsidRPr="00F35B94">
        <w:rPr>
          <w:rFonts w:eastAsia="標楷體" w:hint="eastAsia"/>
          <w:color w:val="000000" w:themeColor="text1"/>
          <w:sz w:val="28"/>
          <w:szCs w:val="32"/>
        </w:rPr>
        <w:t>8</w:t>
      </w:r>
      <w:r w:rsidRPr="00F35B94">
        <w:rPr>
          <w:rFonts w:eastAsia="標楷體"/>
          <w:color w:val="000000" w:themeColor="text1"/>
          <w:sz w:val="28"/>
          <w:szCs w:val="32"/>
        </w:rPr>
        <w:t>%</w:t>
      </w:r>
      <w:r w:rsidRPr="00F35B94">
        <w:rPr>
          <w:rFonts w:eastAsia="標楷體"/>
          <w:color w:val="000000" w:themeColor="text1"/>
          <w:sz w:val="28"/>
          <w:szCs w:val="32"/>
        </w:rPr>
        <w:t>。</w:t>
      </w:r>
    </w:p>
    <w:p w:rsidR="00742CC2" w:rsidRPr="006017D1" w:rsidRDefault="00742CC2" w:rsidP="00742CC2">
      <w:pPr>
        <w:snapToGrid w:val="0"/>
        <w:spacing w:before="50" w:line="300" w:lineRule="auto"/>
        <w:ind w:leftChars="119" w:left="569" w:rightChars="18" w:right="43" w:hangingChars="101" w:hanging="283"/>
        <w:jc w:val="center"/>
        <w:rPr>
          <w:rFonts w:eastAsia="標楷體"/>
          <w:sz w:val="28"/>
          <w:szCs w:val="32"/>
        </w:rPr>
      </w:pPr>
      <w:r w:rsidRPr="008E3E0C">
        <w:rPr>
          <w:rFonts w:eastAsia="標楷體"/>
          <w:b/>
          <w:bCs/>
          <w:color w:val="FF0000"/>
          <w:sz w:val="28"/>
        </w:rPr>
        <w:br w:type="page"/>
      </w:r>
      <w:r w:rsidRPr="006017D1">
        <w:rPr>
          <w:rFonts w:eastAsia="標楷體"/>
          <w:b/>
          <w:bCs/>
          <w:sz w:val="28"/>
        </w:rPr>
        <w:lastRenderedPageBreak/>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742CC2" w:rsidRPr="006017D1" w:rsidTr="0099145A">
        <w:trPr>
          <w:cantSplit/>
          <w:trHeight w:val="533"/>
          <w:jc w:val="center"/>
        </w:trPr>
        <w:tc>
          <w:tcPr>
            <w:tcW w:w="1844" w:type="dxa"/>
            <w:vMerge w:val="restart"/>
            <w:vAlign w:val="center"/>
          </w:tcPr>
          <w:p w:rsidR="00742CC2" w:rsidRPr="006017D1" w:rsidRDefault="00742CC2" w:rsidP="0099145A">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742CC2" w:rsidRPr="006017D1" w:rsidRDefault="00742CC2" w:rsidP="0099145A">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proofErr w:type="gramStart"/>
            <w:r w:rsidRPr="006017D1">
              <w:rPr>
                <w:rFonts w:eastAsia="標楷體"/>
                <w:spacing w:val="-20"/>
                <w:w w:val="98"/>
              </w:rPr>
              <w:t>務</w:t>
            </w:r>
            <w:proofErr w:type="gramEnd"/>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742CC2" w:rsidRPr="006017D1" w:rsidRDefault="00742CC2" w:rsidP="0099145A">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742CC2" w:rsidRPr="006017D1" w:rsidRDefault="00742CC2" w:rsidP="0099145A">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742CC2" w:rsidRPr="006017D1" w:rsidRDefault="00742CC2" w:rsidP="0099145A">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742CC2" w:rsidRPr="006017D1" w:rsidTr="0099145A">
        <w:trPr>
          <w:cantSplit/>
          <w:trHeight w:val="553"/>
          <w:jc w:val="center"/>
        </w:trPr>
        <w:tc>
          <w:tcPr>
            <w:tcW w:w="1844" w:type="dxa"/>
            <w:vMerge/>
          </w:tcPr>
          <w:p w:rsidR="00742CC2" w:rsidRPr="006017D1" w:rsidRDefault="00742CC2" w:rsidP="0099145A">
            <w:pPr>
              <w:snapToGrid w:val="0"/>
              <w:jc w:val="both"/>
              <w:rPr>
                <w:rFonts w:eastAsia="標楷體"/>
                <w:spacing w:val="-20"/>
                <w:w w:val="98"/>
              </w:rPr>
            </w:pPr>
          </w:p>
        </w:tc>
        <w:tc>
          <w:tcPr>
            <w:tcW w:w="1213" w:type="dxa"/>
            <w:tcBorders>
              <w:top w:val="nil"/>
            </w:tcBorders>
            <w:vAlign w:val="center"/>
          </w:tcPr>
          <w:p w:rsidR="00742CC2" w:rsidRPr="006017D1" w:rsidRDefault="00742CC2" w:rsidP="0099145A">
            <w:pPr>
              <w:snapToGrid w:val="0"/>
              <w:jc w:val="center"/>
              <w:rPr>
                <w:rFonts w:eastAsia="標楷體"/>
                <w:spacing w:val="-20"/>
                <w:w w:val="98"/>
              </w:rPr>
            </w:pPr>
          </w:p>
        </w:tc>
        <w:tc>
          <w:tcPr>
            <w:tcW w:w="1149" w:type="dxa"/>
            <w:tcBorders>
              <w:top w:val="single" w:sz="4" w:space="0" w:color="auto"/>
            </w:tcBorders>
            <w:vAlign w:val="center"/>
          </w:tcPr>
          <w:p w:rsidR="00742CC2" w:rsidRPr="006017D1" w:rsidRDefault="00742CC2" w:rsidP="0099145A">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742CC2" w:rsidRPr="006017D1" w:rsidRDefault="00742CC2" w:rsidP="0099145A">
            <w:pPr>
              <w:snapToGrid w:val="0"/>
              <w:jc w:val="center"/>
              <w:rPr>
                <w:rFonts w:eastAsia="標楷體"/>
                <w:spacing w:val="-20"/>
                <w:w w:val="98"/>
              </w:rPr>
            </w:pPr>
          </w:p>
        </w:tc>
        <w:tc>
          <w:tcPr>
            <w:tcW w:w="1686" w:type="dxa"/>
            <w:vMerge/>
            <w:vAlign w:val="center"/>
          </w:tcPr>
          <w:p w:rsidR="00742CC2" w:rsidRPr="006017D1" w:rsidRDefault="00742CC2" w:rsidP="0099145A">
            <w:pPr>
              <w:snapToGrid w:val="0"/>
              <w:jc w:val="center"/>
              <w:rPr>
                <w:rFonts w:eastAsia="標楷體"/>
                <w:spacing w:val="-20"/>
                <w:w w:val="98"/>
              </w:rPr>
            </w:pPr>
          </w:p>
        </w:tc>
        <w:tc>
          <w:tcPr>
            <w:tcW w:w="1665" w:type="dxa"/>
            <w:vMerge/>
            <w:vAlign w:val="center"/>
          </w:tcPr>
          <w:p w:rsidR="00742CC2" w:rsidRPr="006017D1" w:rsidRDefault="00742CC2" w:rsidP="0099145A">
            <w:pPr>
              <w:snapToGrid w:val="0"/>
              <w:jc w:val="center"/>
              <w:rPr>
                <w:rFonts w:eastAsia="標楷體"/>
                <w:spacing w:val="-20"/>
                <w:w w:val="98"/>
              </w:rPr>
            </w:pPr>
          </w:p>
        </w:tc>
      </w:tr>
      <w:tr w:rsidR="00742CC2" w:rsidRPr="006017D1" w:rsidTr="0099145A">
        <w:trPr>
          <w:trHeight w:val="360"/>
          <w:jc w:val="center"/>
        </w:trPr>
        <w:tc>
          <w:tcPr>
            <w:tcW w:w="1844" w:type="dxa"/>
            <w:tcBorders>
              <w:top w:val="nil"/>
              <w:bottom w:val="nil"/>
            </w:tcBorders>
            <w:vAlign w:val="center"/>
          </w:tcPr>
          <w:p w:rsidR="00742CC2" w:rsidRPr="006017D1" w:rsidRDefault="00742CC2" w:rsidP="0099145A">
            <w:pPr>
              <w:snapToGrid w:val="0"/>
              <w:spacing w:line="400" w:lineRule="exact"/>
              <w:rPr>
                <w:rFonts w:eastAsia="標楷體"/>
                <w:b/>
                <w:bCs/>
                <w14:cntxtAlts/>
              </w:rPr>
            </w:pPr>
            <w:r w:rsidRPr="006017D1">
              <w:rPr>
                <w:rFonts w:eastAsia="標楷體"/>
                <w:b/>
                <w:bCs/>
                <w14:cntxtAlts/>
              </w:rPr>
              <w:t xml:space="preserve"> 100</w:t>
            </w:r>
            <w:r w:rsidRPr="006017D1">
              <w:rPr>
                <w:rFonts w:eastAsia="標楷體"/>
                <w:b/>
                <w:bCs/>
                <w14:cntxtAlts/>
              </w:rPr>
              <w:t>年</w:t>
            </w:r>
          </w:p>
        </w:tc>
        <w:tc>
          <w:tcPr>
            <w:tcW w:w="1213" w:type="dxa"/>
            <w:tcBorders>
              <w:top w:val="nil"/>
              <w:bottom w:val="nil"/>
              <w:right w:val="nil"/>
            </w:tcBorders>
            <w:vAlign w:val="center"/>
          </w:tcPr>
          <w:p w:rsidR="00742CC2" w:rsidRPr="006017D1" w:rsidRDefault="00742CC2" w:rsidP="0099145A">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508</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b/>
                <w:bCs/>
                <w14:cntxtAlts/>
              </w:rPr>
            </w:pPr>
            <w:r w:rsidRPr="006017D1">
              <w:rPr>
                <w:rFonts w:eastAsia="標楷體" w:hint="eastAsia"/>
                <w:b/>
                <w:bCs/>
                <w14:cntxtAlts/>
              </w:rPr>
              <w:t>36,689</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316</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b/>
                <w14:cntxtAlts/>
              </w:rPr>
            </w:pPr>
            <w:r w:rsidRPr="006017D1">
              <w:rPr>
                <w:rFonts w:eastAsia="標楷體"/>
                <w:b/>
                <w:bCs/>
                <w14:cntxtAlts/>
              </w:rPr>
              <w:t>9</w:t>
            </w:r>
            <w:r w:rsidRPr="006017D1">
              <w:rPr>
                <w:rFonts w:eastAsia="標楷體" w:hint="eastAsia"/>
                <w:b/>
                <w:bCs/>
                <w14:cntxtAlts/>
              </w:rPr>
              <w:t>5</w:t>
            </w:r>
            <w:r w:rsidRPr="006017D1">
              <w:rPr>
                <w:rFonts w:eastAsia="標楷體"/>
                <w:b/>
                <w:bCs/>
                <w14:cntxtAlts/>
              </w:rPr>
              <w:t>,</w:t>
            </w:r>
            <w:r w:rsidRPr="006017D1">
              <w:rPr>
                <w:rFonts w:eastAsia="標楷體" w:hint="eastAsia"/>
                <w:b/>
                <w:bCs/>
                <w14:cntxtAlts/>
              </w:rPr>
              <w:t>382</w:t>
            </w:r>
          </w:p>
        </w:tc>
        <w:tc>
          <w:tcPr>
            <w:tcW w:w="1665" w:type="dxa"/>
            <w:tcBorders>
              <w:top w:val="nil"/>
              <w:left w:val="nil"/>
              <w:bottom w:val="nil"/>
            </w:tcBorders>
            <w:vAlign w:val="bottom"/>
          </w:tcPr>
          <w:p w:rsidR="00742CC2" w:rsidRPr="006017D1" w:rsidRDefault="00742CC2" w:rsidP="0099145A">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6</w:t>
            </w:r>
            <w:r w:rsidRPr="006017D1">
              <w:rPr>
                <w:rFonts w:eastAsia="標楷體"/>
                <w:b/>
                <w:bCs/>
                <w14:cntxtAlts/>
              </w:rPr>
              <w:t>,</w:t>
            </w:r>
            <w:r w:rsidRPr="006017D1">
              <w:rPr>
                <w:rFonts w:eastAsia="標楷體" w:hint="eastAsia"/>
                <w:b/>
                <w:bCs/>
                <w14:cntxtAlts/>
              </w:rPr>
              <w:t>951</w:t>
            </w:r>
          </w:p>
        </w:tc>
      </w:tr>
      <w:tr w:rsidR="00742CC2" w:rsidRPr="006017D1" w:rsidTr="0099145A">
        <w:trPr>
          <w:trHeight w:val="360"/>
          <w:jc w:val="center"/>
        </w:trPr>
        <w:tc>
          <w:tcPr>
            <w:tcW w:w="1844" w:type="dxa"/>
            <w:tcBorders>
              <w:top w:val="nil"/>
              <w:bottom w:val="nil"/>
            </w:tcBorders>
            <w:vAlign w:val="center"/>
          </w:tcPr>
          <w:p w:rsidR="00742CC2" w:rsidRPr="006017D1" w:rsidRDefault="00742CC2" w:rsidP="0099145A">
            <w:pPr>
              <w:snapToGrid w:val="0"/>
              <w:spacing w:line="400" w:lineRule="exact"/>
              <w:rPr>
                <w:rFonts w:eastAsia="標楷體"/>
                <w:b/>
                <w14:cntxtAlts/>
              </w:rPr>
            </w:pPr>
            <w:r w:rsidRPr="006017D1">
              <w:rPr>
                <w:rFonts w:eastAsia="標楷體"/>
                <w:b/>
                <w:bCs/>
                <w14:cntxtAlts/>
              </w:rPr>
              <w:t xml:space="preserve"> 101</w:t>
            </w:r>
            <w:r w:rsidRPr="006017D1">
              <w:rPr>
                <w:rFonts w:eastAsia="標楷體"/>
                <w:b/>
                <w:bCs/>
                <w14:cntxtAlts/>
              </w:rPr>
              <w:t>年</w:t>
            </w:r>
          </w:p>
        </w:tc>
        <w:tc>
          <w:tcPr>
            <w:tcW w:w="1213" w:type="dxa"/>
            <w:tcBorders>
              <w:top w:val="nil"/>
              <w:bottom w:val="nil"/>
              <w:right w:val="nil"/>
            </w:tcBorders>
            <w:vAlign w:val="center"/>
          </w:tcPr>
          <w:p w:rsidR="00742CC2" w:rsidRPr="006017D1" w:rsidRDefault="00742CC2" w:rsidP="0099145A">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589</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b/>
                <w:bCs/>
                <w14:cntxtAlts/>
              </w:rPr>
            </w:pPr>
            <w:r w:rsidRPr="006017D1">
              <w:rPr>
                <w:rFonts w:eastAsia="標楷體" w:hint="eastAsia"/>
                <w:b/>
                <w:bCs/>
                <w14:cntxtAlts/>
              </w:rPr>
              <w:t>37,151</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689</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b/>
                <w14:cntxtAlts/>
              </w:rPr>
            </w:pPr>
            <w:r w:rsidRPr="006017D1">
              <w:rPr>
                <w:rFonts w:eastAsia="標楷體"/>
                <w:b/>
                <w:bCs/>
                <w14:cntxtAlts/>
              </w:rPr>
              <w:t>92,</w:t>
            </w:r>
            <w:r w:rsidRPr="006017D1">
              <w:rPr>
                <w:rFonts w:eastAsia="標楷體" w:hint="eastAsia"/>
                <w:b/>
                <w:bCs/>
                <w14:cntxtAlts/>
              </w:rPr>
              <w:t>869</w:t>
            </w:r>
          </w:p>
        </w:tc>
        <w:tc>
          <w:tcPr>
            <w:tcW w:w="1665" w:type="dxa"/>
            <w:tcBorders>
              <w:top w:val="nil"/>
              <w:left w:val="nil"/>
              <w:bottom w:val="nil"/>
            </w:tcBorders>
            <w:vAlign w:val="bottom"/>
          </w:tcPr>
          <w:p w:rsidR="00742CC2" w:rsidRPr="006017D1" w:rsidRDefault="00742CC2" w:rsidP="0099145A">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7</w:t>
            </w:r>
            <w:r w:rsidRPr="006017D1">
              <w:rPr>
                <w:rFonts w:eastAsia="標楷體"/>
                <w:b/>
                <w:bCs/>
                <w14:cntxtAlts/>
              </w:rPr>
              <w:t>,</w:t>
            </w:r>
            <w:r w:rsidRPr="006017D1">
              <w:rPr>
                <w:rFonts w:eastAsia="標楷體" w:hint="eastAsia"/>
                <w:b/>
                <w:bCs/>
                <w14:cntxtAlts/>
              </w:rPr>
              <w:t>989</w:t>
            </w:r>
          </w:p>
        </w:tc>
      </w:tr>
      <w:tr w:rsidR="00742CC2" w:rsidRPr="006017D1" w:rsidTr="0099145A">
        <w:trPr>
          <w:trHeight w:val="360"/>
          <w:jc w:val="center"/>
        </w:trPr>
        <w:tc>
          <w:tcPr>
            <w:tcW w:w="1844" w:type="dxa"/>
            <w:tcBorders>
              <w:top w:val="nil"/>
              <w:bottom w:val="nil"/>
            </w:tcBorders>
            <w:vAlign w:val="center"/>
          </w:tcPr>
          <w:p w:rsidR="00742CC2" w:rsidRPr="006017D1" w:rsidRDefault="00742CC2" w:rsidP="0099145A">
            <w:pPr>
              <w:snapToGrid w:val="0"/>
              <w:spacing w:line="400" w:lineRule="exact"/>
              <w:ind w:firstLineChars="50" w:firstLine="120"/>
              <w:rPr>
                <w:rFonts w:eastAsia="標楷體"/>
                <w:b/>
                <w:bCs/>
                <w14:cntxtAlts/>
              </w:rPr>
            </w:pPr>
            <w:r w:rsidRPr="006017D1">
              <w:rPr>
                <w:rFonts w:eastAsia="標楷體"/>
                <w:b/>
                <w:bCs/>
                <w14:cntxtAlts/>
              </w:rPr>
              <w:t>102</w:t>
            </w:r>
            <w:r w:rsidRPr="006017D1">
              <w:rPr>
                <w:rFonts w:eastAsia="標楷體"/>
                <w:b/>
                <w:bCs/>
                <w14:cntxtAlts/>
              </w:rPr>
              <w:t>年</w:t>
            </w:r>
          </w:p>
        </w:tc>
        <w:tc>
          <w:tcPr>
            <w:tcW w:w="1213" w:type="dxa"/>
            <w:tcBorders>
              <w:top w:val="nil"/>
              <w:bottom w:val="nil"/>
              <w:right w:val="nil"/>
            </w:tcBorders>
            <w:vAlign w:val="center"/>
          </w:tcPr>
          <w:p w:rsidR="00742CC2" w:rsidRPr="006017D1" w:rsidRDefault="00742CC2" w:rsidP="0099145A">
            <w:pPr>
              <w:snapToGrid w:val="0"/>
              <w:spacing w:line="400" w:lineRule="exact"/>
              <w:ind w:rightChars="100" w:right="240"/>
              <w:jc w:val="right"/>
              <w:rPr>
                <w:rFonts w:eastAsia="標楷體"/>
                <w:b/>
                <w14:cntxtAlts/>
              </w:rPr>
            </w:pPr>
            <w:r w:rsidRPr="006017D1">
              <w:rPr>
                <w:rFonts w:eastAsia="標楷體" w:hint="eastAsia"/>
                <w:b/>
                <w14:cntxtAlts/>
              </w:rPr>
              <w:t>45,664</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b/>
                <w14:cntxtAlts/>
              </w:rPr>
            </w:pPr>
            <w:r w:rsidRPr="006017D1">
              <w:rPr>
                <w:rFonts w:eastAsia="標楷體" w:hint="eastAsia"/>
                <w:b/>
                <w14:cntxtAlts/>
              </w:rPr>
              <w:t>37,527</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b/>
                <w14:cntxtAlts/>
              </w:rPr>
            </w:pPr>
            <w:r w:rsidRPr="006017D1">
              <w:rPr>
                <w:rFonts w:eastAsia="標楷體" w:hint="eastAsia"/>
                <w:b/>
                <w14:cntxtAlts/>
              </w:rPr>
              <w:t>43,829</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b/>
                <w14:cntxtAlts/>
              </w:rPr>
            </w:pPr>
            <w:r w:rsidRPr="006017D1">
              <w:rPr>
                <w:rFonts w:eastAsia="標楷體" w:hint="eastAsia"/>
                <w:b/>
                <w14:cntxtAlts/>
              </w:rPr>
              <w:t>88,873</w:t>
            </w:r>
          </w:p>
        </w:tc>
        <w:tc>
          <w:tcPr>
            <w:tcW w:w="1665" w:type="dxa"/>
            <w:tcBorders>
              <w:top w:val="nil"/>
              <w:left w:val="nil"/>
              <w:bottom w:val="nil"/>
            </w:tcBorders>
            <w:vAlign w:val="bottom"/>
          </w:tcPr>
          <w:p w:rsidR="00742CC2" w:rsidRPr="006017D1" w:rsidRDefault="00742CC2" w:rsidP="0099145A">
            <w:pPr>
              <w:snapToGrid w:val="0"/>
              <w:spacing w:line="400" w:lineRule="exact"/>
              <w:ind w:rightChars="213" w:right="511"/>
              <w:jc w:val="right"/>
              <w:rPr>
                <w:rFonts w:eastAsia="標楷體"/>
                <w:b/>
                <w14:cntxtAlts/>
              </w:rPr>
            </w:pPr>
            <w:r w:rsidRPr="006017D1">
              <w:rPr>
                <w:rFonts w:eastAsia="標楷體" w:hint="eastAsia"/>
                <w:b/>
                <w14:cntxtAlts/>
              </w:rPr>
              <w:t>77,871</w:t>
            </w:r>
          </w:p>
        </w:tc>
      </w:tr>
      <w:tr w:rsidR="00742CC2" w:rsidRPr="006017D1" w:rsidTr="0099145A">
        <w:trPr>
          <w:trHeight w:val="339"/>
          <w:jc w:val="center"/>
        </w:trPr>
        <w:tc>
          <w:tcPr>
            <w:tcW w:w="1844" w:type="dxa"/>
            <w:tcBorders>
              <w:top w:val="nil"/>
              <w:bottom w:val="nil"/>
            </w:tcBorders>
            <w:vAlign w:val="center"/>
          </w:tcPr>
          <w:p w:rsidR="00742CC2" w:rsidRPr="006017D1" w:rsidRDefault="00742CC2" w:rsidP="0099145A">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3</w:t>
            </w:r>
            <w:r w:rsidRPr="006017D1">
              <w:rPr>
                <w:rFonts w:eastAsia="標楷體"/>
                <w:b/>
                <w:bCs/>
                <w14:cntxtAlts/>
              </w:rPr>
              <w:t>年</w:t>
            </w:r>
          </w:p>
        </w:tc>
        <w:tc>
          <w:tcPr>
            <w:tcW w:w="1213" w:type="dxa"/>
            <w:tcBorders>
              <w:top w:val="nil"/>
              <w:bottom w:val="nil"/>
              <w:right w:val="nil"/>
            </w:tcBorders>
            <w:vAlign w:val="center"/>
          </w:tcPr>
          <w:p w:rsidR="00742CC2" w:rsidRPr="006017D1" w:rsidRDefault="00742CC2" w:rsidP="0099145A">
            <w:pPr>
              <w:snapToGrid w:val="0"/>
              <w:spacing w:line="400" w:lineRule="exact"/>
              <w:ind w:rightChars="100" w:right="240"/>
              <w:jc w:val="right"/>
              <w:rPr>
                <w:rFonts w:eastAsia="標楷體"/>
                <w:b/>
                <w14:cntxtAlts/>
              </w:rPr>
            </w:pPr>
            <w:r w:rsidRPr="006017D1">
              <w:rPr>
                <w:rFonts w:eastAsia="標楷體" w:hint="eastAsia"/>
                <w:b/>
                <w14:cntxtAlts/>
              </w:rPr>
              <w:t>47,300</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b/>
                <w14:cntxtAlts/>
              </w:rPr>
            </w:pPr>
            <w:r w:rsidRPr="006017D1">
              <w:rPr>
                <w:rFonts w:eastAsia="標楷體" w:hint="eastAsia"/>
                <w:b/>
                <w14:cntxtAlts/>
              </w:rPr>
              <w:t>38,208</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b/>
                <w14:cntxtAlts/>
              </w:rPr>
            </w:pPr>
            <w:r w:rsidRPr="006017D1">
              <w:rPr>
                <w:rFonts w:eastAsia="標楷體" w:hint="eastAsia"/>
                <w:b/>
                <w14:cntxtAlts/>
              </w:rPr>
              <w:t>45,207</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b/>
                <w14:cntxtAlts/>
              </w:rPr>
            </w:pPr>
            <w:r w:rsidRPr="006017D1">
              <w:rPr>
                <w:rFonts w:hint="eastAsia"/>
                <w:b/>
                <w14:cntxtAlts/>
              </w:rPr>
              <w:t>94,022</w:t>
            </w:r>
          </w:p>
        </w:tc>
        <w:tc>
          <w:tcPr>
            <w:tcW w:w="1665" w:type="dxa"/>
            <w:tcBorders>
              <w:top w:val="nil"/>
              <w:left w:val="nil"/>
              <w:bottom w:val="nil"/>
            </w:tcBorders>
            <w:vAlign w:val="bottom"/>
          </w:tcPr>
          <w:p w:rsidR="00742CC2" w:rsidRPr="006017D1" w:rsidRDefault="00742CC2" w:rsidP="0099145A">
            <w:pPr>
              <w:snapToGrid w:val="0"/>
              <w:spacing w:line="400" w:lineRule="exact"/>
              <w:ind w:rightChars="213" w:right="511"/>
              <w:jc w:val="right"/>
              <w:rPr>
                <w:rFonts w:eastAsia="標楷體"/>
                <w:b/>
                <w14:cntxtAlts/>
              </w:rPr>
            </w:pPr>
            <w:r w:rsidRPr="006017D1">
              <w:rPr>
                <w:rFonts w:eastAsia="標楷體" w:hint="eastAsia"/>
                <w:b/>
                <w14:cntxtAlts/>
              </w:rPr>
              <w:t>83,092</w:t>
            </w:r>
          </w:p>
        </w:tc>
      </w:tr>
      <w:tr w:rsidR="00742CC2" w:rsidRPr="006017D1" w:rsidTr="0099145A">
        <w:trPr>
          <w:trHeight w:val="339"/>
          <w:jc w:val="center"/>
        </w:trPr>
        <w:tc>
          <w:tcPr>
            <w:tcW w:w="1844" w:type="dxa"/>
            <w:tcBorders>
              <w:top w:val="nil"/>
              <w:bottom w:val="nil"/>
            </w:tcBorders>
            <w:vAlign w:val="center"/>
          </w:tcPr>
          <w:p w:rsidR="00742CC2" w:rsidRPr="006017D1" w:rsidRDefault="00742CC2" w:rsidP="0099145A">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4</w:t>
            </w:r>
            <w:r w:rsidRPr="006017D1">
              <w:rPr>
                <w:rFonts w:eastAsia="標楷體"/>
                <w:b/>
                <w:bCs/>
                <w14:cntxtAlts/>
              </w:rPr>
              <w:t>年</w:t>
            </w:r>
          </w:p>
        </w:tc>
        <w:tc>
          <w:tcPr>
            <w:tcW w:w="1213" w:type="dxa"/>
            <w:tcBorders>
              <w:top w:val="nil"/>
              <w:bottom w:val="nil"/>
              <w:right w:val="nil"/>
            </w:tcBorders>
            <w:vAlign w:val="center"/>
          </w:tcPr>
          <w:p w:rsidR="00742CC2" w:rsidRPr="006017D1" w:rsidRDefault="00742CC2" w:rsidP="0099145A">
            <w:pPr>
              <w:snapToGrid w:val="0"/>
              <w:spacing w:line="400" w:lineRule="exact"/>
              <w:ind w:rightChars="100" w:right="240"/>
              <w:jc w:val="right"/>
              <w:rPr>
                <w:rFonts w:eastAsia="標楷體"/>
                <w:b/>
                <w14:cntxtAlts/>
              </w:rPr>
            </w:pPr>
            <w:r w:rsidRPr="006017D1">
              <w:rPr>
                <w:rFonts w:eastAsia="標楷體" w:hint="eastAsia"/>
                <w:b/>
                <w14:cntxtAlts/>
              </w:rPr>
              <w:t>48,490</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b/>
                <w14:cntxtAlts/>
              </w:rPr>
            </w:pPr>
            <w:r w:rsidRPr="006017D1">
              <w:rPr>
                <w:rFonts w:eastAsia="標楷體" w:hint="eastAsia"/>
                <w:b/>
                <w14:cntxtAlts/>
              </w:rPr>
              <w:t>38,716</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b/>
                <w14:cntxtAlts/>
              </w:rPr>
            </w:pPr>
            <w:r w:rsidRPr="006017D1">
              <w:rPr>
                <w:rFonts w:eastAsia="標楷體" w:hint="eastAsia"/>
                <w:b/>
                <w14:cntxtAlts/>
              </w:rPr>
              <w:t>46,781</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b/>
                <w14:cntxtAlts/>
              </w:rPr>
            </w:pPr>
            <w:r w:rsidRPr="006017D1">
              <w:rPr>
                <w:rFonts w:eastAsia="標楷體" w:hint="eastAsia"/>
                <w:b/>
                <w14:cntxtAlts/>
              </w:rPr>
              <w:t>96,444</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b/>
                <w14:cntxtAlts/>
              </w:rPr>
            </w:pPr>
            <w:r w:rsidRPr="006017D1">
              <w:rPr>
                <w:rFonts w:eastAsia="標楷體" w:hint="eastAsia"/>
                <w:b/>
                <w14:cntxtAlts/>
              </w:rPr>
              <w:t>84,696</w:t>
            </w:r>
          </w:p>
        </w:tc>
      </w:tr>
      <w:tr w:rsidR="00462A02" w:rsidRPr="006017D1" w:rsidTr="0099145A">
        <w:trPr>
          <w:trHeight w:val="339"/>
          <w:jc w:val="center"/>
        </w:trPr>
        <w:tc>
          <w:tcPr>
            <w:tcW w:w="1844" w:type="dxa"/>
            <w:tcBorders>
              <w:top w:val="nil"/>
              <w:left w:val="nil"/>
              <w:bottom w:val="nil"/>
              <w:right w:val="single" w:sz="4" w:space="0" w:color="auto"/>
            </w:tcBorders>
            <w:vAlign w:val="center"/>
          </w:tcPr>
          <w:p w:rsidR="00462A02" w:rsidRPr="006017D1" w:rsidRDefault="00462A02" w:rsidP="00B467A0">
            <w:pPr>
              <w:snapToGrid w:val="0"/>
              <w:spacing w:line="400" w:lineRule="exact"/>
              <w:ind w:rightChars="165" w:right="396"/>
              <w:jc w:val="right"/>
              <w:rPr>
                <w:rFonts w:eastAsia="標楷體"/>
                <w14:cntxtAlts/>
              </w:rPr>
            </w:pPr>
            <w:r w:rsidRPr="006017D1">
              <w:rPr>
                <w:rFonts w:eastAsia="標楷體" w:hint="eastAsia"/>
                <w14:cntxtAlts/>
              </w:rPr>
              <w:t>5</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62A02" w:rsidRPr="006017D1" w:rsidRDefault="00462A02" w:rsidP="00B467A0">
            <w:pPr>
              <w:snapToGrid w:val="0"/>
              <w:spacing w:line="400" w:lineRule="exact"/>
              <w:ind w:rightChars="100" w:right="240"/>
              <w:jc w:val="right"/>
              <w:rPr>
                <w:rFonts w:eastAsia="標楷體"/>
                <w14:cntxtAlts/>
              </w:rPr>
            </w:pPr>
            <w:r w:rsidRPr="006017D1">
              <w:rPr>
                <w:rFonts w:eastAsia="標楷體" w:hint="eastAsia"/>
                <w14:cntxtAlts/>
              </w:rPr>
              <w:t>43,845</w:t>
            </w:r>
          </w:p>
        </w:tc>
        <w:tc>
          <w:tcPr>
            <w:tcW w:w="1149" w:type="dxa"/>
            <w:tcBorders>
              <w:top w:val="nil"/>
              <w:left w:val="nil"/>
              <w:bottom w:val="nil"/>
              <w:right w:val="nil"/>
            </w:tcBorders>
            <w:vAlign w:val="center"/>
          </w:tcPr>
          <w:p w:rsidR="00462A02" w:rsidRPr="006017D1" w:rsidRDefault="00462A02" w:rsidP="00B467A0">
            <w:pPr>
              <w:snapToGrid w:val="0"/>
              <w:spacing w:line="400" w:lineRule="exact"/>
              <w:ind w:rightChars="57" w:right="137"/>
              <w:jc w:val="right"/>
              <w:rPr>
                <w:rFonts w:eastAsia="標楷體"/>
                <w14:cntxtAlts/>
              </w:rPr>
            </w:pPr>
            <w:r w:rsidRPr="006017D1">
              <w:rPr>
                <w:rFonts w:eastAsia="標楷體" w:hint="eastAsia"/>
                <w14:cntxtAlts/>
              </w:rPr>
              <w:t>38,637</w:t>
            </w:r>
          </w:p>
        </w:tc>
        <w:tc>
          <w:tcPr>
            <w:tcW w:w="1701" w:type="dxa"/>
            <w:tcBorders>
              <w:top w:val="nil"/>
              <w:left w:val="nil"/>
              <w:bottom w:val="nil"/>
              <w:right w:val="nil"/>
            </w:tcBorders>
            <w:vAlign w:val="center"/>
          </w:tcPr>
          <w:p w:rsidR="00462A02" w:rsidRPr="006017D1" w:rsidRDefault="00462A02" w:rsidP="00B467A0">
            <w:pPr>
              <w:snapToGrid w:val="0"/>
              <w:spacing w:line="400" w:lineRule="exact"/>
              <w:ind w:rightChars="175" w:right="420"/>
              <w:jc w:val="right"/>
              <w:rPr>
                <w:rFonts w:eastAsia="標楷體"/>
                <w14:cntxtAlts/>
              </w:rPr>
            </w:pPr>
            <w:r w:rsidRPr="006017D1">
              <w:rPr>
                <w:rFonts w:eastAsia="標楷體" w:hint="eastAsia"/>
                <w14:cntxtAlts/>
              </w:rPr>
              <w:t>41,918</w:t>
            </w:r>
          </w:p>
        </w:tc>
        <w:tc>
          <w:tcPr>
            <w:tcW w:w="1686" w:type="dxa"/>
            <w:tcBorders>
              <w:top w:val="nil"/>
              <w:left w:val="nil"/>
              <w:bottom w:val="nil"/>
              <w:right w:val="nil"/>
            </w:tcBorders>
            <w:vAlign w:val="center"/>
          </w:tcPr>
          <w:p w:rsidR="00462A02" w:rsidRPr="006017D1" w:rsidRDefault="00462A02" w:rsidP="00B467A0">
            <w:pPr>
              <w:snapToGrid w:val="0"/>
              <w:spacing w:line="400" w:lineRule="exact"/>
              <w:ind w:rightChars="228" w:right="547"/>
              <w:jc w:val="right"/>
              <w:rPr>
                <w:rFonts w:eastAsia="標楷體"/>
                <w14:cntxtAlts/>
              </w:rPr>
            </w:pPr>
            <w:r w:rsidRPr="006017D1">
              <w:rPr>
                <w:rFonts w:eastAsia="標楷體" w:hint="eastAsia"/>
                <w14:cntxtAlts/>
              </w:rPr>
              <w:t>75,574</w:t>
            </w:r>
          </w:p>
        </w:tc>
        <w:tc>
          <w:tcPr>
            <w:tcW w:w="1665" w:type="dxa"/>
            <w:tcBorders>
              <w:top w:val="nil"/>
              <w:left w:val="nil"/>
              <w:bottom w:val="nil"/>
              <w:right w:val="nil"/>
            </w:tcBorders>
            <w:vAlign w:val="bottom"/>
          </w:tcPr>
          <w:p w:rsidR="00462A02" w:rsidRPr="006017D1" w:rsidRDefault="00462A02" w:rsidP="00B467A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75,987</w:t>
            </w:r>
          </w:p>
        </w:tc>
      </w:tr>
      <w:tr w:rsidR="00462A02" w:rsidRPr="006017D1" w:rsidTr="0099145A">
        <w:trPr>
          <w:trHeight w:val="339"/>
          <w:jc w:val="center"/>
        </w:trPr>
        <w:tc>
          <w:tcPr>
            <w:tcW w:w="1844" w:type="dxa"/>
            <w:tcBorders>
              <w:top w:val="nil"/>
              <w:left w:val="nil"/>
              <w:bottom w:val="nil"/>
              <w:right w:val="single" w:sz="4" w:space="0" w:color="auto"/>
            </w:tcBorders>
            <w:vAlign w:val="center"/>
          </w:tcPr>
          <w:p w:rsidR="00462A02" w:rsidRPr="006017D1" w:rsidRDefault="00462A02" w:rsidP="00B467A0">
            <w:pPr>
              <w:snapToGrid w:val="0"/>
              <w:spacing w:line="400" w:lineRule="exact"/>
              <w:ind w:rightChars="165" w:right="396"/>
              <w:jc w:val="right"/>
              <w:rPr>
                <w:rFonts w:eastAsia="標楷體"/>
                <w14:cntxtAlts/>
              </w:rPr>
            </w:pPr>
            <w:r w:rsidRPr="006017D1">
              <w:rPr>
                <w:rFonts w:eastAsia="標楷體" w:hint="eastAsia"/>
                <w14:cntxtAlts/>
              </w:rPr>
              <w:t>6</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62A02" w:rsidRPr="006017D1" w:rsidRDefault="00462A02" w:rsidP="00B467A0">
            <w:pPr>
              <w:snapToGrid w:val="0"/>
              <w:spacing w:line="400" w:lineRule="exact"/>
              <w:ind w:rightChars="100" w:right="240"/>
              <w:jc w:val="right"/>
              <w:rPr>
                <w:rFonts w:eastAsia="標楷體"/>
                <w14:cntxtAlts/>
              </w:rPr>
            </w:pPr>
            <w:r w:rsidRPr="006017D1">
              <w:rPr>
                <w:rFonts w:eastAsia="標楷體" w:hint="eastAsia"/>
                <w14:cntxtAlts/>
              </w:rPr>
              <w:t>44,581</w:t>
            </w:r>
          </w:p>
        </w:tc>
        <w:tc>
          <w:tcPr>
            <w:tcW w:w="1149" w:type="dxa"/>
            <w:tcBorders>
              <w:top w:val="nil"/>
              <w:left w:val="nil"/>
              <w:bottom w:val="nil"/>
              <w:right w:val="nil"/>
            </w:tcBorders>
            <w:vAlign w:val="center"/>
          </w:tcPr>
          <w:p w:rsidR="00462A02" w:rsidRPr="006017D1" w:rsidRDefault="00462A02" w:rsidP="00B467A0">
            <w:pPr>
              <w:snapToGrid w:val="0"/>
              <w:spacing w:line="400" w:lineRule="exact"/>
              <w:ind w:rightChars="57" w:right="137"/>
              <w:jc w:val="right"/>
              <w:rPr>
                <w:rFonts w:eastAsia="標楷體"/>
                <w14:cntxtAlts/>
              </w:rPr>
            </w:pPr>
            <w:r w:rsidRPr="006017D1">
              <w:rPr>
                <w:rFonts w:eastAsia="標楷體" w:hint="eastAsia"/>
                <w14:cntxtAlts/>
              </w:rPr>
              <w:t>38,833</w:t>
            </w:r>
          </w:p>
        </w:tc>
        <w:tc>
          <w:tcPr>
            <w:tcW w:w="1701" w:type="dxa"/>
            <w:tcBorders>
              <w:top w:val="nil"/>
              <w:left w:val="nil"/>
              <w:bottom w:val="nil"/>
              <w:right w:val="nil"/>
            </w:tcBorders>
            <w:vAlign w:val="center"/>
          </w:tcPr>
          <w:p w:rsidR="00462A02" w:rsidRPr="006017D1" w:rsidRDefault="00462A02" w:rsidP="00B467A0">
            <w:pPr>
              <w:snapToGrid w:val="0"/>
              <w:spacing w:line="400" w:lineRule="exact"/>
              <w:ind w:rightChars="175" w:right="420"/>
              <w:jc w:val="right"/>
              <w:rPr>
                <w:rFonts w:eastAsia="標楷體"/>
                <w14:cntxtAlts/>
              </w:rPr>
            </w:pPr>
            <w:r w:rsidRPr="006017D1">
              <w:rPr>
                <w:rFonts w:eastAsia="標楷體" w:hint="eastAsia"/>
                <w14:cntxtAlts/>
              </w:rPr>
              <w:t>42,468</w:t>
            </w:r>
          </w:p>
        </w:tc>
        <w:tc>
          <w:tcPr>
            <w:tcW w:w="1686" w:type="dxa"/>
            <w:tcBorders>
              <w:top w:val="nil"/>
              <w:left w:val="nil"/>
              <w:bottom w:val="nil"/>
              <w:right w:val="nil"/>
            </w:tcBorders>
            <w:vAlign w:val="center"/>
          </w:tcPr>
          <w:p w:rsidR="00462A02" w:rsidRPr="006017D1" w:rsidRDefault="00462A02" w:rsidP="00B467A0">
            <w:pPr>
              <w:snapToGrid w:val="0"/>
              <w:spacing w:line="400" w:lineRule="exact"/>
              <w:ind w:rightChars="228" w:right="547"/>
              <w:jc w:val="right"/>
              <w:rPr>
                <w:rFonts w:eastAsia="標楷體"/>
                <w14:cntxtAlts/>
              </w:rPr>
            </w:pPr>
            <w:r w:rsidRPr="006017D1">
              <w:rPr>
                <w:rFonts w:eastAsia="標楷體" w:hint="eastAsia"/>
                <w14:cntxtAlts/>
              </w:rPr>
              <w:t>75,401</w:t>
            </w:r>
          </w:p>
        </w:tc>
        <w:tc>
          <w:tcPr>
            <w:tcW w:w="1665" w:type="dxa"/>
            <w:tcBorders>
              <w:top w:val="nil"/>
              <w:left w:val="nil"/>
              <w:bottom w:val="nil"/>
              <w:right w:val="nil"/>
            </w:tcBorders>
            <w:vAlign w:val="bottom"/>
          </w:tcPr>
          <w:p w:rsidR="00462A02" w:rsidRPr="006017D1" w:rsidRDefault="00462A02" w:rsidP="00B467A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77,795</w:t>
            </w:r>
          </w:p>
        </w:tc>
      </w:tr>
      <w:tr w:rsidR="00462A02" w:rsidRPr="006017D1" w:rsidTr="0099145A">
        <w:trPr>
          <w:trHeight w:val="339"/>
          <w:jc w:val="center"/>
        </w:trPr>
        <w:tc>
          <w:tcPr>
            <w:tcW w:w="1844" w:type="dxa"/>
            <w:tcBorders>
              <w:top w:val="nil"/>
              <w:left w:val="nil"/>
              <w:bottom w:val="nil"/>
              <w:right w:val="single" w:sz="4" w:space="0" w:color="auto"/>
            </w:tcBorders>
            <w:vAlign w:val="center"/>
          </w:tcPr>
          <w:p w:rsidR="00462A02" w:rsidRPr="006017D1" w:rsidRDefault="00462A02" w:rsidP="00B467A0">
            <w:pPr>
              <w:snapToGrid w:val="0"/>
              <w:spacing w:line="400" w:lineRule="exact"/>
              <w:ind w:rightChars="165" w:right="396"/>
              <w:jc w:val="right"/>
              <w:rPr>
                <w:rFonts w:eastAsia="標楷體"/>
                <w14:cntxtAlts/>
              </w:rPr>
            </w:pPr>
            <w:r w:rsidRPr="006017D1">
              <w:rPr>
                <w:rFonts w:eastAsia="標楷體" w:hint="eastAsia"/>
                <w14:cntxtAlts/>
              </w:rPr>
              <w:t>7</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62A02" w:rsidRPr="006017D1" w:rsidRDefault="00462A02" w:rsidP="00B467A0">
            <w:pPr>
              <w:snapToGrid w:val="0"/>
              <w:spacing w:line="400" w:lineRule="exact"/>
              <w:ind w:rightChars="100" w:right="240"/>
              <w:jc w:val="right"/>
              <w:rPr>
                <w:rFonts w:eastAsia="標楷體"/>
                <w14:cntxtAlts/>
              </w:rPr>
            </w:pPr>
            <w:r w:rsidRPr="006017D1">
              <w:rPr>
                <w:rFonts w:eastAsia="標楷體" w:hint="eastAsia"/>
                <w14:cntxtAlts/>
              </w:rPr>
              <w:t>46,964</w:t>
            </w:r>
          </w:p>
        </w:tc>
        <w:tc>
          <w:tcPr>
            <w:tcW w:w="1149" w:type="dxa"/>
            <w:tcBorders>
              <w:top w:val="nil"/>
              <w:left w:val="nil"/>
              <w:bottom w:val="nil"/>
              <w:right w:val="nil"/>
            </w:tcBorders>
            <w:vAlign w:val="center"/>
          </w:tcPr>
          <w:p w:rsidR="00462A02" w:rsidRPr="006017D1" w:rsidRDefault="00462A02" w:rsidP="00B467A0">
            <w:pPr>
              <w:snapToGrid w:val="0"/>
              <w:spacing w:line="400" w:lineRule="exact"/>
              <w:ind w:rightChars="57" w:right="137"/>
              <w:jc w:val="right"/>
              <w:rPr>
                <w:rFonts w:eastAsia="標楷體"/>
                <w14:cntxtAlts/>
              </w:rPr>
            </w:pPr>
            <w:r w:rsidRPr="006017D1">
              <w:rPr>
                <w:rFonts w:eastAsia="標楷體" w:hint="eastAsia"/>
                <w14:cntxtAlts/>
              </w:rPr>
              <w:t>38,869</w:t>
            </w:r>
          </w:p>
        </w:tc>
        <w:tc>
          <w:tcPr>
            <w:tcW w:w="1701" w:type="dxa"/>
            <w:tcBorders>
              <w:top w:val="nil"/>
              <w:left w:val="nil"/>
              <w:bottom w:val="nil"/>
              <w:right w:val="nil"/>
            </w:tcBorders>
            <w:vAlign w:val="center"/>
          </w:tcPr>
          <w:p w:rsidR="00462A02" w:rsidRPr="006017D1" w:rsidRDefault="00462A02" w:rsidP="00B467A0">
            <w:pPr>
              <w:snapToGrid w:val="0"/>
              <w:spacing w:line="400" w:lineRule="exact"/>
              <w:ind w:rightChars="175" w:right="420"/>
              <w:jc w:val="right"/>
              <w:rPr>
                <w:rFonts w:eastAsia="標楷體"/>
                <w14:cntxtAlts/>
              </w:rPr>
            </w:pPr>
            <w:r w:rsidRPr="006017D1">
              <w:rPr>
                <w:rFonts w:eastAsia="標楷體" w:hint="eastAsia"/>
                <w14:cntxtAlts/>
              </w:rPr>
              <w:t>49,334</w:t>
            </w:r>
          </w:p>
        </w:tc>
        <w:tc>
          <w:tcPr>
            <w:tcW w:w="1686" w:type="dxa"/>
            <w:tcBorders>
              <w:top w:val="nil"/>
              <w:left w:val="nil"/>
              <w:bottom w:val="nil"/>
              <w:right w:val="nil"/>
            </w:tcBorders>
            <w:vAlign w:val="center"/>
          </w:tcPr>
          <w:p w:rsidR="00462A02" w:rsidRPr="006017D1" w:rsidRDefault="00462A02" w:rsidP="00B467A0">
            <w:pPr>
              <w:snapToGrid w:val="0"/>
              <w:spacing w:line="400" w:lineRule="exact"/>
              <w:ind w:rightChars="228" w:right="547"/>
              <w:jc w:val="right"/>
              <w:rPr>
                <w:rFonts w:eastAsia="標楷體"/>
                <w14:cntxtAlts/>
              </w:rPr>
            </w:pPr>
            <w:r w:rsidRPr="006017D1">
              <w:rPr>
                <w:rFonts w:eastAsia="標楷體" w:hint="eastAsia"/>
                <w14:cntxtAlts/>
              </w:rPr>
              <w:t>75,815</w:t>
            </w:r>
          </w:p>
        </w:tc>
        <w:tc>
          <w:tcPr>
            <w:tcW w:w="1665" w:type="dxa"/>
            <w:tcBorders>
              <w:top w:val="nil"/>
              <w:left w:val="nil"/>
              <w:bottom w:val="nil"/>
              <w:right w:val="nil"/>
            </w:tcBorders>
            <w:vAlign w:val="bottom"/>
          </w:tcPr>
          <w:p w:rsidR="00462A02" w:rsidRPr="006017D1" w:rsidRDefault="00462A02" w:rsidP="00B467A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66,670</w:t>
            </w:r>
          </w:p>
        </w:tc>
      </w:tr>
      <w:tr w:rsidR="00462A02" w:rsidRPr="006017D1" w:rsidTr="0099145A">
        <w:trPr>
          <w:trHeight w:val="339"/>
          <w:jc w:val="center"/>
        </w:trPr>
        <w:tc>
          <w:tcPr>
            <w:tcW w:w="1844" w:type="dxa"/>
            <w:tcBorders>
              <w:top w:val="nil"/>
              <w:left w:val="nil"/>
              <w:bottom w:val="nil"/>
              <w:right w:val="single" w:sz="4" w:space="0" w:color="auto"/>
            </w:tcBorders>
            <w:vAlign w:val="center"/>
          </w:tcPr>
          <w:p w:rsidR="00462A02" w:rsidRPr="006017D1" w:rsidRDefault="00462A02" w:rsidP="00B467A0">
            <w:pPr>
              <w:snapToGrid w:val="0"/>
              <w:spacing w:line="400" w:lineRule="exact"/>
              <w:ind w:rightChars="165" w:right="396"/>
              <w:jc w:val="right"/>
              <w:rPr>
                <w:rFonts w:eastAsia="標楷體"/>
                <w14:cntxtAlts/>
              </w:rPr>
            </w:pPr>
            <w:r w:rsidRPr="006017D1">
              <w:rPr>
                <w:rFonts w:eastAsia="標楷體" w:hint="eastAsia"/>
                <w14:cntxtAlts/>
              </w:rPr>
              <w:t>8</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62A02" w:rsidRPr="006017D1" w:rsidRDefault="00462A02" w:rsidP="00B467A0">
            <w:pPr>
              <w:snapToGrid w:val="0"/>
              <w:spacing w:line="400" w:lineRule="exact"/>
              <w:ind w:rightChars="100" w:right="240"/>
              <w:jc w:val="right"/>
              <w:rPr>
                <w:rFonts w:eastAsia="標楷體"/>
                <w14:cntxtAlts/>
              </w:rPr>
            </w:pPr>
            <w:r w:rsidRPr="006017D1">
              <w:rPr>
                <w:rFonts w:eastAsia="標楷體" w:hint="eastAsia"/>
                <w14:cntxtAlts/>
              </w:rPr>
              <w:t>44,882</w:t>
            </w:r>
          </w:p>
        </w:tc>
        <w:tc>
          <w:tcPr>
            <w:tcW w:w="1149" w:type="dxa"/>
            <w:tcBorders>
              <w:top w:val="nil"/>
              <w:left w:val="nil"/>
              <w:bottom w:val="nil"/>
              <w:right w:val="nil"/>
            </w:tcBorders>
            <w:vAlign w:val="center"/>
          </w:tcPr>
          <w:p w:rsidR="00462A02" w:rsidRPr="006017D1" w:rsidRDefault="00462A02" w:rsidP="00B467A0">
            <w:pPr>
              <w:snapToGrid w:val="0"/>
              <w:spacing w:line="400" w:lineRule="exact"/>
              <w:ind w:rightChars="57" w:right="137"/>
              <w:jc w:val="right"/>
              <w:rPr>
                <w:rFonts w:eastAsia="標楷體"/>
                <w14:cntxtAlts/>
              </w:rPr>
            </w:pPr>
            <w:r w:rsidRPr="006017D1">
              <w:rPr>
                <w:rFonts w:eastAsia="標楷體" w:hint="eastAsia"/>
                <w14:cntxtAlts/>
              </w:rPr>
              <w:t>38,775</w:t>
            </w:r>
          </w:p>
        </w:tc>
        <w:tc>
          <w:tcPr>
            <w:tcW w:w="1701" w:type="dxa"/>
            <w:tcBorders>
              <w:top w:val="nil"/>
              <w:left w:val="nil"/>
              <w:bottom w:val="nil"/>
              <w:right w:val="nil"/>
            </w:tcBorders>
            <w:vAlign w:val="center"/>
          </w:tcPr>
          <w:p w:rsidR="00462A02" w:rsidRPr="006017D1" w:rsidRDefault="00462A02" w:rsidP="00B467A0">
            <w:pPr>
              <w:snapToGrid w:val="0"/>
              <w:spacing w:line="400" w:lineRule="exact"/>
              <w:ind w:rightChars="175" w:right="420"/>
              <w:jc w:val="right"/>
              <w:rPr>
                <w:rFonts w:eastAsia="標楷體"/>
                <w14:cntxtAlts/>
              </w:rPr>
            </w:pPr>
            <w:r w:rsidRPr="006017D1">
              <w:rPr>
                <w:rFonts w:eastAsia="標楷體" w:hint="eastAsia"/>
                <w14:cntxtAlts/>
              </w:rPr>
              <w:t>43,858</w:t>
            </w:r>
          </w:p>
        </w:tc>
        <w:tc>
          <w:tcPr>
            <w:tcW w:w="1686" w:type="dxa"/>
            <w:tcBorders>
              <w:top w:val="nil"/>
              <w:left w:val="nil"/>
              <w:bottom w:val="nil"/>
              <w:right w:val="nil"/>
            </w:tcBorders>
            <w:vAlign w:val="center"/>
          </w:tcPr>
          <w:p w:rsidR="00462A02" w:rsidRPr="006017D1" w:rsidRDefault="00462A02" w:rsidP="00B467A0">
            <w:pPr>
              <w:snapToGrid w:val="0"/>
              <w:spacing w:line="400" w:lineRule="exact"/>
              <w:ind w:rightChars="228" w:right="547"/>
              <w:jc w:val="right"/>
              <w:rPr>
                <w:rFonts w:eastAsia="標楷體"/>
                <w14:cntxtAlts/>
              </w:rPr>
            </w:pPr>
            <w:r w:rsidRPr="006017D1">
              <w:rPr>
                <w:rFonts w:eastAsia="標楷體" w:hint="eastAsia"/>
                <w14:cntxtAlts/>
              </w:rPr>
              <w:t>194,007</w:t>
            </w:r>
          </w:p>
        </w:tc>
        <w:tc>
          <w:tcPr>
            <w:tcW w:w="1665" w:type="dxa"/>
            <w:tcBorders>
              <w:top w:val="nil"/>
              <w:left w:val="nil"/>
              <w:bottom w:val="nil"/>
              <w:right w:val="nil"/>
            </w:tcBorders>
            <w:vAlign w:val="bottom"/>
          </w:tcPr>
          <w:p w:rsidR="00462A02" w:rsidRPr="006017D1" w:rsidRDefault="00462A02" w:rsidP="00B467A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67,102</w:t>
            </w:r>
          </w:p>
        </w:tc>
      </w:tr>
      <w:tr w:rsidR="00462A02" w:rsidRPr="006017D1" w:rsidTr="0099145A">
        <w:trPr>
          <w:trHeight w:val="339"/>
          <w:jc w:val="center"/>
        </w:trPr>
        <w:tc>
          <w:tcPr>
            <w:tcW w:w="1844" w:type="dxa"/>
            <w:tcBorders>
              <w:top w:val="nil"/>
              <w:left w:val="nil"/>
              <w:bottom w:val="nil"/>
              <w:right w:val="single" w:sz="4" w:space="0" w:color="auto"/>
            </w:tcBorders>
            <w:vAlign w:val="center"/>
          </w:tcPr>
          <w:p w:rsidR="00462A02" w:rsidRPr="006017D1" w:rsidRDefault="00462A02" w:rsidP="00B467A0">
            <w:pPr>
              <w:snapToGrid w:val="0"/>
              <w:spacing w:line="400" w:lineRule="exact"/>
              <w:ind w:rightChars="165" w:right="396"/>
              <w:jc w:val="right"/>
              <w:rPr>
                <w:rFonts w:eastAsia="標楷體"/>
                <w14:cntxtAlts/>
              </w:rPr>
            </w:pPr>
            <w:r w:rsidRPr="006017D1">
              <w:rPr>
                <w:rFonts w:eastAsia="標楷體" w:hint="eastAsia"/>
                <w14:cntxtAlts/>
              </w:rPr>
              <w:t>9</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62A02" w:rsidRPr="006017D1" w:rsidRDefault="00462A02" w:rsidP="00B467A0">
            <w:pPr>
              <w:snapToGrid w:val="0"/>
              <w:spacing w:line="400" w:lineRule="exact"/>
              <w:ind w:rightChars="100" w:right="240"/>
              <w:jc w:val="right"/>
              <w:rPr>
                <w:rFonts w:eastAsia="標楷體"/>
                <w14:cntxtAlts/>
              </w:rPr>
            </w:pPr>
            <w:r w:rsidRPr="006017D1">
              <w:rPr>
                <w:rFonts w:eastAsia="標楷體" w:hint="eastAsia"/>
                <w14:cntxtAlts/>
              </w:rPr>
              <w:t>44,759</w:t>
            </w:r>
          </w:p>
        </w:tc>
        <w:tc>
          <w:tcPr>
            <w:tcW w:w="1149" w:type="dxa"/>
            <w:tcBorders>
              <w:top w:val="nil"/>
              <w:left w:val="nil"/>
              <w:bottom w:val="nil"/>
              <w:right w:val="nil"/>
            </w:tcBorders>
            <w:vAlign w:val="center"/>
          </w:tcPr>
          <w:p w:rsidR="00462A02" w:rsidRPr="006017D1" w:rsidRDefault="00462A02" w:rsidP="00B467A0">
            <w:pPr>
              <w:snapToGrid w:val="0"/>
              <w:spacing w:line="400" w:lineRule="exact"/>
              <w:ind w:rightChars="57" w:right="137"/>
              <w:jc w:val="right"/>
              <w:rPr>
                <w:rFonts w:eastAsia="標楷體"/>
                <w14:cntxtAlts/>
              </w:rPr>
            </w:pPr>
            <w:r w:rsidRPr="006017D1">
              <w:rPr>
                <w:rFonts w:eastAsia="標楷體" w:hint="eastAsia"/>
                <w14:cntxtAlts/>
              </w:rPr>
              <w:t>38,750</w:t>
            </w:r>
          </w:p>
        </w:tc>
        <w:tc>
          <w:tcPr>
            <w:tcW w:w="1701" w:type="dxa"/>
            <w:tcBorders>
              <w:top w:val="nil"/>
              <w:left w:val="nil"/>
              <w:bottom w:val="nil"/>
              <w:right w:val="nil"/>
            </w:tcBorders>
            <w:vAlign w:val="center"/>
          </w:tcPr>
          <w:p w:rsidR="00462A02" w:rsidRPr="006017D1" w:rsidRDefault="00462A02" w:rsidP="00B467A0">
            <w:pPr>
              <w:snapToGrid w:val="0"/>
              <w:spacing w:line="400" w:lineRule="exact"/>
              <w:ind w:rightChars="175" w:right="420"/>
              <w:jc w:val="right"/>
              <w:rPr>
                <w:rFonts w:eastAsia="標楷體"/>
                <w14:cntxtAlts/>
              </w:rPr>
            </w:pPr>
            <w:r w:rsidRPr="006017D1">
              <w:rPr>
                <w:rFonts w:eastAsia="標楷體" w:hint="eastAsia"/>
                <w14:cntxtAlts/>
              </w:rPr>
              <w:t>43,117</w:t>
            </w:r>
          </w:p>
        </w:tc>
        <w:tc>
          <w:tcPr>
            <w:tcW w:w="1686" w:type="dxa"/>
            <w:tcBorders>
              <w:top w:val="nil"/>
              <w:left w:val="nil"/>
              <w:bottom w:val="nil"/>
              <w:right w:val="nil"/>
            </w:tcBorders>
            <w:vAlign w:val="center"/>
          </w:tcPr>
          <w:p w:rsidR="00462A02" w:rsidRPr="006017D1" w:rsidRDefault="00462A02" w:rsidP="00B467A0">
            <w:pPr>
              <w:snapToGrid w:val="0"/>
              <w:spacing w:line="400" w:lineRule="exact"/>
              <w:ind w:rightChars="228" w:right="547"/>
              <w:jc w:val="right"/>
              <w:rPr>
                <w:rFonts w:eastAsia="標楷體"/>
                <w14:cntxtAlts/>
              </w:rPr>
            </w:pPr>
            <w:r w:rsidRPr="006017D1">
              <w:rPr>
                <w:rFonts w:eastAsia="標楷體" w:hint="eastAsia"/>
                <w14:cntxtAlts/>
              </w:rPr>
              <w:t>71,229</w:t>
            </w:r>
          </w:p>
        </w:tc>
        <w:tc>
          <w:tcPr>
            <w:tcW w:w="1665" w:type="dxa"/>
            <w:tcBorders>
              <w:top w:val="nil"/>
              <w:left w:val="nil"/>
              <w:bottom w:val="nil"/>
              <w:right w:val="nil"/>
            </w:tcBorders>
            <w:vAlign w:val="bottom"/>
          </w:tcPr>
          <w:p w:rsidR="00462A02" w:rsidRPr="006017D1" w:rsidRDefault="00462A02" w:rsidP="00B467A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73,072</w:t>
            </w:r>
          </w:p>
        </w:tc>
      </w:tr>
      <w:tr w:rsidR="00462A02" w:rsidRPr="006017D1" w:rsidTr="0099145A">
        <w:trPr>
          <w:trHeight w:val="339"/>
          <w:jc w:val="center"/>
        </w:trPr>
        <w:tc>
          <w:tcPr>
            <w:tcW w:w="1844" w:type="dxa"/>
            <w:tcBorders>
              <w:top w:val="nil"/>
              <w:left w:val="nil"/>
              <w:bottom w:val="nil"/>
              <w:right w:val="single" w:sz="4" w:space="0" w:color="auto"/>
            </w:tcBorders>
            <w:vAlign w:val="center"/>
          </w:tcPr>
          <w:p w:rsidR="00462A02" w:rsidRPr="006017D1" w:rsidRDefault="00462A02" w:rsidP="00B467A0">
            <w:pPr>
              <w:snapToGrid w:val="0"/>
              <w:spacing w:line="400" w:lineRule="exact"/>
              <w:ind w:rightChars="165" w:right="396"/>
              <w:jc w:val="right"/>
              <w:rPr>
                <w:rFonts w:eastAsia="標楷體"/>
                <w14:cntxtAlts/>
              </w:rPr>
            </w:pPr>
            <w:r w:rsidRPr="006017D1">
              <w:rPr>
                <w:rFonts w:eastAsia="標楷體" w:hint="eastAsia"/>
                <w14:cntxtAlts/>
              </w:rPr>
              <w:t>10</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62A02" w:rsidRPr="006017D1" w:rsidRDefault="00462A02" w:rsidP="00B467A0">
            <w:pPr>
              <w:snapToGrid w:val="0"/>
              <w:spacing w:line="400" w:lineRule="exact"/>
              <w:ind w:rightChars="100" w:right="240"/>
              <w:jc w:val="right"/>
              <w:rPr>
                <w:rFonts w:eastAsia="標楷體"/>
                <w14:cntxtAlts/>
              </w:rPr>
            </w:pPr>
            <w:r w:rsidRPr="006017D1">
              <w:rPr>
                <w:rFonts w:eastAsia="標楷體" w:hint="eastAsia"/>
                <w14:cntxtAlts/>
              </w:rPr>
              <w:t>42,888</w:t>
            </w:r>
          </w:p>
        </w:tc>
        <w:tc>
          <w:tcPr>
            <w:tcW w:w="1149" w:type="dxa"/>
            <w:tcBorders>
              <w:top w:val="nil"/>
              <w:left w:val="nil"/>
              <w:bottom w:val="nil"/>
              <w:right w:val="nil"/>
            </w:tcBorders>
            <w:vAlign w:val="center"/>
          </w:tcPr>
          <w:p w:rsidR="00462A02" w:rsidRPr="006017D1" w:rsidRDefault="00462A02" w:rsidP="00B467A0">
            <w:pPr>
              <w:snapToGrid w:val="0"/>
              <w:spacing w:line="400" w:lineRule="exact"/>
              <w:ind w:rightChars="57" w:right="137"/>
              <w:jc w:val="right"/>
              <w:rPr>
                <w:rFonts w:eastAsia="標楷體"/>
                <w14:cntxtAlts/>
              </w:rPr>
            </w:pPr>
            <w:r w:rsidRPr="006017D1">
              <w:rPr>
                <w:rFonts w:eastAsia="標楷體" w:hint="eastAsia"/>
                <w14:cntxtAlts/>
              </w:rPr>
              <w:t>38,941</w:t>
            </w:r>
          </w:p>
        </w:tc>
        <w:tc>
          <w:tcPr>
            <w:tcW w:w="1701" w:type="dxa"/>
            <w:tcBorders>
              <w:top w:val="nil"/>
              <w:left w:val="nil"/>
              <w:bottom w:val="nil"/>
              <w:right w:val="nil"/>
            </w:tcBorders>
            <w:vAlign w:val="center"/>
          </w:tcPr>
          <w:p w:rsidR="00462A02" w:rsidRPr="006017D1" w:rsidRDefault="00462A02" w:rsidP="00B467A0">
            <w:pPr>
              <w:snapToGrid w:val="0"/>
              <w:spacing w:line="400" w:lineRule="exact"/>
              <w:ind w:rightChars="175" w:right="420"/>
              <w:jc w:val="right"/>
              <w:rPr>
                <w:rFonts w:eastAsia="標楷體"/>
                <w14:cntxtAlts/>
              </w:rPr>
            </w:pPr>
            <w:r w:rsidRPr="006017D1">
              <w:rPr>
                <w:rFonts w:eastAsia="標楷體" w:hint="eastAsia"/>
                <w14:cntxtAlts/>
              </w:rPr>
              <w:t>40,680</w:t>
            </w:r>
          </w:p>
        </w:tc>
        <w:tc>
          <w:tcPr>
            <w:tcW w:w="1686" w:type="dxa"/>
            <w:tcBorders>
              <w:top w:val="nil"/>
              <w:left w:val="nil"/>
              <w:bottom w:val="nil"/>
              <w:right w:val="nil"/>
            </w:tcBorders>
            <w:vAlign w:val="center"/>
          </w:tcPr>
          <w:p w:rsidR="00462A02" w:rsidRPr="006017D1" w:rsidRDefault="00462A02" w:rsidP="00B467A0">
            <w:pPr>
              <w:snapToGrid w:val="0"/>
              <w:spacing w:line="400" w:lineRule="exact"/>
              <w:ind w:rightChars="228" w:right="547"/>
              <w:jc w:val="right"/>
              <w:rPr>
                <w:rFonts w:eastAsia="標楷體"/>
                <w14:cntxtAlts/>
              </w:rPr>
            </w:pPr>
            <w:r w:rsidRPr="006017D1">
              <w:rPr>
                <w:rFonts w:eastAsia="標楷體" w:hint="eastAsia"/>
                <w14:cntxtAlts/>
              </w:rPr>
              <w:t>118,547</w:t>
            </w:r>
          </w:p>
        </w:tc>
        <w:tc>
          <w:tcPr>
            <w:tcW w:w="1665" w:type="dxa"/>
            <w:tcBorders>
              <w:top w:val="nil"/>
              <w:left w:val="nil"/>
              <w:bottom w:val="nil"/>
              <w:right w:val="nil"/>
            </w:tcBorders>
            <w:vAlign w:val="bottom"/>
          </w:tcPr>
          <w:p w:rsidR="00462A02" w:rsidRPr="006017D1" w:rsidRDefault="00462A02" w:rsidP="00B467A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71,553</w:t>
            </w:r>
          </w:p>
        </w:tc>
      </w:tr>
      <w:tr w:rsidR="00462A02" w:rsidRPr="006017D1" w:rsidTr="0099145A">
        <w:trPr>
          <w:trHeight w:val="339"/>
          <w:jc w:val="center"/>
        </w:trPr>
        <w:tc>
          <w:tcPr>
            <w:tcW w:w="1844" w:type="dxa"/>
            <w:tcBorders>
              <w:top w:val="nil"/>
              <w:left w:val="nil"/>
              <w:bottom w:val="nil"/>
              <w:right w:val="single" w:sz="4" w:space="0" w:color="auto"/>
            </w:tcBorders>
            <w:vAlign w:val="center"/>
          </w:tcPr>
          <w:p w:rsidR="00462A02" w:rsidRPr="006017D1" w:rsidRDefault="00462A02" w:rsidP="00B467A0">
            <w:pPr>
              <w:snapToGrid w:val="0"/>
              <w:spacing w:line="400" w:lineRule="exact"/>
              <w:ind w:rightChars="165" w:right="396"/>
              <w:jc w:val="right"/>
              <w:rPr>
                <w:rFonts w:eastAsia="標楷體"/>
                <w14:cntxtAlts/>
              </w:rPr>
            </w:pPr>
            <w:r w:rsidRPr="006017D1">
              <w:rPr>
                <w:rFonts w:eastAsia="標楷體" w:hint="eastAsia"/>
                <w14:cntxtAlts/>
              </w:rPr>
              <w:t>11</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62A02" w:rsidRPr="006017D1" w:rsidRDefault="00462A02" w:rsidP="00B467A0">
            <w:pPr>
              <w:snapToGrid w:val="0"/>
              <w:spacing w:line="400" w:lineRule="exact"/>
              <w:ind w:rightChars="100" w:right="240"/>
              <w:jc w:val="right"/>
              <w:rPr>
                <w:rFonts w:eastAsia="標楷體"/>
                <w14:cntxtAlts/>
              </w:rPr>
            </w:pPr>
            <w:r w:rsidRPr="006017D1">
              <w:rPr>
                <w:rFonts w:eastAsia="標楷體" w:hint="eastAsia"/>
                <w14:cntxtAlts/>
              </w:rPr>
              <w:t>42,545</w:t>
            </w:r>
          </w:p>
        </w:tc>
        <w:tc>
          <w:tcPr>
            <w:tcW w:w="1149" w:type="dxa"/>
            <w:tcBorders>
              <w:top w:val="nil"/>
              <w:left w:val="nil"/>
              <w:bottom w:val="nil"/>
              <w:right w:val="nil"/>
            </w:tcBorders>
            <w:vAlign w:val="center"/>
          </w:tcPr>
          <w:p w:rsidR="00462A02" w:rsidRPr="006017D1" w:rsidRDefault="00462A02" w:rsidP="00B467A0">
            <w:pPr>
              <w:snapToGrid w:val="0"/>
              <w:spacing w:line="400" w:lineRule="exact"/>
              <w:ind w:rightChars="57" w:right="137"/>
              <w:jc w:val="right"/>
              <w:rPr>
                <w:rFonts w:eastAsia="標楷體"/>
                <w14:cntxtAlts/>
              </w:rPr>
            </w:pPr>
            <w:r w:rsidRPr="006017D1">
              <w:rPr>
                <w:rFonts w:eastAsia="標楷體" w:hint="eastAsia"/>
                <w14:cntxtAlts/>
              </w:rPr>
              <w:t>38,834</w:t>
            </w:r>
          </w:p>
        </w:tc>
        <w:tc>
          <w:tcPr>
            <w:tcW w:w="1701" w:type="dxa"/>
            <w:tcBorders>
              <w:top w:val="nil"/>
              <w:left w:val="nil"/>
              <w:bottom w:val="nil"/>
              <w:right w:val="nil"/>
            </w:tcBorders>
            <w:vAlign w:val="center"/>
          </w:tcPr>
          <w:p w:rsidR="00462A02" w:rsidRPr="006017D1" w:rsidRDefault="00462A02" w:rsidP="00B467A0">
            <w:pPr>
              <w:snapToGrid w:val="0"/>
              <w:spacing w:line="400" w:lineRule="exact"/>
              <w:ind w:rightChars="175" w:right="420"/>
              <w:jc w:val="right"/>
              <w:rPr>
                <w:rFonts w:eastAsia="標楷體"/>
                <w14:cntxtAlts/>
              </w:rPr>
            </w:pPr>
            <w:r w:rsidRPr="006017D1">
              <w:rPr>
                <w:rFonts w:eastAsia="標楷體" w:hint="eastAsia"/>
                <w14:cntxtAlts/>
              </w:rPr>
              <w:t>41,146</w:t>
            </w:r>
          </w:p>
        </w:tc>
        <w:tc>
          <w:tcPr>
            <w:tcW w:w="1686" w:type="dxa"/>
            <w:tcBorders>
              <w:top w:val="nil"/>
              <w:left w:val="nil"/>
              <w:bottom w:val="nil"/>
              <w:right w:val="nil"/>
            </w:tcBorders>
            <w:vAlign w:val="center"/>
          </w:tcPr>
          <w:p w:rsidR="00462A02" w:rsidRPr="006017D1" w:rsidRDefault="00462A02" w:rsidP="00B467A0">
            <w:pPr>
              <w:snapToGrid w:val="0"/>
              <w:spacing w:line="400" w:lineRule="exact"/>
              <w:ind w:rightChars="228" w:right="547"/>
              <w:jc w:val="right"/>
              <w:rPr>
                <w:rFonts w:eastAsia="標楷體"/>
                <w14:cntxtAlts/>
              </w:rPr>
            </w:pPr>
            <w:r w:rsidRPr="006017D1">
              <w:rPr>
                <w:rFonts w:eastAsia="標楷體" w:hint="eastAsia"/>
                <w14:cntxtAlts/>
              </w:rPr>
              <w:t>70,811</w:t>
            </w:r>
          </w:p>
        </w:tc>
        <w:tc>
          <w:tcPr>
            <w:tcW w:w="1665" w:type="dxa"/>
            <w:tcBorders>
              <w:top w:val="nil"/>
              <w:left w:val="nil"/>
              <w:bottom w:val="nil"/>
              <w:right w:val="nil"/>
            </w:tcBorders>
            <w:vAlign w:val="bottom"/>
          </w:tcPr>
          <w:p w:rsidR="00462A02" w:rsidRPr="006017D1" w:rsidRDefault="00462A02" w:rsidP="00B467A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67,402</w:t>
            </w:r>
          </w:p>
        </w:tc>
      </w:tr>
      <w:tr w:rsidR="00462A02" w:rsidRPr="006017D1" w:rsidTr="0099145A">
        <w:trPr>
          <w:trHeight w:val="339"/>
          <w:jc w:val="center"/>
        </w:trPr>
        <w:tc>
          <w:tcPr>
            <w:tcW w:w="1844" w:type="dxa"/>
            <w:tcBorders>
              <w:top w:val="nil"/>
              <w:left w:val="nil"/>
              <w:bottom w:val="nil"/>
              <w:right w:val="single" w:sz="4" w:space="0" w:color="auto"/>
            </w:tcBorders>
            <w:vAlign w:val="center"/>
          </w:tcPr>
          <w:p w:rsidR="00462A02" w:rsidRPr="006017D1" w:rsidRDefault="00462A02" w:rsidP="00B467A0">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62A02" w:rsidRPr="006017D1" w:rsidRDefault="00462A02" w:rsidP="00B467A0">
            <w:pPr>
              <w:snapToGrid w:val="0"/>
              <w:spacing w:line="400" w:lineRule="exact"/>
              <w:ind w:rightChars="100" w:right="240"/>
              <w:jc w:val="right"/>
              <w:rPr>
                <w:rFonts w:eastAsia="標楷體"/>
                <w14:cntxtAlts/>
              </w:rPr>
            </w:pPr>
            <w:r w:rsidRPr="006017D1">
              <w:rPr>
                <w:rFonts w:eastAsia="標楷體" w:hint="eastAsia"/>
                <w14:cntxtAlts/>
              </w:rPr>
              <w:t>46,736</w:t>
            </w:r>
          </w:p>
        </w:tc>
        <w:tc>
          <w:tcPr>
            <w:tcW w:w="1149" w:type="dxa"/>
            <w:tcBorders>
              <w:top w:val="nil"/>
              <w:left w:val="nil"/>
              <w:bottom w:val="nil"/>
              <w:right w:val="nil"/>
            </w:tcBorders>
            <w:vAlign w:val="center"/>
          </w:tcPr>
          <w:p w:rsidR="00462A02" w:rsidRPr="006017D1" w:rsidRDefault="00462A02" w:rsidP="00B467A0">
            <w:pPr>
              <w:snapToGrid w:val="0"/>
              <w:spacing w:line="400" w:lineRule="exact"/>
              <w:ind w:rightChars="57" w:right="137"/>
              <w:jc w:val="right"/>
              <w:rPr>
                <w:rFonts w:eastAsia="標楷體"/>
                <w14:cntxtAlts/>
              </w:rPr>
            </w:pPr>
            <w:r w:rsidRPr="006017D1">
              <w:rPr>
                <w:rFonts w:eastAsia="標楷體" w:hint="eastAsia"/>
                <w14:cntxtAlts/>
              </w:rPr>
              <w:t>39,129</w:t>
            </w:r>
          </w:p>
        </w:tc>
        <w:tc>
          <w:tcPr>
            <w:tcW w:w="1701" w:type="dxa"/>
            <w:tcBorders>
              <w:top w:val="nil"/>
              <w:left w:val="nil"/>
              <w:bottom w:val="nil"/>
              <w:right w:val="nil"/>
            </w:tcBorders>
            <w:vAlign w:val="center"/>
          </w:tcPr>
          <w:p w:rsidR="00462A02" w:rsidRPr="00400178" w:rsidRDefault="00462A02" w:rsidP="00B467A0">
            <w:pPr>
              <w:snapToGrid w:val="0"/>
              <w:spacing w:line="400" w:lineRule="exact"/>
              <w:ind w:rightChars="175" w:right="420"/>
              <w:jc w:val="right"/>
              <w:rPr>
                <w:rFonts w:eastAsia="標楷體"/>
                <w14:cntxtAlts/>
              </w:rPr>
            </w:pPr>
            <w:r w:rsidRPr="00400178">
              <w:rPr>
                <w:rFonts w:eastAsia="標楷體" w:hint="eastAsia"/>
                <w14:cntxtAlts/>
              </w:rPr>
              <w:t>43,879</w:t>
            </w:r>
          </w:p>
        </w:tc>
        <w:tc>
          <w:tcPr>
            <w:tcW w:w="1686" w:type="dxa"/>
            <w:tcBorders>
              <w:top w:val="nil"/>
              <w:left w:val="nil"/>
              <w:bottom w:val="nil"/>
              <w:right w:val="nil"/>
            </w:tcBorders>
            <w:vAlign w:val="center"/>
          </w:tcPr>
          <w:p w:rsidR="00462A02" w:rsidRPr="006017D1" w:rsidRDefault="00462A02" w:rsidP="00B467A0">
            <w:pPr>
              <w:snapToGrid w:val="0"/>
              <w:spacing w:line="400" w:lineRule="exact"/>
              <w:ind w:rightChars="228" w:right="547"/>
              <w:jc w:val="right"/>
              <w:rPr>
                <w:rFonts w:eastAsia="標楷體"/>
                <w14:cntxtAlts/>
              </w:rPr>
            </w:pPr>
            <w:r w:rsidRPr="006017D1">
              <w:rPr>
                <w:rFonts w:eastAsia="標楷體" w:hint="eastAsia"/>
                <w14:cntxtAlts/>
              </w:rPr>
              <w:t>112,611</w:t>
            </w:r>
          </w:p>
        </w:tc>
        <w:tc>
          <w:tcPr>
            <w:tcW w:w="1665" w:type="dxa"/>
            <w:tcBorders>
              <w:top w:val="nil"/>
              <w:left w:val="nil"/>
              <w:bottom w:val="nil"/>
              <w:right w:val="nil"/>
            </w:tcBorders>
            <w:vAlign w:val="bottom"/>
          </w:tcPr>
          <w:p w:rsidR="00462A02" w:rsidRPr="006017D1" w:rsidRDefault="00462A02" w:rsidP="00B467A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75,515</w:t>
            </w:r>
          </w:p>
        </w:tc>
      </w:tr>
      <w:tr w:rsidR="00462A02" w:rsidRPr="006017D1" w:rsidTr="0099145A">
        <w:trPr>
          <w:trHeight w:val="339"/>
          <w:jc w:val="center"/>
        </w:trPr>
        <w:tc>
          <w:tcPr>
            <w:tcW w:w="1844" w:type="dxa"/>
            <w:tcBorders>
              <w:top w:val="nil"/>
              <w:left w:val="nil"/>
              <w:bottom w:val="nil"/>
              <w:right w:val="single" w:sz="4" w:space="0" w:color="auto"/>
            </w:tcBorders>
            <w:vAlign w:val="center"/>
          </w:tcPr>
          <w:p w:rsidR="00462A02" w:rsidRPr="00400178" w:rsidRDefault="00462A02" w:rsidP="00B467A0">
            <w:pPr>
              <w:snapToGrid w:val="0"/>
              <w:spacing w:line="400" w:lineRule="exact"/>
              <w:ind w:rightChars="165" w:right="396" w:firstLineChars="37" w:firstLine="89"/>
              <w:rPr>
                <w:rFonts w:eastAsia="標楷體"/>
                <w:b/>
                <w14:cntxtAlts/>
              </w:rPr>
            </w:pPr>
            <w:r w:rsidRPr="00400178">
              <w:rPr>
                <w:rFonts w:eastAsia="標楷體" w:hint="eastAsia"/>
                <w:b/>
                <w14:cntxtAlts/>
              </w:rPr>
              <w:t>105</w:t>
            </w:r>
            <w:r w:rsidRPr="00400178">
              <w:rPr>
                <w:rFonts w:eastAsia="標楷體" w:hint="eastAsia"/>
                <w:b/>
                <w14:cntxtAlts/>
              </w:rPr>
              <w:t>年</w:t>
            </w:r>
            <w:r>
              <w:rPr>
                <w:rFonts w:eastAsia="標楷體" w:hint="eastAsia"/>
                <w:b/>
                <w14:cntxtAlts/>
              </w:rPr>
              <w:t>1~5</w:t>
            </w:r>
            <w:r w:rsidRPr="00400178">
              <w:rPr>
                <w:rFonts w:eastAsia="標楷體" w:hint="eastAsia"/>
                <w:b/>
                <w14:cntxtAlts/>
              </w:rPr>
              <w:t>月</w:t>
            </w:r>
          </w:p>
        </w:tc>
        <w:tc>
          <w:tcPr>
            <w:tcW w:w="1213" w:type="dxa"/>
            <w:tcBorders>
              <w:top w:val="nil"/>
              <w:left w:val="single" w:sz="4" w:space="0" w:color="auto"/>
              <w:bottom w:val="nil"/>
              <w:right w:val="nil"/>
            </w:tcBorders>
            <w:vAlign w:val="center"/>
          </w:tcPr>
          <w:p w:rsidR="00462A02" w:rsidRPr="00400178" w:rsidRDefault="00462A02" w:rsidP="00462A02">
            <w:pPr>
              <w:snapToGrid w:val="0"/>
              <w:spacing w:line="400" w:lineRule="exact"/>
              <w:ind w:rightChars="100" w:right="240"/>
              <w:jc w:val="right"/>
              <w:rPr>
                <w:rFonts w:eastAsia="標楷體"/>
                <w14:cntxtAlts/>
              </w:rPr>
            </w:pPr>
            <w:r w:rsidRPr="00400178">
              <w:rPr>
                <w:rFonts w:eastAsia="標楷體" w:hint="eastAsia"/>
                <w14:cntxtAlts/>
              </w:rPr>
              <w:t>5</w:t>
            </w:r>
            <w:r>
              <w:rPr>
                <w:rFonts w:eastAsia="標楷體" w:hint="eastAsia"/>
                <w14:cntxtAlts/>
              </w:rPr>
              <w:t>3</w:t>
            </w:r>
            <w:r w:rsidRPr="00400178">
              <w:rPr>
                <w:rFonts w:eastAsia="標楷體" w:hint="eastAsia"/>
                <w14:cntxtAlts/>
              </w:rPr>
              <w:t>,</w:t>
            </w:r>
            <w:r>
              <w:rPr>
                <w:rFonts w:eastAsia="標楷體" w:hint="eastAsia"/>
                <w14:cntxtAlts/>
              </w:rPr>
              <w:t>62</w:t>
            </w:r>
            <w:r w:rsidRPr="00400178">
              <w:rPr>
                <w:rFonts w:eastAsia="標楷體" w:hint="eastAsia"/>
                <w14:cntxtAlts/>
              </w:rPr>
              <w:t>6</w:t>
            </w:r>
          </w:p>
        </w:tc>
        <w:tc>
          <w:tcPr>
            <w:tcW w:w="1149" w:type="dxa"/>
            <w:tcBorders>
              <w:top w:val="nil"/>
              <w:left w:val="nil"/>
              <w:bottom w:val="nil"/>
              <w:right w:val="nil"/>
            </w:tcBorders>
            <w:vAlign w:val="center"/>
          </w:tcPr>
          <w:p w:rsidR="00462A02" w:rsidRPr="00400178" w:rsidRDefault="00462A02" w:rsidP="00462A02">
            <w:pPr>
              <w:snapToGrid w:val="0"/>
              <w:spacing w:line="400" w:lineRule="exact"/>
              <w:ind w:rightChars="57" w:right="137"/>
              <w:jc w:val="right"/>
              <w:rPr>
                <w:rFonts w:eastAsia="標楷體"/>
                <w14:cntxtAlts/>
              </w:rPr>
            </w:pPr>
            <w:r w:rsidRPr="00400178">
              <w:rPr>
                <w:rFonts w:eastAsia="標楷體" w:hint="eastAsia"/>
                <w14:cntxtAlts/>
              </w:rPr>
              <w:t>39,0</w:t>
            </w:r>
            <w:r>
              <w:rPr>
                <w:rFonts w:eastAsia="標楷體" w:hint="eastAsia"/>
                <w14:cntxtAlts/>
              </w:rPr>
              <w:t>98</w:t>
            </w:r>
          </w:p>
        </w:tc>
        <w:tc>
          <w:tcPr>
            <w:tcW w:w="1701" w:type="dxa"/>
            <w:tcBorders>
              <w:top w:val="nil"/>
              <w:left w:val="nil"/>
              <w:bottom w:val="nil"/>
              <w:right w:val="nil"/>
            </w:tcBorders>
            <w:vAlign w:val="center"/>
          </w:tcPr>
          <w:p w:rsidR="00462A02" w:rsidRPr="000458B2" w:rsidRDefault="00462A02" w:rsidP="000458B2">
            <w:pPr>
              <w:snapToGrid w:val="0"/>
              <w:spacing w:line="400" w:lineRule="exact"/>
              <w:ind w:rightChars="175" w:right="420"/>
              <w:jc w:val="right"/>
              <w:rPr>
                <w:rFonts w:eastAsia="標楷體"/>
                <w:color w:val="000000" w:themeColor="text1"/>
                <w14:cntxtAlts/>
              </w:rPr>
            </w:pPr>
            <w:r w:rsidRPr="000458B2">
              <w:rPr>
                <w:rFonts w:eastAsia="標楷體" w:hint="eastAsia"/>
                <w:color w:val="000000" w:themeColor="text1"/>
                <w14:cntxtAlts/>
              </w:rPr>
              <w:t>5</w:t>
            </w:r>
            <w:r w:rsidR="000458B2" w:rsidRPr="000458B2">
              <w:rPr>
                <w:rFonts w:eastAsia="標楷體" w:hint="eastAsia"/>
                <w:color w:val="000000" w:themeColor="text1"/>
                <w14:cntxtAlts/>
              </w:rPr>
              <w:t>1</w:t>
            </w:r>
            <w:r w:rsidRPr="000458B2">
              <w:rPr>
                <w:rFonts w:eastAsia="標楷體" w:hint="eastAsia"/>
                <w:color w:val="000000" w:themeColor="text1"/>
                <w14:cntxtAlts/>
              </w:rPr>
              <w:t>,1</w:t>
            </w:r>
            <w:r w:rsidR="000458B2" w:rsidRPr="000458B2">
              <w:rPr>
                <w:rFonts w:eastAsia="標楷體" w:hint="eastAsia"/>
                <w:color w:val="000000" w:themeColor="text1"/>
                <w14:cntxtAlts/>
              </w:rPr>
              <w:t>93</w:t>
            </w:r>
          </w:p>
        </w:tc>
        <w:tc>
          <w:tcPr>
            <w:tcW w:w="1686" w:type="dxa"/>
            <w:tcBorders>
              <w:top w:val="nil"/>
              <w:left w:val="nil"/>
              <w:bottom w:val="nil"/>
              <w:right w:val="nil"/>
            </w:tcBorders>
            <w:vAlign w:val="center"/>
          </w:tcPr>
          <w:p w:rsidR="00462A02" w:rsidRPr="000458B2" w:rsidRDefault="000458B2" w:rsidP="000458B2">
            <w:pPr>
              <w:snapToGrid w:val="0"/>
              <w:spacing w:line="400" w:lineRule="exact"/>
              <w:ind w:rightChars="228" w:right="547"/>
              <w:jc w:val="right"/>
              <w:rPr>
                <w:rFonts w:eastAsia="標楷體"/>
                <w:color w:val="000000" w:themeColor="text1"/>
                <w14:cntxtAlts/>
              </w:rPr>
            </w:pPr>
            <w:r w:rsidRPr="000458B2">
              <w:rPr>
                <w:rFonts w:eastAsia="標楷體" w:hint="eastAsia"/>
                <w:color w:val="000000" w:themeColor="text1"/>
                <w14:cntxtAlts/>
              </w:rPr>
              <w:t>10</w:t>
            </w:r>
            <w:r w:rsidR="00462A02" w:rsidRPr="000458B2">
              <w:rPr>
                <w:rFonts w:eastAsia="標楷體" w:hint="eastAsia"/>
                <w:color w:val="000000" w:themeColor="text1"/>
                <w14:cntxtAlts/>
              </w:rPr>
              <w:t>,</w:t>
            </w:r>
            <w:r w:rsidRPr="000458B2">
              <w:rPr>
                <w:rFonts w:eastAsia="標楷體" w:hint="eastAsia"/>
                <w:color w:val="000000" w:themeColor="text1"/>
                <w14:cntxtAlts/>
              </w:rPr>
              <w:t>908</w:t>
            </w:r>
          </w:p>
        </w:tc>
        <w:tc>
          <w:tcPr>
            <w:tcW w:w="1665" w:type="dxa"/>
            <w:tcBorders>
              <w:top w:val="nil"/>
              <w:left w:val="nil"/>
              <w:bottom w:val="nil"/>
              <w:right w:val="nil"/>
            </w:tcBorders>
            <w:vAlign w:val="bottom"/>
          </w:tcPr>
          <w:p w:rsidR="00462A02" w:rsidRPr="000458B2" w:rsidRDefault="00462A02" w:rsidP="000458B2">
            <w:pPr>
              <w:widowControl/>
              <w:tabs>
                <w:tab w:val="left" w:pos="5220"/>
              </w:tabs>
              <w:snapToGrid w:val="0"/>
              <w:spacing w:line="400" w:lineRule="exact"/>
              <w:ind w:rightChars="213" w:right="511"/>
              <w:jc w:val="right"/>
              <w:rPr>
                <w:rFonts w:eastAsia="標楷體"/>
                <w:color w:val="000000" w:themeColor="text1"/>
                <w14:cntxtAlts/>
              </w:rPr>
            </w:pPr>
            <w:r w:rsidRPr="000458B2">
              <w:rPr>
                <w:rFonts w:eastAsia="標楷體" w:hint="eastAsia"/>
                <w:color w:val="000000" w:themeColor="text1"/>
                <w14:cntxtAlts/>
              </w:rPr>
              <w:t>10</w:t>
            </w:r>
            <w:r w:rsidR="000458B2" w:rsidRPr="000458B2">
              <w:rPr>
                <w:rFonts w:eastAsia="標楷體" w:hint="eastAsia"/>
                <w:color w:val="000000" w:themeColor="text1"/>
                <w14:cntxtAlts/>
              </w:rPr>
              <w:t>4</w:t>
            </w:r>
            <w:r w:rsidRPr="000458B2">
              <w:rPr>
                <w:rFonts w:eastAsia="標楷體" w:hint="eastAsia"/>
                <w:color w:val="000000" w:themeColor="text1"/>
                <w14:cntxtAlts/>
              </w:rPr>
              <w:t>,</w:t>
            </w:r>
            <w:r w:rsidR="000458B2" w:rsidRPr="000458B2">
              <w:rPr>
                <w:rFonts w:eastAsia="標楷體" w:hint="eastAsia"/>
                <w:color w:val="000000" w:themeColor="text1"/>
                <w14:cntxtAlts/>
              </w:rPr>
              <w:t>793</w:t>
            </w:r>
          </w:p>
        </w:tc>
      </w:tr>
      <w:tr w:rsidR="00462A02" w:rsidRPr="008E3E0C" w:rsidTr="0099145A">
        <w:trPr>
          <w:trHeight w:val="339"/>
          <w:jc w:val="center"/>
        </w:trPr>
        <w:tc>
          <w:tcPr>
            <w:tcW w:w="1844" w:type="dxa"/>
            <w:tcBorders>
              <w:top w:val="nil"/>
              <w:left w:val="nil"/>
              <w:bottom w:val="nil"/>
              <w:right w:val="single" w:sz="4" w:space="0" w:color="auto"/>
            </w:tcBorders>
            <w:vAlign w:val="center"/>
          </w:tcPr>
          <w:p w:rsidR="00462A02" w:rsidRPr="00400178" w:rsidRDefault="00462A02" w:rsidP="00B467A0">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62A02" w:rsidRPr="00400178" w:rsidRDefault="00462A02" w:rsidP="00B467A0">
            <w:pPr>
              <w:snapToGrid w:val="0"/>
              <w:spacing w:line="400" w:lineRule="exact"/>
              <w:ind w:rightChars="100" w:right="240"/>
              <w:jc w:val="right"/>
              <w:rPr>
                <w:rFonts w:eastAsia="標楷體"/>
                <w14:cntxtAlts/>
              </w:rPr>
            </w:pPr>
            <w:r w:rsidRPr="00400178">
              <w:rPr>
                <w:rFonts w:eastAsia="標楷體" w:hint="eastAsia"/>
                <w14:cntxtAlts/>
              </w:rPr>
              <w:t>75,321</w:t>
            </w:r>
          </w:p>
        </w:tc>
        <w:tc>
          <w:tcPr>
            <w:tcW w:w="1149" w:type="dxa"/>
            <w:tcBorders>
              <w:top w:val="nil"/>
              <w:left w:val="nil"/>
              <w:bottom w:val="nil"/>
              <w:right w:val="nil"/>
            </w:tcBorders>
            <w:vAlign w:val="center"/>
          </w:tcPr>
          <w:p w:rsidR="00462A02" w:rsidRPr="00400178" w:rsidRDefault="00462A02" w:rsidP="00B467A0">
            <w:pPr>
              <w:snapToGrid w:val="0"/>
              <w:spacing w:line="400" w:lineRule="exact"/>
              <w:ind w:rightChars="57" w:right="137"/>
              <w:jc w:val="right"/>
              <w:rPr>
                <w:rFonts w:eastAsia="標楷體"/>
                <w14:cntxtAlts/>
              </w:rPr>
            </w:pPr>
            <w:r w:rsidRPr="00400178">
              <w:rPr>
                <w:rFonts w:eastAsia="標楷體" w:hint="eastAsia"/>
                <w14:cntxtAlts/>
              </w:rPr>
              <w:t>39,141</w:t>
            </w:r>
          </w:p>
        </w:tc>
        <w:tc>
          <w:tcPr>
            <w:tcW w:w="1701" w:type="dxa"/>
            <w:tcBorders>
              <w:top w:val="nil"/>
              <w:left w:val="nil"/>
              <w:bottom w:val="nil"/>
              <w:right w:val="nil"/>
            </w:tcBorders>
            <w:vAlign w:val="center"/>
          </w:tcPr>
          <w:p w:rsidR="00462A02" w:rsidRPr="00400178" w:rsidRDefault="00462A02" w:rsidP="00B467A0">
            <w:pPr>
              <w:snapToGrid w:val="0"/>
              <w:spacing w:line="400" w:lineRule="exact"/>
              <w:ind w:rightChars="175" w:right="420"/>
              <w:jc w:val="right"/>
              <w:rPr>
                <w:rFonts w:eastAsia="標楷體"/>
                <w14:cntxtAlts/>
              </w:rPr>
            </w:pPr>
            <w:r w:rsidRPr="00400178">
              <w:rPr>
                <w:rFonts w:eastAsia="標楷體" w:hint="eastAsia"/>
                <w14:cntxtAlts/>
              </w:rPr>
              <w:t>74,735</w:t>
            </w:r>
          </w:p>
        </w:tc>
        <w:tc>
          <w:tcPr>
            <w:tcW w:w="1686" w:type="dxa"/>
            <w:tcBorders>
              <w:top w:val="nil"/>
              <w:left w:val="nil"/>
              <w:bottom w:val="nil"/>
              <w:right w:val="nil"/>
            </w:tcBorders>
            <w:vAlign w:val="center"/>
          </w:tcPr>
          <w:p w:rsidR="00462A02" w:rsidRPr="00A43A26" w:rsidRDefault="00462A02" w:rsidP="00B467A0">
            <w:pPr>
              <w:snapToGrid w:val="0"/>
              <w:spacing w:line="400" w:lineRule="exact"/>
              <w:ind w:rightChars="228" w:right="547"/>
              <w:jc w:val="right"/>
              <w:rPr>
                <w:rFonts w:eastAsia="標楷體"/>
                <w14:cntxtAlts/>
              </w:rPr>
            </w:pPr>
            <w:r w:rsidRPr="00A43A26">
              <w:rPr>
                <w:rFonts w:eastAsia="標楷體" w:hint="eastAsia"/>
                <w14:cntxtAlts/>
              </w:rPr>
              <w:t>130,834</w:t>
            </w:r>
          </w:p>
        </w:tc>
        <w:tc>
          <w:tcPr>
            <w:tcW w:w="1665" w:type="dxa"/>
            <w:tcBorders>
              <w:top w:val="nil"/>
              <w:left w:val="nil"/>
              <w:bottom w:val="nil"/>
              <w:right w:val="nil"/>
            </w:tcBorders>
            <w:vAlign w:val="bottom"/>
          </w:tcPr>
          <w:p w:rsidR="00462A02" w:rsidRPr="00A43A26" w:rsidRDefault="00462A02" w:rsidP="00B467A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147,461</w:t>
            </w:r>
          </w:p>
        </w:tc>
      </w:tr>
      <w:tr w:rsidR="00462A02" w:rsidRPr="008E3E0C" w:rsidTr="0099145A">
        <w:trPr>
          <w:trHeight w:val="339"/>
          <w:jc w:val="center"/>
        </w:trPr>
        <w:tc>
          <w:tcPr>
            <w:tcW w:w="1844" w:type="dxa"/>
            <w:tcBorders>
              <w:top w:val="nil"/>
              <w:left w:val="nil"/>
              <w:bottom w:val="nil"/>
              <w:right w:val="single" w:sz="4" w:space="0" w:color="auto"/>
            </w:tcBorders>
            <w:vAlign w:val="center"/>
          </w:tcPr>
          <w:p w:rsidR="00462A02" w:rsidRPr="00400178" w:rsidRDefault="00462A02" w:rsidP="00B467A0">
            <w:pPr>
              <w:snapToGrid w:val="0"/>
              <w:spacing w:line="400" w:lineRule="exact"/>
              <w:ind w:rightChars="165" w:right="396"/>
              <w:jc w:val="right"/>
              <w:rPr>
                <w:rFonts w:eastAsia="標楷體"/>
                <w14:cntxtAlts/>
              </w:rPr>
            </w:pPr>
            <w:r w:rsidRPr="00400178">
              <w:rPr>
                <w:rFonts w:eastAsia="標楷體" w:hint="eastAsia"/>
                <w14:cntxtAlts/>
              </w:rPr>
              <w:t>2</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62A02" w:rsidRPr="00400178" w:rsidRDefault="00462A02" w:rsidP="00B467A0">
            <w:pPr>
              <w:snapToGrid w:val="0"/>
              <w:spacing w:line="400" w:lineRule="exact"/>
              <w:ind w:rightChars="100" w:right="240"/>
              <w:jc w:val="right"/>
              <w:rPr>
                <w:rFonts w:eastAsia="標楷體"/>
                <w14:cntxtAlts/>
              </w:rPr>
            </w:pPr>
            <w:r w:rsidRPr="00400178">
              <w:rPr>
                <w:rFonts w:eastAsia="標楷體" w:hint="eastAsia"/>
                <w14:cntxtAlts/>
              </w:rPr>
              <w:t>59,508</w:t>
            </w:r>
          </w:p>
        </w:tc>
        <w:tc>
          <w:tcPr>
            <w:tcW w:w="1149" w:type="dxa"/>
            <w:tcBorders>
              <w:top w:val="nil"/>
              <w:left w:val="nil"/>
              <w:bottom w:val="nil"/>
              <w:right w:val="nil"/>
            </w:tcBorders>
            <w:vAlign w:val="center"/>
          </w:tcPr>
          <w:p w:rsidR="00462A02" w:rsidRPr="00400178" w:rsidRDefault="00462A02" w:rsidP="00B467A0">
            <w:pPr>
              <w:snapToGrid w:val="0"/>
              <w:spacing w:line="400" w:lineRule="exact"/>
              <w:ind w:rightChars="57" w:right="137"/>
              <w:jc w:val="right"/>
              <w:rPr>
                <w:rFonts w:eastAsia="標楷體"/>
                <w14:cntxtAlts/>
              </w:rPr>
            </w:pPr>
            <w:r w:rsidRPr="00400178">
              <w:rPr>
                <w:rFonts w:eastAsia="標楷體" w:hint="eastAsia"/>
                <w14:cntxtAlts/>
              </w:rPr>
              <w:t>38,636</w:t>
            </w:r>
          </w:p>
        </w:tc>
        <w:tc>
          <w:tcPr>
            <w:tcW w:w="1701" w:type="dxa"/>
            <w:tcBorders>
              <w:top w:val="nil"/>
              <w:left w:val="nil"/>
              <w:bottom w:val="nil"/>
              <w:right w:val="nil"/>
            </w:tcBorders>
            <w:vAlign w:val="center"/>
          </w:tcPr>
          <w:p w:rsidR="00462A02" w:rsidRPr="00A43A26" w:rsidRDefault="00462A02" w:rsidP="00B467A0">
            <w:pPr>
              <w:snapToGrid w:val="0"/>
              <w:spacing w:line="400" w:lineRule="exact"/>
              <w:ind w:rightChars="175" w:right="420"/>
              <w:jc w:val="right"/>
              <w:rPr>
                <w:rFonts w:eastAsia="標楷體"/>
                <w14:cntxtAlts/>
              </w:rPr>
            </w:pPr>
            <w:r w:rsidRPr="00A43A26">
              <w:rPr>
                <w:rFonts w:eastAsia="標楷體" w:hint="eastAsia"/>
                <w14:cntxtAlts/>
              </w:rPr>
              <w:t>56,609</w:t>
            </w:r>
          </w:p>
        </w:tc>
        <w:tc>
          <w:tcPr>
            <w:tcW w:w="1686" w:type="dxa"/>
            <w:tcBorders>
              <w:top w:val="nil"/>
              <w:left w:val="nil"/>
              <w:bottom w:val="nil"/>
              <w:right w:val="nil"/>
            </w:tcBorders>
            <w:vAlign w:val="center"/>
          </w:tcPr>
          <w:p w:rsidR="00462A02" w:rsidRPr="00A43A26" w:rsidRDefault="00462A02" w:rsidP="00B467A0">
            <w:pPr>
              <w:snapToGrid w:val="0"/>
              <w:spacing w:line="400" w:lineRule="exact"/>
              <w:ind w:rightChars="228" w:right="547"/>
              <w:jc w:val="right"/>
              <w:rPr>
                <w:rFonts w:eastAsia="標楷體"/>
                <w14:cntxtAlts/>
              </w:rPr>
            </w:pPr>
            <w:r w:rsidRPr="00A43A26">
              <w:rPr>
                <w:rFonts w:eastAsia="標楷體" w:hint="eastAsia"/>
                <w14:cntxtAlts/>
              </w:rPr>
              <w:t>80,604</w:t>
            </w:r>
          </w:p>
        </w:tc>
        <w:tc>
          <w:tcPr>
            <w:tcW w:w="1665" w:type="dxa"/>
            <w:tcBorders>
              <w:top w:val="nil"/>
              <w:left w:val="nil"/>
              <w:bottom w:val="nil"/>
              <w:right w:val="nil"/>
            </w:tcBorders>
            <w:vAlign w:val="bottom"/>
          </w:tcPr>
          <w:p w:rsidR="00462A02" w:rsidRPr="00A43A26" w:rsidRDefault="00462A02" w:rsidP="00B467A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133,554</w:t>
            </w:r>
          </w:p>
        </w:tc>
      </w:tr>
      <w:tr w:rsidR="00462A02" w:rsidRPr="008E3E0C" w:rsidTr="0099145A">
        <w:trPr>
          <w:trHeight w:val="339"/>
          <w:jc w:val="center"/>
        </w:trPr>
        <w:tc>
          <w:tcPr>
            <w:tcW w:w="1844" w:type="dxa"/>
            <w:tcBorders>
              <w:top w:val="nil"/>
              <w:left w:val="nil"/>
              <w:bottom w:val="nil"/>
              <w:right w:val="single" w:sz="4" w:space="0" w:color="auto"/>
            </w:tcBorders>
            <w:vAlign w:val="center"/>
          </w:tcPr>
          <w:p w:rsidR="00462A02" w:rsidRPr="00400178" w:rsidRDefault="00462A02" w:rsidP="00B467A0">
            <w:pPr>
              <w:snapToGrid w:val="0"/>
              <w:spacing w:line="400" w:lineRule="exact"/>
              <w:ind w:rightChars="165" w:right="396"/>
              <w:jc w:val="right"/>
              <w:rPr>
                <w:rFonts w:eastAsia="標楷體"/>
                <w14:cntxtAlts/>
              </w:rPr>
            </w:pPr>
            <w:r w:rsidRPr="00400178">
              <w:rPr>
                <w:rFonts w:eastAsia="標楷體" w:hint="eastAsia"/>
                <w14:cntxtAlts/>
              </w:rPr>
              <w:t>3</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62A02" w:rsidRPr="00400178" w:rsidRDefault="00462A02" w:rsidP="00B467A0">
            <w:pPr>
              <w:snapToGrid w:val="0"/>
              <w:spacing w:line="400" w:lineRule="exact"/>
              <w:ind w:rightChars="100" w:right="240"/>
              <w:jc w:val="right"/>
              <w:rPr>
                <w:rFonts w:eastAsia="標楷體"/>
                <w14:cntxtAlts/>
              </w:rPr>
            </w:pPr>
            <w:r w:rsidRPr="00400178">
              <w:rPr>
                <w:rFonts w:eastAsia="標楷體" w:hint="eastAsia"/>
                <w14:cntxtAlts/>
              </w:rPr>
              <w:t>43,880</w:t>
            </w:r>
          </w:p>
        </w:tc>
        <w:tc>
          <w:tcPr>
            <w:tcW w:w="1149" w:type="dxa"/>
            <w:tcBorders>
              <w:top w:val="nil"/>
              <w:left w:val="nil"/>
              <w:bottom w:val="nil"/>
              <w:right w:val="nil"/>
            </w:tcBorders>
            <w:vAlign w:val="center"/>
          </w:tcPr>
          <w:p w:rsidR="00462A02" w:rsidRPr="00400178" w:rsidRDefault="00462A02" w:rsidP="00B467A0">
            <w:pPr>
              <w:snapToGrid w:val="0"/>
              <w:spacing w:line="400" w:lineRule="exact"/>
              <w:ind w:rightChars="57" w:right="137"/>
              <w:jc w:val="right"/>
              <w:rPr>
                <w:rFonts w:eastAsia="標楷體"/>
                <w14:cntxtAlts/>
              </w:rPr>
            </w:pPr>
            <w:r w:rsidRPr="00400178">
              <w:rPr>
                <w:rFonts w:eastAsia="標楷體" w:hint="eastAsia"/>
                <w14:cntxtAlts/>
              </w:rPr>
              <w:t>39,208</w:t>
            </w:r>
          </w:p>
        </w:tc>
        <w:tc>
          <w:tcPr>
            <w:tcW w:w="1701" w:type="dxa"/>
            <w:tcBorders>
              <w:top w:val="nil"/>
              <w:left w:val="nil"/>
              <w:bottom w:val="nil"/>
              <w:right w:val="nil"/>
            </w:tcBorders>
            <w:vAlign w:val="center"/>
          </w:tcPr>
          <w:p w:rsidR="00462A02" w:rsidRPr="00A43A26" w:rsidRDefault="00462A02" w:rsidP="00B467A0">
            <w:pPr>
              <w:snapToGrid w:val="0"/>
              <w:spacing w:line="400" w:lineRule="exact"/>
              <w:ind w:rightChars="175" w:right="420"/>
              <w:jc w:val="right"/>
              <w:rPr>
                <w:rFonts w:eastAsia="標楷體"/>
                <w14:cntxtAlts/>
              </w:rPr>
            </w:pPr>
            <w:r w:rsidRPr="00A43A26">
              <w:rPr>
                <w:rFonts w:eastAsia="標楷體" w:hint="eastAsia"/>
                <w14:cntxtAlts/>
              </w:rPr>
              <w:t>40,798</w:t>
            </w:r>
          </w:p>
        </w:tc>
        <w:tc>
          <w:tcPr>
            <w:tcW w:w="1686" w:type="dxa"/>
            <w:tcBorders>
              <w:top w:val="nil"/>
              <w:left w:val="nil"/>
              <w:bottom w:val="nil"/>
              <w:right w:val="nil"/>
            </w:tcBorders>
            <w:vAlign w:val="center"/>
          </w:tcPr>
          <w:p w:rsidR="00462A02" w:rsidRPr="00A43A26" w:rsidRDefault="00462A02" w:rsidP="00B467A0">
            <w:pPr>
              <w:snapToGrid w:val="0"/>
              <w:spacing w:line="400" w:lineRule="exact"/>
              <w:ind w:rightChars="228" w:right="547"/>
              <w:jc w:val="right"/>
              <w:rPr>
                <w:rFonts w:eastAsia="標楷體"/>
                <w14:cntxtAlts/>
              </w:rPr>
            </w:pPr>
            <w:r w:rsidRPr="00A43A26">
              <w:rPr>
                <w:rFonts w:eastAsia="標楷體" w:hint="eastAsia"/>
                <w14:cntxtAlts/>
              </w:rPr>
              <w:t>72,279</w:t>
            </w:r>
          </w:p>
        </w:tc>
        <w:tc>
          <w:tcPr>
            <w:tcW w:w="1665" w:type="dxa"/>
            <w:tcBorders>
              <w:top w:val="nil"/>
              <w:left w:val="nil"/>
              <w:bottom w:val="nil"/>
              <w:right w:val="nil"/>
            </w:tcBorders>
            <w:vAlign w:val="bottom"/>
          </w:tcPr>
          <w:p w:rsidR="00462A02" w:rsidRPr="00A43A26" w:rsidRDefault="00462A02" w:rsidP="00B467A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75,174</w:t>
            </w:r>
          </w:p>
        </w:tc>
      </w:tr>
      <w:tr w:rsidR="00462A02" w:rsidRPr="008E3E0C" w:rsidTr="0099145A">
        <w:trPr>
          <w:trHeight w:val="339"/>
          <w:jc w:val="center"/>
        </w:trPr>
        <w:tc>
          <w:tcPr>
            <w:tcW w:w="1844" w:type="dxa"/>
            <w:tcBorders>
              <w:top w:val="nil"/>
              <w:left w:val="nil"/>
              <w:bottom w:val="nil"/>
              <w:right w:val="single" w:sz="4" w:space="0" w:color="auto"/>
            </w:tcBorders>
            <w:vAlign w:val="center"/>
          </w:tcPr>
          <w:p w:rsidR="00462A02" w:rsidRPr="00400178" w:rsidRDefault="00462A02" w:rsidP="00B467A0">
            <w:pPr>
              <w:snapToGrid w:val="0"/>
              <w:spacing w:line="400" w:lineRule="exact"/>
              <w:ind w:rightChars="165" w:right="396"/>
              <w:jc w:val="right"/>
              <w:rPr>
                <w:rFonts w:eastAsia="標楷體"/>
                <w14:cntxtAlts/>
              </w:rPr>
            </w:pPr>
            <w:r w:rsidRPr="00400178">
              <w:rPr>
                <w:rFonts w:eastAsia="標楷體" w:hint="eastAsia"/>
                <w14:cntxtAlts/>
              </w:rPr>
              <w:t>4</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62A02" w:rsidRPr="00400178" w:rsidRDefault="00462A02" w:rsidP="00B467A0">
            <w:pPr>
              <w:snapToGrid w:val="0"/>
              <w:spacing w:line="400" w:lineRule="exact"/>
              <w:ind w:rightChars="100" w:right="240"/>
              <w:jc w:val="right"/>
              <w:rPr>
                <w:rFonts w:eastAsia="標楷體"/>
                <w14:cntxtAlts/>
              </w:rPr>
            </w:pPr>
            <w:r w:rsidRPr="00400178">
              <w:rPr>
                <w:rFonts w:eastAsia="標楷體" w:hint="eastAsia"/>
                <w14:cntxtAlts/>
              </w:rPr>
              <w:t>43,560</w:t>
            </w:r>
          </w:p>
        </w:tc>
        <w:tc>
          <w:tcPr>
            <w:tcW w:w="1149" w:type="dxa"/>
            <w:tcBorders>
              <w:top w:val="nil"/>
              <w:left w:val="nil"/>
              <w:bottom w:val="nil"/>
              <w:right w:val="nil"/>
            </w:tcBorders>
            <w:vAlign w:val="center"/>
          </w:tcPr>
          <w:p w:rsidR="00462A02" w:rsidRPr="00400178" w:rsidRDefault="00462A02" w:rsidP="00B467A0">
            <w:pPr>
              <w:snapToGrid w:val="0"/>
              <w:spacing w:line="400" w:lineRule="exact"/>
              <w:ind w:rightChars="57" w:right="137"/>
              <w:jc w:val="right"/>
              <w:rPr>
                <w:rFonts w:eastAsia="標楷體"/>
                <w14:cntxtAlts/>
              </w:rPr>
            </w:pPr>
            <w:r w:rsidRPr="00400178">
              <w:rPr>
                <w:rFonts w:eastAsia="標楷體" w:hint="eastAsia"/>
                <w14:cntxtAlts/>
              </w:rPr>
              <w:t>39,241</w:t>
            </w:r>
          </w:p>
        </w:tc>
        <w:tc>
          <w:tcPr>
            <w:tcW w:w="1701" w:type="dxa"/>
            <w:tcBorders>
              <w:top w:val="nil"/>
              <w:left w:val="nil"/>
              <w:bottom w:val="nil"/>
              <w:right w:val="nil"/>
            </w:tcBorders>
            <w:vAlign w:val="center"/>
          </w:tcPr>
          <w:p w:rsidR="00462A02" w:rsidRPr="00A43A26" w:rsidRDefault="00462A02" w:rsidP="00B467A0">
            <w:pPr>
              <w:snapToGrid w:val="0"/>
              <w:spacing w:line="400" w:lineRule="exact"/>
              <w:ind w:rightChars="175" w:right="420"/>
              <w:jc w:val="right"/>
              <w:rPr>
                <w:rFonts w:eastAsia="標楷體"/>
                <w14:cntxtAlts/>
              </w:rPr>
            </w:pPr>
            <w:r w:rsidRPr="00A43A26">
              <w:rPr>
                <w:rFonts w:eastAsia="標楷體" w:hint="eastAsia"/>
                <w14:cntxtAlts/>
              </w:rPr>
              <w:t>40,694</w:t>
            </w:r>
          </w:p>
        </w:tc>
        <w:tc>
          <w:tcPr>
            <w:tcW w:w="1686" w:type="dxa"/>
            <w:tcBorders>
              <w:top w:val="nil"/>
              <w:left w:val="nil"/>
              <w:bottom w:val="nil"/>
              <w:right w:val="nil"/>
            </w:tcBorders>
            <w:vAlign w:val="center"/>
          </w:tcPr>
          <w:p w:rsidR="00462A02" w:rsidRPr="00A43A26" w:rsidRDefault="00462A02" w:rsidP="00B467A0">
            <w:pPr>
              <w:snapToGrid w:val="0"/>
              <w:spacing w:line="400" w:lineRule="exact"/>
              <w:ind w:rightChars="228" w:right="547"/>
              <w:jc w:val="right"/>
              <w:rPr>
                <w:rFonts w:eastAsia="標楷體"/>
                <w14:cntxtAlts/>
              </w:rPr>
            </w:pPr>
            <w:r w:rsidRPr="00A43A26">
              <w:rPr>
                <w:rFonts w:eastAsia="標楷體" w:hint="eastAsia"/>
                <w14:cntxtAlts/>
              </w:rPr>
              <w:t>73,641</w:t>
            </w:r>
          </w:p>
        </w:tc>
        <w:tc>
          <w:tcPr>
            <w:tcW w:w="1665" w:type="dxa"/>
            <w:tcBorders>
              <w:top w:val="nil"/>
              <w:left w:val="nil"/>
              <w:bottom w:val="nil"/>
              <w:right w:val="nil"/>
            </w:tcBorders>
            <w:vAlign w:val="bottom"/>
          </w:tcPr>
          <w:p w:rsidR="00462A02" w:rsidRPr="00A43A26" w:rsidRDefault="00462A02" w:rsidP="00B467A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80,117</w:t>
            </w:r>
          </w:p>
        </w:tc>
      </w:tr>
      <w:tr w:rsidR="00462A02" w:rsidRPr="008E3E0C" w:rsidTr="0099145A">
        <w:trPr>
          <w:trHeight w:val="339"/>
          <w:jc w:val="center"/>
        </w:trPr>
        <w:tc>
          <w:tcPr>
            <w:tcW w:w="1844" w:type="dxa"/>
            <w:tcBorders>
              <w:top w:val="nil"/>
              <w:left w:val="nil"/>
              <w:bottom w:val="single" w:sz="4" w:space="0" w:color="auto"/>
              <w:right w:val="single" w:sz="4" w:space="0" w:color="auto"/>
            </w:tcBorders>
            <w:vAlign w:val="center"/>
          </w:tcPr>
          <w:p w:rsidR="00462A02" w:rsidRPr="00400178" w:rsidRDefault="00462A02" w:rsidP="00B467A0">
            <w:pPr>
              <w:snapToGrid w:val="0"/>
              <w:spacing w:line="400" w:lineRule="exact"/>
              <w:ind w:rightChars="165" w:right="396"/>
              <w:jc w:val="right"/>
              <w:rPr>
                <w:rFonts w:eastAsia="標楷體"/>
                <w14:cntxtAlts/>
              </w:rPr>
            </w:pPr>
            <w:r>
              <w:rPr>
                <w:rFonts w:eastAsia="標楷體" w:hint="eastAsia"/>
                <w14:cntxtAlts/>
              </w:rPr>
              <w:t>5</w:t>
            </w:r>
            <w:r w:rsidRPr="00400178">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462A02" w:rsidRPr="00462A02" w:rsidRDefault="00462A02" w:rsidP="00462A02">
            <w:pPr>
              <w:snapToGrid w:val="0"/>
              <w:spacing w:line="400" w:lineRule="exact"/>
              <w:ind w:rightChars="100" w:right="240"/>
              <w:jc w:val="right"/>
              <w:rPr>
                <w:rFonts w:eastAsia="標楷體"/>
                <w:color w:val="000000" w:themeColor="text1"/>
                <w14:cntxtAlts/>
              </w:rPr>
            </w:pPr>
            <w:r w:rsidRPr="00462A02">
              <w:rPr>
                <w:rFonts w:eastAsia="標楷體" w:hint="eastAsia"/>
                <w:color w:val="000000" w:themeColor="text1"/>
                <w14:cntxtAlts/>
              </w:rPr>
              <w:t>45,828</w:t>
            </w:r>
          </w:p>
        </w:tc>
        <w:tc>
          <w:tcPr>
            <w:tcW w:w="1149" w:type="dxa"/>
            <w:tcBorders>
              <w:top w:val="nil"/>
              <w:left w:val="nil"/>
              <w:bottom w:val="single" w:sz="4" w:space="0" w:color="auto"/>
              <w:right w:val="nil"/>
            </w:tcBorders>
            <w:vAlign w:val="center"/>
          </w:tcPr>
          <w:p w:rsidR="00462A02" w:rsidRPr="00462A02" w:rsidRDefault="00462A02" w:rsidP="00B467A0">
            <w:pPr>
              <w:snapToGrid w:val="0"/>
              <w:spacing w:line="400" w:lineRule="exact"/>
              <w:ind w:rightChars="57" w:right="137"/>
              <w:jc w:val="right"/>
              <w:rPr>
                <w:rFonts w:eastAsia="標楷體"/>
                <w:color w:val="000000" w:themeColor="text1"/>
                <w14:cntxtAlts/>
              </w:rPr>
            </w:pPr>
            <w:r w:rsidRPr="00462A02">
              <w:rPr>
                <w:rFonts w:eastAsia="標楷體" w:hint="eastAsia"/>
                <w:color w:val="000000" w:themeColor="text1"/>
                <w14:cntxtAlts/>
              </w:rPr>
              <w:t>39,260</w:t>
            </w:r>
          </w:p>
        </w:tc>
        <w:tc>
          <w:tcPr>
            <w:tcW w:w="1701" w:type="dxa"/>
            <w:tcBorders>
              <w:top w:val="nil"/>
              <w:left w:val="nil"/>
              <w:bottom w:val="single" w:sz="4" w:space="0" w:color="auto"/>
              <w:right w:val="nil"/>
            </w:tcBorders>
            <w:vAlign w:val="center"/>
          </w:tcPr>
          <w:p w:rsidR="00462A02" w:rsidRPr="00462A02" w:rsidRDefault="00462A02" w:rsidP="00462A02">
            <w:pPr>
              <w:snapToGrid w:val="0"/>
              <w:spacing w:line="400" w:lineRule="exact"/>
              <w:ind w:rightChars="175" w:right="420"/>
              <w:jc w:val="right"/>
              <w:rPr>
                <w:rFonts w:eastAsia="標楷體"/>
                <w:color w:val="000000" w:themeColor="text1"/>
                <w14:cntxtAlts/>
              </w:rPr>
            </w:pPr>
            <w:r w:rsidRPr="00462A02">
              <w:rPr>
                <w:rFonts w:eastAsia="標楷體" w:hint="eastAsia"/>
                <w:color w:val="000000" w:themeColor="text1"/>
                <w14:cntxtAlts/>
              </w:rPr>
              <w:t>43,107</w:t>
            </w:r>
          </w:p>
        </w:tc>
        <w:tc>
          <w:tcPr>
            <w:tcW w:w="1686" w:type="dxa"/>
            <w:tcBorders>
              <w:top w:val="nil"/>
              <w:left w:val="nil"/>
              <w:bottom w:val="single" w:sz="4" w:space="0" w:color="auto"/>
              <w:right w:val="nil"/>
            </w:tcBorders>
            <w:vAlign w:val="center"/>
          </w:tcPr>
          <w:p w:rsidR="00462A02" w:rsidRPr="00462A02" w:rsidRDefault="00462A02" w:rsidP="00462A02">
            <w:pPr>
              <w:snapToGrid w:val="0"/>
              <w:spacing w:line="400" w:lineRule="exact"/>
              <w:ind w:rightChars="228" w:right="547"/>
              <w:jc w:val="right"/>
              <w:rPr>
                <w:rFonts w:eastAsia="標楷體"/>
                <w:color w:val="000000" w:themeColor="text1"/>
                <w14:cntxtAlts/>
              </w:rPr>
            </w:pPr>
            <w:r w:rsidRPr="00462A02">
              <w:rPr>
                <w:rFonts w:eastAsia="標楷體" w:hint="eastAsia"/>
                <w:color w:val="000000" w:themeColor="text1"/>
                <w14:cntxtAlts/>
              </w:rPr>
              <w:t>191,601</w:t>
            </w:r>
          </w:p>
        </w:tc>
        <w:tc>
          <w:tcPr>
            <w:tcW w:w="1665" w:type="dxa"/>
            <w:tcBorders>
              <w:top w:val="nil"/>
              <w:left w:val="nil"/>
              <w:bottom w:val="single" w:sz="4" w:space="0" w:color="auto"/>
              <w:right w:val="nil"/>
            </w:tcBorders>
            <w:vAlign w:val="bottom"/>
          </w:tcPr>
          <w:p w:rsidR="00462A02" w:rsidRPr="00462A02" w:rsidRDefault="00462A02" w:rsidP="00462A02">
            <w:pPr>
              <w:widowControl/>
              <w:tabs>
                <w:tab w:val="left" w:pos="5220"/>
              </w:tabs>
              <w:snapToGrid w:val="0"/>
              <w:spacing w:line="400" w:lineRule="exact"/>
              <w:ind w:rightChars="213" w:right="511"/>
              <w:jc w:val="right"/>
              <w:rPr>
                <w:rFonts w:eastAsia="標楷體"/>
                <w:color w:val="000000" w:themeColor="text1"/>
                <w14:cntxtAlts/>
              </w:rPr>
            </w:pPr>
            <w:r w:rsidRPr="00462A02">
              <w:rPr>
                <w:rFonts w:eastAsia="標楷體" w:hint="eastAsia"/>
                <w:color w:val="000000" w:themeColor="text1"/>
                <w14:cntxtAlts/>
              </w:rPr>
              <w:t>87,531</w:t>
            </w:r>
          </w:p>
        </w:tc>
      </w:tr>
      <w:tr w:rsidR="00462A02" w:rsidRPr="008E3E0C" w:rsidTr="0099145A">
        <w:trPr>
          <w:trHeight w:val="702"/>
          <w:jc w:val="center"/>
        </w:trPr>
        <w:tc>
          <w:tcPr>
            <w:tcW w:w="1844" w:type="dxa"/>
            <w:tcBorders>
              <w:top w:val="single" w:sz="4" w:space="0" w:color="auto"/>
              <w:bottom w:val="single" w:sz="4" w:space="0" w:color="auto"/>
            </w:tcBorders>
            <w:vAlign w:val="center"/>
          </w:tcPr>
          <w:p w:rsidR="00462A02" w:rsidRPr="00400178" w:rsidRDefault="00462A02" w:rsidP="0099145A">
            <w:pPr>
              <w:snapToGrid w:val="0"/>
              <w:spacing w:line="320" w:lineRule="exact"/>
              <w:jc w:val="center"/>
              <w:rPr>
                <w:rFonts w:eastAsia="標楷體"/>
                <w:w w:val="98"/>
                <w14:cntxtAlts/>
              </w:rPr>
            </w:pPr>
            <w:r w:rsidRPr="00400178">
              <w:rPr>
                <w:rFonts w:eastAsia="標楷體"/>
                <w:w w:val="98"/>
                <w14:cntxtAlts/>
              </w:rPr>
              <w:t>較</w:t>
            </w:r>
            <w:r w:rsidRPr="00400178">
              <w:rPr>
                <w:rFonts w:eastAsia="標楷體"/>
                <w:w w:val="98"/>
                <w14:cntxtAlts/>
              </w:rPr>
              <w:t>10</w:t>
            </w:r>
            <w:r w:rsidRPr="00400178">
              <w:rPr>
                <w:rFonts w:eastAsia="標楷體" w:hint="eastAsia"/>
                <w:w w:val="98"/>
                <w14:cntxtAlts/>
              </w:rPr>
              <w:t>4</w:t>
            </w:r>
            <w:r w:rsidRPr="00400178">
              <w:rPr>
                <w:rFonts w:eastAsia="標楷體"/>
                <w:w w:val="98"/>
                <w14:cntxtAlts/>
              </w:rPr>
              <w:t>年同月</w:t>
            </w:r>
          </w:p>
          <w:p w:rsidR="00462A02" w:rsidRPr="00400178" w:rsidRDefault="00462A02" w:rsidP="0099145A">
            <w:pPr>
              <w:snapToGrid w:val="0"/>
              <w:spacing w:line="320" w:lineRule="exact"/>
              <w:jc w:val="center"/>
              <w:rPr>
                <w:rFonts w:eastAsia="標楷體"/>
                <w:w w:val="98"/>
                <w14:cntxtAlts/>
              </w:rPr>
            </w:pPr>
            <w:r w:rsidRPr="00400178">
              <w:rPr>
                <w:rFonts w:eastAsia="標楷體"/>
                <w:w w:val="98"/>
                <w14:cntxtAlts/>
              </w:rPr>
              <w:t>變動</w:t>
            </w:r>
            <w:r w:rsidRPr="00400178">
              <w:rPr>
                <w:rFonts w:eastAsia="標楷體"/>
                <w:w w:val="98"/>
                <w14:cntxtAlts/>
              </w:rPr>
              <w:t>(%)</w:t>
            </w:r>
          </w:p>
        </w:tc>
        <w:tc>
          <w:tcPr>
            <w:tcW w:w="1213" w:type="dxa"/>
            <w:tcBorders>
              <w:top w:val="single" w:sz="4" w:space="0" w:color="auto"/>
              <w:bottom w:val="single" w:sz="4" w:space="0" w:color="auto"/>
              <w:right w:val="nil"/>
            </w:tcBorders>
            <w:vAlign w:val="center"/>
          </w:tcPr>
          <w:p w:rsidR="00462A02" w:rsidRPr="00462A02" w:rsidRDefault="00462A02" w:rsidP="00462A02">
            <w:pPr>
              <w:snapToGrid w:val="0"/>
              <w:spacing w:line="400" w:lineRule="exact"/>
              <w:ind w:leftChars="99" w:left="238" w:rightChars="100" w:right="240"/>
              <w:jc w:val="center"/>
              <w:rPr>
                <w:rFonts w:eastAsia="標楷體"/>
                <w:color w:val="000000" w:themeColor="text1"/>
                <w14:cntxtAlts/>
              </w:rPr>
            </w:pPr>
            <w:r w:rsidRPr="00462A02">
              <w:rPr>
                <w:rFonts w:eastAsia="標楷體" w:hint="eastAsia"/>
                <w:color w:val="000000" w:themeColor="text1"/>
                <w14:cntxtAlts/>
              </w:rPr>
              <w:t>4.52</w:t>
            </w:r>
          </w:p>
        </w:tc>
        <w:tc>
          <w:tcPr>
            <w:tcW w:w="1149" w:type="dxa"/>
            <w:tcBorders>
              <w:top w:val="single" w:sz="4" w:space="0" w:color="auto"/>
              <w:left w:val="nil"/>
              <w:bottom w:val="single" w:sz="4" w:space="0" w:color="auto"/>
              <w:right w:val="nil"/>
            </w:tcBorders>
            <w:vAlign w:val="center"/>
          </w:tcPr>
          <w:p w:rsidR="00462A02" w:rsidRPr="00462A02" w:rsidRDefault="00462A02" w:rsidP="00462A02">
            <w:pPr>
              <w:snapToGrid w:val="0"/>
              <w:spacing w:line="400" w:lineRule="exact"/>
              <w:ind w:leftChars="66" w:left="158" w:rightChars="-60" w:right="-144"/>
              <w:jc w:val="center"/>
              <w:rPr>
                <w:rFonts w:eastAsia="標楷體"/>
                <w:color w:val="000000" w:themeColor="text1"/>
                <w14:cntxtAlts/>
              </w:rPr>
            </w:pPr>
            <w:r w:rsidRPr="00462A02">
              <w:rPr>
                <w:rFonts w:eastAsia="標楷體" w:hint="eastAsia"/>
                <w:color w:val="000000" w:themeColor="text1"/>
                <w14:cntxtAlts/>
              </w:rPr>
              <w:t>1.61</w:t>
            </w:r>
          </w:p>
        </w:tc>
        <w:tc>
          <w:tcPr>
            <w:tcW w:w="1701" w:type="dxa"/>
            <w:tcBorders>
              <w:top w:val="single" w:sz="4" w:space="0" w:color="auto"/>
              <w:left w:val="nil"/>
              <w:bottom w:val="single" w:sz="4" w:space="0" w:color="auto"/>
              <w:right w:val="nil"/>
            </w:tcBorders>
            <w:vAlign w:val="center"/>
          </w:tcPr>
          <w:p w:rsidR="00462A02" w:rsidRPr="000458B2" w:rsidRDefault="000458B2" w:rsidP="000458B2">
            <w:pPr>
              <w:tabs>
                <w:tab w:val="left" w:pos="1562"/>
              </w:tabs>
              <w:snapToGrid w:val="0"/>
              <w:spacing w:line="400" w:lineRule="exact"/>
              <w:ind w:leftChars="178" w:left="427" w:rightChars="117" w:right="281"/>
              <w:jc w:val="center"/>
              <w:rPr>
                <w:rFonts w:eastAsia="標楷體"/>
                <w:color w:val="000000" w:themeColor="text1"/>
                <w14:cntxtAlts/>
              </w:rPr>
            </w:pPr>
            <w:r w:rsidRPr="000458B2">
              <w:rPr>
                <w:rFonts w:eastAsia="標楷體" w:hint="eastAsia"/>
                <w:color w:val="000000" w:themeColor="text1"/>
                <w14:cntxtAlts/>
              </w:rPr>
              <w:t>2</w:t>
            </w:r>
            <w:r w:rsidR="00462A02" w:rsidRPr="000458B2">
              <w:rPr>
                <w:rFonts w:eastAsia="標楷體" w:hint="eastAsia"/>
                <w:color w:val="000000" w:themeColor="text1"/>
                <w14:cntxtAlts/>
              </w:rPr>
              <w:t>.</w:t>
            </w:r>
            <w:r w:rsidRPr="000458B2">
              <w:rPr>
                <w:rFonts w:eastAsia="標楷體" w:hint="eastAsia"/>
                <w:color w:val="000000" w:themeColor="text1"/>
                <w14:cntxtAlts/>
              </w:rPr>
              <w:t>84</w:t>
            </w:r>
          </w:p>
        </w:tc>
        <w:tc>
          <w:tcPr>
            <w:tcW w:w="1686" w:type="dxa"/>
            <w:tcBorders>
              <w:top w:val="single" w:sz="4" w:space="0" w:color="auto"/>
              <w:left w:val="nil"/>
              <w:bottom w:val="single" w:sz="4" w:space="0" w:color="auto"/>
              <w:right w:val="nil"/>
            </w:tcBorders>
            <w:vAlign w:val="center"/>
          </w:tcPr>
          <w:p w:rsidR="00462A02" w:rsidRPr="000458B2" w:rsidRDefault="000458B2" w:rsidP="000458B2">
            <w:pPr>
              <w:widowControl/>
              <w:tabs>
                <w:tab w:val="left" w:pos="5220"/>
              </w:tabs>
              <w:snapToGrid w:val="0"/>
              <w:spacing w:line="400" w:lineRule="exact"/>
              <w:ind w:leftChars="119" w:left="286" w:rightChars="100" w:right="240"/>
              <w:jc w:val="center"/>
              <w:rPr>
                <w:rFonts w:eastAsia="標楷體"/>
                <w:color w:val="000000" w:themeColor="text1"/>
                <w14:cntxtAlts/>
              </w:rPr>
            </w:pPr>
            <w:r w:rsidRPr="000458B2">
              <w:rPr>
                <w:rFonts w:eastAsia="標楷體" w:hint="eastAsia"/>
                <w:color w:val="000000" w:themeColor="text1"/>
                <w14:cntxtAlts/>
              </w:rPr>
              <w:t>153</w:t>
            </w:r>
            <w:r w:rsidR="00462A02" w:rsidRPr="000458B2">
              <w:rPr>
                <w:rFonts w:eastAsia="標楷體" w:hint="eastAsia"/>
                <w:color w:val="000000" w:themeColor="text1"/>
                <w14:cntxtAlts/>
              </w:rPr>
              <w:t>.</w:t>
            </w:r>
            <w:r w:rsidRPr="000458B2">
              <w:rPr>
                <w:rFonts w:eastAsia="標楷體" w:hint="eastAsia"/>
                <w:color w:val="000000" w:themeColor="text1"/>
                <w14:cntxtAlts/>
              </w:rPr>
              <w:t>53</w:t>
            </w:r>
          </w:p>
        </w:tc>
        <w:tc>
          <w:tcPr>
            <w:tcW w:w="1665" w:type="dxa"/>
            <w:tcBorders>
              <w:top w:val="single" w:sz="4" w:space="0" w:color="auto"/>
              <w:left w:val="nil"/>
              <w:bottom w:val="single" w:sz="4" w:space="0" w:color="auto"/>
            </w:tcBorders>
            <w:vAlign w:val="center"/>
          </w:tcPr>
          <w:p w:rsidR="00462A02" w:rsidRPr="000458B2" w:rsidRDefault="000458B2" w:rsidP="000458B2">
            <w:pPr>
              <w:widowControl/>
              <w:tabs>
                <w:tab w:val="left" w:pos="5220"/>
              </w:tabs>
              <w:snapToGrid w:val="0"/>
              <w:spacing w:line="400" w:lineRule="exact"/>
              <w:ind w:rightChars="11" w:right="26"/>
              <w:jc w:val="center"/>
              <w:rPr>
                <w:rFonts w:eastAsia="標楷體"/>
                <w:color w:val="000000" w:themeColor="text1"/>
                <w14:cntxtAlts/>
              </w:rPr>
            </w:pPr>
            <w:r w:rsidRPr="000458B2">
              <w:rPr>
                <w:rFonts w:eastAsia="標楷體" w:hint="eastAsia"/>
                <w:color w:val="000000" w:themeColor="text1"/>
                <w14:cntxtAlts/>
              </w:rPr>
              <w:t>15</w:t>
            </w:r>
            <w:r w:rsidR="00462A02" w:rsidRPr="000458B2">
              <w:rPr>
                <w:rFonts w:eastAsia="標楷體" w:hint="eastAsia"/>
                <w:color w:val="000000" w:themeColor="text1"/>
                <w14:cntxtAlts/>
              </w:rPr>
              <w:t>.</w:t>
            </w:r>
            <w:r w:rsidRPr="000458B2">
              <w:rPr>
                <w:rFonts w:eastAsia="標楷體" w:hint="eastAsia"/>
                <w:color w:val="000000" w:themeColor="text1"/>
                <w14:cntxtAlts/>
              </w:rPr>
              <w:t>19</w:t>
            </w:r>
          </w:p>
        </w:tc>
      </w:tr>
      <w:tr w:rsidR="00462A02" w:rsidRPr="008E3E0C" w:rsidTr="0099145A">
        <w:trPr>
          <w:trHeight w:val="702"/>
          <w:jc w:val="center"/>
        </w:trPr>
        <w:tc>
          <w:tcPr>
            <w:tcW w:w="1844" w:type="dxa"/>
            <w:tcBorders>
              <w:top w:val="single" w:sz="4" w:space="0" w:color="auto"/>
            </w:tcBorders>
            <w:vAlign w:val="center"/>
          </w:tcPr>
          <w:p w:rsidR="00462A02" w:rsidRPr="00400178" w:rsidRDefault="00462A02" w:rsidP="0099145A">
            <w:pPr>
              <w:snapToGrid w:val="0"/>
              <w:spacing w:line="320" w:lineRule="exact"/>
              <w:jc w:val="center"/>
              <w:rPr>
                <w:rFonts w:eastAsia="標楷體"/>
                <w:w w:val="98"/>
                <w14:cntxtAlts/>
              </w:rPr>
            </w:pPr>
            <w:r w:rsidRPr="00400178">
              <w:rPr>
                <w:rFonts w:eastAsia="標楷體" w:hint="eastAsia"/>
                <w:w w:val="98"/>
                <w14:cntxtAlts/>
              </w:rPr>
              <w:t>累計較</w:t>
            </w:r>
            <w:r w:rsidRPr="00400178">
              <w:rPr>
                <w:rFonts w:eastAsia="標楷體" w:hint="eastAsia"/>
                <w:w w:val="98"/>
                <w14:cntxtAlts/>
              </w:rPr>
              <w:t>104</w:t>
            </w:r>
            <w:r w:rsidRPr="00400178">
              <w:rPr>
                <w:rFonts w:eastAsia="標楷體" w:hint="eastAsia"/>
                <w:w w:val="98"/>
                <w14:cntxtAlts/>
              </w:rPr>
              <w:t>年</w:t>
            </w:r>
          </w:p>
          <w:p w:rsidR="00462A02" w:rsidRPr="00400178" w:rsidRDefault="00462A02" w:rsidP="0099145A">
            <w:pPr>
              <w:snapToGrid w:val="0"/>
              <w:spacing w:line="320" w:lineRule="exact"/>
              <w:jc w:val="center"/>
              <w:rPr>
                <w:rFonts w:eastAsia="標楷體"/>
                <w:w w:val="98"/>
                <w14:cntxtAlts/>
              </w:rPr>
            </w:pPr>
            <w:r w:rsidRPr="00400178">
              <w:rPr>
                <w:rFonts w:eastAsia="標楷體" w:hint="eastAsia"/>
                <w:w w:val="98"/>
                <w14:cntxtAlts/>
              </w:rPr>
              <w:t>同期變動</w:t>
            </w:r>
            <w:r w:rsidRPr="00400178">
              <w:rPr>
                <w:rFonts w:eastAsia="標楷體" w:hint="eastAsia"/>
                <w:w w:val="98"/>
                <w14:cntxtAlts/>
              </w:rPr>
              <w:t>(%)</w:t>
            </w:r>
          </w:p>
        </w:tc>
        <w:tc>
          <w:tcPr>
            <w:tcW w:w="1213" w:type="dxa"/>
            <w:tcBorders>
              <w:top w:val="single" w:sz="4" w:space="0" w:color="auto"/>
              <w:right w:val="nil"/>
            </w:tcBorders>
            <w:vAlign w:val="center"/>
          </w:tcPr>
          <w:p w:rsidR="00462A02" w:rsidRPr="00462A02" w:rsidRDefault="00462A02" w:rsidP="0099145A">
            <w:pPr>
              <w:snapToGrid w:val="0"/>
              <w:spacing w:line="400" w:lineRule="exact"/>
              <w:ind w:leftChars="99" w:left="238" w:rightChars="100" w:right="240"/>
              <w:jc w:val="center"/>
              <w:rPr>
                <w:rFonts w:eastAsia="標楷體"/>
                <w:color w:val="000000" w:themeColor="text1"/>
                <w14:cntxtAlts/>
              </w:rPr>
            </w:pPr>
            <w:r w:rsidRPr="00462A02">
              <w:rPr>
                <w:rFonts w:eastAsia="標楷體" w:hint="eastAsia"/>
                <w:color w:val="000000" w:themeColor="text1"/>
                <w14:cntxtAlts/>
              </w:rPr>
              <w:t>-0.22</w:t>
            </w:r>
          </w:p>
        </w:tc>
        <w:tc>
          <w:tcPr>
            <w:tcW w:w="1149" w:type="dxa"/>
            <w:tcBorders>
              <w:top w:val="single" w:sz="4" w:space="0" w:color="auto"/>
              <w:left w:val="nil"/>
              <w:right w:val="nil"/>
            </w:tcBorders>
            <w:vAlign w:val="center"/>
          </w:tcPr>
          <w:p w:rsidR="00462A02" w:rsidRPr="00462A02" w:rsidRDefault="00462A02" w:rsidP="0099145A">
            <w:pPr>
              <w:snapToGrid w:val="0"/>
              <w:spacing w:line="400" w:lineRule="exact"/>
              <w:ind w:leftChars="66" w:left="158" w:rightChars="-60" w:right="-144"/>
              <w:jc w:val="center"/>
              <w:rPr>
                <w:rFonts w:eastAsia="標楷體"/>
                <w:color w:val="000000" w:themeColor="text1"/>
                <w14:cntxtAlts/>
              </w:rPr>
            </w:pPr>
            <w:r w:rsidRPr="00462A02">
              <w:rPr>
                <w:rFonts w:eastAsia="標楷體" w:hint="eastAsia"/>
                <w:color w:val="000000" w:themeColor="text1"/>
                <w14:cntxtAlts/>
              </w:rPr>
              <w:t>1.58</w:t>
            </w:r>
          </w:p>
        </w:tc>
        <w:tc>
          <w:tcPr>
            <w:tcW w:w="1701" w:type="dxa"/>
            <w:tcBorders>
              <w:top w:val="single" w:sz="4" w:space="0" w:color="auto"/>
              <w:left w:val="nil"/>
              <w:right w:val="nil"/>
            </w:tcBorders>
            <w:vAlign w:val="center"/>
          </w:tcPr>
          <w:p w:rsidR="00462A02" w:rsidRPr="000458B2" w:rsidRDefault="000458B2" w:rsidP="000458B2">
            <w:pPr>
              <w:tabs>
                <w:tab w:val="left" w:pos="1562"/>
              </w:tabs>
              <w:snapToGrid w:val="0"/>
              <w:spacing w:line="400" w:lineRule="exact"/>
              <w:ind w:leftChars="178" w:left="427" w:rightChars="117" w:right="281"/>
              <w:jc w:val="center"/>
              <w:rPr>
                <w:rFonts w:eastAsia="標楷體"/>
                <w:color w:val="000000" w:themeColor="text1"/>
                <w14:cntxtAlts/>
              </w:rPr>
            </w:pPr>
            <w:r w:rsidRPr="000458B2">
              <w:rPr>
                <w:rFonts w:eastAsia="標楷體" w:hint="eastAsia"/>
                <w:color w:val="000000" w:themeColor="text1"/>
                <w14:cntxtAlts/>
              </w:rPr>
              <w:t>-0</w:t>
            </w:r>
            <w:r w:rsidR="00462A02" w:rsidRPr="000458B2">
              <w:rPr>
                <w:rFonts w:eastAsia="標楷體" w:hint="eastAsia"/>
                <w:color w:val="000000" w:themeColor="text1"/>
                <w14:cntxtAlts/>
              </w:rPr>
              <w:t>.</w:t>
            </w:r>
            <w:r w:rsidRPr="000458B2">
              <w:rPr>
                <w:rFonts w:eastAsia="標楷體" w:hint="eastAsia"/>
                <w:color w:val="000000" w:themeColor="text1"/>
                <w14:cntxtAlts/>
              </w:rPr>
              <w:t>38</w:t>
            </w:r>
          </w:p>
        </w:tc>
        <w:tc>
          <w:tcPr>
            <w:tcW w:w="1686" w:type="dxa"/>
            <w:tcBorders>
              <w:top w:val="single" w:sz="4" w:space="0" w:color="auto"/>
              <w:left w:val="nil"/>
              <w:right w:val="nil"/>
            </w:tcBorders>
            <w:vAlign w:val="center"/>
          </w:tcPr>
          <w:p w:rsidR="00462A02" w:rsidRPr="000458B2" w:rsidRDefault="000458B2" w:rsidP="000458B2">
            <w:pPr>
              <w:widowControl/>
              <w:tabs>
                <w:tab w:val="left" w:pos="5220"/>
              </w:tabs>
              <w:snapToGrid w:val="0"/>
              <w:spacing w:line="400" w:lineRule="exact"/>
              <w:ind w:leftChars="119" w:left="286" w:rightChars="100" w:right="240"/>
              <w:jc w:val="center"/>
              <w:rPr>
                <w:rFonts w:eastAsia="標楷體"/>
                <w:color w:val="000000" w:themeColor="text1"/>
                <w14:cntxtAlts/>
              </w:rPr>
            </w:pPr>
            <w:r w:rsidRPr="000458B2">
              <w:rPr>
                <w:rFonts w:eastAsia="標楷體" w:hint="eastAsia"/>
                <w:color w:val="000000" w:themeColor="text1"/>
                <w14:cntxtAlts/>
              </w:rPr>
              <w:t>25</w:t>
            </w:r>
            <w:r w:rsidR="00462A02" w:rsidRPr="000458B2">
              <w:rPr>
                <w:rFonts w:eastAsia="標楷體" w:hint="eastAsia"/>
                <w:color w:val="000000" w:themeColor="text1"/>
                <w14:cntxtAlts/>
              </w:rPr>
              <w:t>.</w:t>
            </w:r>
            <w:r w:rsidRPr="000458B2">
              <w:rPr>
                <w:rFonts w:eastAsia="標楷體" w:hint="eastAsia"/>
                <w:color w:val="000000" w:themeColor="text1"/>
                <w14:cntxtAlts/>
              </w:rPr>
              <w:t>51</w:t>
            </w:r>
          </w:p>
        </w:tc>
        <w:tc>
          <w:tcPr>
            <w:tcW w:w="1665" w:type="dxa"/>
            <w:tcBorders>
              <w:top w:val="single" w:sz="4" w:space="0" w:color="auto"/>
              <w:left w:val="nil"/>
            </w:tcBorders>
            <w:vAlign w:val="center"/>
          </w:tcPr>
          <w:p w:rsidR="00462A02" w:rsidRPr="000458B2" w:rsidRDefault="00462A02" w:rsidP="000458B2">
            <w:pPr>
              <w:widowControl/>
              <w:tabs>
                <w:tab w:val="left" w:pos="5220"/>
              </w:tabs>
              <w:snapToGrid w:val="0"/>
              <w:spacing w:line="400" w:lineRule="exact"/>
              <w:ind w:rightChars="11" w:right="26"/>
              <w:jc w:val="center"/>
              <w:rPr>
                <w:rFonts w:eastAsia="標楷體"/>
                <w:color w:val="000000" w:themeColor="text1"/>
                <w14:cntxtAlts/>
              </w:rPr>
            </w:pPr>
            <w:r w:rsidRPr="000458B2">
              <w:rPr>
                <w:rFonts w:eastAsia="標楷體" w:hint="eastAsia"/>
                <w:color w:val="000000" w:themeColor="text1"/>
                <w14:cntxtAlts/>
              </w:rPr>
              <w:t>1.</w:t>
            </w:r>
            <w:r w:rsidR="000458B2" w:rsidRPr="000458B2">
              <w:rPr>
                <w:rFonts w:eastAsia="標楷體" w:hint="eastAsia"/>
                <w:color w:val="000000" w:themeColor="text1"/>
                <w14:cntxtAlts/>
              </w:rPr>
              <w:t>13</w:t>
            </w:r>
          </w:p>
        </w:tc>
      </w:tr>
    </w:tbl>
    <w:p w:rsidR="00742CC2" w:rsidRPr="003F34AD" w:rsidRDefault="00742CC2" w:rsidP="00742CC2">
      <w:pPr>
        <w:spacing w:line="360" w:lineRule="exact"/>
        <w:ind w:left="425" w:hangingChars="193" w:hanging="425"/>
        <w:rPr>
          <w:rFonts w:eastAsia="標楷體"/>
          <w:sz w:val="22"/>
          <w:szCs w:val="22"/>
        </w:rPr>
      </w:pPr>
      <w:proofErr w:type="gramStart"/>
      <w:r w:rsidRPr="003F34AD">
        <w:rPr>
          <w:rFonts w:eastAsia="標楷體"/>
          <w:sz w:val="22"/>
          <w:szCs w:val="22"/>
        </w:rPr>
        <w:t>註</w:t>
      </w:r>
      <w:proofErr w:type="gramEnd"/>
      <w:r w:rsidRPr="003F34AD">
        <w:rPr>
          <w:rFonts w:eastAsia="標楷體"/>
          <w:sz w:val="22"/>
          <w:szCs w:val="22"/>
        </w:rPr>
        <w:t>：</w:t>
      </w:r>
      <w:r w:rsidRPr="003F34AD">
        <w:rPr>
          <w:rFonts w:eastAsia="標楷體" w:hint="eastAsia"/>
          <w:sz w:val="22"/>
          <w:szCs w:val="22"/>
        </w:rPr>
        <w:t>表內薪資為名目數據。</w:t>
      </w:r>
    </w:p>
    <w:p w:rsidR="00742CC2" w:rsidRPr="003F34AD" w:rsidRDefault="00742CC2" w:rsidP="00742CC2">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742CC2"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57285986"/>
      <w:bookmarkStart w:id="141" w:name="_Toc337122138"/>
      <w:bookmarkStart w:id="142" w:name="_Toc349916590"/>
      <w:bookmarkStart w:id="143" w:name="_Toc401923803"/>
      <w:r w:rsidRPr="00762C60">
        <w:rPr>
          <w:rFonts w:eastAsia="標楷體"/>
          <w:b/>
          <w:bCs/>
          <w:sz w:val="40"/>
          <w:szCs w:val="36"/>
        </w:rPr>
        <w:lastRenderedPageBreak/>
        <w:t>三、中國大陸經濟</w:t>
      </w:r>
      <w:bookmarkEnd w:id="138"/>
      <w:bookmarkEnd w:id="139"/>
      <w:bookmarkEnd w:id="140"/>
    </w:p>
    <w:p w:rsidR="00461F05" w:rsidRPr="00762C60" w:rsidRDefault="00461F05" w:rsidP="00461F05">
      <w:pPr>
        <w:pStyle w:val="t-3"/>
        <w:snapToGrid w:val="0"/>
        <w:spacing w:beforeLines="50" w:before="180" w:line="300" w:lineRule="auto"/>
        <w:ind w:right="-60"/>
      </w:pPr>
      <w:bookmarkStart w:id="144" w:name="_Toc368324033"/>
      <w:bookmarkStart w:id="145" w:name="_Toc402171721"/>
      <w:bookmarkStart w:id="146" w:name="_Toc415126223"/>
      <w:bookmarkStart w:id="147" w:name="_Toc457285987"/>
      <w:bookmarkStart w:id="148" w:name="_Toc349916591"/>
      <w:r w:rsidRPr="00762C60">
        <w:t>（一）固定資產投資</w:t>
      </w:r>
      <w:bookmarkEnd w:id="144"/>
      <w:bookmarkEnd w:id="145"/>
      <w:bookmarkEnd w:id="146"/>
      <w:bookmarkEnd w:id="147"/>
    </w:p>
    <w:p w:rsidR="007E0138" w:rsidRPr="00D37F12" w:rsidRDefault="007E0138" w:rsidP="007E0138">
      <w:pPr>
        <w:pStyle w:val="a9"/>
        <w:widowControl/>
        <w:snapToGrid w:val="0"/>
        <w:spacing w:line="300" w:lineRule="auto"/>
        <w:ind w:leftChars="140" w:left="616" w:right="-142" w:hangingChars="100" w:hanging="280"/>
        <w:jc w:val="both"/>
        <w:rPr>
          <w:rFonts w:ascii="Times New Roman" w:eastAsia="標楷體"/>
          <w:sz w:val="28"/>
        </w:rPr>
      </w:pPr>
      <w:bookmarkStart w:id="149" w:name="_Toc368324034"/>
      <w:bookmarkStart w:id="150" w:name="_Toc402171722"/>
      <w:r w:rsidRPr="00D37F12">
        <w:rPr>
          <w:rFonts w:ascii="Times New Roman" w:eastAsia="標楷體" w:hint="eastAsia"/>
          <w:sz w:val="28"/>
        </w:rPr>
        <w:t>－</w:t>
      </w:r>
      <w:r w:rsidRPr="00D37F12">
        <w:rPr>
          <w:rFonts w:ascii="Times New Roman" w:eastAsia="標楷體" w:hint="eastAsia"/>
          <w:sz w:val="28"/>
        </w:rPr>
        <w:t>2016</w:t>
      </w:r>
      <w:r w:rsidRPr="00D37F12">
        <w:rPr>
          <w:rFonts w:ascii="Times New Roman" w:eastAsia="標楷體" w:hint="eastAsia"/>
          <w:sz w:val="28"/>
        </w:rPr>
        <w:t>年</w:t>
      </w:r>
      <w:r w:rsidRPr="00D37F12">
        <w:rPr>
          <w:rFonts w:ascii="Times New Roman" w:eastAsia="標楷體" w:hint="eastAsia"/>
          <w:sz w:val="28"/>
        </w:rPr>
        <w:t>1</w:t>
      </w:r>
      <w:r w:rsidRPr="00D37F12">
        <w:rPr>
          <w:rFonts w:ascii="Times New Roman" w:eastAsia="標楷體" w:hint="eastAsia"/>
          <w:sz w:val="28"/>
        </w:rPr>
        <w:t>至</w:t>
      </w:r>
      <w:r w:rsidRPr="00D37F12">
        <w:rPr>
          <w:rFonts w:ascii="Times New Roman" w:eastAsia="標楷體" w:hint="eastAsia"/>
          <w:sz w:val="28"/>
        </w:rPr>
        <w:t>6</w:t>
      </w:r>
      <w:r w:rsidRPr="00D37F12">
        <w:rPr>
          <w:rFonts w:ascii="Times New Roman" w:eastAsia="標楷體" w:hint="eastAsia"/>
          <w:sz w:val="28"/>
        </w:rPr>
        <w:t>月固定資產投資</w:t>
      </w:r>
      <w:r w:rsidRPr="00D37F12">
        <w:rPr>
          <w:rFonts w:ascii="標楷體" w:eastAsia="標楷體" w:hAnsi="標楷體" w:hint="eastAsia"/>
          <w:sz w:val="28"/>
        </w:rPr>
        <w:t>（</w:t>
      </w:r>
      <w:r w:rsidRPr="00D37F12">
        <w:rPr>
          <w:rFonts w:ascii="Times New Roman" w:eastAsia="標楷體" w:hint="eastAsia"/>
          <w:sz w:val="28"/>
        </w:rPr>
        <w:t>不含農戶</w:t>
      </w:r>
      <w:r w:rsidRPr="00D37F12">
        <w:rPr>
          <w:rFonts w:ascii="標楷體" w:eastAsia="標楷體" w:hAnsi="標楷體" w:hint="eastAsia"/>
          <w:sz w:val="28"/>
        </w:rPr>
        <w:t>）</w:t>
      </w:r>
      <w:r w:rsidRPr="00D37F12">
        <w:rPr>
          <w:rFonts w:ascii="Times New Roman" w:eastAsia="標楷體" w:hint="eastAsia"/>
          <w:sz w:val="28"/>
        </w:rPr>
        <w:t>金額為</w:t>
      </w:r>
      <w:r w:rsidRPr="00D37F12">
        <w:rPr>
          <w:rFonts w:ascii="Times New Roman" w:eastAsia="標楷體" w:hint="eastAsia"/>
          <w:sz w:val="28"/>
        </w:rPr>
        <w:t>25</w:t>
      </w:r>
      <w:r w:rsidRPr="00D37F12">
        <w:rPr>
          <w:rFonts w:ascii="Times New Roman" w:eastAsia="標楷體" w:hint="eastAsia"/>
          <w:sz w:val="28"/>
        </w:rPr>
        <w:t>兆</w:t>
      </w:r>
      <w:r w:rsidRPr="00D37F12">
        <w:rPr>
          <w:rFonts w:ascii="Times New Roman" w:eastAsia="標楷體" w:hint="eastAsia"/>
          <w:sz w:val="28"/>
        </w:rPr>
        <w:t>8</w:t>
      </w:r>
      <w:r w:rsidRPr="00D37F12">
        <w:rPr>
          <w:rFonts w:ascii="Times New Roman" w:eastAsia="標楷體"/>
          <w:sz w:val="28"/>
        </w:rPr>
        <w:t>,</w:t>
      </w:r>
      <w:r w:rsidRPr="00D37F12">
        <w:rPr>
          <w:rFonts w:ascii="Times New Roman" w:eastAsia="標楷體" w:hint="eastAsia"/>
          <w:sz w:val="28"/>
        </w:rPr>
        <w:t>360</w:t>
      </w:r>
      <w:r w:rsidRPr="00D37F12">
        <w:rPr>
          <w:rFonts w:ascii="Times New Roman" w:eastAsia="標楷體" w:hint="eastAsia"/>
          <w:sz w:val="28"/>
        </w:rPr>
        <w:t>億人民幣，較上年同期增加</w:t>
      </w:r>
      <w:r w:rsidRPr="00D37F12">
        <w:rPr>
          <w:rFonts w:ascii="Times New Roman" w:eastAsia="標楷體" w:hint="eastAsia"/>
          <w:sz w:val="28"/>
        </w:rPr>
        <w:t>9.0%</w:t>
      </w:r>
      <w:r w:rsidRPr="00D37F12">
        <w:rPr>
          <w:rFonts w:ascii="Times New Roman" w:eastAsia="標楷體" w:hint="eastAsia"/>
          <w:sz w:val="28"/>
        </w:rPr>
        <w:t>。其中，中央投資金額增加</w:t>
      </w:r>
      <w:r w:rsidRPr="00D37F12">
        <w:rPr>
          <w:rFonts w:ascii="Times New Roman" w:eastAsia="標楷體" w:hint="eastAsia"/>
          <w:sz w:val="28"/>
        </w:rPr>
        <w:t>12.1%</w:t>
      </w:r>
      <w:r w:rsidRPr="00D37F12">
        <w:rPr>
          <w:rFonts w:ascii="Times New Roman" w:eastAsia="標楷體" w:hint="eastAsia"/>
          <w:sz w:val="28"/>
        </w:rPr>
        <w:t>，比重為</w:t>
      </w:r>
      <w:r w:rsidRPr="00D37F12">
        <w:rPr>
          <w:rFonts w:ascii="Times New Roman" w:eastAsia="標楷體" w:hint="eastAsia"/>
          <w:sz w:val="28"/>
        </w:rPr>
        <w:t>4.2%</w:t>
      </w:r>
      <w:r w:rsidRPr="00D37F12">
        <w:rPr>
          <w:rFonts w:ascii="標楷體" w:eastAsia="標楷體" w:hAnsi="標楷體" w:hint="eastAsia"/>
          <w:sz w:val="28"/>
        </w:rPr>
        <w:t>；</w:t>
      </w:r>
      <w:r w:rsidRPr="00D37F12">
        <w:rPr>
          <w:rFonts w:ascii="Times New Roman" w:eastAsia="標楷體" w:hint="eastAsia"/>
          <w:sz w:val="28"/>
        </w:rPr>
        <w:t>地方投資金額增加</w:t>
      </w:r>
      <w:r w:rsidRPr="00D37F12">
        <w:rPr>
          <w:rFonts w:ascii="Times New Roman" w:eastAsia="標楷體" w:hint="eastAsia"/>
          <w:sz w:val="28"/>
        </w:rPr>
        <w:t>8.8%</w:t>
      </w:r>
      <w:r w:rsidRPr="00D37F12">
        <w:rPr>
          <w:rFonts w:ascii="Times New Roman" w:eastAsia="標楷體" w:hint="eastAsia"/>
          <w:sz w:val="28"/>
        </w:rPr>
        <w:t>，比重為</w:t>
      </w:r>
      <w:r w:rsidRPr="00D37F12">
        <w:rPr>
          <w:rFonts w:ascii="Times New Roman" w:eastAsia="標楷體" w:hint="eastAsia"/>
          <w:sz w:val="28"/>
        </w:rPr>
        <w:t>95.8%</w:t>
      </w:r>
      <w:r w:rsidRPr="00D37F12">
        <w:rPr>
          <w:rFonts w:ascii="Times New Roman" w:eastAsia="標楷體" w:hint="eastAsia"/>
          <w:sz w:val="28"/>
        </w:rPr>
        <w:t>。</w:t>
      </w:r>
    </w:p>
    <w:p w:rsidR="007E0138" w:rsidRPr="00D37F12" w:rsidRDefault="007E0138" w:rsidP="007E0138">
      <w:pPr>
        <w:pStyle w:val="a9"/>
        <w:widowControl/>
        <w:snapToGrid w:val="0"/>
        <w:spacing w:line="288" w:lineRule="auto"/>
        <w:ind w:leftChars="140" w:left="616" w:right="-142" w:hangingChars="100" w:hanging="280"/>
        <w:jc w:val="both"/>
        <w:rPr>
          <w:rFonts w:ascii="Times New Roman" w:eastAsia="標楷體"/>
          <w:sz w:val="28"/>
        </w:rPr>
      </w:pPr>
    </w:p>
    <w:p w:rsidR="007E0138" w:rsidRPr="00D37F12" w:rsidRDefault="007E0138" w:rsidP="007E0138">
      <w:pPr>
        <w:autoSpaceDE w:val="0"/>
        <w:autoSpaceDN w:val="0"/>
        <w:adjustRightInd w:val="0"/>
        <w:snapToGrid w:val="0"/>
        <w:spacing w:line="0" w:lineRule="atLeast"/>
        <w:jc w:val="center"/>
      </w:pPr>
      <w:r w:rsidRPr="00D37F12">
        <w:rPr>
          <w:noProof/>
        </w:rPr>
        <w:drawing>
          <wp:anchor distT="0" distB="0" distL="114300" distR="114300" simplePos="0" relativeHeight="252455424" behindDoc="1" locked="0" layoutInCell="1" allowOverlap="1" wp14:anchorId="1AEE2B0F" wp14:editId="3DF69AB1">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D37F12">
        <w:rPr>
          <w:rFonts w:eastAsia="標楷體" w:hint="eastAsia"/>
          <w:b/>
          <w:bCs/>
          <w:sz w:val="28"/>
        </w:rPr>
        <w:t>圖</w:t>
      </w:r>
      <w:r w:rsidRPr="00D37F12">
        <w:rPr>
          <w:rFonts w:eastAsia="標楷體" w:hint="eastAsia"/>
          <w:b/>
          <w:bCs/>
          <w:sz w:val="28"/>
        </w:rPr>
        <w:t xml:space="preserve">3-1 </w:t>
      </w:r>
      <w:r w:rsidRPr="00D37F12">
        <w:rPr>
          <w:rFonts w:eastAsia="標楷體" w:hint="eastAsia"/>
          <w:b/>
          <w:bCs/>
          <w:sz w:val="28"/>
        </w:rPr>
        <w:t>中國大陸固定資產投資</w:t>
      </w:r>
    </w:p>
    <w:p w:rsidR="007E0138" w:rsidRPr="00D37F12" w:rsidRDefault="007E0138" w:rsidP="007E0138">
      <w:pPr>
        <w:autoSpaceDE w:val="0"/>
        <w:autoSpaceDN w:val="0"/>
        <w:adjustRightInd w:val="0"/>
        <w:snapToGrid w:val="0"/>
        <w:spacing w:beforeLines="50" w:before="180" w:line="300" w:lineRule="auto"/>
        <w:jc w:val="center"/>
        <w:rPr>
          <w:rFonts w:eastAsia="標楷體"/>
          <w:b/>
          <w:bCs/>
          <w:sz w:val="28"/>
        </w:rPr>
      </w:pPr>
    </w:p>
    <w:p w:rsidR="007E0138" w:rsidRPr="00D37F12" w:rsidRDefault="007E0138" w:rsidP="007E0138">
      <w:pPr>
        <w:autoSpaceDE w:val="0"/>
        <w:autoSpaceDN w:val="0"/>
        <w:adjustRightInd w:val="0"/>
        <w:snapToGrid w:val="0"/>
        <w:spacing w:beforeLines="50" w:before="180" w:line="300" w:lineRule="auto"/>
        <w:jc w:val="center"/>
        <w:rPr>
          <w:rFonts w:eastAsia="標楷體"/>
        </w:rPr>
      </w:pPr>
      <w:r w:rsidRPr="00D37F12">
        <w:rPr>
          <w:rFonts w:eastAsia="標楷體" w:hint="eastAsia"/>
          <w:b/>
          <w:bCs/>
          <w:sz w:val="28"/>
        </w:rPr>
        <w:t>表</w:t>
      </w:r>
      <w:r w:rsidRPr="00D37F12">
        <w:rPr>
          <w:rFonts w:eastAsia="標楷體"/>
          <w:b/>
          <w:bCs/>
          <w:sz w:val="28"/>
        </w:rPr>
        <w:t xml:space="preserve">3-1  </w:t>
      </w:r>
      <w:r w:rsidRPr="00D37F12">
        <w:rPr>
          <w:rFonts w:eastAsia="標楷體" w:hint="eastAsia"/>
          <w:b/>
          <w:bCs/>
          <w:sz w:val="28"/>
        </w:rPr>
        <w:t>中國大陸固定資產投資概況</w:t>
      </w:r>
    </w:p>
    <w:p w:rsidR="007E0138" w:rsidRPr="00D37F12" w:rsidRDefault="007E0138" w:rsidP="007E0138">
      <w:pPr>
        <w:autoSpaceDE w:val="0"/>
        <w:autoSpaceDN w:val="0"/>
        <w:adjustRightInd w:val="0"/>
        <w:snapToGrid w:val="0"/>
        <w:ind w:right="250"/>
        <w:jc w:val="right"/>
        <w:rPr>
          <w:rFonts w:eastAsia="標楷體"/>
          <w:b/>
          <w:bCs/>
          <w:sz w:val="28"/>
        </w:rPr>
      </w:pPr>
      <w:r w:rsidRPr="00D37F12">
        <w:rPr>
          <w:rFonts w:eastAsia="標楷體" w:hAnsi="標楷體" w:hint="eastAsia"/>
        </w:rPr>
        <w:t>單位：億人民幣；</w:t>
      </w:r>
      <w:r w:rsidRPr="00D37F12">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7E0138" w:rsidRPr="00D37F12" w:rsidTr="001E6064">
        <w:trPr>
          <w:cantSplit/>
          <w:jc w:val="center"/>
        </w:trPr>
        <w:tc>
          <w:tcPr>
            <w:tcW w:w="1612" w:type="dxa"/>
            <w:vMerge w:val="restart"/>
            <w:tcBorders>
              <w:left w:val="nil"/>
              <w:right w:val="single" w:sz="4" w:space="0" w:color="auto"/>
            </w:tcBorders>
            <w:vAlign w:val="center"/>
          </w:tcPr>
          <w:p w:rsidR="007E0138" w:rsidRPr="00D37F12" w:rsidRDefault="007E0138" w:rsidP="001E6064">
            <w:pPr>
              <w:pStyle w:val="a9"/>
              <w:widowControl/>
              <w:snapToGrid w:val="0"/>
              <w:spacing w:line="440" w:lineRule="exact"/>
              <w:ind w:right="-142"/>
              <w:jc w:val="center"/>
              <w:rPr>
                <w:rFonts w:ascii="Times New Roman" w:eastAsia="標楷體"/>
                <w:sz w:val="22"/>
              </w:rPr>
            </w:pPr>
            <w:r w:rsidRPr="00D37F12">
              <w:rPr>
                <w:rFonts w:ascii="Times New Roman" w:eastAsia="標楷體"/>
                <w:sz w:val="22"/>
              </w:rPr>
              <w:t>年</w:t>
            </w:r>
            <w:r w:rsidRPr="00D37F12">
              <w:rPr>
                <w:rFonts w:ascii="Times New Roman" w:eastAsia="標楷體"/>
                <w:sz w:val="22"/>
              </w:rPr>
              <w:t>(</w:t>
            </w:r>
            <w:r w:rsidRPr="00D37F12">
              <w:rPr>
                <w:rFonts w:ascii="Times New Roman" w:eastAsia="標楷體"/>
                <w:sz w:val="22"/>
              </w:rPr>
              <w:t>月</w:t>
            </w:r>
            <w:r w:rsidRPr="00D37F12">
              <w:rPr>
                <w:rFonts w:ascii="Times New Roman" w:eastAsia="標楷體"/>
                <w:sz w:val="22"/>
              </w:rPr>
              <w:t>)</w:t>
            </w:r>
            <w:r w:rsidRPr="00D37F12">
              <w:rPr>
                <w:rFonts w:ascii="Times New Roman" w:eastAsia="標楷體"/>
                <w:sz w:val="22"/>
              </w:rPr>
              <w:t>別</w:t>
            </w:r>
          </w:p>
        </w:tc>
        <w:tc>
          <w:tcPr>
            <w:tcW w:w="6346" w:type="dxa"/>
            <w:gridSpan w:val="6"/>
            <w:tcBorders>
              <w:left w:val="single" w:sz="4" w:space="0" w:color="auto"/>
              <w:right w:val="nil"/>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sz w:val="22"/>
              </w:rPr>
            </w:pPr>
            <w:r w:rsidRPr="00D37F12">
              <w:rPr>
                <w:rFonts w:ascii="Times New Roman" w:eastAsia="標楷體" w:hint="eastAsia"/>
                <w:sz w:val="22"/>
              </w:rPr>
              <w:t>固定資產投資</w:t>
            </w:r>
          </w:p>
        </w:tc>
      </w:tr>
      <w:tr w:rsidR="007E0138" w:rsidRPr="00D37F12" w:rsidTr="001E6064">
        <w:trPr>
          <w:cantSplit/>
          <w:trHeight w:val="240"/>
          <w:jc w:val="center"/>
        </w:trPr>
        <w:tc>
          <w:tcPr>
            <w:tcW w:w="1612" w:type="dxa"/>
            <w:vMerge/>
            <w:tcBorders>
              <w:left w:val="nil"/>
              <w:right w:val="single" w:sz="4" w:space="0" w:color="auto"/>
            </w:tcBorders>
            <w:vAlign w:val="center"/>
          </w:tcPr>
          <w:p w:rsidR="007E0138" w:rsidRPr="00D37F12" w:rsidRDefault="007E0138" w:rsidP="001E6064">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7E0138" w:rsidRPr="00D37F12" w:rsidRDefault="007E0138" w:rsidP="001E6064">
            <w:pPr>
              <w:pStyle w:val="af2"/>
              <w:snapToGrid w:val="0"/>
              <w:spacing w:line="240" w:lineRule="auto"/>
              <w:ind w:left="0" w:firstLine="0"/>
              <w:jc w:val="center"/>
              <w:rPr>
                <w:rFonts w:ascii="Times New Roman" w:eastAsia="標楷體"/>
                <w:sz w:val="22"/>
              </w:rPr>
            </w:pPr>
            <w:r w:rsidRPr="00D37F12">
              <w:rPr>
                <w:rFonts w:ascii="Times New Roman" w:eastAsia="標楷體" w:hint="eastAsia"/>
                <w:sz w:val="22"/>
              </w:rPr>
              <w:t>年增</w:t>
            </w:r>
            <w:r w:rsidRPr="00D37F12">
              <w:rPr>
                <w:rFonts w:ascii="Times New Roman" w:eastAsia="標楷體"/>
                <w:sz w:val="22"/>
              </w:rPr>
              <w:t>率</w:t>
            </w:r>
          </w:p>
        </w:tc>
        <w:tc>
          <w:tcPr>
            <w:tcW w:w="1975" w:type="dxa"/>
            <w:gridSpan w:val="2"/>
            <w:tcBorders>
              <w:bottom w:val="single" w:sz="4" w:space="0" w:color="auto"/>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地方</w:t>
            </w:r>
          </w:p>
        </w:tc>
      </w:tr>
      <w:tr w:rsidR="007E0138" w:rsidRPr="00D37F12" w:rsidTr="001E6064">
        <w:trPr>
          <w:cantSplit/>
          <w:trHeight w:val="240"/>
          <w:jc w:val="center"/>
        </w:trPr>
        <w:tc>
          <w:tcPr>
            <w:tcW w:w="1612" w:type="dxa"/>
            <w:vMerge/>
            <w:tcBorders>
              <w:left w:val="nil"/>
              <w:bottom w:val="single" w:sz="4" w:space="0" w:color="auto"/>
              <w:right w:val="single" w:sz="4" w:space="0" w:color="auto"/>
            </w:tcBorders>
            <w:vAlign w:val="center"/>
          </w:tcPr>
          <w:p w:rsidR="007E0138" w:rsidRPr="00D37F12" w:rsidRDefault="007E0138" w:rsidP="001E6064">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7E0138" w:rsidRPr="00D37F12" w:rsidRDefault="007E0138" w:rsidP="001E6064">
            <w:pPr>
              <w:pStyle w:val="af2"/>
              <w:snapToGrid w:val="0"/>
              <w:spacing w:line="240" w:lineRule="auto"/>
              <w:ind w:left="0" w:firstLine="0"/>
              <w:jc w:val="center"/>
              <w:rPr>
                <w:rFonts w:ascii="Times New Roman" w:eastAsia="標楷體"/>
                <w:sz w:val="22"/>
              </w:rPr>
            </w:pPr>
            <w:r w:rsidRPr="00D37F12">
              <w:rPr>
                <w:rFonts w:ascii="Times New Roman" w:eastAsia="標楷體"/>
                <w:sz w:val="22"/>
              </w:rPr>
              <w:t>金額</w:t>
            </w:r>
          </w:p>
        </w:tc>
        <w:tc>
          <w:tcPr>
            <w:tcW w:w="922" w:type="dxa"/>
            <w:tcBorders>
              <w:bottom w:val="single" w:sz="4" w:space="0" w:color="auto"/>
              <w:right w:val="single" w:sz="4" w:space="0" w:color="auto"/>
            </w:tcBorders>
            <w:vAlign w:val="center"/>
          </w:tcPr>
          <w:p w:rsidR="007E0138" w:rsidRPr="00D37F12" w:rsidRDefault="007E0138" w:rsidP="001E6064">
            <w:pPr>
              <w:pStyle w:val="af2"/>
              <w:snapToGrid w:val="0"/>
              <w:spacing w:line="240" w:lineRule="auto"/>
              <w:ind w:left="0" w:firstLine="0"/>
              <w:jc w:val="center"/>
              <w:rPr>
                <w:rFonts w:ascii="Times New Roman" w:eastAsia="標楷體"/>
                <w:sz w:val="22"/>
              </w:rPr>
            </w:pPr>
            <w:r w:rsidRPr="00D37F12">
              <w:rPr>
                <w:rFonts w:ascii="Times New Roman" w:eastAsia="標楷體" w:hint="eastAsia"/>
                <w:sz w:val="22"/>
              </w:rPr>
              <w:t>年增</w:t>
            </w:r>
            <w:r w:rsidRPr="00D37F12">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7E0138" w:rsidRPr="00D37F12" w:rsidRDefault="007E0138" w:rsidP="001E6064">
            <w:pPr>
              <w:pStyle w:val="af2"/>
              <w:snapToGrid w:val="0"/>
              <w:spacing w:line="240" w:lineRule="auto"/>
              <w:ind w:left="0" w:firstLine="0"/>
              <w:jc w:val="center"/>
              <w:rPr>
                <w:rFonts w:ascii="Times New Roman" w:eastAsia="標楷體"/>
                <w:sz w:val="22"/>
              </w:rPr>
            </w:pPr>
            <w:r w:rsidRPr="00D37F12">
              <w:rPr>
                <w:rFonts w:ascii="Times New Roman" w:eastAsia="標楷體"/>
                <w:sz w:val="22"/>
              </w:rPr>
              <w:t>金額</w:t>
            </w:r>
          </w:p>
        </w:tc>
        <w:tc>
          <w:tcPr>
            <w:tcW w:w="840" w:type="dxa"/>
            <w:tcBorders>
              <w:left w:val="single" w:sz="4" w:space="0" w:color="auto"/>
              <w:bottom w:val="single" w:sz="4" w:space="0" w:color="auto"/>
              <w:right w:val="nil"/>
            </w:tcBorders>
            <w:vAlign w:val="center"/>
          </w:tcPr>
          <w:p w:rsidR="007E0138" w:rsidRPr="00D37F12" w:rsidRDefault="007E0138" w:rsidP="001E6064">
            <w:pPr>
              <w:pStyle w:val="af2"/>
              <w:snapToGrid w:val="0"/>
              <w:spacing w:line="240" w:lineRule="auto"/>
              <w:ind w:left="0" w:firstLine="0"/>
              <w:jc w:val="center"/>
              <w:rPr>
                <w:rFonts w:ascii="Times New Roman" w:eastAsia="標楷體"/>
                <w:b/>
                <w:w w:val="90"/>
                <w:kern w:val="0"/>
                <w:sz w:val="22"/>
              </w:rPr>
            </w:pPr>
            <w:r w:rsidRPr="00D37F12">
              <w:rPr>
                <w:rFonts w:ascii="Times New Roman" w:eastAsia="標楷體" w:hint="eastAsia"/>
                <w:sz w:val="22"/>
              </w:rPr>
              <w:t>年增</w:t>
            </w:r>
            <w:r w:rsidRPr="00D37F12">
              <w:rPr>
                <w:rFonts w:ascii="Times New Roman" w:eastAsia="標楷體"/>
                <w:sz w:val="22"/>
              </w:rPr>
              <w:t>率</w:t>
            </w:r>
          </w:p>
        </w:tc>
      </w:tr>
      <w:tr w:rsidR="007E0138" w:rsidRPr="00D37F12" w:rsidTr="001E6064">
        <w:trPr>
          <w:cantSplit/>
          <w:trHeight w:val="360"/>
          <w:jc w:val="center"/>
        </w:trPr>
        <w:tc>
          <w:tcPr>
            <w:tcW w:w="1612" w:type="dxa"/>
            <w:tcBorders>
              <w:top w:val="nil"/>
              <w:left w:val="nil"/>
              <w:bottom w:val="nil"/>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2008</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D37F12">
              <w:rPr>
                <w:rFonts w:eastAsia="新細明體" w:hint="eastAsia"/>
                <w:spacing w:val="0"/>
                <w:szCs w:val="24"/>
              </w:rPr>
              <w:t>25.5</w:t>
            </w:r>
          </w:p>
        </w:tc>
        <w:tc>
          <w:tcPr>
            <w:tcW w:w="1053" w:type="dxa"/>
            <w:tcBorders>
              <w:top w:val="nil"/>
              <w:bottom w:val="nil"/>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16,641</w:t>
            </w:r>
          </w:p>
        </w:tc>
        <w:tc>
          <w:tcPr>
            <w:tcW w:w="922" w:type="dxa"/>
            <w:tcBorders>
              <w:top w:val="nil"/>
              <w:bottom w:val="nil"/>
              <w:right w:val="single" w:sz="4" w:space="0" w:color="auto"/>
            </w:tcBorders>
            <w:vAlign w:val="center"/>
          </w:tcPr>
          <w:p w:rsidR="007E0138" w:rsidRPr="00D37F12" w:rsidRDefault="007E0138" w:rsidP="001E6064">
            <w:pPr>
              <w:ind w:right="-142"/>
              <w:jc w:val="center"/>
              <w:rPr>
                <w:rFonts w:eastAsia="華康楷書體W5"/>
              </w:rPr>
            </w:pPr>
            <w:r w:rsidRPr="00D37F12">
              <w:rPr>
                <w:rFonts w:hint="eastAsia"/>
              </w:rPr>
              <w:t>29.6</w:t>
            </w:r>
          </w:p>
        </w:tc>
        <w:tc>
          <w:tcPr>
            <w:tcW w:w="1037" w:type="dxa"/>
            <w:tcBorders>
              <w:top w:val="nil"/>
              <w:left w:val="single" w:sz="4" w:space="0" w:color="auto"/>
              <w:bottom w:val="nil"/>
              <w:right w:val="single" w:sz="4" w:space="0" w:color="auto"/>
            </w:tcBorders>
            <w:vAlign w:val="center"/>
          </w:tcPr>
          <w:p w:rsidR="007E0138" w:rsidRPr="00D37F12" w:rsidRDefault="007E0138" w:rsidP="001E6064">
            <w:pPr>
              <w:ind w:rightChars="25" w:right="60"/>
              <w:jc w:val="right"/>
              <w:rPr>
                <w:rFonts w:eastAsia="華康楷書體W5"/>
              </w:rPr>
            </w:pPr>
            <w:r w:rsidRPr="00D37F12">
              <w:rPr>
                <w:rFonts w:hint="eastAsia"/>
              </w:rPr>
              <w:t>131,526</w:t>
            </w:r>
          </w:p>
        </w:tc>
        <w:tc>
          <w:tcPr>
            <w:tcW w:w="840" w:type="dxa"/>
            <w:tcBorders>
              <w:top w:val="nil"/>
              <w:left w:val="single" w:sz="4" w:space="0" w:color="auto"/>
              <w:bottom w:val="nil"/>
              <w:right w:val="nil"/>
            </w:tcBorders>
            <w:vAlign w:val="center"/>
          </w:tcPr>
          <w:p w:rsidR="007E0138" w:rsidRPr="00D37F12" w:rsidRDefault="007E0138" w:rsidP="001E6064">
            <w:pPr>
              <w:ind w:right="-142"/>
              <w:jc w:val="center"/>
              <w:rPr>
                <w:rFonts w:eastAsia="華康楷書體W5"/>
              </w:rPr>
            </w:pPr>
            <w:r w:rsidRPr="00D37F12">
              <w:rPr>
                <w:rFonts w:eastAsia="華康楷書體W5" w:hint="eastAsia"/>
              </w:rPr>
              <w:t>25.7</w:t>
            </w:r>
          </w:p>
        </w:tc>
      </w:tr>
      <w:tr w:rsidR="007E0138" w:rsidRPr="00D37F12" w:rsidTr="001E6064">
        <w:trPr>
          <w:cantSplit/>
          <w:trHeight w:val="360"/>
          <w:jc w:val="center"/>
        </w:trPr>
        <w:tc>
          <w:tcPr>
            <w:tcW w:w="1612" w:type="dxa"/>
            <w:tcBorders>
              <w:top w:val="nil"/>
              <w:left w:val="nil"/>
              <w:bottom w:val="nil"/>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2009</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30.1</w:t>
            </w:r>
          </w:p>
        </w:tc>
        <w:tc>
          <w:tcPr>
            <w:tcW w:w="1053" w:type="dxa"/>
            <w:tcBorders>
              <w:top w:val="nil"/>
              <w:bottom w:val="nil"/>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19,651</w:t>
            </w:r>
          </w:p>
        </w:tc>
        <w:tc>
          <w:tcPr>
            <w:tcW w:w="922" w:type="dxa"/>
            <w:tcBorders>
              <w:top w:val="nil"/>
              <w:bottom w:val="nil"/>
              <w:right w:val="single" w:sz="4" w:space="0" w:color="auto"/>
            </w:tcBorders>
            <w:vAlign w:val="center"/>
          </w:tcPr>
          <w:p w:rsidR="007E0138" w:rsidRPr="00D37F12" w:rsidRDefault="007E0138" w:rsidP="001E6064">
            <w:pPr>
              <w:ind w:right="-142"/>
              <w:jc w:val="center"/>
              <w:rPr>
                <w:rFonts w:eastAsia="華康楷書體W5"/>
              </w:rPr>
            </w:pPr>
            <w:r w:rsidRPr="00D37F12">
              <w:rPr>
                <w:rFonts w:eastAsia="華康楷書體W5" w:hint="eastAsia"/>
              </w:rPr>
              <w:t>18.4</w:t>
            </w:r>
          </w:p>
        </w:tc>
        <w:tc>
          <w:tcPr>
            <w:tcW w:w="1037" w:type="dxa"/>
            <w:tcBorders>
              <w:top w:val="nil"/>
              <w:left w:val="single" w:sz="4" w:space="0" w:color="auto"/>
              <w:bottom w:val="nil"/>
              <w:right w:val="single" w:sz="4" w:space="0" w:color="auto"/>
            </w:tcBorders>
            <w:vAlign w:val="center"/>
          </w:tcPr>
          <w:p w:rsidR="007E0138" w:rsidRPr="00D37F12" w:rsidRDefault="007E0138" w:rsidP="001E6064">
            <w:pPr>
              <w:ind w:rightChars="25" w:right="60"/>
              <w:jc w:val="right"/>
              <w:rPr>
                <w:rFonts w:eastAsia="華康楷書體W5"/>
              </w:rPr>
            </w:pPr>
            <w:r w:rsidRPr="00D37F12">
              <w:rPr>
                <w:rFonts w:eastAsia="華康楷書體W5" w:hint="eastAsia"/>
              </w:rPr>
              <w:t>174,488</w:t>
            </w:r>
          </w:p>
        </w:tc>
        <w:tc>
          <w:tcPr>
            <w:tcW w:w="840" w:type="dxa"/>
            <w:tcBorders>
              <w:top w:val="nil"/>
              <w:left w:val="single" w:sz="4" w:space="0" w:color="auto"/>
              <w:bottom w:val="nil"/>
              <w:right w:val="nil"/>
            </w:tcBorders>
            <w:vAlign w:val="center"/>
          </w:tcPr>
          <w:p w:rsidR="007E0138" w:rsidRPr="00D37F12" w:rsidRDefault="007E0138" w:rsidP="001E6064">
            <w:pPr>
              <w:ind w:right="-142"/>
              <w:jc w:val="center"/>
              <w:rPr>
                <w:rFonts w:eastAsia="華康楷書體W5"/>
              </w:rPr>
            </w:pPr>
            <w:r w:rsidRPr="00D37F12">
              <w:rPr>
                <w:rFonts w:eastAsia="華康楷書體W5" w:hint="eastAsia"/>
              </w:rPr>
              <w:t>32.0</w:t>
            </w:r>
          </w:p>
        </w:tc>
      </w:tr>
      <w:tr w:rsidR="007E0138" w:rsidRPr="00D37F12" w:rsidTr="001E6064">
        <w:trPr>
          <w:cantSplit/>
          <w:trHeight w:val="360"/>
          <w:jc w:val="center"/>
        </w:trPr>
        <w:tc>
          <w:tcPr>
            <w:tcW w:w="1612" w:type="dxa"/>
            <w:tcBorders>
              <w:top w:val="nil"/>
              <w:left w:val="nil"/>
              <w:bottom w:val="nil"/>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2010</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23.8</w:t>
            </w:r>
          </w:p>
        </w:tc>
        <w:tc>
          <w:tcPr>
            <w:tcW w:w="1053" w:type="dxa"/>
            <w:tcBorders>
              <w:top w:val="nil"/>
              <w:bottom w:val="nil"/>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21,837</w:t>
            </w:r>
          </w:p>
        </w:tc>
        <w:tc>
          <w:tcPr>
            <w:tcW w:w="922" w:type="dxa"/>
            <w:tcBorders>
              <w:top w:val="nil"/>
              <w:bottom w:val="nil"/>
              <w:right w:val="single" w:sz="4" w:space="0" w:color="auto"/>
            </w:tcBorders>
            <w:vAlign w:val="center"/>
          </w:tcPr>
          <w:p w:rsidR="007E0138" w:rsidRPr="00D37F12" w:rsidRDefault="007E0138" w:rsidP="001E6064">
            <w:pPr>
              <w:ind w:right="-142"/>
              <w:jc w:val="center"/>
              <w:rPr>
                <w:rFonts w:eastAsia="華康楷書體W5"/>
              </w:rPr>
            </w:pPr>
            <w:r w:rsidRPr="00D37F12">
              <w:rPr>
                <w:rFonts w:eastAsia="華康楷書體W5" w:hint="eastAsia"/>
              </w:rPr>
              <w:t>8.9</w:t>
            </w:r>
          </w:p>
        </w:tc>
        <w:tc>
          <w:tcPr>
            <w:tcW w:w="1037" w:type="dxa"/>
            <w:tcBorders>
              <w:top w:val="nil"/>
              <w:left w:val="single" w:sz="4" w:space="0" w:color="auto"/>
              <w:bottom w:val="nil"/>
              <w:right w:val="single" w:sz="4" w:space="0" w:color="auto"/>
            </w:tcBorders>
            <w:vAlign w:val="center"/>
          </w:tcPr>
          <w:p w:rsidR="007E0138" w:rsidRPr="00D37F12" w:rsidRDefault="007E0138" w:rsidP="001E6064">
            <w:pPr>
              <w:ind w:rightChars="25" w:right="60"/>
              <w:jc w:val="right"/>
              <w:rPr>
                <w:rFonts w:eastAsia="華康楷書體W5"/>
              </w:rPr>
            </w:pPr>
            <w:r w:rsidRPr="00D37F12">
              <w:rPr>
                <w:rFonts w:eastAsia="華康楷書體W5" w:hint="eastAsia"/>
              </w:rPr>
              <w:t>219,578</w:t>
            </w:r>
          </w:p>
        </w:tc>
        <w:tc>
          <w:tcPr>
            <w:tcW w:w="840" w:type="dxa"/>
            <w:tcBorders>
              <w:top w:val="nil"/>
              <w:left w:val="single" w:sz="4" w:space="0" w:color="auto"/>
              <w:bottom w:val="nil"/>
              <w:right w:val="nil"/>
            </w:tcBorders>
            <w:vAlign w:val="center"/>
          </w:tcPr>
          <w:p w:rsidR="007E0138" w:rsidRPr="00D37F12" w:rsidRDefault="007E0138" w:rsidP="001E6064">
            <w:pPr>
              <w:ind w:right="-142"/>
              <w:jc w:val="center"/>
              <w:rPr>
                <w:rFonts w:eastAsia="華康楷書體W5"/>
              </w:rPr>
            </w:pPr>
            <w:r w:rsidRPr="00D37F12">
              <w:rPr>
                <w:rFonts w:eastAsia="華康楷書體W5" w:hint="eastAsia"/>
              </w:rPr>
              <w:t>26.3</w:t>
            </w:r>
          </w:p>
        </w:tc>
      </w:tr>
      <w:tr w:rsidR="007E0138" w:rsidRPr="00D37F12" w:rsidTr="001E6064">
        <w:trPr>
          <w:cantSplit/>
          <w:trHeight w:val="360"/>
          <w:jc w:val="center"/>
        </w:trPr>
        <w:tc>
          <w:tcPr>
            <w:tcW w:w="1612" w:type="dxa"/>
            <w:tcBorders>
              <w:top w:val="nil"/>
              <w:left w:val="nil"/>
              <w:bottom w:val="nil"/>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2011</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23.8</w:t>
            </w:r>
          </w:p>
        </w:tc>
        <w:tc>
          <w:tcPr>
            <w:tcW w:w="1053" w:type="dxa"/>
            <w:tcBorders>
              <w:top w:val="nil"/>
              <w:bottom w:val="nil"/>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20,209</w:t>
            </w:r>
          </w:p>
        </w:tc>
        <w:tc>
          <w:tcPr>
            <w:tcW w:w="922" w:type="dxa"/>
            <w:tcBorders>
              <w:top w:val="nil"/>
              <w:bottom w:val="nil"/>
              <w:right w:val="single" w:sz="4" w:space="0" w:color="auto"/>
            </w:tcBorders>
            <w:vAlign w:val="center"/>
          </w:tcPr>
          <w:p w:rsidR="007E0138" w:rsidRPr="00D37F12" w:rsidRDefault="007E0138" w:rsidP="001E6064">
            <w:pPr>
              <w:ind w:right="-142"/>
              <w:jc w:val="center"/>
              <w:rPr>
                <w:rFonts w:eastAsia="華康楷書體W5"/>
              </w:rPr>
            </w:pPr>
            <w:r w:rsidRPr="00D37F12">
              <w:rPr>
                <w:rFonts w:eastAsia="華康楷書體W5" w:hint="eastAsia"/>
              </w:rPr>
              <w:t>-9.7</w:t>
            </w:r>
          </w:p>
        </w:tc>
        <w:tc>
          <w:tcPr>
            <w:tcW w:w="1037" w:type="dxa"/>
            <w:tcBorders>
              <w:top w:val="nil"/>
              <w:left w:val="single" w:sz="4" w:space="0" w:color="auto"/>
              <w:bottom w:val="nil"/>
              <w:right w:val="single" w:sz="4" w:space="0" w:color="auto"/>
            </w:tcBorders>
            <w:vAlign w:val="center"/>
          </w:tcPr>
          <w:p w:rsidR="007E0138" w:rsidRPr="00D37F12" w:rsidRDefault="007E0138" w:rsidP="001E6064">
            <w:pPr>
              <w:ind w:rightChars="25" w:right="60"/>
              <w:jc w:val="right"/>
              <w:rPr>
                <w:rFonts w:eastAsia="華康楷書體W5"/>
              </w:rPr>
            </w:pPr>
            <w:r w:rsidRPr="00D37F12">
              <w:rPr>
                <w:rFonts w:eastAsia="華康楷書體W5" w:hint="eastAsia"/>
              </w:rPr>
              <w:t>281,724</w:t>
            </w:r>
          </w:p>
        </w:tc>
        <w:tc>
          <w:tcPr>
            <w:tcW w:w="840" w:type="dxa"/>
            <w:tcBorders>
              <w:top w:val="nil"/>
              <w:left w:val="single" w:sz="4" w:space="0" w:color="auto"/>
              <w:bottom w:val="nil"/>
              <w:right w:val="nil"/>
            </w:tcBorders>
            <w:vAlign w:val="center"/>
          </w:tcPr>
          <w:p w:rsidR="007E0138" w:rsidRPr="00D37F12" w:rsidRDefault="007E0138" w:rsidP="001E6064">
            <w:pPr>
              <w:ind w:right="-142"/>
              <w:jc w:val="center"/>
              <w:rPr>
                <w:rFonts w:eastAsia="華康楷書體W5"/>
              </w:rPr>
            </w:pPr>
            <w:r w:rsidRPr="00D37F12">
              <w:rPr>
                <w:rFonts w:eastAsia="華康楷書體W5" w:hint="eastAsia"/>
              </w:rPr>
              <w:t>27.2</w:t>
            </w:r>
          </w:p>
        </w:tc>
      </w:tr>
      <w:tr w:rsidR="007E0138" w:rsidRPr="00D37F12" w:rsidTr="001E6064">
        <w:trPr>
          <w:cantSplit/>
          <w:trHeight w:val="360"/>
          <w:jc w:val="center"/>
        </w:trPr>
        <w:tc>
          <w:tcPr>
            <w:tcW w:w="1612" w:type="dxa"/>
            <w:tcBorders>
              <w:top w:val="nil"/>
              <w:left w:val="nil"/>
              <w:bottom w:val="nil"/>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2012</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20.6</w:t>
            </w:r>
          </w:p>
        </w:tc>
        <w:tc>
          <w:tcPr>
            <w:tcW w:w="1053" w:type="dxa"/>
            <w:tcBorders>
              <w:top w:val="nil"/>
              <w:bottom w:val="nil"/>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21,663</w:t>
            </w:r>
          </w:p>
        </w:tc>
        <w:tc>
          <w:tcPr>
            <w:tcW w:w="922" w:type="dxa"/>
            <w:tcBorders>
              <w:top w:val="nil"/>
              <w:bottom w:val="nil"/>
              <w:right w:val="single" w:sz="4" w:space="0" w:color="auto"/>
            </w:tcBorders>
            <w:vAlign w:val="center"/>
          </w:tcPr>
          <w:p w:rsidR="007E0138" w:rsidRPr="00D37F12" w:rsidRDefault="007E0138" w:rsidP="001E6064">
            <w:pPr>
              <w:ind w:right="-142"/>
              <w:jc w:val="center"/>
              <w:rPr>
                <w:rFonts w:eastAsia="華康楷書體W5"/>
              </w:rPr>
            </w:pPr>
            <w:r w:rsidRPr="00D37F12">
              <w:rPr>
                <w:rFonts w:eastAsia="華康楷書體W5" w:hint="eastAsia"/>
              </w:rPr>
              <w:t>5.9</w:t>
            </w:r>
          </w:p>
        </w:tc>
        <w:tc>
          <w:tcPr>
            <w:tcW w:w="1037" w:type="dxa"/>
            <w:tcBorders>
              <w:top w:val="nil"/>
              <w:left w:val="single" w:sz="4" w:space="0" w:color="auto"/>
              <w:bottom w:val="nil"/>
              <w:right w:val="single" w:sz="4" w:space="0" w:color="auto"/>
            </w:tcBorders>
            <w:vAlign w:val="center"/>
          </w:tcPr>
          <w:p w:rsidR="007E0138" w:rsidRPr="00D37F12" w:rsidRDefault="007E0138" w:rsidP="001E6064">
            <w:pPr>
              <w:ind w:rightChars="25" w:right="60"/>
              <w:jc w:val="right"/>
              <w:rPr>
                <w:rFonts w:eastAsia="華康楷書體W5"/>
              </w:rPr>
            </w:pPr>
            <w:r w:rsidRPr="00D37F12">
              <w:rPr>
                <w:rFonts w:eastAsia="華康楷書體W5" w:hint="eastAsia"/>
              </w:rPr>
              <w:t>343,172</w:t>
            </w:r>
          </w:p>
        </w:tc>
        <w:tc>
          <w:tcPr>
            <w:tcW w:w="840" w:type="dxa"/>
            <w:tcBorders>
              <w:top w:val="nil"/>
              <w:left w:val="single" w:sz="4" w:space="0" w:color="auto"/>
              <w:bottom w:val="nil"/>
              <w:right w:val="nil"/>
            </w:tcBorders>
            <w:vAlign w:val="center"/>
          </w:tcPr>
          <w:p w:rsidR="007E0138" w:rsidRPr="00D37F12" w:rsidRDefault="007E0138" w:rsidP="001E6064">
            <w:pPr>
              <w:ind w:right="-142"/>
              <w:jc w:val="center"/>
              <w:rPr>
                <w:rFonts w:eastAsia="華康楷書體W5"/>
              </w:rPr>
            </w:pPr>
            <w:r w:rsidRPr="00D37F12">
              <w:rPr>
                <w:rFonts w:eastAsia="華康楷書體W5" w:hint="eastAsia"/>
              </w:rPr>
              <w:t>21.7</w:t>
            </w:r>
          </w:p>
        </w:tc>
      </w:tr>
      <w:tr w:rsidR="007E0138" w:rsidRPr="00D37F12" w:rsidTr="001E6064">
        <w:trPr>
          <w:cantSplit/>
          <w:trHeight w:val="360"/>
          <w:jc w:val="center"/>
        </w:trPr>
        <w:tc>
          <w:tcPr>
            <w:tcW w:w="1612" w:type="dxa"/>
            <w:tcBorders>
              <w:top w:val="nil"/>
              <w:left w:val="nil"/>
              <w:bottom w:val="nil"/>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2013</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19.6</w:t>
            </w:r>
          </w:p>
        </w:tc>
        <w:tc>
          <w:tcPr>
            <w:tcW w:w="1053" w:type="dxa"/>
            <w:tcBorders>
              <w:top w:val="nil"/>
              <w:bottom w:val="nil"/>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24,785</w:t>
            </w:r>
          </w:p>
        </w:tc>
        <w:tc>
          <w:tcPr>
            <w:tcW w:w="922" w:type="dxa"/>
            <w:tcBorders>
              <w:top w:val="nil"/>
              <w:bottom w:val="nil"/>
              <w:right w:val="single" w:sz="4" w:space="0" w:color="auto"/>
            </w:tcBorders>
            <w:vAlign w:val="center"/>
          </w:tcPr>
          <w:p w:rsidR="007E0138" w:rsidRPr="00D37F12" w:rsidRDefault="007E0138" w:rsidP="001E6064">
            <w:pPr>
              <w:ind w:right="-142"/>
              <w:jc w:val="center"/>
              <w:rPr>
                <w:rFonts w:eastAsia="華康楷書體W5"/>
              </w:rPr>
            </w:pPr>
            <w:r w:rsidRPr="00D37F12">
              <w:rPr>
                <w:rFonts w:eastAsia="華康楷書體W5" w:hint="eastAsia"/>
              </w:rPr>
              <w:t>12.4</w:t>
            </w:r>
          </w:p>
        </w:tc>
        <w:tc>
          <w:tcPr>
            <w:tcW w:w="1037" w:type="dxa"/>
            <w:tcBorders>
              <w:top w:val="nil"/>
              <w:left w:val="single" w:sz="4" w:space="0" w:color="auto"/>
              <w:bottom w:val="nil"/>
              <w:right w:val="single" w:sz="4" w:space="0" w:color="auto"/>
            </w:tcBorders>
            <w:vAlign w:val="center"/>
          </w:tcPr>
          <w:p w:rsidR="007E0138" w:rsidRPr="00D37F12" w:rsidRDefault="007E0138" w:rsidP="001E6064">
            <w:pPr>
              <w:ind w:rightChars="25" w:right="60"/>
              <w:jc w:val="right"/>
              <w:rPr>
                <w:rFonts w:eastAsia="華康楷書體W5"/>
              </w:rPr>
            </w:pPr>
            <w:r w:rsidRPr="00D37F12">
              <w:rPr>
                <w:rFonts w:eastAsia="華康楷書體W5" w:hint="eastAsia"/>
              </w:rPr>
              <w:t>411,742</w:t>
            </w:r>
          </w:p>
        </w:tc>
        <w:tc>
          <w:tcPr>
            <w:tcW w:w="840" w:type="dxa"/>
            <w:tcBorders>
              <w:top w:val="nil"/>
              <w:left w:val="single" w:sz="4" w:space="0" w:color="auto"/>
              <w:bottom w:val="nil"/>
              <w:right w:val="nil"/>
            </w:tcBorders>
            <w:vAlign w:val="center"/>
          </w:tcPr>
          <w:p w:rsidR="007E0138" w:rsidRPr="00D37F12" w:rsidRDefault="007E0138" w:rsidP="001E6064">
            <w:pPr>
              <w:ind w:right="-142"/>
              <w:jc w:val="center"/>
              <w:rPr>
                <w:rFonts w:eastAsia="華康楷書體W5"/>
              </w:rPr>
            </w:pPr>
            <w:r w:rsidRPr="00D37F12">
              <w:rPr>
                <w:rFonts w:eastAsia="華康楷書體W5" w:hint="eastAsia"/>
              </w:rPr>
              <w:t>20.1</w:t>
            </w:r>
          </w:p>
        </w:tc>
      </w:tr>
      <w:tr w:rsidR="007E0138" w:rsidRPr="00D37F12" w:rsidTr="001E6064">
        <w:trPr>
          <w:cantSplit/>
          <w:trHeight w:val="360"/>
          <w:jc w:val="center"/>
        </w:trPr>
        <w:tc>
          <w:tcPr>
            <w:tcW w:w="1612" w:type="dxa"/>
            <w:tcBorders>
              <w:top w:val="nil"/>
              <w:left w:val="nil"/>
              <w:bottom w:val="nil"/>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2014</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D37F12">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15.7</w:t>
            </w:r>
          </w:p>
        </w:tc>
        <w:tc>
          <w:tcPr>
            <w:tcW w:w="1053" w:type="dxa"/>
            <w:tcBorders>
              <w:top w:val="nil"/>
              <w:bottom w:val="nil"/>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25,371</w:t>
            </w:r>
          </w:p>
        </w:tc>
        <w:tc>
          <w:tcPr>
            <w:tcW w:w="922" w:type="dxa"/>
            <w:tcBorders>
              <w:top w:val="nil"/>
              <w:bottom w:val="nil"/>
              <w:right w:val="single" w:sz="4" w:space="0" w:color="auto"/>
            </w:tcBorders>
            <w:vAlign w:val="center"/>
          </w:tcPr>
          <w:p w:rsidR="007E0138" w:rsidRPr="00D37F12" w:rsidRDefault="007E0138" w:rsidP="001E6064">
            <w:pPr>
              <w:ind w:right="-142"/>
              <w:jc w:val="center"/>
              <w:rPr>
                <w:rFonts w:eastAsia="華康楷書體W5"/>
              </w:rPr>
            </w:pPr>
            <w:r w:rsidRPr="00D37F12">
              <w:rPr>
                <w:rFonts w:eastAsia="華康楷書體W5" w:hint="eastAsia"/>
              </w:rPr>
              <w:t>10.8</w:t>
            </w:r>
          </w:p>
        </w:tc>
        <w:tc>
          <w:tcPr>
            <w:tcW w:w="1037" w:type="dxa"/>
            <w:tcBorders>
              <w:top w:val="nil"/>
              <w:left w:val="single" w:sz="4" w:space="0" w:color="auto"/>
              <w:bottom w:val="nil"/>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476,634</w:t>
            </w:r>
          </w:p>
        </w:tc>
        <w:tc>
          <w:tcPr>
            <w:tcW w:w="840" w:type="dxa"/>
            <w:tcBorders>
              <w:top w:val="nil"/>
              <w:left w:val="single" w:sz="4" w:space="0" w:color="auto"/>
              <w:bottom w:val="nil"/>
              <w:right w:val="nil"/>
            </w:tcBorders>
            <w:vAlign w:val="center"/>
          </w:tcPr>
          <w:p w:rsidR="007E0138" w:rsidRPr="00D37F12" w:rsidRDefault="007E0138" w:rsidP="001E6064">
            <w:pPr>
              <w:ind w:right="-142"/>
              <w:jc w:val="center"/>
              <w:rPr>
                <w:rFonts w:eastAsia="華康楷書體W5"/>
              </w:rPr>
            </w:pPr>
            <w:r w:rsidRPr="00D37F12">
              <w:rPr>
                <w:rFonts w:eastAsia="華康楷書體W5" w:hint="eastAsia"/>
              </w:rPr>
              <w:t>15.9</w:t>
            </w:r>
          </w:p>
        </w:tc>
      </w:tr>
      <w:tr w:rsidR="007E0138" w:rsidRPr="00D37F12" w:rsidTr="001E6064">
        <w:trPr>
          <w:cantSplit/>
          <w:trHeight w:val="360"/>
          <w:jc w:val="center"/>
        </w:trPr>
        <w:tc>
          <w:tcPr>
            <w:tcW w:w="1612" w:type="dxa"/>
            <w:tcBorders>
              <w:top w:val="nil"/>
              <w:left w:val="nil"/>
              <w:bottom w:val="nil"/>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2015</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D37F12">
              <w:rPr>
                <w:rFonts w:eastAsia="新細明體" w:hint="eastAsia"/>
                <w:spacing w:val="0"/>
                <w:szCs w:val="24"/>
              </w:rPr>
              <w:t>551,590</w:t>
            </w:r>
          </w:p>
        </w:tc>
        <w:tc>
          <w:tcPr>
            <w:tcW w:w="1103" w:type="dxa"/>
            <w:tcBorders>
              <w:top w:val="nil"/>
              <w:left w:val="single" w:sz="4" w:space="0" w:color="auto"/>
              <w:bottom w:val="nil"/>
              <w:right w:val="doub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10.0</w:t>
            </w:r>
          </w:p>
        </w:tc>
        <w:tc>
          <w:tcPr>
            <w:tcW w:w="1053" w:type="dxa"/>
            <w:tcBorders>
              <w:top w:val="nil"/>
              <w:bottom w:val="nil"/>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26,224</w:t>
            </w:r>
          </w:p>
        </w:tc>
        <w:tc>
          <w:tcPr>
            <w:tcW w:w="922" w:type="dxa"/>
            <w:tcBorders>
              <w:top w:val="nil"/>
              <w:bottom w:val="nil"/>
              <w:right w:val="single" w:sz="4" w:space="0" w:color="auto"/>
            </w:tcBorders>
            <w:vAlign w:val="center"/>
          </w:tcPr>
          <w:p w:rsidR="007E0138" w:rsidRPr="00D37F12" w:rsidRDefault="007E0138" w:rsidP="001E6064">
            <w:pPr>
              <w:ind w:right="-142"/>
              <w:jc w:val="center"/>
              <w:rPr>
                <w:rFonts w:eastAsia="華康楷書體W5"/>
              </w:rPr>
            </w:pPr>
            <w:r w:rsidRPr="00D37F12">
              <w:rPr>
                <w:rFonts w:eastAsia="華康楷書體W5" w:hint="eastAsia"/>
              </w:rPr>
              <w:t>6.4</w:t>
            </w:r>
          </w:p>
        </w:tc>
        <w:tc>
          <w:tcPr>
            <w:tcW w:w="1037" w:type="dxa"/>
            <w:tcBorders>
              <w:top w:val="nil"/>
              <w:left w:val="single" w:sz="4" w:space="0" w:color="auto"/>
              <w:bottom w:val="nil"/>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525,366</w:t>
            </w:r>
          </w:p>
        </w:tc>
        <w:tc>
          <w:tcPr>
            <w:tcW w:w="840" w:type="dxa"/>
            <w:tcBorders>
              <w:top w:val="nil"/>
              <w:left w:val="single" w:sz="4" w:space="0" w:color="auto"/>
              <w:bottom w:val="nil"/>
              <w:right w:val="nil"/>
            </w:tcBorders>
            <w:vAlign w:val="center"/>
          </w:tcPr>
          <w:p w:rsidR="007E0138" w:rsidRPr="00D37F12" w:rsidRDefault="007E0138" w:rsidP="001E6064">
            <w:pPr>
              <w:ind w:right="-142"/>
              <w:jc w:val="center"/>
              <w:rPr>
                <w:rFonts w:eastAsia="華康楷書體W5"/>
              </w:rPr>
            </w:pPr>
            <w:r w:rsidRPr="00D37F12">
              <w:rPr>
                <w:rFonts w:eastAsia="華康楷書體W5" w:hint="eastAsia"/>
              </w:rPr>
              <w:t>10.2</w:t>
            </w:r>
          </w:p>
        </w:tc>
      </w:tr>
      <w:tr w:rsidR="007E0138" w:rsidRPr="00D37F12" w:rsidTr="001E6064">
        <w:trPr>
          <w:cantSplit/>
          <w:trHeight w:val="360"/>
          <w:jc w:val="center"/>
        </w:trPr>
        <w:tc>
          <w:tcPr>
            <w:tcW w:w="1612" w:type="dxa"/>
            <w:tcBorders>
              <w:top w:val="nil"/>
              <w:left w:val="nil"/>
              <w:bottom w:val="single" w:sz="4" w:space="0" w:color="auto"/>
              <w:right w:val="single" w:sz="4" w:space="0" w:color="auto"/>
            </w:tcBorders>
            <w:vAlign w:val="center"/>
          </w:tcPr>
          <w:p w:rsidR="007E0138" w:rsidRPr="00D37F12" w:rsidRDefault="007E0138" w:rsidP="001E6064">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2016</w:t>
            </w:r>
            <w:r w:rsidRPr="00D37F12">
              <w:rPr>
                <w:rFonts w:ascii="Times New Roman" w:eastAsia="標楷體" w:hint="eastAsia"/>
                <w:kern w:val="0"/>
                <w:sz w:val="22"/>
              </w:rPr>
              <w:t>年</w:t>
            </w:r>
            <w:r w:rsidRPr="00D37F12">
              <w:rPr>
                <w:rFonts w:ascii="Times New Roman" w:eastAsia="標楷體" w:hint="eastAsia"/>
                <w:kern w:val="0"/>
                <w:sz w:val="22"/>
              </w:rPr>
              <w:t>1~6</w:t>
            </w:r>
            <w:r w:rsidRPr="00D37F12">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D37F12">
              <w:rPr>
                <w:rFonts w:eastAsia="新細明體" w:hint="eastAsia"/>
                <w:spacing w:val="0"/>
                <w:szCs w:val="24"/>
              </w:rPr>
              <w:t>258,360</w:t>
            </w:r>
          </w:p>
        </w:tc>
        <w:tc>
          <w:tcPr>
            <w:tcW w:w="1103" w:type="dxa"/>
            <w:tcBorders>
              <w:top w:val="nil"/>
              <w:left w:val="single" w:sz="4" w:space="0" w:color="auto"/>
              <w:bottom w:val="single" w:sz="4" w:space="0" w:color="auto"/>
              <w:right w:val="double" w:sz="4" w:space="0" w:color="auto"/>
            </w:tcBorders>
            <w:vAlign w:val="center"/>
          </w:tcPr>
          <w:p w:rsidR="007E0138" w:rsidRPr="00D37F12" w:rsidRDefault="007E0138" w:rsidP="001E606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9.0</w:t>
            </w:r>
          </w:p>
        </w:tc>
        <w:tc>
          <w:tcPr>
            <w:tcW w:w="1053" w:type="dxa"/>
            <w:tcBorders>
              <w:top w:val="nil"/>
              <w:bottom w:val="single" w:sz="4" w:space="0" w:color="auto"/>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10,821</w:t>
            </w:r>
          </w:p>
        </w:tc>
        <w:tc>
          <w:tcPr>
            <w:tcW w:w="922" w:type="dxa"/>
            <w:tcBorders>
              <w:top w:val="nil"/>
              <w:bottom w:val="single" w:sz="4" w:space="0" w:color="auto"/>
              <w:right w:val="single" w:sz="4" w:space="0" w:color="auto"/>
            </w:tcBorders>
            <w:vAlign w:val="center"/>
          </w:tcPr>
          <w:p w:rsidR="007E0138" w:rsidRPr="00D37F12" w:rsidRDefault="007E0138" w:rsidP="001E6064">
            <w:pPr>
              <w:ind w:right="-142"/>
              <w:jc w:val="center"/>
              <w:rPr>
                <w:rFonts w:eastAsia="華康楷書體W5"/>
              </w:rPr>
            </w:pPr>
            <w:r w:rsidRPr="00D37F12">
              <w:rPr>
                <w:rFonts w:eastAsia="華康楷書體W5" w:hint="eastAsia"/>
              </w:rPr>
              <w:t>12.1</w:t>
            </w:r>
          </w:p>
        </w:tc>
        <w:tc>
          <w:tcPr>
            <w:tcW w:w="1037" w:type="dxa"/>
            <w:tcBorders>
              <w:top w:val="nil"/>
              <w:left w:val="single" w:sz="4" w:space="0" w:color="auto"/>
              <w:bottom w:val="single" w:sz="4" w:space="0" w:color="auto"/>
              <w:right w:val="single" w:sz="4" w:space="0" w:color="auto"/>
            </w:tcBorders>
            <w:vAlign w:val="center"/>
          </w:tcPr>
          <w:p w:rsidR="007E0138" w:rsidRPr="00D37F12" w:rsidRDefault="007E0138" w:rsidP="001E6064">
            <w:pPr>
              <w:ind w:leftChars="38" w:left="91" w:rightChars="25" w:right="60"/>
              <w:jc w:val="right"/>
              <w:rPr>
                <w:rFonts w:eastAsia="華康楷書體W5"/>
              </w:rPr>
            </w:pPr>
            <w:r w:rsidRPr="00D37F12">
              <w:rPr>
                <w:rFonts w:eastAsia="華康楷書體W5" w:hint="eastAsia"/>
              </w:rPr>
              <w:t>247,539</w:t>
            </w:r>
          </w:p>
        </w:tc>
        <w:tc>
          <w:tcPr>
            <w:tcW w:w="840" w:type="dxa"/>
            <w:tcBorders>
              <w:top w:val="nil"/>
              <w:left w:val="single" w:sz="4" w:space="0" w:color="auto"/>
              <w:bottom w:val="single" w:sz="4" w:space="0" w:color="auto"/>
              <w:right w:val="nil"/>
            </w:tcBorders>
            <w:vAlign w:val="center"/>
          </w:tcPr>
          <w:p w:rsidR="007E0138" w:rsidRPr="00D37F12" w:rsidRDefault="007E0138" w:rsidP="001E6064">
            <w:pPr>
              <w:ind w:right="-142"/>
              <w:jc w:val="center"/>
              <w:rPr>
                <w:rFonts w:eastAsia="華康楷書體W5"/>
              </w:rPr>
            </w:pPr>
            <w:r w:rsidRPr="00D37F12">
              <w:rPr>
                <w:rFonts w:eastAsia="華康楷書體W5" w:hint="eastAsia"/>
              </w:rPr>
              <w:t>8.8</w:t>
            </w:r>
          </w:p>
        </w:tc>
      </w:tr>
    </w:tbl>
    <w:p w:rsidR="007E0138" w:rsidRPr="00D37F12" w:rsidRDefault="007E0138" w:rsidP="007E0138">
      <w:pPr>
        <w:pStyle w:val="a9"/>
        <w:widowControl/>
        <w:snapToGrid w:val="0"/>
        <w:spacing w:line="240" w:lineRule="atLeast"/>
        <w:ind w:left="-180" w:right="-142" w:firstLine="440"/>
        <w:jc w:val="both"/>
        <w:rPr>
          <w:rFonts w:ascii="Times New Roman" w:eastAsia="標楷體"/>
          <w:sz w:val="22"/>
        </w:rPr>
      </w:pPr>
      <w:proofErr w:type="gramStart"/>
      <w:r w:rsidRPr="00D37F12">
        <w:rPr>
          <w:rFonts w:ascii="Times New Roman" w:eastAsia="標楷體" w:hint="eastAsia"/>
          <w:sz w:val="22"/>
        </w:rPr>
        <w:t>註</w:t>
      </w:r>
      <w:proofErr w:type="gramEnd"/>
      <w:r w:rsidRPr="00D37F12">
        <w:rPr>
          <w:rFonts w:ascii="Times New Roman" w:eastAsia="標楷體" w:hint="eastAsia"/>
          <w:sz w:val="22"/>
        </w:rPr>
        <w:t>：中國大陸國家統計局自</w:t>
      </w:r>
      <w:r w:rsidRPr="00D37F12">
        <w:rPr>
          <w:rFonts w:ascii="Times New Roman" w:eastAsia="標楷體" w:hint="eastAsia"/>
          <w:sz w:val="22"/>
        </w:rPr>
        <w:t>2011</w:t>
      </w:r>
      <w:r w:rsidRPr="00D37F12">
        <w:rPr>
          <w:rFonts w:ascii="Times New Roman" w:eastAsia="標楷體" w:hint="eastAsia"/>
          <w:sz w:val="22"/>
        </w:rPr>
        <w:t>年</w:t>
      </w:r>
      <w:r w:rsidRPr="00D37F12">
        <w:rPr>
          <w:rFonts w:ascii="Times New Roman" w:eastAsia="標楷體" w:hint="eastAsia"/>
          <w:sz w:val="22"/>
        </w:rPr>
        <w:t>4</w:t>
      </w:r>
      <w:r w:rsidRPr="00D37F12">
        <w:rPr>
          <w:rFonts w:ascii="Times New Roman" w:eastAsia="標楷體" w:hint="eastAsia"/>
          <w:sz w:val="22"/>
        </w:rPr>
        <w:t>月起，公布之固定資產投資數據不含農戶。</w:t>
      </w:r>
    </w:p>
    <w:p w:rsidR="0023045D" w:rsidRPr="00A3499A" w:rsidRDefault="007E0138" w:rsidP="007E0138">
      <w:pPr>
        <w:pStyle w:val="a9"/>
        <w:ind w:firstLineChars="129" w:firstLine="284"/>
        <w:rPr>
          <w:rFonts w:ascii="Times New Roman" w:eastAsia="標楷體"/>
          <w:sz w:val="22"/>
        </w:rPr>
      </w:pPr>
      <w:r w:rsidRPr="00D37F12">
        <w:rPr>
          <w:rFonts w:ascii="Times New Roman" w:eastAsia="標楷體" w:hint="eastAsia"/>
          <w:sz w:val="22"/>
        </w:rPr>
        <w:t>資料來源：中國大陸統計年鑑；中國大陸國家統計局。</w:t>
      </w:r>
    </w:p>
    <w:p w:rsidR="003D2A73" w:rsidRPr="00762C60" w:rsidRDefault="003D2A73" w:rsidP="003D2A73">
      <w:pPr>
        <w:pStyle w:val="t-3"/>
        <w:snapToGrid w:val="0"/>
        <w:spacing w:beforeLines="50" w:before="180" w:line="300" w:lineRule="auto"/>
        <w:ind w:right="-60"/>
        <w:rPr>
          <w:b w:val="0"/>
          <w:bCs w:val="0"/>
        </w:rPr>
      </w:pPr>
      <w:bookmarkStart w:id="151" w:name="_Toc457285988"/>
      <w:r w:rsidRPr="00762C60">
        <w:lastRenderedPageBreak/>
        <w:t>（二）吸引外資</w:t>
      </w:r>
      <w:bookmarkEnd w:id="151"/>
    </w:p>
    <w:p w:rsidR="007E0138" w:rsidRPr="00D37F12" w:rsidRDefault="007E0138" w:rsidP="007E0138">
      <w:pPr>
        <w:pStyle w:val="a9"/>
        <w:widowControl/>
        <w:overflowPunct w:val="0"/>
        <w:snapToGrid w:val="0"/>
        <w:spacing w:line="276" w:lineRule="auto"/>
        <w:ind w:leftChars="140" w:left="616" w:right="-142" w:hangingChars="100" w:hanging="280"/>
        <w:jc w:val="both"/>
        <w:rPr>
          <w:rFonts w:ascii="Times New Roman" w:eastAsia="標楷體"/>
          <w:sz w:val="28"/>
        </w:rPr>
      </w:pPr>
      <w:bookmarkStart w:id="152" w:name="_Toc433892481"/>
      <w:r w:rsidRPr="00D37F12">
        <w:rPr>
          <w:rFonts w:ascii="Times New Roman" w:eastAsia="標楷體" w:hint="eastAsia"/>
          <w:sz w:val="28"/>
        </w:rPr>
        <w:t>－</w:t>
      </w:r>
      <w:r w:rsidRPr="00D37F12">
        <w:rPr>
          <w:rFonts w:ascii="Times New Roman" w:eastAsia="標楷體" w:hint="eastAsia"/>
          <w:sz w:val="28"/>
        </w:rPr>
        <w:t>2016</w:t>
      </w:r>
      <w:r w:rsidRPr="00D37F12">
        <w:rPr>
          <w:rFonts w:ascii="Times New Roman" w:eastAsia="標楷體" w:hint="eastAsia"/>
          <w:sz w:val="28"/>
        </w:rPr>
        <w:t>年</w:t>
      </w:r>
      <w:r w:rsidRPr="00D37F12">
        <w:rPr>
          <w:rFonts w:ascii="Times New Roman" w:eastAsia="標楷體" w:hint="eastAsia"/>
          <w:sz w:val="28"/>
        </w:rPr>
        <w:t>6</w:t>
      </w:r>
      <w:r w:rsidRPr="00D37F12">
        <w:rPr>
          <w:rFonts w:ascii="Times New Roman" w:eastAsia="標楷體" w:hint="eastAsia"/>
          <w:sz w:val="28"/>
        </w:rPr>
        <w:t>月</w:t>
      </w:r>
      <w:r w:rsidRPr="00D37F12">
        <w:rPr>
          <w:rFonts w:ascii="Times New Roman" w:eastAsia="標楷體" w:hint="eastAsia"/>
          <w:spacing w:val="-4"/>
          <w:sz w:val="28"/>
        </w:rPr>
        <w:t>中國大陸非金融領域新批設立外商投資企業</w:t>
      </w:r>
      <w:r w:rsidRPr="00D37F12">
        <w:rPr>
          <w:rFonts w:ascii="Times New Roman" w:eastAsia="標楷體" w:hint="eastAsia"/>
          <w:spacing w:val="-4"/>
          <w:sz w:val="28"/>
        </w:rPr>
        <w:t>2,531</w:t>
      </w:r>
      <w:r w:rsidRPr="00D37F12">
        <w:rPr>
          <w:rFonts w:ascii="Times New Roman" w:eastAsia="標楷體" w:hint="eastAsia"/>
          <w:spacing w:val="-4"/>
          <w:sz w:val="28"/>
        </w:rPr>
        <w:t>家，較上年同期增加</w:t>
      </w:r>
      <w:r w:rsidRPr="00D37F12">
        <w:rPr>
          <w:rFonts w:ascii="Times New Roman" w:eastAsia="標楷體" w:hint="eastAsia"/>
          <w:spacing w:val="-4"/>
          <w:sz w:val="28"/>
        </w:rPr>
        <w:t>8.5%</w:t>
      </w:r>
      <w:r w:rsidRPr="00D37F12">
        <w:rPr>
          <w:rFonts w:ascii="Times New Roman" w:eastAsia="標楷體" w:hint="eastAsia"/>
          <w:spacing w:val="-4"/>
          <w:sz w:val="28"/>
        </w:rPr>
        <w:t>；實際利用外資金額為</w:t>
      </w:r>
      <w:r w:rsidRPr="00D37F12">
        <w:rPr>
          <w:rFonts w:ascii="Times New Roman" w:eastAsia="標楷體" w:hint="eastAsia"/>
          <w:spacing w:val="-4"/>
          <w:sz w:val="28"/>
        </w:rPr>
        <w:t>152.3</w:t>
      </w:r>
      <w:r w:rsidRPr="00D37F12">
        <w:rPr>
          <w:rFonts w:ascii="Times New Roman" w:eastAsia="標楷體" w:hint="eastAsia"/>
          <w:spacing w:val="-4"/>
          <w:sz w:val="28"/>
        </w:rPr>
        <w:t>億美元，較上年同期增加</w:t>
      </w:r>
      <w:r w:rsidRPr="00D37F12">
        <w:rPr>
          <w:rFonts w:ascii="Times New Roman" w:eastAsia="標楷體" w:hint="eastAsia"/>
          <w:spacing w:val="-4"/>
          <w:sz w:val="28"/>
        </w:rPr>
        <w:t>4.5%</w:t>
      </w:r>
      <w:r w:rsidRPr="00D37F12">
        <w:rPr>
          <w:rFonts w:ascii="Times New Roman" w:eastAsia="標楷體" w:hint="eastAsia"/>
          <w:spacing w:val="-4"/>
          <w:sz w:val="28"/>
        </w:rPr>
        <w:t>。</w:t>
      </w:r>
    </w:p>
    <w:p w:rsidR="007E0138" w:rsidRPr="00D37F12" w:rsidRDefault="007E0138" w:rsidP="007E0138">
      <w:pPr>
        <w:pStyle w:val="a9"/>
        <w:widowControl/>
        <w:overflowPunct w:val="0"/>
        <w:snapToGrid w:val="0"/>
        <w:spacing w:line="276" w:lineRule="auto"/>
        <w:ind w:leftChars="139" w:left="614" w:right="-142" w:hangingChars="100" w:hanging="280"/>
        <w:jc w:val="both"/>
        <w:rPr>
          <w:rFonts w:ascii="Times New Roman" w:eastAsia="標楷體"/>
          <w:sz w:val="28"/>
        </w:rPr>
      </w:pPr>
      <w:r w:rsidRPr="00D37F12">
        <w:rPr>
          <w:rFonts w:ascii="Times New Roman" w:eastAsia="標楷體" w:hint="eastAsia"/>
          <w:sz w:val="28"/>
        </w:rPr>
        <w:t>－</w:t>
      </w:r>
      <w:r w:rsidRPr="00D37F12">
        <w:rPr>
          <w:rFonts w:ascii="Times New Roman" w:eastAsia="標楷體" w:hint="eastAsia"/>
          <w:sz w:val="28"/>
        </w:rPr>
        <w:t>2016</w:t>
      </w:r>
      <w:r w:rsidRPr="00D37F12">
        <w:rPr>
          <w:rFonts w:ascii="Times New Roman" w:eastAsia="標楷體" w:hint="eastAsia"/>
          <w:sz w:val="28"/>
        </w:rPr>
        <w:t>年</w:t>
      </w:r>
      <w:r w:rsidRPr="00D37F12">
        <w:rPr>
          <w:rFonts w:ascii="Times New Roman" w:eastAsia="標楷體" w:hint="eastAsia"/>
          <w:sz w:val="28"/>
        </w:rPr>
        <w:t>6</w:t>
      </w:r>
      <w:r w:rsidRPr="00D37F12">
        <w:rPr>
          <w:rFonts w:ascii="Times New Roman" w:eastAsia="標楷體" w:hint="eastAsia"/>
          <w:sz w:val="28"/>
        </w:rPr>
        <w:t>月</w:t>
      </w:r>
      <w:r w:rsidRPr="00D37F12">
        <w:rPr>
          <w:rFonts w:ascii="Times New Roman" w:eastAsia="標楷體" w:hint="eastAsia"/>
          <w:spacing w:val="-2"/>
          <w:sz w:val="28"/>
        </w:rPr>
        <w:t>外資</w:t>
      </w:r>
      <w:r w:rsidRPr="00D37F12">
        <w:rPr>
          <w:rFonts w:ascii="Times New Roman" w:eastAsia="標楷體"/>
          <w:spacing w:val="-2"/>
          <w:sz w:val="28"/>
        </w:rPr>
        <w:t>企</w:t>
      </w:r>
      <w:r w:rsidRPr="00D37F12">
        <w:rPr>
          <w:rFonts w:ascii="Times New Roman" w:eastAsia="標楷體" w:hint="eastAsia"/>
          <w:spacing w:val="-2"/>
          <w:sz w:val="28"/>
        </w:rPr>
        <w:t>業進出口總額</w:t>
      </w:r>
      <w:r w:rsidRPr="00D37F12">
        <w:rPr>
          <w:rFonts w:ascii="Times New Roman" w:eastAsia="標楷體" w:hint="eastAsia"/>
          <w:spacing w:val="-2"/>
          <w:sz w:val="28"/>
        </w:rPr>
        <w:t>1,381</w:t>
      </w:r>
      <w:r w:rsidRPr="00D37F12">
        <w:rPr>
          <w:rFonts w:ascii="Times New Roman" w:eastAsia="標楷體" w:hint="eastAsia"/>
          <w:spacing w:val="-2"/>
          <w:sz w:val="28"/>
        </w:rPr>
        <w:t>億美元，</w:t>
      </w:r>
      <w:r w:rsidRPr="00D37F12">
        <w:rPr>
          <w:rFonts w:ascii="Times New Roman" w:eastAsia="標楷體" w:hint="eastAsia"/>
          <w:spacing w:val="-4"/>
          <w:sz w:val="28"/>
        </w:rPr>
        <w:t>較上年同期減少</w:t>
      </w:r>
      <w:r w:rsidRPr="00D37F12">
        <w:rPr>
          <w:rFonts w:ascii="Times New Roman" w:eastAsia="標楷體" w:hint="eastAsia"/>
          <w:spacing w:val="-2"/>
          <w:sz w:val="28"/>
        </w:rPr>
        <w:t>8.2%</w:t>
      </w:r>
      <w:r w:rsidRPr="00D37F12">
        <w:rPr>
          <w:rFonts w:ascii="Times New Roman" w:eastAsia="標楷體"/>
          <w:spacing w:val="-2"/>
          <w:sz w:val="28"/>
        </w:rPr>
        <w:t>。</w:t>
      </w:r>
      <w:r w:rsidRPr="00D37F12">
        <w:rPr>
          <w:rFonts w:ascii="Times New Roman" w:eastAsia="標楷體" w:hint="eastAsia"/>
          <w:spacing w:val="-2"/>
          <w:sz w:val="28"/>
        </w:rPr>
        <w:t>其中，出口額為</w:t>
      </w:r>
      <w:r w:rsidRPr="00D37F12">
        <w:rPr>
          <w:rFonts w:ascii="Times New Roman" w:eastAsia="標楷體" w:hint="eastAsia"/>
          <w:spacing w:val="-2"/>
          <w:sz w:val="28"/>
        </w:rPr>
        <w:t>748</w:t>
      </w:r>
      <w:r w:rsidRPr="00D37F12">
        <w:rPr>
          <w:rFonts w:ascii="Times New Roman" w:eastAsia="標楷體" w:hint="eastAsia"/>
          <w:spacing w:val="-2"/>
          <w:sz w:val="28"/>
        </w:rPr>
        <w:t>億美元，減少</w:t>
      </w:r>
      <w:r w:rsidRPr="00D37F12">
        <w:rPr>
          <w:rFonts w:ascii="Times New Roman" w:eastAsia="標楷體" w:hint="eastAsia"/>
          <w:spacing w:val="-2"/>
          <w:sz w:val="28"/>
        </w:rPr>
        <w:t>7.4%</w:t>
      </w:r>
      <w:r w:rsidRPr="00D37F12">
        <w:rPr>
          <w:rFonts w:ascii="Times New Roman" w:eastAsia="標楷體"/>
          <w:spacing w:val="-2"/>
          <w:sz w:val="28"/>
        </w:rPr>
        <w:t>，</w:t>
      </w:r>
      <w:r w:rsidRPr="00D37F12">
        <w:rPr>
          <w:rFonts w:ascii="Times New Roman" w:eastAsia="標楷體" w:hint="eastAsia"/>
          <w:spacing w:val="-2"/>
          <w:sz w:val="28"/>
        </w:rPr>
        <w:t>占整體出口比重為</w:t>
      </w:r>
      <w:r w:rsidRPr="00D37F12">
        <w:rPr>
          <w:rFonts w:ascii="Times New Roman" w:eastAsia="標楷體" w:hint="eastAsia"/>
          <w:spacing w:val="-2"/>
          <w:sz w:val="28"/>
        </w:rPr>
        <w:t>41.5%</w:t>
      </w:r>
      <w:r w:rsidRPr="00D37F12">
        <w:rPr>
          <w:rFonts w:ascii="Times New Roman" w:eastAsia="標楷體" w:hint="eastAsia"/>
          <w:spacing w:val="-2"/>
          <w:sz w:val="28"/>
        </w:rPr>
        <w:t>；進口額</w:t>
      </w:r>
      <w:r w:rsidRPr="00D37F12">
        <w:rPr>
          <w:rFonts w:ascii="Times New Roman" w:eastAsia="標楷體" w:hint="eastAsia"/>
          <w:spacing w:val="-2"/>
          <w:sz w:val="28"/>
        </w:rPr>
        <w:t>633</w:t>
      </w:r>
      <w:r w:rsidRPr="00D37F12">
        <w:rPr>
          <w:rFonts w:ascii="Times New Roman" w:eastAsia="標楷體" w:hint="eastAsia"/>
          <w:spacing w:val="-2"/>
          <w:sz w:val="28"/>
        </w:rPr>
        <w:t>億美元，減少</w:t>
      </w:r>
      <w:r w:rsidRPr="00D37F12">
        <w:rPr>
          <w:rFonts w:ascii="Times New Roman" w:eastAsia="標楷體" w:hint="eastAsia"/>
          <w:spacing w:val="-2"/>
          <w:sz w:val="28"/>
        </w:rPr>
        <w:t>9.2%</w:t>
      </w:r>
      <w:r w:rsidRPr="00D37F12">
        <w:rPr>
          <w:rFonts w:ascii="Times New Roman" w:eastAsia="標楷體"/>
          <w:spacing w:val="-2"/>
          <w:sz w:val="28"/>
        </w:rPr>
        <w:t>，</w:t>
      </w:r>
      <w:r w:rsidRPr="00D37F12">
        <w:rPr>
          <w:rFonts w:ascii="Times New Roman" w:eastAsia="標楷體" w:hint="eastAsia"/>
          <w:spacing w:val="-2"/>
          <w:sz w:val="28"/>
        </w:rPr>
        <w:t>比重為</w:t>
      </w:r>
      <w:r w:rsidRPr="00D37F12">
        <w:rPr>
          <w:rFonts w:ascii="Times New Roman" w:eastAsia="標楷體" w:hint="eastAsia"/>
          <w:spacing w:val="-2"/>
          <w:sz w:val="28"/>
        </w:rPr>
        <w:t>47.9%</w:t>
      </w:r>
      <w:r w:rsidRPr="00D37F12">
        <w:rPr>
          <w:rFonts w:ascii="Times New Roman" w:eastAsia="標楷體" w:hint="eastAsia"/>
          <w:sz w:val="28"/>
        </w:rPr>
        <w:t>。</w:t>
      </w:r>
    </w:p>
    <w:p w:rsidR="007E0138" w:rsidRPr="00D37F12" w:rsidRDefault="007E0138" w:rsidP="007E0138">
      <w:pPr>
        <w:pStyle w:val="a9"/>
        <w:widowControl/>
        <w:snapToGrid w:val="0"/>
        <w:spacing w:line="300" w:lineRule="auto"/>
        <w:ind w:leftChars="139" w:left="574" w:right="-142" w:hangingChars="100" w:hanging="240"/>
        <w:jc w:val="both"/>
        <w:rPr>
          <w:rFonts w:ascii="Times New Roman" w:eastAsia="標楷體"/>
          <w:sz w:val="28"/>
        </w:rPr>
      </w:pPr>
      <w:r w:rsidRPr="00D37F12">
        <w:rPr>
          <w:noProof/>
        </w:rPr>
        <w:drawing>
          <wp:inline distT="0" distB="0" distL="0" distR="0" wp14:anchorId="389953A4" wp14:editId="6D2A7E29">
            <wp:extent cx="5907024" cy="1746504"/>
            <wp:effectExtent l="0" t="0" r="0" b="6350"/>
            <wp:docPr id="1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0138" w:rsidRPr="00D37F12" w:rsidRDefault="007E0138" w:rsidP="007E0138">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D37F12">
        <w:rPr>
          <w:rFonts w:ascii="Times New Roman" w:eastAsia="標楷體" w:hint="eastAsia"/>
          <w:sz w:val="22"/>
        </w:rPr>
        <w:t>註</w:t>
      </w:r>
      <w:proofErr w:type="gramEnd"/>
      <w:r w:rsidRPr="00D37F12">
        <w:rPr>
          <w:rFonts w:ascii="Times New Roman" w:eastAsia="標楷體" w:hint="eastAsia"/>
          <w:sz w:val="22"/>
        </w:rPr>
        <w:t>：上述國家對中國大陸投資金額包括透過維京群島、開</w:t>
      </w:r>
      <w:proofErr w:type="gramStart"/>
      <w:r w:rsidRPr="00D37F12">
        <w:rPr>
          <w:rFonts w:ascii="Times New Roman" w:eastAsia="標楷體" w:hint="eastAsia"/>
          <w:sz w:val="22"/>
        </w:rPr>
        <w:t>曼</w:t>
      </w:r>
      <w:proofErr w:type="gramEnd"/>
      <w:r w:rsidRPr="00D37F12">
        <w:rPr>
          <w:rFonts w:ascii="Times New Roman" w:eastAsia="標楷體" w:hint="eastAsia"/>
          <w:sz w:val="22"/>
        </w:rPr>
        <w:t>群島、</w:t>
      </w:r>
      <w:proofErr w:type="gramStart"/>
      <w:r w:rsidRPr="00D37F12">
        <w:rPr>
          <w:rFonts w:ascii="Times New Roman" w:eastAsia="標楷體" w:hint="eastAsia"/>
          <w:sz w:val="22"/>
        </w:rPr>
        <w:t>薩</w:t>
      </w:r>
      <w:proofErr w:type="gramEnd"/>
      <w:r w:rsidRPr="00D37F12">
        <w:rPr>
          <w:rFonts w:ascii="Times New Roman" w:eastAsia="標楷體" w:hint="eastAsia"/>
          <w:sz w:val="22"/>
        </w:rPr>
        <w:t>摩亞及模里西斯等地對中國大陸投資之金額。</w:t>
      </w:r>
    </w:p>
    <w:p w:rsidR="007E0138" w:rsidRPr="00D37F12" w:rsidRDefault="007E0138" w:rsidP="007E0138">
      <w:pPr>
        <w:pStyle w:val="a9"/>
        <w:widowControl/>
        <w:snapToGrid w:val="0"/>
        <w:spacing w:before="120" w:line="180" w:lineRule="auto"/>
        <w:ind w:leftChars="297" w:left="993" w:right="-284" w:hangingChars="100" w:hanging="280"/>
        <w:jc w:val="right"/>
        <w:rPr>
          <w:rFonts w:ascii="Times New Roman" w:eastAsia="標楷體"/>
        </w:rPr>
      </w:pPr>
      <w:r w:rsidRPr="00D37F12">
        <w:rPr>
          <w:rFonts w:ascii="Times New Roman" w:eastAsia="標楷體" w:hAnsi="標楷體" w:hint="eastAsia"/>
          <w:b/>
          <w:bCs/>
          <w:sz w:val="28"/>
        </w:rPr>
        <w:t>表</w:t>
      </w:r>
      <w:r w:rsidRPr="00D37F12">
        <w:rPr>
          <w:rFonts w:ascii="Times New Roman" w:eastAsia="標楷體"/>
          <w:b/>
          <w:bCs/>
          <w:sz w:val="28"/>
        </w:rPr>
        <w:t xml:space="preserve">3-2  </w:t>
      </w:r>
      <w:r w:rsidRPr="00D37F12">
        <w:rPr>
          <w:rFonts w:ascii="Times New Roman" w:eastAsia="標楷體" w:hAnsi="標楷體" w:hint="eastAsia"/>
          <w:b/>
          <w:bCs/>
          <w:sz w:val="28"/>
        </w:rPr>
        <w:t>中國大陸外資統計表</w:t>
      </w:r>
      <w:r w:rsidRPr="00D37F12">
        <w:rPr>
          <w:rFonts w:ascii="Times New Roman" w:eastAsia="標楷體"/>
          <w:b/>
          <w:bCs/>
          <w:sz w:val="28"/>
        </w:rPr>
        <w:t xml:space="preserve">   </w:t>
      </w:r>
      <w:r w:rsidRPr="00D37F12">
        <w:rPr>
          <w:rFonts w:ascii="Times New Roman" w:eastAsia="標楷體" w:hint="eastAsia"/>
          <w:b/>
          <w:bCs/>
          <w:sz w:val="28"/>
        </w:rPr>
        <w:t xml:space="preserve">     </w:t>
      </w:r>
      <w:r w:rsidRPr="00D37F12">
        <w:rPr>
          <w:rFonts w:ascii="Times New Roman" w:eastAsia="標楷體"/>
          <w:b/>
          <w:bCs/>
          <w:sz w:val="28"/>
        </w:rPr>
        <w:t xml:space="preserve"> </w:t>
      </w:r>
      <w:r w:rsidRPr="00D37F12">
        <w:rPr>
          <w:rFonts w:ascii="Times New Roman" w:eastAsia="標楷體"/>
        </w:rPr>
        <w:t xml:space="preserve"> </w:t>
      </w:r>
      <w:r w:rsidRPr="00D37F12">
        <w:rPr>
          <w:rFonts w:ascii="Times New Roman" w:eastAsia="標楷體" w:hAnsi="標楷體" w:hint="eastAsia"/>
        </w:rPr>
        <w:t>單位：億美元；</w:t>
      </w:r>
      <w:r w:rsidRPr="00D37F12">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7E0138" w:rsidRPr="00D37F12" w:rsidTr="001E6064">
        <w:trPr>
          <w:cantSplit/>
          <w:trHeight w:val="234"/>
        </w:trPr>
        <w:tc>
          <w:tcPr>
            <w:tcW w:w="1676" w:type="dxa"/>
            <w:vMerge w:val="restart"/>
            <w:tcBorders>
              <w:left w:val="nil"/>
            </w:tcBorders>
          </w:tcPr>
          <w:p w:rsidR="007E0138" w:rsidRPr="00D37F12" w:rsidRDefault="007E0138" w:rsidP="007E0138">
            <w:pPr>
              <w:snapToGrid w:val="0"/>
              <w:spacing w:beforeLines="50" w:before="180" w:line="240" w:lineRule="atLeast"/>
              <w:ind w:left="-28"/>
              <w:jc w:val="center"/>
              <w:rPr>
                <w:rFonts w:eastAsia="標楷體"/>
                <w:sz w:val="22"/>
              </w:rPr>
            </w:pPr>
            <w:r w:rsidRPr="00D37F12">
              <w:rPr>
                <w:rFonts w:eastAsia="標楷體" w:hAnsi="標楷體" w:hint="eastAsia"/>
                <w:sz w:val="22"/>
              </w:rPr>
              <w:t>年（月）別</w:t>
            </w:r>
          </w:p>
        </w:tc>
        <w:tc>
          <w:tcPr>
            <w:tcW w:w="1009" w:type="dxa"/>
            <w:vMerge w:val="restart"/>
            <w:vAlign w:val="center"/>
          </w:tcPr>
          <w:p w:rsidR="007E0138" w:rsidRPr="00D37F12" w:rsidRDefault="007E0138" w:rsidP="001E6064">
            <w:pPr>
              <w:snapToGrid w:val="0"/>
              <w:spacing w:line="240" w:lineRule="atLeast"/>
              <w:jc w:val="center"/>
              <w:rPr>
                <w:rFonts w:eastAsia="標楷體"/>
                <w:sz w:val="22"/>
              </w:rPr>
            </w:pPr>
            <w:r w:rsidRPr="00D37F12">
              <w:rPr>
                <w:rFonts w:eastAsia="標楷體" w:hAnsi="標楷體" w:hint="eastAsia"/>
                <w:sz w:val="22"/>
              </w:rPr>
              <w:t>新批設</w:t>
            </w:r>
          </w:p>
          <w:p w:rsidR="007E0138" w:rsidRPr="00D37F12" w:rsidRDefault="007E0138" w:rsidP="001E6064">
            <w:pPr>
              <w:snapToGrid w:val="0"/>
              <w:spacing w:line="240" w:lineRule="atLeast"/>
              <w:jc w:val="center"/>
              <w:rPr>
                <w:rFonts w:eastAsia="標楷體"/>
                <w:sz w:val="22"/>
              </w:rPr>
            </w:pPr>
            <w:r w:rsidRPr="00D37F12">
              <w:rPr>
                <w:rFonts w:eastAsia="標楷體" w:hAnsi="標楷體" w:hint="eastAsia"/>
                <w:sz w:val="22"/>
              </w:rPr>
              <w:t>家數</w:t>
            </w:r>
          </w:p>
        </w:tc>
        <w:tc>
          <w:tcPr>
            <w:tcW w:w="2264" w:type="dxa"/>
            <w:gridSpan w:val="2"/>
          </w:tcPr>
          <w:p w:rsidR="007E0138" w:rsidRPr="00D37F12" w:rsidRDefault="007E0138" w:rsidP="001E6064">
            <w:pPr>
              <w:snapToGrid w:val="0"/>
              <w:spacing w:line="240" w:lineRule="atLeast"/>
              <w:jc w:val="center"/>
              <w:rPr>
                <w:rFonts w:eastAsia="標楷體"/>
                <w:sz w:val="22"/>
              </w:rPr>
            </w:pPr>
            <w:r w:rsidRPr="00D37F12">
              <w:rPr>
                <w:rFonts w:eastAsia="標楷體" w:hAnsi="標楷體" w:hint="eastAsia"/>
                <w:sz w:val="22"/>
              </w:rPr>
              <w:t>實際利用外資</w:t>
            </w:r>
          </w:p>
        </w:tc>
        <w:tc>
          <w:tcPr>
            <w:tcW w:w="4950" w:type="dxa"/>
            <w:gridSpan w:val="4"/>
            <w:tcBorders>
              <w:right w:val="nil"/>
            </w:tcBorders>
          </w:tcPr>
          <w:p w:rsidR="007E0138" w:rsidRPr="00D37F12" w:rsidRDefault="007E0138" w:rsidP="001E6064">
            <w:pPr>
              <w:snapToGrid w:val="0"/>
              <w:spacing w:line="240" w:lineRule="atLeast"/>
              <w:jc w:val="center"/>
              <w:rPr>
                <w:rFonts w:eastAsia="標楷體"/>
                <w:sz w:val="22"/>
              </w:rPr>
            </w:pPr>
            <w:r w:rsidRPr="00D37F12">
              <w:rPr>
                <w:rFonts w:eastAsia="標楷體" w:hAnsi="標楷體" w:hint="eastAsia"/>
                <w:sz w:val="22"/>
              </w:rPr>
              <w:t>外資企業</w:t>
            </w:r>
          </w:p>
        </w:tc>
      </w:tr>
      <w:tr w:rsidR="007E0138" w:rsidRPr="00D37F12" w:rsidTr="001E6064">
        <w:trPr>
          <w:cantSplit/>
          <w:trHeight w:val="170"/>
        </w:trPr>
        <w:tc>
          <w:tcPr>
            <w:tcW w:w="1676" w:type="dxa"/>
            <w:vMerge/>
            <w:tcBorders>
              <w:left w:val="nil"/>
              <w:bottom w:val="single" w:sz="4" w:space="0" w:color="auto"/>
            </w:tcBorders>
          </w:tcPr>
          <w:p w:rsidR="007E0138" w:rsidRPr="00D37F12" w:rsidRDefault="007E0138" w:rsidP="001E6064">
            <w:pPr>
              <w:snapToGrid w:val="0"/>
              <w:spacing w:line="240" w:lineRule="atLeast"/>
              <w:ind w:left="-28"/>
              <w:jc w:val="center"/>
              <w:rPr>
                <w:rFonts w:eastAsia="標楷體"/>
                <w:sz w:val="22"/>
              </w:rPr>
            </w:pPr>
          </w:p>
        </w:tc>
        <w:tc>
          <w:tcPr>
            <w:tcW w:w="1009" w:type="dxa"/>
            <w:vMerge/>
            <w:tcBorders>
              <w:bottom w:val="single" w:sz="4" w:space="0" w:color="auto"/>
            </w:tcBorders>
          </w:tcPr>
          <w:p w:rsidR="007E0138" w:rsidRPr="00D37F12" w:rsidRDefault="007E0138" w:rsidP="001E6064">
            <w:pPr>
              <w:snapToGrid w:val="0"/>
              <w:spacing w:line="240" w:lineRule="atLeast"/>
              <w:jc w:val="center"/>
              <w:rPr>
                <w:rFonts w:eastAsia="標楷體"/>
                <w:sz w:val="22"/>
              </w:rPr>
            </w:pPr>
          </w:p>
        </w:tc>
        <w:tc>
          <w:tcPr>
            <w:tcW w:w="1132" w:type="dxa"/>
            <w:tcBorders>
              <w:bottom w:val="single" w:sz="4" w:space="0" w:color="auto"/>
            </w:tcBorders>
          </w:tcPr>
          <w:p w:rsidR="007E0138" w:rsidRPr="00D37F12" w:rsidRDefault="007E0138" w:rsidP="001E6064">
            <w:pPr>
              <w:snapToGrid w:val="0"/>
              <w:spacing w:line="240" w:lineRule="atLeast"/>
              <w:jc w:val="center"/>
              <w:rPr>
                <w:rFonts w:eastAsia="標楷體"/>
                <w:sz w:val="22"/>
              </w:rPr>
            </w:pPr>
            <w:r w:rsidRPr="00D37F12">
              <w:rPr>
                <w:rFonts w:eastAsia="標楷體" w:hAnsi="標楷體" w:hint="eastAsia"/>
                <w:sz w:val="22"/>
              </w:rPr>
              <w:t>金額</w:t>
            </w:r>
          </w:p>
        </w:tc>
        <w:tc>
          <w:tcPr>
            <w:tcW w:w="1132" w:type="dxa"/>
            <w:tcBorders>
              <w:bottom w:val="single" w:sz="4" w:space="0" w:color="auto"/>
            </w:tcBorders>
          </w:tcPr>
          <w:p w:rsidR="007E0138" w:rsidRPr="00D37F12" w:rsidRDefault="007E0138" w:rsidP="001E6064">
            <w:pPr>
              <w:snapToGrid w:val="0"/>
              <w:spacing w:line="240" w:lineRule="atLeast"/>
              <w:jc w:val="center"/>
              <w:rPr>
                <w:rFonts w:eastAsia="標楷體"/>
                <w:sz w:val="22"/>
              </w:rPr>
            </w:pPr>
            <w:r w:rsidRPr="00D37F12">
              <w:rPr>
                <w:rFonts w:eastAsia="標楷體" w:hAnsi="標楷體" w:hint="eastAsia"/>
                <w:sz w:val="22"/>
              </w:rPr>
              <w:t>年增率</w:t>
            </w:r>
          </w:p>
        </w:tc>
        <w:tc>
          <w:tcPr>
            <w:tcW w:w="1236" w:type="dxa"/>
            <w:tcBorders>
              <w:bottom w:val="single" w:sz="4" w:space="0" w:color="auto"/>
            </w:tcBorders>
          </w:tcPr>
          <w:p w:rsidR="007E0138" w:rsidRPr="00D37F12" w:rsidRDefault="007E0138" w:rsidP="001E6064">
            <w:pPr>
              <w:snapToGrid w:val="0"/>
              <w:spacing w:line="240" w:lineRule="atLeast"/>
              <w:jc w:val="center"/>
              <w:rPr>
                <w:rFonts w:eastAsia="標楷體"/>
                <w:sz w:val="22"/>
              </w:rPr>
            </w:pPr>
            <w:r w:rsidRPr="00D37F12">
              <w:rPr>
                <w:rFonts w:eastAsia="標楷體" w:hAnsi="標楷體" w:hint="eastAsia"/>
                <w:sz w:val="22"/>
              </w:rPr>
              <w:t>出口金額</w:t>
            </w:r>
          </w:p>
        </w:tc>
        <w:tc>
          <w:tcPr>
            <w:tcW w:w="1273" w:type="dxa"/>
            <w:tcBorders>
              <w:bottom w:val="single" w:sz="4" w:space="0" w:color="auto"/>
            </w:tcBorders>
          </w:tcPr>
          <w:p w:rsidR="007E0138" w:rsidRPr="00D37F12" w:rsidRDefault="007E0138" w:rsidP="001E6064">
            <w:pPr>
              <w:snapToGrid w:val="0"/>
              <w:spacing w:line="240" w:lineRule="atLeast"/>
              <w:jc w:val="center"/>
              <w:rPr>
                <w:rFonts w:eastAsia="標楷體"/>
                <w:sz w:val="22"/>
              </w:rPr>
            </w:pPr>
            <w:r w:rsidRPr="00D37F12">
              <w:rPr>
                <w:rFonts w:eastAsia="標楷體" w:hAnsi="標楷體" w:hint="eastAsia"/>
                <w:sz w:val="22"/>
              </w:rPr>
              <w:t>年增率</w:t>
            </w:r>
          </w:p>
        </w:tc>
        <w:tc>
          <w:tcPr>
            <w:tcW w:w="1333" w:type="dxa"/>
            <w:tcBorders>
              <w:bottom w:val="single" w:sz="4" w:space="0" w:color="auto"/>
            </w:tcBorders>
          </w:tcPr>
          <w:p w:rsidR="007E0138" w:rsidRPr="00D37F12" w:rsidRDefault="007E0138" w:rsidP="001E6064">
            <w:pPr>
              <w:snapToGrid w:val="0"/>
              <w:spacing w:line="240" w:lineRule="atLeast"/>
              <w:jc w:val="center"/>
              <w:rPr>
                <w:rFonts w:eastAsia="標楷體"/>
                <w:sz w:val="22"/>
              </w:rPr>
            </w:pPr>
            <w:r w:rsidRPr="00D37F12">
              <w:rPr>
                <w:rFonts w:eastAsia="標楷體" w:hAnsi="標楷體" w:hint="eastAsia"/>
                <w:sz w:val="22"/>
              </w:rPr>
              <w:t>進口金額</w:t>
            </w:r>
          </w:p>
        </w:tc>
        <w:tc>
          <w:tcPr>
            <w:tcW w:w="1108" w:type="dxa"/>
            <w:tcBorders>
              <w:bottom w:val="single" w:sz="4" w:space="0" w:color="auto"/>
              <w:right w:val="nil"/>
            </w:tcBorders>
          </w:tcPr>
          <w:p w:rsidR="007E0138" w:rsidRPr="00D37F12" w:rsidRDefault="007E0138" w:rsidP="001E6064">
            <w:pPr>
              <w:snapToGrid w:val="0"/>
              <w:spacing w:line="240" w:lineRule="atLeast"/>
              <w:jc w:val="center"/>
              <w:rPr>
                <w:rFonts w:eastAsia="標楷體"/>
                <w:sz w:val="22"/>
              </w:rPr>
            </w:pPr>
            <w:r w:rsidRPr="00D37F12">
              <w:rPr>
                <w:rFonts w:eastAsia="標楷體" w:hAnsi="標楷體" w:hint="eastAsia"/>
                <w:sz w:val="22"/>
              </w:rPr>
              <w:t>年增率</w:t>
            </w:r>
          </w:p>
        </w:tc>
      </w:tr>
      <w:tr w:rsidR="007E0138" w:rsidRPr="00D37F12" w:rsidTr="001E6064">
        <w:trPr>
          <w:trHeight w:val="320"/>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2011</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27,712</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1,160.1</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9.7</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9,953.3</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15.4</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8,646.3</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17.2</w:t>
            </w:r>
          </w:p>
        </w:tc>
      </w:tr>
      <w:tr w:rsidR="007E0138" w:rsidRPr="00D37F12" w:rsidTr="001E6064">
        <w:trPr>
          <w:trHeight w:val="320"/>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2012</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24,925</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1,117.2</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-3.7</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10,227.5</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2.8</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8,712.5</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0.7</w:t>
            </w:r>
          </w:p>
        </w:tc>
      </w:tr>
      <w:tr w:rsidR="007E0138" w:rsidRPr="00D37F12" w:rsidTr="001E6064">
        <w:trPr>
          <w:trHeight w:val="320"/>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2013</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22,773</w:t>
            </w:r>
          </w:p>
        </w:tc>
        <w:tc>
          <w:tcPr>
            <w:tcW w:w="1132"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1,175.9</w:t>
            </w:r>
          </w:p>
        </w:tc>
        <w:tc>
          <w:tcPr>
            <w:tcW w:w="1132"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5.3</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10,442.7</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2.1</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8,748.2</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0.4</w:t>
            </w:r>
          </w:p>
        </w:tc>
      </w:tr>
      <w:tr w:rsidR="007E0138" w:rsidRPr="00D37F12" w:rsidTr="001E6064">
        <w:trPr>
          <w:trHeight w:val="320"/>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2014</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23,778</w:t>
            </w:r>
          </w:p>
        </w:tc>
        <w:tc>
          <w:tcPr>
            <w:tcW w:w="1132"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1,195.6</w:t>
            </w:r>
          </w:p>
        </w:tc>
        <w:tc>
          <w:tcPr>
            <w:tcW w:w="1132"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1.7</w:t>
            </w:r>
          </w:p>
        </w:tc>
        <w:tc>
          <w:tcPr>
            <w:tcW w:w="1236"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szCs w:val="22"/>
              </w:rPr>
              <w:t>10,747.0</w:t>
            </w:r>
          </w:p>
        </w:tc>
        <w:tc>
          <w:tcPr>
            <w:tcW w:w="1273" w:type="dxa"/>
            <w:tcBorders>
              <w:top w:val="nil"/>
              <w:left w:val="nil"/>
              <w:bottom w:val="nil"/>
              <w:right w:val="single" w:sz="4" w:space="0" w:color="auto"/>
            </w:tcBorders>
            <w:vAlign w:val="center"/>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szCs w:val="22"/>
              </w:rPr>
              <w:t>2.9</w:t>
            </w:r>
          </w:p>
        </w:tc>
        <w:tc>
          <w:tcPr>
            <w:tcW w:w="133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szCs w:val="22"/>
              </w:rPr>
              <w:t>9,093.0</w:t>
            </w:r>
          </w:p>
        </w:tc>
        <w:tc>
          <w:tcPr>
            <w:tcW w:w="1108" w:type="dxa"/>
            <w:tcBorders>
              <w:top w:val="nil"/>
              <w:left w:val="nil"/>
              <w:bottom w:val="nil"/>
              <w:right w:val="nil"/>
            </w:tcBorders>
            <w:vAlign w:val="center"/>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szCs w:val="22"/>
              </w:rPr>
              <w:t>3.9</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2015</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26,575</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1,262.7</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5.6</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10,047.0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-6.5</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8,299.0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-8.7</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6</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2,332</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145.8</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1.1</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808.0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-3.3</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697.0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-4.4</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7</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2,495</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82.2</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5.2</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826.8</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-11.4</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733.6</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-5.5</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8</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2,418</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87.1</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21.0</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840.3</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-7.4</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681.1</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-10.6</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9</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2,153</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95.6</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6.1</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907.8</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-4.4</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716.4</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-16.9</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10</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2,042</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87.7</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2.8</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883.0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-7.5</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669.0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-13.9</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11</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2,626</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103.6</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0.0</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860.0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-13.5</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712.0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-2.9</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12</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2,927</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122.3</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-8.2</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935.0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-9.7</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753.0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-12.0</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2016</w:t>
            </w:r>
            <w:r w:rsidRPr="00D37F12">
              <w:rPr>
                <w:rFonts w:eastAsia="標楷體" w:hint="eastAsia"/>
                <w:sz w:val="22"/>
              </w:rPr>
              <w:t>年</w:t>
            </w:r>
            <w:r w:rsidRPr="00D37F12">
              <w:rPr>
                <w:rFonts w:eastAsia="標楷體" w:hint="eastAsia"/>
                <w:sz w:val="22"/>
              </w:rPr>
              <w:t>1~6</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13,402</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694.2</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1.5</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4,222.0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-12.1</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3,562.0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-11.7</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1</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2,008</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140.7</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1.1</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711.0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-16.8</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547.0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-21.1</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1,388</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84.4</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-1.4</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566.0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-22.7</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485.0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-13.5</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3</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2,560</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129.0</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0.4</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731.0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-3.9</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647.0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-8.6</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4</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2,342</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98.8</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2.8</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722.0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-11.5</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616.0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-13.5</w:t>
            </w:r>
          </w:p>
        </w:tc>
      </w:tr>
      <w:tr w:rsidR="007E0138" w:rsidRPr="00D37F12" w:rsidTr="001E6064">
        <w:trPr>
          <w:trHeight w:val="265"/>
        </w:trPr>
        <w:tc>
          <w:tcPr>
            <w:tcW w:w="1676"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5</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2,573</w:t>
            </w:r>
          </w:p>
        </w:tc>
        <w:tc>
          <w:tcPr>
            <w:tcW w:w="1132" w:type="dxa"/>
            <w:tcBorders>
              <w:top w:val="nil"/>
              <w:left w:val="single" w:sz="4" w:space="0" w:color="auto"/>
              <w:bottom w:val="nil"/>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88.9</w:t>
            </w:r>
          </w:p>
        </w:tc>
        <w:tc>
          <w:tcPr>
            <w:tcW w:w="1132" w:type="dxa"/>
            <w:tcBorders>
              <w:top w:val="nil"/>
              <w:left w:val="nil"/>
              <w:bottom w:val="nil"/>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-0.5</w:t>
            </w:r>
          </w:p>
        </w:tc>
        <w:tc>
          <w:tcPr>
            <w:tcW w:w="1236" w:type="dxa"/>
            <w:tcBorders>
              <w:top w:val="nil"/>
              <w:left w:val="single" w:sz="4" w:space="0" w:color="auto"/>
              <w:bottom w:val="nil"/>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744.0</w:t>
            </w:r>
          </w:p>
        </w:tc>
        <w:tc>
          <w:tcPr>
            <w:tcW w:w="1273" w:type="dxa"/>
            <w:tcBorders>
              <w:top w:val="nil"/>
              <w:left w:val="nil"/>
              <w:bottom w:val="nil"/>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-10.6</w:t>
            </w:r>
          </w:p>
        </w:tc>
        <w:tc>
          <w:tcPr>
            <w:tcW w:w="1333" w:type="dxa"/>
            <w:tcBorders>
              <w:top w:val="nil"/>
              <w:left w:val="single" w:sz="4" w:space="0" w:color="auto"/>
              <w:bottom w:val="nil"/>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634.0</w:t>
            </w:r>
          </w:p>
        </w:tc>
        <w:tc>
          <w:tcPr>
            <w:tcW w:w="1108" w:type="dxa"/>
            <w:tcBorders>
              <w:top w:val="nil"/>
              <w:left w:val="nil"/>
              <w:bottom w:val="nil"/>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-4.5</w:t>
            </w:r>
          </w:p>
        </w:tc>
      </w:tr>
      <w:tr w:rsidR="007E0138" w:rsidRPr="00D37F12" w:rsidTr="001E6064">
        <w:trPr>
          <w:trHeight w:val="265"/>
        </w:trPr>
        <w:tc>
          <w:tcPr>
            <w:tcW w:w="1676" w:type="dxa"/>
            <w:tcBorders>
              <w:top w:val="nil"/>
              <w:left w:val="nil"/>
              <w:bottom w:val="single" w:sz="4" w:space="0" w:color="auto"/>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6</w:t>
            </w:r>
            <w:r w:rsidRPr="00D37F12">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7E0138" w:rsidRPr="00D37F12" w:rsidRDefault="007E0138" w:rsidP="001E6064">
            <w:pPr>
              <w:snapToGrid w:val="0"/>
              <w:spacing w:line="280" w:lineRule="exact"/>
              <w:ind w:left="-28"/>
              <w:jc w:val="center"/>
              <w:rPr>
                <w:rFonts w:eastAsia="標楷體"/>
                <w:sz w:val="22"/>
              </w:rPr>
            </w:pPr>
            <w:r w:rsidRPr="00D37F12">
              <w:rPr>
                <w:rFonts w:eastAsia="標楷體" w:hint="eastAsia"/>
                <w:sz w:val="22"/>
              </w:rPr>
              <w:t>2,531</w:t>
            </w:r>
          </w:p>
        </w:tc>
        <w:tc>
          <w:tcPr>
            <w:tcW w:w="1132" w:type="dxa"/>
            <w:tcBorders>
              <w:top w:val="nil"/>
              <w:left w:val="single" w:sz="4" w:space="0" w:color="auto"/>
              <w:bottom w:val="single" w:sz="4" w:space="0" w:color="auto"/>
              <w:right w:val="nil"/>
            </w:tcBorders>
          </w:tcPr>
          <w:p w:rsidR="007E0138" w:rsidRPr="00D37F12" w:rsidRDefault="007E0138" w:rsidP="001E6064">
            <w:pPr>
              <w:snapToGrid w:val="0"/>
              <w:spacing w:line="280" w:lineRule="exact"/>
              <w:ind w:left="-28" w:rightChars="67" w:right="161"/>
              <w:jc w:val="right"/>
              <w:rPr>
                <w:rFonts w:eastAsia="標楷體"/>
                <w:sz w:val="22"/>
              </w:rPr>
            </w:pPr>
            <w:r w:rsidRPr="00D37F12">
              <w:rPr>
                <w:rFonts w:eastAsia="標楷體" w:hint="eastAsia"/>
                <w:sz w:val="22"/>
              </w:rPr>
              <w:t>152.3</w:t>
            </w:r>
          </w:p>
        </w:tc>
        <w:tc>
          <w:tcPr>
            <w:tcW w:w="1132" w:type="dxa"/>
            <w:tcBorders>
              <w:top w:val="nil"/>
              <w:left w:val="nil"/>
              <w:bottom w:val="single" w:sz="4" w:space="0" w:color="auto"/>
              <w:right w:val="single" w:sz="4" w:space="0" w:color="auto"/>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4.5</w:t>
            </w:r>
          </w:p>
        </w:tc>
        <w:tc>
          <w:tcPr>
            <w:tcW w:w="1236" w:type="dxa"/>
            <w:tcBorders>
              <w:top w:val="nil"/>
              <w:left w:val="single" w:sz="4" w:space="0" w:color="auto"/>
              <w:bottom w:val="single" w:sz="4" w:space="0" w:color="auto"/>
              <w:right w:val="nil"/>
            </w:tcBorders>
          </w:tcPr>
          <w:p w:rsidR="007E0138" w:rsidRPr="00D37F12" w:rsidRDefault="007E0138" w:rsidP="001E6064">
            <w:pPr>
              <w:snapToGrid w:val="0"/>
              <w:spacing w:line="280" w:lineRule="exact"/>
              <w:ind w:left="-28" w:rightChars="57" w:right="137"/>
              <w:jc w:val="right"/>
              <w:rPr>
                <w:rFonts w:eastAsia="標楷體"/>
                <w:sz w:val="22"/>
              </w:rPr>
            </w:pPr>
            <w:r w:rsidRPr="00D37F12">
              <w:rPr>
                <w:rFonts w:eastAsia="標楷體" w:hint="eastAsia"/>
                <w:sz w:val="22"/>
              </w:rPr>
              <w:t>748.0</w:t>
            </w:r>
          </w:p>
        </w:tc>
        <w:tc>
          <w:tcPr>
            <w:tcW w:w="1273" w:type="dxa"/>
            <w:tcBorders>
              <w:top w:val="nil"/>
              <w:left w:val="nil"/>
              <w:bottom w:val="single" w:sz="4" w:space="0" w:color="auto"/>
              <w:right w:val="single" w:sz="4" w:space="0" w:color="auto"/>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-7.4</w:t>
            </w:r>
          </w:p>
        </w:tc>
        <w:tc>
          <w:tcPr>
            <w:tcW w:w="1333" w:type="dxa"/>
            <w:tcBorders>
              <w:top w:val="nil"/>
              <w:left w:val="single" w:sz="4" w:space="0" w:color="auto"/>
              <w:bottom w:val="single" w:sz="4" w:space="0" w:color="auto"/>
              <w:right w:val="nil"/>
            </w:tcBorders>
          </w:tcPr>
          <w:p w:rsidR="007E0138" w:rsidRPr="00D37F12" w:rsidRDefault="007E0138" w:rsidP="001E6064">
            <w:pPr>
              <w:snapToGrid w:val="0"/>
              <w:spacing w:line="280" w:lineRule="exact"/>
              <w:ind w:left="-28" w:rightChars="110" w:right="264"/>
              <w:jc w:val="right"/>
              <w:rPr>
                <w:rFonts w:eastAsia="標楷體"/>
                <w:sz w:val="22"/>
              </w:rPr>
            </w:pPr>
            <w:r w:rsidRPr="00D37F12">
              <w:rPr>
                <w:rFonts w:eastAsia="標楷體" w:hint="eastAsia"/>
                <w:sz w:val="22"/>
              </w:rPr>
              <w:t>633.0</w:t>
            </w:r>
          </w:p>
        </w:tc>
        <w:tc>
          <w:tcPr>
            <w:tcW w:w="1108" w:type="dxa"/>
            <w:tcBorders>
              <w:top w:val="nil"/>
              <w:left w:val="nil"/>
              <w:bottom w:val="single" w:sz="4" w:space="0" w:color="auto"/>
              <w:right w:val="nil"/>
            </w:tcBorders>
          </w:tcPr>
          <w:p w:rsidR="007E0138" w:rsidRPr="00D37F12" w:rsidRDefault="007E0138" w:rsidP="001E6064">
            <w:pPr>
              <w:snapToGrid w:val="0"/>
              <w:spacing w:line="280" w:lineRule="exact"/>
              <w:ind w:rightChars="110" w:right="264"/>
              <w:jc w:val="right"/>
              <w:rPr>
                <w:rFonts w:eastAsia="標楷體"/>
                <w:sz w:val="22"/>
              </w:rPr>
            </w:pPr>
            <w:r w:rsidRPr="00D37F12">
              <w:rPr>
                <w:rFonts w:eastAsia="標楷體" w:hint="eastAsia"/>
                <w:sz w:val="22"/>
              </w:rPr>
              <w:t>-9.2</w:t>
            </w:r>
          </w:p>
        </w:tc>
      </w:tr>
    </w:tbl>
    <w:p w:rsidR="007E0138" w:rsidRPr="00D37F12" w:rsidRDefault="007E0138" w:rsidP="007E0138">
      <w:pPr>
        <w:snapToGrid w:val="0"/>
        <w:spacing w:line="200" w:lineRule="atLeast"/>
        <w:ind w:left="280" w:right="-1197" w:hanging="461"/>
        <w:jc w:val="both"/>
        <w:rPr>
          <w:rFonts w:eastAsia="標楷體"/>
          <w:sz w:val="22"/>
        </w:rPr>
      </w:pPr>
      <w:proofErr w:type="gramStart"/>
      <w:r w:rsidRPr="00D37F12">
        <w:rPr>
          <w:rFonts w:eastAsia="標楷體"/>
          <w:sz w:val="22"/>
        </w:rPr>
        <w:t>註</w:t>
      </w:r>
      <w:proofErr w:type="gramEnd"/>
      <w:r w:rsidRPr="00D37F12">
        <w:rPr>
          <w:rFonts w:eastAsia="標楷體"/>
          <w:sz w:val="22"/>
        </w:rPr>
        <w:t>：</w:t>
      </w:r>
      <w:r w:rsidRPr="00D37F12">
        <w:rPr>
          <w:rFonts w:eastAsia="標楷體" w:hint="eastAsia"/>
          <w:sz w:val="22"/>
        </w:rPr>
        <w:t>2007</w:t>
      </w:r>
      <w:r w:rsidRPr="00D37F12">
        <w:rPr>
          <w:rFonts w:eastAsia="標楷體" w:hint="eastAsia"/>
          <w:sz w:val="22"/>
        </w:rPr>
        <w:t>年起實際利用外資為非金融領域金額。</w:t>
      </w:r>
    </w:p>
    <w:p w:rsidR="0023045D" w:rsidRPr="00A3499A" w:rsidRDefault="007E0138" w:rsidP="007E0138">
      <w:pPr>
        <w:snapToGrid w:val="0"/>
        <w:spacing w:line="200" w:lineRule="atLeast"/>
        <w:ind w:left="280" w:right="-1197" w:hanging="461"/>
        <w:jc w:val="both"/>
        <w:rPr>
          <w:rFonts w:eastAsia="標楷體" w:hAnsi="標楷體"/>
          <w:sz w:val="22"/>
        </w:rPr>
      </w:pPr>
      <w:r w:rsidRPr="00D37F12">
        <w:rPr>
          <w:rFonts w:eastAsia="標楷體" w:hint="eastAsia"/>
          <w:sz w:val="22"/>
        </w:rPr>
        <w:t>資料來源：中國大陸商務部及海關總署。</w:t>
      </w:r>
      <w:r w:rsidR="0023045D" w:rsidRPr="00A3499A">
        <w:br w:type="page"/>
      </w:r>
    </w:p>
    <w:p w:rsidR="007E0138" w:rsidRPr="00D37F12" w:rsidRDefault="007E0138" w:rsidP="007E0138">
      <w:pPr>
        <w:pStyle w:val="k3a"/>
        <w:spacing w:beforeLines="0" w:before="120"/>
        <w:ind w:leftChars="0" w:left="0" w:firstLineChars="0" w:firstLine="0"/>
        <w:outlineLvl w:val="2"/>
        <w:rPr>
          <w:b/>
          <w:bCs/>
          <w:sz w:val="32"/>
        </w:rPr>
      </w:pPr>
      <w:bookmarkStart w:id="153" w:name="_Toc457285989"/>
      <w:bookmarkStart w:id="154" w:name="_Toc368324035"/>
      <w:bookmarkStart w:id="155" w:name="_Toc415126225"/>
      <w:bookmarkStart w:id="156" w:name="_Toc391906421"/>
      <w:bookmarkStart w:id="157" w:name="_Toc417918571"/>
      <w:bookmarkStart w:id="158" w:name="_Toc337122140"/>
      <w:bookmarkEnd w:id="141"/>
      <w:bookmarkEnd w:id="142"/>
      <w:bookmarkEnd w:id="143"/>
      <w:bookmarkEnd w:id="148"/>
      <w:bookmarkEnd w:id="149"/>
      <w:bookmarkEnd w:id="150"/>
      <w:bookmarkEnd w:id="152"/>
      <w:r w:rsidRPr="00D37F12">
        <w:rPr>
          <w:b/>
          <w:bCs/>
          <w:noProof/>
          <w:sz w:val="20"/>
        </w:rPr>
        <w:lastRenderedPageBreak/>
        <w:drawing>
          <wp:anchor distT="0" distB="0" distL="114300" distR="114300" simplePos="0" relativeHeight="252457472" behindDoc="1" locked="0" layoutInCell="1" allowOverlap="1" wp14:anchorId="1236E4F5" wp14:editId="5EFA3A6F">
            <wp:simplePos x="0" y="0"/>
            <wp:positionH relativeFrom="column">
              <wp:posOffset>2285365</wp:posOffset>
            </wp:positionH>
            <wp:positionV relativeFrom="paragraph">
              <wp:posOffset>-347980</wp:posOffset>
            </wp:positionV>
            <wp:extent cx="3987800" cy="2794000"/>
            <wp:effectExtent l="0" t="0" r="0" b="6350"/>
            <wp:wrapSquare wrapText="bothSides"/>
            <wp:docPr id="1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D37F12">
        <w:rPr>
          <w:rFonts w:hint="eastAsia"/>
          <w:b/>
          <w:bCs/>
          <w:sz w:val="32"/>
        </w:rPr>
        <w:t>（三）對外貿易</w:t>
      </w:r>
      <w:bookmarkEnd w:id="153"/>
    </w:p>
    <w:p w:rsidR="007E0138" w:rsidRPr="00D37F12" w:rsidRDefault="007E0138" w:rsidP="007E0138">
      <w:pPr>
        <w:snapToGrid w:val="0"/>
        <w:spacing w:before="120"/>
        <w:ind w:leftChars="150" w:left="640" w:hangingChars="100" w:hanging="280"/>
        <w:jc w:val="both"/>
        <w:rPr>
          <w:rFonts w:eastAsia="標楷體"/>
          <w:sz w:val="28"/>
          <w:szCs w:val="16"/>
        </w:rPr>
      </w:pPr>
      <w:r w:rsidRPr="00D37F12">
        <w:rPr>
          <w:rFonts w:eastAsia="標楷體" w:hint="eastAsia"/>
          <w:sz w:val="28"/>
          <w:szCs w:val="16"/>
        </w:rPr>
        <w:t>－</w:t>
      </w:r>
      <w:r w:rsidRPr="00D37F12">
        <w:rPr>
          <w:rFonts w:eastAsia="標楷體" w:hint="eastAsia"/>
          <w:sz w:val="28"/>
          <w:szCs w:val="16"/>
        </w:rPr>
        <w:t>2016</w:t>
      </w:r>
      <w:r w:rsidRPr="00D37F12">
        <w:rPr>
          <w:rFonts w:eastAsia="標楷體" w:hint="eastAsia"/>
          <w:spacing w:val="-2"/>
          <w:sz w:val="28"/>
          <w:szCs w:val="16"/>
        </w:rPr>
        <w:t>年</w:t>
      </w:r>
      <w:r w:rsidRPr="00D37F12">
        <w:rPr>
          <w:rFonts w:eastAsia="標楷體" w:hint="eastAsia"/>
          <w:spacing w:val="-2"/>
          <w:sz w:val="28"/>
          <w:szCs w:val="16"/>
        </w:rPr>
        <w:t>1</w:t>
      </w:r>
      <w:r w:rsidRPr="00D37F12">
        <w:rPr>
          <w:rFonts w:eastAsia="標楷體" w:hint="eastAsia"/>
          <w:spacing w:val="-2"/>
          <w:sz w:val="28"/>
          <w:szCs w:val="16"/>
        </w:rPr>
        <w:t>至</w:t>
      </w:r>
      <w:r w:rsidRPr="00D37F12">
        <w:rPr>
          <w:rFonts w:eastAsia="標楷體" w:hint="eastAsia"/>
          <w:spacing w:val="-2"/>
          <w:sz w:val="28"/>
          <w:szCs w:val="16"/>
        </w:rPr>
        <w:t>6</w:t>
      </w:r>
      <w:r w:rsidRPr="00D37F12">
        <w:rPr>
          <w:rFonts w:eastAsia="標楷體" w:hint="eastAsia"/>
          <w:spacing w:val="-2"/>
          <w:sz w:val="28"/>
          <w:szCs w:val="16"/>
        </w:rPr>
        <w:t>月中國大陸進出口總值為</w:t>
      </w:r>
      <w:r w:rsidRPr="00D37F12">
        <w:rPr>
          <w:rFonts w:eastAsia="標楷體" w:hint="eastAsia"/>
          <w:spacing w:val="-2"/>
          <w:sz w:val="28"/>
          <w:szCs w:val="16"/>
        </w:rPr>
        <w:t>1</w:t>
      </w:r>
      <w:r w:rsidRPr="00D37F12">
        <w:rPr>
          <w:rFonts w:eastAsia="標楷體" w:hint="eastAsia"/>
          <w:sz w:val="28"/>
        </w:rPr>
        <w:t>兆</w:t>
      </w:r>
      <w:r w:rsidRPr="00D37F12">
        <w:rPr>
          <w:rFonts w:eastAsia="標楷體" w:hint="eastAsia"/>
          <w:spacing w:val="-2"/>
          <w:sz w:val="28"/>
          <w:szCs w:val="16"/>
        </w:rPr>
        <w:t>7,126.7</w:t>
      </w:r>
      <w:r w:rsidRPr="00D37F12">
        <w:rPr>
          <w:rFonts w:eastAsia="標楷體" w:hint="eastAsia"/>
          <w:spacing w:val="-2"/>
          <w:sz w:val="28"/>
          <w:szCs w:val="16"/>
        </w:rPr>
        <w:t>億美元，較上年減少</w:t>
      </w:r>
      <w:r w:rsidRPr="00D37F12">
        <w:rPr>
          <w:rFonts w:eastAsia="標楷體" w:hint="eastAsia"/>
          <w:spacing w:val="-2"/>
          <w:sz w:val="28"/>
          <w:szCs w:val="16"/>
        </w:rPr>
        <w:t>8.7%</w:t>
      </w:r>
      <w:r w:rsidRPr="00D37F12">
        <w:rPr>
          <w:rFonts w:eastAsia="標楷體" w:hint="eastAsia"/>
          <w:spacing w:val="-2"/>
          <w:sz w:val="28"/>
          <w:szCs w:val="16"/>
        </w:rPr>
        <w:t>。其中，出口額為</w:t>
      </w:r>
      <w:r w:rsidRPr="00D37F12">
        <w:rPr>
          <w:rFonts w:eastAsia="標楷體" w:hint="eastAsia"/>
          <w:spacing w:val="-2"/>
          <w:sz w:val="28"/>
          <w:szCs w:val="16"/>
        </w:rPr>
        <w:t>9,854.8</w:t>
      </w:r>
      <w:r w:rsidRPr="00D37F12">
        <w:rPr>
          <w:rFonts w:eastAsia="標楷體" w:hint="eastAsia"/>
          <w:spacing w:val="-2"/>
          <w:sz w:val="28"/>
          <w:szCs w:val="16"/>
        </w:rPr>
        <w:t>億美元，減少</w:t>
      </w:r>
      <w:r w:rsidRPr="00D37F12">
        <w:rPr>
          <w:rFonts w:eastAsia="標楷體" w:hint="eastAsia"/>
          <w:spacing w:val="-2"/>
          <w:sz w:val="28"/>
          <w:szCs w:val="16"/>
        </w:rPr>
        <w:t>7.7%</w:t>
      </w:r>
      <w:r w:rsidRPr="00D37F12">
        <w:rPr>
          <w:rFonts w:eastAsia="標楷體" w:hint="eastAsia"/>
          <w:spacing w:val="-2"/>
          <w:sz w:val="28"/>
          <w:szCs w:val="16"/>
        </w:rPr>
        <w:t>；進口額為</w:t>
      </w:r>
      <w:r w:rsidRPr="00D37F12">
        <w:rPr>
          <w:rFonts w:eastAsia="標楷體" w:hint="eastAsia"/>
          <w:spacing w:val="-2"/>
          <w:sz w:val="28"/>
          <w:szCs w:val="16"/>
        </w:rPr>
        <w:t>7,271.9</w:t>
      </w:r>
      <w:r w:rsidRPr="00D37F12">
        <w:rPr>
          <w:rFonts w:eastAsia="標楷體" w:hint="eastAsia"/>
          <w:spacing w:val="-2"/>
          <w:sz w:val="28"/>
          <w:szCs w:val="16"/>
        </w:rPr>
        <w:t>億美元，減少</w:t>
      </w:r>
      <w:r w:rsidRPr="00D37F12">
        <w:rPr>
          <w:rFonts w:eastAsia="標楷體" w:hint="eastAsia"/>
          <w:spacing w:val="-2"/>
          <w:sz w:val="28"/>
          <w:szCs w:val="16"/>
        </w:rPr>
        <w:t>10.2%</w:t>
      </w:r>
      <w:r w:rsidRPr="00D37F12">
        <w:rPr>
          <w:rFonts w:eastAsia="標楷體" w:hint="eastAsia"/>
          <w:spacing w:val="-2"/>
          <w:sz w:val="28"/>
          <w:szCs w:val="16"/>
        </w:rPr>
        <w:t>，出超</w:t>
      </w:r>
      <w:r w:rsidRPr="00D37F12">
        <w:rPr>
          <w:rFonts w:eastAsia="標楷體" w:hint="eastAsia"/>
          <w:spacing w:val="-2"/>
          <w:sz w:val="28"/>
          <w:szCs w:val="16"/>
        </w:rPr>
        <w:t>2,582.9</w:t>
      </w:r>
      <w:r w:rsidRPr="00D37F12">
        <w:rPr>
          <w:rFonts w:eastAsia="標楷體" w:hint="eastAsia"/>
          <w:spacing w:val="-2"/>
          <w:sz w:val="28"/>
          <w:szCs w:val="16"/>
        </w:rPr>
        <w:t>億美元</w:t>
      </w:r>
      <w:r w:rsidRPr="00D37F12">
        <w:rPr>
          <w:rFonts w:eastAsia="標楷體" w:hint="eastAsia"/>
          <w:sz w:val="28"/>
          <w:szCs w:val="16"/>
        </w:rPr>
        <w:t>。</w:t>
      </w:r>
    </w:p>
    <w:p w:rsidR="007E0138" w:rsidRPr="00D37F12" w:rsidRDefault="007E0138" w:rsidP="007E0138">
      <w:pPr>
        <w:snapToGrid w:val="0"/>
        <w:ind w:leftChars="150" w:left="640" w:hangingChars="100" w:hanging="280"/>
        <w:jc w:val="both"/>
        <w:rPr>
          <w:rFonts w:eastAsia="標楷體"/>
          <w:sz w:val="28"/>
          <w:szCs w:val="16"/>
        </w:rPr>
      </w:pPr>
      <w:r w:rsidRPr="00D37F12">
        <w:rPr>
          <w:rFonts w:eastAsia="標楷體"/>
          <w:sz w:val="28"/>
          <w:szCs w:val="16"/>
        </w:rPr>
        <w:t>－</w:t>
      </w:r>
      <w:r w:rsidRPr="00D37F12">
        <w:rPr>
          <w:rFonts w:eastAsia="標楷體" w:hint="eastAsia"/>
          <w:sz w:val="28"/>
          <w:szCs w:val="16"/>
        </w:rPr>
        <w:t>2016</w:t>
      </w:r>
      <w:r w:rsidRPr="00D37F12">
        <w:rPr>
          <w:rFonts w:eastAsia="標楷體" w:hint="eastAsia"/>
          <w:spacing w:val="-2"/>
          <w:sz w:val="28"/>
          <w:szCs w:val="16"/>
        </w:rPr>
        <w:t>年</w:t>
      </w:r>
      <w:r w:rsidRPr="00D37F12">
        <w:rPr>
          <w:rFonts w:eastAsia="標楷體" w:hint="eastAsia"/>
          <w:spacing w:val="-2"/>
          <w:sz w:val="28"/>
          <w:szCs w:val="16"/>
        </w:rPr>
        <w:t>1</w:t>
      </w:r>
      <w:r w:rsidRPr="00D37F12">
        <w:rPr>
          <w:rFonts w:eastAsia="標楷體" w:hint="eastAsia"/>
          <w:spacing w:val="-2"/>
          <w:sz w:val="28"/>
          <w:szCs w:val="16"/>
        </w:rPr>
        <w:t>至</w:t>
      </w:r>
      <w:r w:rsidRPr="00D37F12">
        <w:rPr>
          <w:rFonts w:eastAsia="標楷體" w:hint="eastAsia"/>
          <w:spacing w:val="-2"/>
          <w:sz w:val="28"/>
          <w:szCs w:val="16"/>
        </w:rPr>
        <w:t>6</w:t>
      </w:r>
      <w:r w:rsidRPr="00D37F12">
        <w:rPr>
          <w:rFonts w:eastAsia="標楷體" w:hint="eastAsia"/>
          <w:spacing w:val="-2"/>
          <w:sz w:val="28"/>
          <w:szCs w:val="16"/>
        </w:rPr>
        <w:t>月</w:t>
      </w:r>
      <w:r w:rsidRPr="00D37F12">
        <w:rPr>
          <w:rFonts w:eastAsia="標楷體" w:hint="eastAsia"/>
          <w:sz w:val="28"/>
          <w:szCs w:val="16"/>
        </w:rPr>
        <w:t>與歐盟、美國、東協及日本之貿易總額，</w:t>
      </w:r>
      <w:r w:rsidRPr="00D37F12">
        <w:rPr>
          <w:rFonts w:eastAsia="標楷體"/>
          <w:sz w:val="28"/>
          <w:szCs w:val="16"/>
        </w:rPr>
        <w:t>分</w:t>
      </w:r>
      <w:r w:rsidRPr="00D37F12">
        <w:rPr>
          <w:rFonts w:eastAsia="標楷體" w:hint="eastAsia"/>
          <w:sz w:val="28"/>
          <w:szCs w:val="16"/>
        </w:rPr>
        <w:t>別為</w:t>
      </w:r>
      <w:r w:rsidRPr="00D37F12">
        <w:rPr>
          <w:rFonts w:eastAsia="標楷體" w:hint="eastAsia"/>
          <w:sz w:val="28"/>
          <w:szCs w:val="16"/>
        </w:rPr>
        <w:t>2,603</w:t>
      </w:r>
      <w:r w:rsidRPr="00D37F12">
        <w:rPr>
          <w:rFonts w:eastAsia="標楷體" w:hint="eastAsia"/>
          <w:sz w:val="28"/>
          <w:szCs w:val="16"/>
        </w:rPr>
        <w:t>億美元、</w:t>
      </w:r>
      <w:r w:rsidRPr="00D37F12">
        <w:rPr>
          <w:rFonts w:eastAsia="標楷體" w:hint="eastAsia"/>
          <w:sz w:val="28"/>
          <w:szCs w:val="16"/>
        </w:rPr>
        <w:t>2,363.8</w:t>
      </w:r>
      <w:r w:rsidRPr="00D37F12">
        <w:rPr>
          <w:rFonts w:eastAsia="標楷體" w:hint="eastAsia"/>
          <w:sz w:val="28"/>
          <w:szCs w:val="16"/>
        </w:rPr>
        <w:t>億美元、</w:t>
      </w:r>
      <w:r w:rsidRPr="00D37F12">
        <w:rPr>
          <w:rFonts w:eastAsia="標楷體" w:hint="eastAsia"/>
          <w:sz w:val="28"/>
          <w:szCs w:val="16"/>
        </w:rPr>
        <w:t>2,094.1</w:t>
      </w:r>
      <w:r w:rsidRPr="00D37F12">
        <w:rPr>
          <w:rFonts w:eastAsia="標楷體" w:hint="eastAsia"/>
          <w:sz w:val="28"/>
          <w:szCs w:val="16"/>
        </w:rPr>
        <w:t>億美元及</w:t>
      </w:r>
      <w:r w:rsidRPr="00D37F12">
        <w:rPr>
          <w:rFonts w:eastAsia="標楷體" w:hint="eastAsia"/>
          <w:sz w:val="28"/>
          <w:szCs w:val="16"/>
        </w:rPr>
        <w:t>1,284.4</w:t>
      </w:r>
      <w:r w:rsidRPr="00D37F12">
        <w:rPr>
          <w:rFonts w:eastAsia="標楷體" w:hint="eastAsia"/>
          <w:sz w:val="28"/>
          <w:szCs w:val="16"/>
        </w:rPr>
        <w:t>億美元</w:t>
      </w:r>
      <w:r w:rsidRPr="00D37F12">
        <w:rPr>
          <w:rFonts w:ascii="新細明體" w:hAnsi="新細明體" w:hint="eastAsia"/>
          <w:sz w:val="28"/>
          <w:szCs w:val="16"/>
        </w:rPr>
        <w:t>，</w:t>
      </w:r>
      <w:r w:rsidRPr="00D37F12">
        <w:rPr>
          <w:rFonts w:eastAsia="標楷體" w:hint="eastAsia"/>
          <w:sz w:val="28"/>
          <w:szCs w:val="16"/>
        </w:rPr>
        <w:t>減少</w:t>
      </w:r>
      <w:r w:rsidRPr="00D37F12">
        <w:rPr>
          <w:rFonts w:eastAsia="標楷體" w:hint="eastAsia"/>
          <w:sz w:val="28"/>
          <w:szCs w:val="16"/>
        </w:rPr>
        <w:t>4.0%</w:t>
      </w:r>
      <w:r w:rsidRPr="00D37F12">
        <w:rPr>
          <w:rFonts w:eastAsia="標楷體" w:hint="eastAsia"/>
          <w:sz w:val="28"/>
          <w:szCs w:val="16"/>
        </w:rPr>
        <w:t>、</w:t>
      </w:r>
      <w:r w:rsidRPr="00D37F12">
        <w:rPr>
          <w:rFonts w:eastAsia="標楷體" w:hint="eastAsia"/>
          <w:sz w:val="28"/>
          <w:szCs w:val="16"/>
        </w:rPr>
        <w:t>10.9%</w:t>
      </w:r>
      <w:r w:rsidRPr="00D37F12">
        <w:rPr>
          <w:rFonts w:eastAsia="標楷體" w:hint="eastAsia"/>
          <w:sz w:val="28"/>
          <w:szCs w:val="16"/>
        </w:rPr>
        <w:t>、</w:t>
      </w:r>
      <w:r w:rsidRPr="00D37F12">
        <w:rPr>
          <w:rFonts w:eastAsia="標楷體" w:hint="eastAsia"/>
          <w:sz w:val="28"/>
          <w:szCs w:val="16"/>
        </w:rPr>
        <w:t>8.1%</w:t>
      </w:r>
      <w:r w:rsidRPr="00D37F12">
        <w:rPr>
          <w:rFonts w:eastAsia="標楷體" w:hint="eastAsia"/>
          <w:sz w:val="28"/>
          <w:szCs w:val="16"/>
        </w:rPr>
        <w:t>及</w:t>
      </w:r>
      <w:r w:rsidRPr="00D37F12">
        <w:rPr>
          <w:rFonts w:eastAsia="標楷體" w:hint="eastAsia"/>
          <w:sz w:val="28"/>
          <w:szCs w:val="16"/>
        </w:rPr>
        <w:t>5.1%</w:t>
      </w:r>
      <w:r w:rsidRPr="00D37F12">
        <w:rPr>
          <w:rFonts w:eastAsia="標楷體"/>
          <w:sz w:val="28"/>
          <w:szCs w:val="16"/>
        </w:rPr>
        <w:t>。</w:t>
      </w:r>
    </w:p>
    <w:p w:rsidR="007E0138" w:rsidRPr="00D37F12" w:rsidRDefault="007E0138" w:rsidP="007E0138">
      <w:pPr>
        <w:pStyle w:val="a9"/>
        <w:widowControl/>
        <w:snapToGrid w:val="0"/>
        <w:spacing w:line="0" w:lineRule="atLeast"/>
        <w:ind w:leftChars="140" w:left="616" w:right="-851" w:hangingChars="100" w:hanging="280"/>
        <w:jc w:val="center"/>
        <w:rPr>
          <w:rFonts w:ascii="Times New Roman" w:eastAsia="標楷體"/>
        </w:rPr>
      </w:pPr>
      <w:r w:rsidRPr="00D37F12">
        <w:rPr>
          <w:rFonts w:ascii="Times New Roman" w:eastAsia="標楷體" w:hint="eastAsia"/>
          <w:b/>
          <w:bCs/>
          <w:sz w:val="28"/>
        </w:rPr>
        <w:t xml:space="preserve">          </w:t>
      </w:r>
      <w:r w:rsidRPr="00D37F12">
        <w:rPr>
          <w:rFonts w:ascii="Times New Roman" w:eastAsia="標楷體" w:hint="eastAsia"/>
          <w:b/>
          <w:bCs/>
          <w:sz w:val="28"/>
        </w:rPr>
        <w:t>表</w:t>
      </w:r>
      <w:r w:rsidRPr="00D37F12">
        <w:rPr>
          <w:rFonts w:ascii="Times New Roman" w:eastAsia="標楷體"/>
          <w:b/>
          <w:bCs/>
          <w:sz w:val="28"/>
        </w:rPr>
        <w:t xml:space="preserve">3-3   </w:t>
      </w:r>
      <w:r w:rsidRPr="00D37F12">
        <w:rPr>
          <w:rFonts w:ascii="Times New Roman" w:eastAsia="標楷體" w:hint="eastAsia"/>
          <w:b/>
          <w:bCs/>
          <w:sz w:val="28"/>
        </w:rPr>
        <w:t>中國大陸進出口貿易統計</w:t>
      </w:r>
      <w:r w:rsidRPr="00D37F12">
        <w:rPr>
          <w:rFonts w:ascii="Times New Roman" w:eastAsia="標楷體"/>
          <w:b/>
          <w:bCs/>
          <w:sz w:val="28"/>
        </w:rPr>
        <w:t xml:space="preserve"> </w:t>
      </w:r>
      <w:r w:rsidRPr="00D37F12">
        <w:rPr>
          <w:rFonts w:ascii="Times New Roman" w:eastAsia="標楷體" w:hint="eastAsia"/>
          <w:b/>
          <w:bCs/>
          <w:sz w:val="28"/>
        </w:rPr>
        <w:t xml:space="preserve"> </w:t>
      </w:r>
      <w:r w:rsidRPr="00D37F12">
        <w:rPr>
          <w:rFonts w:ascii="Times New Roman" w:eastAsia="標楷體"/>
          <w:b/>
          <w:bCs/>
          <w:sz w:val="28"/>
        </w:rPr>
        <w:t xml:space="preserve">   </w:t>
      </w:r>
      <w:r w:rsidRPr="00D37F12">
        <w:rPr>
          <w:rFonts w:ascii="Times New Roman" w:eastAsia="標楷體" w:hAnsi="標楷體" w:hint="eastAsia"/>
        </w:rPr>
        <w:t>單位：億美元；</w:t>
      </w:r>
      <w:r w:rsidRPr="00D37F12">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7E0138" w:rsidRPr="00D37F12" w:rsidTr="001E6064">
        <w:trPr>
          <w:cantSplit/>
          <w:trHeight w:val="315"/>
        </w:trPr>
        <w:tc>
          <w:tcPr>
            <w:tcW w:w="1827" w:type="dxa"/>
            <w:gridSpan w:val="2"/>
            <w:vMerge w:val="restart"/>
            <w:tcBorders>
              <w:left w:val="nil"/>
            </w:tcBorders>
            <w:vAlign w:val="center"/>
          </w:tcPr>
          <w:p w:rsidR="007E0138" w:rsidRPr="00D37F12" w:rsidRDefault="007E0138" w:rsidP="001E6064">
            <w:pPr>
              <w:snapToGrid w:val="0"/>
              <w:spacing w:line="0" w:lineRule="atLeast"/>
              <w:jc w:val="center"/>
              <w:rPr>
                <w:rFonts w:eastAsia="標楷體"/>
              </w:rPr>
            </w:pPr>
            <w:r w:rsidRPr="00D37F12">
              <w:rPr>
                <w:rFonts w:eastAsia="標楷體" w:hAnsi="標楷體" w:hint="eastAsia"/>
              </w:rPr>
              <w:t>年（月）別</w:t>
            </w:r>
          </w:p>
        </w:tc>
        <w:tc>
          <w:tcPr>
            <w:tcW w:w="1777" w:type="dxa"/>
            <w:gridSpan w:val="2"/>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貿易總額</w:t>
            </w:r>
          </w:p>
        </w:tc>
        <w:tc>
          <w:tcPr>
            <w:tcW w:w="1658" w:type="dxa"/>
            <w:gridSpan w:val="2"/>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出口總額</w:t>
            </w:r>
          </w:p>
        </w:tc>
        <w:tc>
          <w:tcPr>
            <w:tcW w:w="1806" w:type="dxa"/>
            <w:gridSpan w:val="2"/>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進口總額</w:t>
            </w:r>
          </w:p>
        </w:tc>
        <w:tc>
          <w:tcPr>
            <w:tcW w:w="1453" w:type="dxa"/>
            <w:tcBorders>
              <w:bottom w:val="single" w:sz="4" w:space="0" w:color="auto"/>
              <w:right w:val="nil"/>
            </w:tcBorders>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出（入）超</w:t>
            </w:r>
          </w:p>
        </w:tc>
      </w:tr>
      <w:tr w:rsidR="007E0138" w:rsidRPr="00D37F12" w:rsidTr="001E6064">
        <w:trPr>
          <w:cantSplit/>
          <w:trHeight w:val="146"/>
        </w:trPr>
        <w:tc>
          <w:tcPr>
            <w:tcW w:w="1827" w:type="dxa"/>
            <w:gridSpan w:val="2"/>
            <w:vMerge/>
            <w:tcBorders>
              <w:left w:val="nil"/>
              <w:bottom w:val="single" w:sz="4" w:space="0" w:color="auto"/>
            </w:tcBorders>
          </w:tcPr>
          <w:p w:rsidR="007E0138" w:rsidRPr="00D37F12" w:rsidRDefault="007E0138" w:rsidP="001E6064">
            <w:pPr>
              <w:snapToGrid w:val="0"/>
              <w:spacing w:line="0" w:lineRule="atLeast"/>
              <w:jc w:val="center"/>
              <w:rPr>
                <w:rFonts w:eastAsia="標楷體"/>
              </w:rPr>
            </w:pPr>
          </w:p>
        </w:tc>
        <w:tc>
          <w:tcPr>
            <w:tcW w:w="843" w:type="dxa"/>
            <w:tcBorders>
              <w:bottom w:val="single" w:sz="4" w:space="0" w:color="auto"/>
            </w:tcBorders>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金額</w:t>
            </w:r>
          </w:p>
        </w:tc>
        <w:tc>
          <w:tcPr>
            <w:tcW w:w="934" w:type="dxa"/>
            <w:tcBorders>
              <w:bottom w:val="single" w:sz="4" w:space="0" w:color="auto"/>
            </w:tcBorders>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年增率</w:t>
            </w:r>
          </w:p>
        </w:tc>
        <w:tc>
          <w:tcPr>
            <w:tcW w:w="833" w:type="dxa"/>
            <w:tcBorders>
              <w:bottom w:val="single" w:sz="4" w:space="0" w:color="auto"/>
            </w:tcBorders>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金額</w:t>
            </w:r>
          </w:p>
        </w:tc>
        <w:tc>
          <w:tcPr>
            <w:tcW w:w="825" w:type="dxa"/>
            <w:tcBorders>
              <w:bottom w:val="single" w:sz="4" w:space="0" w:color="auto"/>
            </w:tcBorders>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年增率</w:t>
            </w:r>
          </w:p>
        </w:tc>
        <w:tc>
          <w:tcPr>
            <w:tcW w:w="938" w:type="dxa"/>
            <w:tcBorders>
              <w:bottom w:val="single" w:sz="4" w:space="0" w:color="auto"/>
            </w:tcBorders>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金額</w:t>
            </w:r>
          </w:p>
        </w:tc>
        <w:tc>
          <w:tcPr>
            <w:tcW w:w="868" w:type="dxa"/>
            <w:tcBorders>
              <w:bottom w:val="single" w:sz="4" w:space="0" w:color="auto"/>
            </w:tcBorders>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年增率</w:t>
            </w:r>
          </w:p>
        </w:tc>
        <w:tc>
          <w:tcPr>
            <w:tcW w:w="1453" w:type="dxa"/>
            <w:tcBorders>
              <w:bottom w:val="single" w:sz="4" w:space="0" w:color="auto"/>
              <w:right w:val="nil"/>
            </w:tcBorders>
            <w:vAlign w:val="center"/>
          </w:tcPr>
          <w:p w:rsidR="007E0138" w:rsidRPr="00D37F12" w:rsidRDefault="007E0138" w:rsidP="001E6064">
            <w:pPr>
              <w:snapToGrid w:val="0"/>
              <w:spacing w:line="0" w:lineRule="atLeast"/>
              <w:ind w:left="-113" w:right="-113"/>
              <w:jc w:val="center"/>
              <w:rPr>
                <w:rFonts w:eastAsia="標楷體"/>
              </w:rPr>
            </w:pPr>
            <w:r w:rsidRPr="00D37F12">
              <w:rPr>
                <w:rFonts w:eastAsia="標楷體" w:hAnsi="標楷體" w:hint="eastAsia"/>
              </w:rPr>
              <w:t>金額</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0" w:lineRule="atLeast"/>
              <w:ind w:left="-113" w:right="-113"/>
              <w:jc w:val="center"/>
              <w:rPr>
                <w:rFonts w:eastAsia="標楷體"/>
                <w:sz w:val="22"/>
              </w:rPr>
            </w:pPr>
            <w:r w:rsidRPr="00D37F12">
              <w:rPr>
                <w:rFonts w:eastAsia="標楷體" w:hint="eastAsia"/>
                <w:sz w:val="22"/>
              </w:rPr>
              <w:t>2011</w:t>
            </w:r>
            <w:r w:rsidRPr="00D37F12">
              <w:rPr>
                <w:rFonts w:eastAsia="標楷體" w:hint="eastAsia"/>
                <w:sz w:val="22"/>
              </w:rPr>
              <w:t>年</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36,420.6</w:t>
            </w:r>
          </w:p>
        </w:tc>
        <w:tc>
          <w:tcPr>
            <w:tcW w:w="934" w:type="dxa"/>
            <w:tcBorders>
              <w:top w:val="nil"/>
              <w:left w:val="nil"/>
              <w:bottom w:val="nil"/>
              <w:right w:val="nil"/>
            </w:tcBorders>
            <w:vAlign w:val="center"/>
          </w:tcPr>
          <w:p w:rsidR="007E0138" w:rsidRPr="00D37F12" w:rsidRDefault="007E0138" w:rsidP="001E6064">
            <w:pPr>
              <w:snapToGrid w:val="0"/>
              <w:spacing w:line="0" w:lineRule="atLeast"/>
              <w:ind w:left="-113" w:rightChars="50" w:right="120"/>
              <w:jc w:val="right"/>
              <w:rPr>
                <w:rFonts w:eastAsia="標楷體"/>
                <w:sz w:val="22"/>
                <w:szCs w:val="22"/>
              </w:rPr>
            </w:pPr>
            <w:r w:rsidRPr="00D37F12">
              <w:rPr>
                <w:rFonts w:eastAsia="標楷體" w:hint="eastAsia"/>
                <w:sz w:val="22"/>
                <w:szCs w:val="22"/>
              </w:rPr>
              <w:t>22.5</w:t>
            </w:r>
          </w:p>
        </w:tc>
        <w:tc>
          <w:tcPr>
            <w:tcW w:w="833" w:type="dxa"/>
            <w:tcBorders>
              <w:top w:val="nil"/>
              <w:left w:val="nil"/>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18,986.0</w:t>
            </w:r>
          </w:p>
        </w:tc>
        <w:tc>
          <w:tcPr>
            <w:tcW w:w="825" w:type="dxa"/>
            <w:tcBorders>
              <w:top w:val="nil"/>
              <w:left w:val="nil"/>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20.3</w:t>
            </w:r>
          </w:p>
        </w:tc>
        <w:tc>
          <w:tcPr>
            <w:tcW w:w="938" w:type="dxa"/>
            <w:tcBorders>
              <w:top w:val="nil"/>
              <w:left w:val="nil"/>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17,434.6</w:t>
            </w:r>
          </w:p>
        </w:tc>
        <w:tc>
          <w:tcPr>
            <w:tcW w:w="868" w:type="dxa"/>
            <w:tcBorders>
              <w:top w:val="nil"/>
              <w:left w:val="nil"/>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24.9</w:t>
            </w:r>
          </w:p>
        </w:tc>
        <w:tc>
          <w:tcPr>
            <w:tcW w:w="1453" w:type="dxa"/>
            <w:tcBorders>
              <w:top w:val="nil"/>
              <w:left w:val="nil"/>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1,551.4</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0" w:lineRule="atLeast"/>
              <w:ind w:left="-113" w:right="-113"/>
              <w:jc w:val="center"/>
              <w:rPr>
                <w:rFonts w:eastAsia="標楷體"/>
                <w:sz w:val="22"/>
              </w:rPr>
            </w:pPr>
            <w:r w:rsidRPr="00D37F12">
              <w:rPr>
                <w:rFonts w:eastAsia="標楷體" w:hint="eastAsia"/>
                <w:sz w:val="22"/>
              </w:rPr>
              <w:t>2012</w:t>
            </w:r>
            <w:r w:rsidRPr="00D37F12">
              <w:rPr>
                <w:rFonts w:eastAsia="標楷體" w:hint="eastAsia"/>
                <w:sz w:val="22"/>
              </w:rPr>
              <w:t>年</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38,667.6</w:t>
            </w:r>
          </w:p>
        </w:tc>
        <w:tc>
          <w:tcPr>
            <w:tcW w:w="934" w:type="dxa"/>
            <w:tcBorders>
              <w:top w:val="nil"/>
              <w:left w:val="nil"/>
              <w:bottom w:val="nil"/>
              <w:right w:val="nil"/>
            </w:tcBorders>
            <w:vAlign w:val="center"/>
          </w:tcPr>
          <w:p w:rsidR="007E0138" w:rsidRPr="00D37F12" w:rsidRDefault="007E0138" w:rsidP="001E6064">
            <w:pPr>
              <w:snapToGrid w:val="0"/>
              <w:spacing w:line="0" w:lineRule="atLeast"/>
              <w:ind w:left="-113" w:rightChars="50" w:right="120"/>
              <w:jc w:val="right"/>
              <w:rPr>
                <w:rFonts w:eastAsia="標楷體"/>
                <w:sz w:val="22"/>
                <w:szCs w:val="22"/>
              </w:rPr>
            </w:pPr>
            <w:r w:rsidRPr="00D37F12">
              <w:rPr>
                <w:rFonts w:eastAsia="標楷體" w:hint="eastAsia"/>
                <w:sz w:val="22"/>
                <w:szCs w:val="22"/>
              </w:rPr>
              <w:t>6.2</w:t>
            </w:r>
          </w:p>
        </w:tc>
        <w:tc>
          <w:tcPr>
            <w:tcW w:w="833" w:type="dxa"/>
            <w:tcBorders>
              <w:top w:val="nil"/>
              <w:left w:val="nil"/>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20,489.4</w:t>
            </w:r>
          </w:p>
        </w:tc>
        <w:tc>
          <w:tcPr>
            <w:tcW w:w="825" w:type="dxa"/>
            <w:tcBorders>
              <w:top w:val="nil"/>
              <w:left w:val="nil"/>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7.9</w:t>
            </w:r>
          </w:p>
        </w:tc>
        <w:tc>
          <w:tcPr>
            <w:tcW w:w="938" w:type="dxa"/>
            <w:tcBorders>
              <w:top w:val="nil"/>
              <w:left w:val="nil"/>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18,178.3</w:t>
            </w:r>
          </w:p>
        </w:tc>
        <w:tc>
          <w:tcPr>
            <w:tcW w:w="868" w:type="dxa"/>
            <w:tcBorders>
              <w:top w:val="nil"/>
              <w:left w:val="nil"/>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4.3</w:t>
            </w:r>
          </w:p>
        </w:tc>
        <w:tc>
          <w:tcPr>
            <w:tcW w:w="1453" w:type="dxa"/>
            <w:tcBorders>
              <w:top w:val="nil"/>
              <w:left w:val="nil"/>
              <w:bottom w:val="nil"/>
              <w:right w:val="nil"/>
            </w:tcBorders>
            <w:vAlign w:val="center"/>
          </w:tcPr>
          <w:p w:rsidR="007E0138" w:rsidRPr="00D37F12" w:rsidRDefault="007E0138" w:rsidP="001E6064">
            <w:pPr>
              <w:snapToGrid w:val="0"/>
              <w:spacing w:line="0" w:lineRule="atLeast"/>
              <w:ind w:left="-113" w:right="-113"/>
              <w:jc w:val="center"/>
              <w:rPr>
                <w:rFonts w:eastAsia="標楷體"/>
                <w:sz w:val="22"/>
                <w:szCs w:val="22"/>
              </w:rPr>
            </w:pPr>
            <w:r w:rsidRPr="00D37F12">
              <w:rPr>
                <w:rFonts w:eastAsia="標楷體" w:hint="eastAsia"/>
                <w:sz w:val="22"/>
                <w:szCs w:val="22"/>
              </w:rPr>
              <w:t>2,311.1</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2013</w:t>
            </w:r>
            <w:r w:rsidRPr="00D37F12">
              <w:rPr>
                <w:rFonts w:eastAsia="標楷體" w:hint="eastAsia"/>
                <w:sz w:val="22"/>
              </w:rPr>
              <w:t>年</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41,603.3</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7.6</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22,100.4</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7.9</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19,502.9</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7.3</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2,597.5</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2014</w:t>
            </w:r>
            <w:r w:rsidRPr="00D37F12">
              <w:rPr>
                <w:rFonts w:eastAsia="標楷體" w:hint="eastAsia"/>
                <w:sz w:val="22"/>
              </w:rPr>
              <w:t>年</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43,030.4</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3.4</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23</w:t>
            </w:r>
            <w:r w:rsidRPr="00D37F12">
              <w:rPr>
                <w:rFonts w:eastAsia="標楷體"/>
                <w:sz w:val="22"/>
                <w:szCs w:val="22"/>
              </w:rPr>
              <w:t>,</w:t>
            </w:r>
            <w:r w:rsidRPr="00D37F12">
              <w:rPr>
                <w:rFonts w:eastAsia="標楷體" w:hint="eastAsia"/>
                <w:sz w:val="22"/>
                <w:szCs w:val="22"/>
              </w:rPr>
              <w:t>427.5</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6.1</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19</w:t>
            </w:r>
            <w:r w:rsidRPr="00D37F12">
              <w:rPr>
                <w:rFonts w:eastAsia="標楷體"/>
                <w:sz w:val="22"/>
                <w:szCs w:val="22"/>
              </w:rPr>
              <w:t>,</w:t>
            </w:r>
            <w:r w:rsidRPr="00D37F12">
              <w:rPr>
                <w:rFonts w:eastAsia="標楷體" w:hint="eastAsia"/>
                <w:sz w:val="22"/>
                <w:szCs w:val="22"/>
              </w:rPr>
              <w:t>602.9</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Chars="100" w:right="240"/>
              <w:jc w:val="right"/>
              <w:rPr>
                <w:rFonts w:eastAsia="標楷體"/>
                <w:sz w:val="22"/>
                <w:szCs w:val="22"/>
              </w:rPr>
            </w:pPr>
            <w:r w:rsidRPr="00D37F12">
              <w:rPr>
                <w:rFonts w:eastAsia="標楷體" w:hint="eastAsia"/>
                <w:sz w:val="22"/>
                <w:szCs w:val="22"/>
              </w:rPr>
              <w:t>0.4</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3,824.6</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2015</w:t>
            </w:r>
            <w:r w:rsidRPr="00D37F12">
              <w:rPr>
                <w:rFonts w:eastAsia="標楷體" w:hint="eastAsia"/>
                <w:sz w:val="22"/>
              </w:rPr>
              <w:t>年</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39,586.4</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-8.0</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22,765.7</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-2.8</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16,820.7</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-14.1</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5,945.0</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6</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3,374.9</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-1.2</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1,920.1</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2.8</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1,454.8</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-6.1</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465.4</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7</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3,471.7</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-8.2</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1,951.0</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-8.3</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1,520.7</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-8.1</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430.3</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8</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3,335.3</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-9.1</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1,968.8</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-5.5</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1,366.5</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-13.8</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602.4</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9</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3,507.7</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-8.1</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2,055.6</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-1.9</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1,452.2</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-15.3</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603.4</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10</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3,231.9</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-12.1</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1,924.1</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-6.9</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1,307.7</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-18.8</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616.4</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11</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3,403.8</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-7.6</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1,972.4</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-6.8</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1,431.4</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-8.7</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541.0</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12</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3,882.8</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-4.1</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2,241.9</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-1.4</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1,641.0</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-7.6</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600.9</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2016</w:t>
            </w:r>
            <w:r w:rsidRPr="00D37F12">
              <w:rPr>
                <w:rFonts w:eastAsia="標楷體" w:hint="eastAsia"/>
                <w:sz w:val="22"/>
              </w:rPr>
              <w:t>年</w:t>
            </w:r>
            <w:r w:rsidRPr="00D37F12">
              <w:rPr>
                <w:rFonts w:eastAsia="標楷體" w:hint="eastAsia"/>
                <w:sz w:val="22"/>
              </w:rPr>
              <w:t>1~6</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17,126.7</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-8.7</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9,854.8</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-7.7</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7,271.9</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-10.2</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2,582.9</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1</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2,916.6</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-14.3</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1,774.8</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-11.2</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1,141.9</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-18.8</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632.9</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2</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2,197.0</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-20.8</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1,261.5</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-25.4</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935.5</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-13.8</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326.0</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3</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2,917.7</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2.0</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1,608.1</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11.5</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1,309.6</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-7.6</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298.5</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4</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2,999.6</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-5.8</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1,727.6</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-1.8</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1,272.0</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-10.9</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455.6</w:t>
            </w:r>
          </w:p>
        </w:tc>
      </w:tr>
      <w:tr w:rsidR="007E0138" w:rsidRPr="00D37F12" w:rsidTr="001E6064">
        <w:trPr>
          <w:gridBefore w:val="1"/>
          <w:wBefore w:w="6" w:type="dxa"/>
          <w:cantSplit/>
          <w:trHeight w:hRule="exact" w:val="401"/>
        </w:trPr>
        <w:tc>
          <w:tcPr>
            <w:tcW w:w="1821" w:type="dxa"/>
            <w:tcBorders>
              <w:top w:val="nil"/>
              <w:left w:val="nil"/>
              <w:bottom w:val="nil"/>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5</w:t>
            </w:r>
            <w:r w:rsidRPr="00D37F12">
              <w:rPr>
                <w:rFonts w:eastAsia="標楷體" w:hint="eastAsia"/>
                <w:sz w:val="22"/>
              </w:rPr>
              <w:t>月</w:t>
            </w:r>
          </w:p>
        </w:tc>
        <w:tc>
          <w:tcPr>
            <w:tcW w:w="843" w:type="dxa"/>
            <w:tcBorders>
              <w:top w:val="nil"/>
              <w:left w:val="single" w:sz="4" w:space="0" w:color="auto"/>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3,121.5</w:t>
            </w:r>
          </w:p>
        </w:tc>
        <w:tc>
          <w:tcPr>
            <w:tcW w:w="934"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-2.6</w:t>
            </w:r>
          </w:p>
        </w:tc>
        <w:tc>
          <w:tcPr>
            <w:tcW w:w="833"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1,810.6</w:t>
            </w:r>
          </w:p>
        </w:tc>
        <w:tc>
          <w:tcPr>
            <w:tcW w:w="825" w:type="dxa"/>
            <w:tcBorders>
              <w:top w:val="nil"/>
              <w:left w:val="nil"/>
              <w:bottom w:val="nil"/>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-4.1</w:t>
            </w:r>
          </w:p>
        </w:tc>
        <w:tc>
          <w:tcPr>
            <w:tcW w:w="938" w:type="dxa"/>
            <w:tcBorders>
              <w:top w:val="nil"/>
              <w:left w:val="nil"/>
              <w:bottom w:val="nil"/>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1,310.8</w:t>
            </w:r>
          </w:p>
        </w:tc>
        <w:tc>
          <w:tcPr>
            <w:tcW w:w="868" w:type="dxa"/>
            <w:tcBorders>
              <w:top w:val="nil"/>
              <w:left w:val="nil"/>
              <w:bottom w:val="nil"/>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-0.4</w:t>
            </w:r>
          </w:p>
        </w:tc>
        <w:tc>
          <w:tcPr>
            <w:tcW w:w="1453" w:type="dxa"/>
            <w:tcBorders>
              <w:top w:val="nil"/>
              <w:left w:val="nil"/>
              <w:bottom w:val="nil"/>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499.8</w:t>
            </w:r>
          </w:p>
        </w:tc>
      </w:tr>
      <w:tr w:rsidR="007E0138" w:rsidRPr="00D37F12" w:rsidTr="001E6064">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7E0138" w:rsidRPr="00D37F12" w:rsidRDefault="007E0138" w:rsidP="001E6064">
            <w:pPr>
              <w:snapToGrid w:val="0"/>
              <w:spacing w:line="280" w:lineRule="exact"/>
              <w:ind w:left="-113" w:right="-113"/>
              <w:jc w:val="center"/>
              <w:rPr>
                <w:rFonts w:eastAsia="標楷體"/>
                <w:sz w:val="22"/>
              </w:rPr>
            </w:pPr>
            <w:r w:rsidRPr="00D37F12">
              <w:rPr>
                <w:rFonts w:eastAsia="標楷體" w:hint="eastAsia"/>
                <w:sz w:val="22"/>
              </w:rPr>
              <w:t>6</w:t>
            </w:r>
            <w:r w:rsidRPr="00D37F12">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3,126.6</w:t>
            </w:r>
          </w:p>
        </w:tc>
        <w:tc>
          <w:tcPr>
            <w:tcW w:w="934" w:type="dxa"/>
            <w:tcBorders>
              <w:top w:val="nil"/>
              <w:left w:val="nil"/>
              <w:bottom w:val="single" w:sz="4" w:space="0" w:color="auto"/>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-6.4</w:t>
            </w:r>
          </w:p>
        </w:tc>
        <w:tc>
          <w:tcPr>
            <w:tcW w:w="833" w:type="dxa"/>
            <w:tcBorders>
              <w:top w:val="nil"/>
              <w:left w:val="nil"/>
              <w:bottom w:val="single" w:sz="4" w:space="0" w:color="auto"/>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1,803.8</w:t>
            </w:r>
          </w:p>
        </w:tc>
        <w:tc>
          <w:tcPr>
            <w:tcW w:w="825" w:type="dxa"/>
            <w:tcBorders>
              <w:top w:val="nil"/>
              <w:left w:val="nil"/>
              <w:bottom w:val="single" w:sz="4" w:space="0" w:color="auto"/>
              <w:right w:val="nil"/>
            </w:tcBorders>
            <w:vAlign w:val="center"/>
          </w:tcPr>
          <w:p w:rsidR="007E0138" w:rsidRPr="00D37F12" w:rsidRDefault="007E0138" w:rsidP="001E6064">
            <w:pPr>
              <w:snapToGrid w:val="0"/>
              <w:spacing w:line="280" w:lineRule="exact"/>
              <w:ind w:left="-113" w:rightChars="50" w:right="120"/>
              <w:jc w:val="right"/>
              <w:rPr>
                <w:rFonts w:eastAsia="標楷體"/>
                <w:sz w:val="22"/>
                <w:szCs w:val="22"/>
              </w:rPr>
            </w:pPr>
            <w:r w:rsidRPr="00D37F12">
              <w:rPr>
                <w:rFonts w:eastAsia="標楷體" w:hint="eastAsia"/>
                <w:sz w:val="22"/>
                <w:szCs w:val="22"/>
              </w:rPr>
              <w:t>-4.8</w:t>
            </w:r>
          </w:p>
        </w:tc>
        <w:tc>
          <w:tcPr>
            <w:tcW w:w="938" w:type="dxa"/>
            <w:tcBorders>
              <w:top w:val="nil"/>
              <w:left w:val="nil"/>
              <w:bottom w:val="single" w:sz="4" w:space="0" w:color="auto"/>
              <w:right w:val="nil"/>
            </w:tcBorders>
            <w:vAlign w:val="center"/>
          </w:tcPr>
          <w:p w:rsidR="007E0138" w:rsidRPr="00D37F12" w:rsidRDefault="007E0138" w:rsidP="001E6064">
            <w:pPr>
              <w:snapToGrid w:val="0"/>
              <w:spacing w:line="280" w:lineRule="exact"/>
              <w:ind w:left="-113" w:right="-113"/>
              <w:jc w:val="center"/>
              <w:rPr>
                <w:rFonts w:eastAsia="標楷體"/>
                <w:sz w:val="22"/>
                <w:szCs w:val="22"/>
              </w:rPr>
            </w:pPr>
            <w:r w:rsidRPr="00D37F12">
              <w:rPr>
                <w:rFonts w:eastAsia="標楷體" w:hint="eastAsia"/>
                <w:sz w:val="22"/>
                <w:szCs w:val="22"/>
              </w:rPr>
              <w:t>1,322.8</w:t>
            </w:r>
          </w:p>
        </w:tc>
        <w:tc>
          <w:tcPr>
            <w:tcW w:w="868" w:type="dxa"/>
            <w:tcBorders>
              <w:top w:val="nil"/>
              <w:left w:val="nil"/>
              <w:bottom w:val="single" w:sz="4" w:space="0" w:color="auto"/>
              <w:right w:val="nil"/>
            </w:tcBorders>
            <w:vAlign w:val="center"/>
          </w:tcPr>
          <w:p w:rsidR="007E0138" w:rsidRPr="00D37F12" w:rsidRDefault="007E0138" w:rsidP="001E6064">
            <w:pPr>
              <w:snapToGrid w:val="0"/>
              <w:spacing w:line="280" w:lineRule="exact"/>
              <w:ind w:left="-113" w:right="220"/>
              <w:jc w:val="right"/>
              <w:rPr>
                <w:rFonts w:eastAsia="標楷體"/>
                <w:sz w:val="22"/>
                <w:szCs w:val="22"/>
              </w:rPr>
            </w:pPr>
            <w:r w:rsidRPr="00D37F12">
              <w:rPr>
                <w:rFonts w:eastAsia="標楷體" w:hint="eastAsia"/>
                <w:sz w:val="22"/>
                <w:szCs w:val="22"/>
              </w:rPr>
              <w:t>-8.4</w:t>
            </w:r>
          </w:p>
        </w:tc>
        <w:tc>
          <w:tcPr>
            <w:tcW w:w="1453" w:type="dxa"/>
            <w:tcBorders>
              <w:top w:val="nil"/>
              <w:left w:val="nil"/>
              <w:bottom w:val="single" w:sz="4" w:space="0" w:color="auto"/>
              <w:right w:val="nil"/>
            </w:tcBorders>
            <w:vAlign w:val="center"/>
          </w:tcPr>
          <w:p w:rsidR="007E0138" w:rsidRPr="00D37F12" w:rsidRDefault="007E0138" w:rsidP="001E6064">
            <w:pPr>
              <w:snapToGrid w:val="0"/>
              <w:spacing w:line="280" w:lineRule="exact"/>
              <w:ind w:left="-113" w:rightChars="150" w:right="360"/>
              <w:jc w:val="right"/>
              <w:rPr>
                <w:rFonts w:eastAsia="標楷體"/>
                <w:sz w:val="22"/>
                <w:szCs w:val="22"/>
              </w:rPr>
            </w:pPr>
            <w:r w:rsidRPr="00D37F12">
              <w:rPr>
                <w:rFonts w:eastAsia="標楷體" w:hint="eastAsia"/>
                <w:sz w:val="22"/>
                <w:szCs w:val="22"/>
              </w:rPr>
              <w:t>481.0</w:t>
            </w:r>
          </w:p>
        </w:tc>
      </w:tr>
    </w:tbl>
    <w:p w:rsidR="001E6CA4" w:rsidRPr="008B379D" w:rsidRDefault="007E0138" w:rsidP="0023045D">
      <w:pPr>
        <w:snapToGrid w:val="0"/>
        <w:spacing w:line="0" w:lineRule="atLeast"/>
        <w:ind w:left="1701" w:right="-539" w:hanging="1134"/>
        <w:jc w:val="both"/>
        <w:rPr>
          <w:rFonts w:eastAsia="標楷體" w:hAnsi="標楷體"/>
          <w:color w:val="FF0000"/>
          <w:sz w:val="22"/>
        </w:rPr>
      </w:pPr>
      <w:r w:rsidRPr="00D37F12">
        <w:rPr>
          <w:rFonts w:eastAsia="標楷體" w:hint="eastAsia"/>
          <w:sz w:val="22"/>
        </w:rPr>
        <w:t>資料來源：中國大陸海關統計、中國大陸商務部</w:t>
      </w:r>
      <w:r w:rsidRPr="00D37F12">
        <w:rPr>
          <w:rFonts w:eastAsia="標楷體" w:hAnsi="標楷體" w:hint="eastAsia"/>
          <w:sz w:val="22"/>
        </w:rPr>
        <w:t>。</w:t>
      </w:r>
      <w:r w:rsidR="001E6CA4" w:rsidRPr="008B379D">
        <w:rPr>
          <w:color w:val="FF0000"/>
        </w:rPr>
        <w:br w:type="page"/>
      </w:r>
    </w:p>
    <w:p w:rsidR="00095F07" w:rsidRPr="002F2FF7" w:rsidRDefault="00EE1DA9" w:rsidP="00095F07">
      <w:pPr>
        <w:keepNext/>
        <w:adjustRightInd w:val="0"/>
        <w:snapToGrid w:val="0"/>
        <w:spacing w:line="300" w:lineRule="auto"/>
        <w:outlineLvl w:val="1"/>
        <w:rPr>
          <w:rFonts w:eastAsia="標楷體"/>
          <w:b/>
          <w:bCs/>
          <w:sz w:val="40"/>
          <w:szCs w:val="36"/>
        </w:rPr>
      </w:pPr>
      <w:bookmarkStart w:id="159" w:name="_Toc415126226"/>
      <w:bookmarkStart w:id="160" w:name="_Toc457285990"/>
      <w:bookmarkStart w:id="161" w:name="_Toc391906422"/>
      <w:bookmarkStart w:id="162" w:name="_Toc417918572"/>
      <w:bookmarkEnd w:id="154"/>
      <w:bookmarkEnd w:id="155"/>
      <w:bookmarkEnd w:id="156"/>
      <w:bookmarkEnd w:id="157"/>
      <w:r w:rsidRPr="00D028C2">
        <w:rPr>
          <w:noProof/>
        </w:rPr>
        <w:lastRenderedPageBreak/>
        <w:drawing>
          <wp:anchor distT="0" distB="0" distL="114300" distR="114300" simplePos="0" relativeHeight="252459520" behindDoc="0" locked="0" layoutInCell="1" allowOverlap="1" wp14:anchorId="40A08D57" wp14:editId="6A5B145A">
            <wp:simplePos x="0" y="0"/>
            <wp:positionH relativeFrom="column">
              <wp:posOffset>2816225</wp:posOffset>
            </wp:positionH>
            <wp:positionV relativeFrom="paragraph">
              <wp:posOffset>-271145</wp:posOffset>
            </wp:positionV>
            <wp:extent cx="3724275" cy="2894330"/>
            <wp:effectExtent l="0" t="0" r="0" b="0"/>
            <wp:wrapSquare wrapText="bothSides"/>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4275"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2F2FF7">
        <w:rPr>
          <w:rFonts w:eastAsia="標楷體"/>
          <w:b/>
          <w:bCs/>
          <w:sz w:val="40"/>
          <w:szCs w:val="36"/>
        </w:rPr>
        <w:t>四、兩岸經貿</w:t>
      </w:r>
      <w:bookmarkEnd w:id="159"/>
      <w:bookmarkEnd w:id="160"/>
    </w:p>
    <w:p w:rsidR="00095F07" w:rsidRPr="008B379D" w:rsidRDefault="00095F07" w:rsidP="00095F07">
      <w:pPr>
        <w:keepNext/>
        <w:adjustRightInd w:val="0"/>
        <w:snapToGrid w:val="0"/>
        <w:spacing w:line="300" w:lineRule="auto"/>
        <w:outlineLvl w:val="1"/>
        <w:rPr>
          <w:rFonts w:eastAsia="標楷體"/>
          <w:b/>
          <w:bCs/>
          <w:color w:val="FF0000"/>
          <w:sz w:val="40"/>
          <w:szCs w:val="36"/>
        </w:rPr>
      </w:pPr>
      <w:bookmarkStart w:id="163" w:name="_Toc415126227"/>
      <w:bookmarkStart w:id="164" w:name="_Toc457285991"/>
      <w:r w:rsidRPr="002F2FF7">
        <w:rPr>
          <w:rFonts w:eastAsia="標楷體"/>
          <w:b/>
          <w:bCs/>
          <w:sz w:val="40"/>
          <w:szCs w:val="36"/>
        </w:rPr>
        <w:t>（一）兩岸投資</w:t>
      </w:r>
      <w:bookmarkEnd w:id="163"/>
      <w:bookmarkEnd w:id="164"/>
    </w:p>
    <w:p w:rsidR="00095F07" w:rsidRPr="002F2FF7" w:rsidRDefault="00095F07" w:rsidP="00095F07">
      <w:pPr>
        <w:widowControl/>
        <w:snapToGrid w:val="0"/>
        <w:spacing w:line="276" w:lineRule="auto"/>
        <w:ind w:right="-142"/>
        <w:jc w:val="both"/>
        <w:rPr>
          <w:rFonts w:eastAsia="標楷體"/>
          <w:b/>
          <w:bCs/>
          <w:kern w:val="0"/>
          <w:sz w:val="32"/>
          <w:szCs w:val="20"/>
        </w:rPr>
      </w:pPr>
      <w:r w:rsidRPr="002F2FF7">
        <w:rPr>
          <w:rFonts w:eastAsia="標楷體"/>
          <w:b/>
          <w:bCs/>
          <w:kern w:val="0"/>
          <w:sz w:val="32"/>
          <w:szCs w:val="20"/>
        </w:rPr>
        <w:t>１、我對中國大陸投資</w:t>
      </w:r>
    </w:p>
    <w:p w:rsidR="00834A71" w:rsidRPr="003D6A39" w:rsidRDefault="00834A71" w:rsidP="00834A71">
      <w:pPr>
        <w:snapToGrid w:val="0"/>
        <w:ind w:leftChars="100" w:left="520" w:hangingChars="100" w:hanging="280"/>
        <w:jc w:val="both"/>
        <w:rPr>
          <w:rFonts w:eastAsia="標楷體"/>
          <w:sz w:val="28"/>
          <w:szCs w:val="16"/>
        </w:rPr>
      </w:pPr>
      <w:r w:rsidRPr="003D6A39">
        <w:rPr>
          <w:rFonts w:eastAsia="標楷體"/>
          <w:sz w:val="28"/>
          <w:szCs w:val="16"/>
        </w:rPr>
        <w:t>－</w:t>
      </w:r>
      <w:r w:rsidR="001E6064" w:rsidRPr="001E6064">
        <w:rPr>
          <w:rFonts w:eastAsia="標楷體" w:hint="eastAsia"/>
          <w:sz w:val="28"/>
          <w:szCs w:val="16"/>
        </w:rPr>
        <w:t>2016</w:t>
      </w:r>
      <w:r w:rsidR="001E6064" w:rsidRPr="001E6064">
        <w:rPr>
          <w:rFonts w:eastAsia="標楷體" w:hint="eastAsia"/>
          <w:sz w:val="28"/>
          <w:szCs w:val="16"/>
        </w:rPr>
        <w:t>年</w:t>
      </w:r>
      <w:r w:rsidR="001E6064" w:rsidRPr="001E6064">
        <w:rPr>
          <w:rFonts w:eastAsia="標楷體" w:hint="eastAsia"/>
          <w:sz w:val="28"/>
          <w:szCs w:val="16"/>
        </w:rPr>
        <w:t>1</w:t>
      </w:r>
      <w:r w:rsidR="001E6064" w:rsidRPr="001E6064">
        <w:rPr>
          <w:rFonts w:eastAsia="標楷體" w:hint="eastAsia"/>
          <w:sz w:val="28"/>
          <w:szCs w:val="16"/>
        </w:rPr>
        <w:t>至</w:t>
      </w:r>
      <w:r w:rsidR="001E6064" w:rsidRPr="001E6064">
        <w:rPr>
          <w:rFonts w:eastAsia="標楷體" w:hint="eastAsia"/>
          <w:sz w:val="28"/>
          <w:szCs w:val="16"/>
        </w:rPr>
        <w:t>6</w:t>
      </w:r>
      <w:r w:rsidR="001E6064" w:rsidRPr="001E6064">
        <w:rPr>
          <w:rFonts w:eastAsia="標楷體" w:hint="eastAsia"/>
          <w:sz w:val="28"/>
          <w:szCs w:val="16"/>
        </w:rPr>
        <w:t>月我對中國大陸投資件數為</w:t>
      </w:r>
      <w:r w:rsidR="001E6064" w:rsidRPr="001E6064">
        <w:rPr>
          <w:rFonts w:eastAsia="標楷體" w:hint="eastAsia"/>
          <w:sz w:val="28"/>
          <w:szCs w:val="16"/>
        </w:rPr>
        <w:t>159</w:t>
      </w:r>
      <w:r w:rsidR="001E6064" w:rsidRPr="001E6064">
        <w:rPr>
          <w:rFonts w:eastAsia="標楷體" w:hint="eastAsia"/>
          <w:sz w:val="28"/>
          <w:szCs w:val="16"/>
        </w:rPr>
        <w:t>件，金額為</w:t>
      </w:r>
      <w:r w:rsidR="001E6064" w:rsidRPr="001E6064">
        <w:rPr>
          <w:rFonts w:eastAsia="標楷體" w:hint="eastAsia"/>
          <w:sz w:val="28"/>
          <w:szCs w:val="16"/>
        </w:rPr>
        <w:t>43.3</w:t>
      </w:r>
      <w:r w:rsidR="001E6064" w:rsidRPr="001E6064">
        <w:rPr>
          <w:rFonts w:eastAsia="標楷體" w:hint="eastAsia"/>
          <w:sz w:val="28"/>
          <w:szCs w:val="16"/>
        </w:rPr>
        <w:t>億美元。累計</w:t>
      </w:r>
      <w:r w:rsidR="001E6064" w:rsidRPr="001E6064">
        <w:rPr>
          <w:rFonts w:eastAsia="標楷體" w:hint="eastAsia"/>
          <w:sz w:val="28"/>
          <w:szCs w:val="16"/>
        </w:rPr>
        <w:t>1991</w:t>
      </w:r>
      <w:r w:rsidR="001E6064" w:rsidRPr="001E6064">
        <w:rPr>
          <w:rFonts w:eastAsia="標楷體" w:hint="eastAsia"/>
          <w:sz w:val="28"/>
          <w:szCs w:val="16"/>
        </w:rPr>
        <w:t>年至</w:t>
      </w:r>
      <w:r w:rsidR="001E6064" w:rsidRPr="001E6064">
        <w:rPr>
          <w:rFonts w:eastAsia="標楷體" w:hint="eastAsia"/>
          <w:sz w:val="28"/>
          <w:szCs w:val="16"/>
        </w:rPr>
        <w:t>2016</w:t>
      </w:r>
      <w:r w:rsidR="001E6064" w:rsidRPr="001E6064">
        <w:rPr>
          <w:rFonts w:eastAsia="標楷體" w:hint="eastAsia"/>
          <w:sz w:val="28"/>
          <w:szCs w:val="16"/>
        </w:rPr>
        <w:t>年</w:t>
      </w:r>
      <w:r w:rsidR="001E6064" w:rsidRPr="001E6064">
        <w:rPr>
          <w:rFonts w:eastAsia="標楷體" w:hint="eastAsia"/>
          <w:sz w:val="28"/>
          <w:szCs w:val="16"/>
        </w:rPr>
        <w:t>6</w:t>
      </w:r>
      <w:r w:rsidR="001E6064" w:rsidRPr="001E6064">
        <w:rPr>
          <w:rFonts w:eastAsia="標楷體" w:hint="eastAsia"/>
          <w:sz w:val="28"/>
          <w:szCs w:val="16"/>
        </w:rPr>
        <w:t>月，</w:t>
      </w:r>
      <w:proofErr w:type="gramStart"/>
      <w:r w:rsidR="001E6064" w:rsidRPr="001E6064">
        <w:rPr>
          <w:rFonts w:eastAsia="標楷體" w:hint="eastAsia"/>
          <w:sz w:val="28"/>
          <w:szCs w:val="16"/>
        </w:rPr>
        <w:t>臺</w:t>
      </w:r>
      <w:proofErr w:type="gramEnd"/>
      <w:r w:rsidR="001E6064" w:rsidRPr="001E6064">
        <w:rPr>
          <w:rFonts w:eastAsia="標楷體" w:hint="eastAsia"/>
          <w:sz w:val="28"/>
          <w:szCs w:val="16"/>
        </w:rPr>
        <w:t>商赴中國大陸投資共計</w:t>
      </w:r>
      <w:r w:rsidR="001E6064" w:rsidRPr="001E6064">
        <w:rPr>
          <w:rFonts w:eastAsia="標楷體" w:hint="eastAsia"/>
          <w:sz w:val="28"/>
          <w:szCs w:val="16"/>
        </w:rPr>
        <w:t>1,592.5</w:t>
      </w:r>
      <w:r w:rsidR="001E6064" w:rsidRPr="001E6064">
        <w:rPr>
          <w:rFonts w:eastAsia="標楷體" w:hint="eastAsia"/>
          <w:sz w:val="28"/>
          <w:szCs w:val="16"/>
        </w:rPr>
        <w:t>億美元。（以上件數及金額均含經核准補辦案件）</w:t>
      </w:r>
    </w:p>
    <w:p w:rsidR="001E6064" w:rsidRPr="003D6A39" w:rsidRDefault="001E6064" w:rsidP="001E6064">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1E6064" w:rsidRPr="003D6A39" w:rsidTr="001E6064">
        <w:trPr>
          <w:cantSplit/>
        </w:trPr>
        <w:tc>
          <w:tcPr>
            <w:tcW w:w="1648" w:type="dxa"/>
            <w:vMerge w:val="restart"/>
            <w:tcBorders>
              <w:left w:val="nil"/>
            </w:tcBorders>
          </w:tcPr>
          <w:p w:rsidR="001E6064" w:rsidRPr="003D6A39" w:rsidRDefault="001E6064" w:rsidP="001E6064">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1E6064" w:rsidRPr="003D6A39" w:rsidRDefault="001E6064" w:rsidP="001E6064">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1E6064" w:rsidRPr="003D6A39" w:rsidRDefault="001E6064" w:rsidP="001E6064">
            <w:pPr>
              <w:adjustRightInd w:val="0"/>
              <w:snapToGrid w:val="0"/>
              <w:jc w:val="center"/>
              <w:rPr>
                <w:rFonts w:eastAsia="標楷體"/>
                <w:b/>
                <w:bCs/>
                <w:sz w:val="28"/>
              </w:rPr>
            </w:pPr>
            <w:r w:rsidRPr="003D6A39">
              <w:rPr>
                <w:rFonts w:eastAsia="標楷體" w:hint="eastAsia"/>
              </w:rPr>
              <w:t>中國大陸對外宣布</w:t>
            </w:r>
          </w:p>
        </w:tc>
      </w:tr>
      <w:tr w:rsidR="001E6064" w:rsidRPr="003D6A39" w:rsidTr="001E6064">
        <w:trPr>
          <w:cantSplit/>
        </w:trPr>
        <w:tc>
          <w:tcPr>
            <w:tcW w:w="1648" w:type="dxa"/>
            <w:vMerge/>
            <w:tcBorders>
              <w:left w:val="nil"/>
            </w:tcBorders>
          </w:tcPr>
          <w:p w:rsidR="001E6064" w:rsidRPr="003D6A39" w:rsidRDefault="001E6064" w:rsidP="001E6064">
            <w:pPr>
              <w:adjustRightInd w:val="0"/>
              <w:snapToGrid w:val="0"/>
              <w:jc w:val="center"/>
              <w:rPr>
                <w:rFonts w:eastAsia="標楷體"/>
                <w:b/>
                <w:bCs/>
                <w:sz w:val="28"/>
              </w:rPr>
            </w:pPr>
          </w:p>
        </w:tc>
        <w:tc>
          <w:tcPr>
            <w:tcW w:w="1394" w:type="dxa"/>
            <w:vMerge w:val="restart"/>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1E6064" w:rsidRPr="003D6A39" w:rsidRDefault="001E6064" w:rsidP="001E6064">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1E6064" w:rsidRPr="003D6A39" w:rsidRDefault="001E6064" w:rsidP="001E6064">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1E6064" w:rsidRPr="003D6A39" w:rsidRDefault="001E6064" w:rsidP="001E6064">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1E6064" w:rsidRPr="003D6A39" w:rsidRDefault="001E6064" w:rsidP="001E6064">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1E6064" w:rsidRPr="003D6A39" w:rsidTr="001E6064">
        <w:trPr>
          <w:cantSplit/>
          <w:trHeight w:hRule="exact" w:val="318"/>
        </w:trPr>
        <w:tc>
          <w:tcPr>
            <w:tcW w:w="1648" w:type="dxa"/>
            <w:vMerge/>
            <w:tcBorders>
              <w:left w:val="nil"/>
              <w:bottom w:val="single" w:sz="4" w:space="0" w:color="auto"/>
            </w:tcBorders>
          </w:tcPr>
          <w:p w:rsidR="001E6064" w:rsidRPr="003D6A39" w:rsidRDefault="001E6064" w:rsidP="001E6064">
            <w:pPr>
              <w:adjustRightInd w:val="0"/>
              <w:snapToGrid w:val="0"/>
              <w:jc w:val="center"/>
              <w:rPr>
                <w:rFonts w:eastAsia="標楷體"/>
                <w:b/>
                <w:bCs/>
                <w:sz w:val="28"/>
              </w:rPr>
            </w:pPr>
          </w:p>
        </w:tc>
        <w:tc>
          <w:tcPr>
            <w:tcW w:w="1394" w:type="dxa"/>
            <w:vMerge/>
            <w:tcBorders>
              <w:bottom w:val="single" w:sz="4" w:space="0" w:color="auto"/>
            </w:tcBorders>
          </w:tcPr>
          <w:p w:rsidR="001E6064" w:rsidRPr="003D6A39" w:rsidRDefault="001E6064" w:rsidP="001E6064">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1E6064" w:rsidRPr="003D6A39" w:rsidRDefault="001E6064" w:rsidP="001E6064">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1E6064" w:rsidRPr="003D6A39" w:rsidRDefault="001E6064" w:rsidP="001E6064">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1E6064" w:rsidRPr="003D6A39" w:rsidRDefault="001E6064" w:rsidP="001E6064">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1E6064" w:rsidRPr="003D6A39" w:rsidRDefault="001E6064" w:rsidP="001E6064">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1E6064" w:rsidRPr="003D6A39" w:rsidTr="001E6064">
        <w:trPr>
          <w:trHeight w:val="356"/>
        </w:trPr>
        <w:tc>
          <w:tcPr>
            <w:tcW w:w="1648" w:type="dxa"/>
            <w:tcBorders>
              <w:top w:val="nil"/>
              <w:left w:val="nil"/>
              <w:bottom w:val="nil"/>
            </w:tcBorders>
            <w:vAlign w:val="center"/>
          </w:tcPr>
          <w:p w:rsidR="001E6064" w:rsidRPr="003D6A39" w:rsidRDefault="001E6064" w:rsidP="001E6064">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1E6064" w:rsidRPr="003D6A39" w:rsidRDefault="001E6064" w:rsidP="001E6064">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1.9</w:t>
            </w:r>
          </w:p>
        </w:tc>
      </w:tr>
      <w:tr w:rsidR="001E6064" w:rsidRPr="003D6A39" w:rsidTr="001E6064">
        <w:trPr>
          <w:trHeight w:val="356"/>
        </w:trPr>
        <w:tc>
          <w:tcPr>
            <w:tcW w:w="1648" w:type="dxa"/>
            <w:tcBorders>
              <w:top w:val="nil"/>
              <w:left w:val="nil"/>
              <w:bottom w:val="nil"/>
            </w:tcBorders>
            <w:vAlign w:val="center"/>
          </w:tcPr>
          <w:p w:rsidR="001E6064" w:rsidRPr="003D6A39" w:rsidRDefault="001E6064" w:rsidP="001E6064">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1E6064" w:rsidRPr="003D6A39" w:rsidRDefault="001E6064" w:rsidP="001E6064">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1E6064" w:rsidRPr="003D6A39" w:rsidTr="001E6064">
        <w:trPr>
          <w:trHeight w:val="356"/>
        </w:trPr>
        <w:tc>
          <w:tcPr>
            <w:tcW w:w="1648" w:type="dxa"/>
            <w:tcBorders>
              <w:top w:val="nil"/>
              <w:left w:val="nil"/>
              <w:bottom w:val="nil"/>
            </w:tcBorders>
            <w:vAlign w:val="center"/>
          </w:tcPr>
          <w:p w:rsidR="001E6064" w:rsidRPr="003D6A39" w:rsidRDefault="001E6064" w:rsidP="001E6064">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1.8</w:t>
            </w:r>
          </w:p>
        </w:tc>
      </w:tr>
      <w:tr w:rsidR="001E6064" w:rsidRPr="003D6A39" w:rsidTr="001E6064">
        <w:trPr>
          <w:trHeight w:val="356"/>
        </w:trPr>
        <w:tc>
          <w:tcPr>
            <w:tcW w:w="1648" w:type="dxa"/>
            <w:tcBorders>
              <w:top w:val="nil"/>
              <w:left w:val="nil"/>
              <w:bottom w:val="nil"/>
            </w:tcBorders>
            <w:vAlign w:val="center"/>
          </w:tcPr>
          <w:p w:rsidR="001E6064" w:rsidRPr="003D6A39" w:rsidRDefault="001E6064" w:rsidP="001E6064">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1E6064" w:rsidRPr="003D6A39" w:rsidRDefault="001E6064" w:rsidP="001E6064">
            <w:pPr>
              <w:adjustRightInd w:val="0"/>
              <w:snapToGrid w:val="0"/>
              <w:spacing w:line="240" w:lineRule="exact"/>
              <w:jc w:val="center"/>
              <w:rPr>
                <w:rFonts w:eastAsia="標楷體"/>
                <w:sz w:val="22"/>
              </w:rPr>
            </w:pPr>
            <w:r w:rsidRPr="003D6A39">
              <w:rPr>
                <w:rFonts w:eastAsia="標楷體" w:hint="eastAsia"/>
                <w:sz w:val="22"/>
              </w:rPr>
              <w:t>1.7</w:t>
            </w:r>
          </w:p>
        </w:tc>
      </w:tr>
      <w:tr w:rsidR="001E6064" w:rsidRPr="003D6A39" w:rsidTr="001E6064">
        <w:trPr>
          <w:trHeight w:val="356"/>
        </w:trPr>
        <w:tc>
          <w:tcPr>
            <w:tcW w:w="1648" w:type="dxa"/>
            <w:tcBorders>
              <w:top w:val="nil"/>
              <w:left w:val="nil"/>
              <w:bottom w:val="nil"/>
            </w:tcBorders>
            <w:vAlign w:val="center"/>
          </w:tcPr>
          <w:p w:rsidR="001E6064" w:rsidRPr="003D6A39" w:rsidRDefault="001E6064" w:rsidP="001E6064">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1E6064" w:rsidRPr="00F7232C" w:rsidRDefault="001E6064" w:rsidP="001E6064">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1E6064" w:rsidRPr="00F7232C" w:rsidRDefault="001E6064" w:rsidP="001E6064">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1E6064" w:rsidRPr="00F7232C" w:rsidRDefault="001E6064" w:rsidP="001E6064">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1E6064" w:rsidRPr="002172BB" w:rsidRDefault="001E6064" w:rsidP="001E6064">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1E6064" w:rsidRPr="002172BB" w:rsidRDefault="001E6064" w:rsidP="001E6064">
            <w:pPr>
              <w:adjustRightInd w:val="0"/>
              <w:snapToGrid w:val="0"/>
              <w:spacing w:line="240" w:lineRule="exact"/>
              <w:jc w:val="center"/>
              <w:rPr>
                <w:rFonts w:eastAsia="標楷體"/>
                <w:sz w:val="22"/>
              </w:rPr>
            </w:pPr>
            <w:r>
              <w:rPr>
                <w:rFonts w:eastAsia="標楷體" w:hint="eastAsia"/>
                <w:sz w:val="22"/>
              </w:rPr>
              <w:t>1.2</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1E6064" w:rsidRPr="00F7232C" w:rsidRDefault="001E6064" w:rsidP="001E6064">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1E6064" w:rsidRPr="00F7232C" w:rsidRDefault="001E6064" w:rsidP="001E6064">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1E6064" w:rsidRPr="00F7232C" w:rsidRDefault="001E6064" w:rsidP="001E6064">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sidRPr="00681F39">
              <w:rPr>
                <w:rFonts w:eastAsia="標楷體" w:hint="eastAsia"/>
                <w:sz w:val="22"/>
              </w:rPr>
              <w:t>1.4</w:t>
            </w:r>
          </w:p>
        </w:tc>
        <w:tc>
          <w:tcPr>
            <w:tcW w:w="1783"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sidRPr="00681F39">
              <w:rPr>
                <w:rFonts w:eastAsia="標楷體" w:hint="eastAsia"/>
                <w:sz w:val="22"/>
              </w:rPr>
              <w:t>1.0</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1E6064" w:rsidRPr="00F7232C" w:rsidRDefault="001E6064" w:rsidP="001E6064">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1E6064" w:rsidRPr="00F7232C" w:rsidRDefault="001E6064" w:rsidP="001E6064">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1E6064" w:rsidRPr="00F7232C" w:rsidRDefault="001E6064" w:rsidP="001E6064">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sidRPr="00681F39">
              <w:rPr>
                <w:rFonts w:eastAsia="標楷體" w:hint="eastAsia"/>
                <w:sz w:val="22"/>
              </w:rPr>
              <w:t>0.3</w:t>
            </w:r>
          </w:p>
        </w:tc>
        <w:tc>
          <w:tcPr>
            <w:tcW w:w="1783"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sidRPr="00681F39">
              <w:rPr>
                <w:rFonts w:eastAsia="標楷體" w:hint="eastAsia"/>
                <w:sz w:val="22"/>
              </w:rPr>
              <w:t>0.4</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sidRPr="00681F39">
              <w:rPr>
                <w:rFonts w:eastAsia="標楷體" w:hint="eastAsia"/>
                <w:sz w:val="22"/>
              </w:rPr>
              <w:t>2.0</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sidRPr="00681F39">
              <w:rPr>
                <w:rFonts w:eastAsia="標楷體" w:hint="eastAsia"/>
                <w:sz w:val="22"/>
              </w:rPr>
              <w:t>0.9</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Pr>
                <w:rFonts w:eastAsia="標楷體" w:hint="eastAsia"/>
                <w:sz w:val="22"/>
              </w:rPr>
              <w:t>0.7</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Pr>
                <w:rFonts w:eastAsia="標楷體" w:hint="eastAsia"/>
                <w:sz w:val="22"/>
              </w:rPr>
              <w:t>1.8</w:t>
            </w:r>
          </w:p>
        </w:tc>
        <w:tc>
          <w:tcPr>
            <w:tcW w:w="1783"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Pr>
                <w:rFonts w:eastAsia="標楷體" w:hint="eastAsia"/>
                <w:sz w:val="22"/>
              </w:rPr>
              <w:t>1.7</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1E6064" w:rsidRDefault="001E6064" w:rsidP="001E6064">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1E6064" w:rsidRPr="00681F39" w:rsidRDefault="001E6064" w:rsidP="001E6064">
            <w:pPr>
              <w:adjustRightInd w:val="0"/>
              <w:snapToGrid w:val="0"/>
              <w:spacing w:line="240" w:lineRule="exact"/>
              <w:jc w:val="center"/>
              <w:rPr>
                <w:rFonts w:eastAsia="標楷體"/>
                <w:sz w:val="22"/>
              </w:rPr>
            </w:pPr>
            <w:r>
              <w:rPr>
                <w:rFonts w:eastAsia="標楷體" w:hint="eastAsia"/>
                <w:sz w:val="22"/>
              </w:rPr>
              <w:t>0.7</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394" w:type="dxa"/>
            <w:tcBorders>
              <w:top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Pr>
                <w:rFonts w:eastAsia="標楷體" w:hint="eastAsia"/>
                <w:sz w:val="22"/>
              </w:rPr>
              <w:t>159</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Pr>
                <w:rFonts w:eastAsia="標楷體" w:hint="eastAsia"/>
                <w:sz w:val="22"/>
              </w:rPr>
              <w:t>43.3</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szCs w:val="22"/>
              </w:rPr>
            </w:pPr>
            <w:r w:rsidRPr="005B4ABA">
              <w:rPr>
                <w:rFonts w:eastAsia="標楷體" w:hint="eastAsia"/>
                <w:sz w:val="22"/>
                <w:szCs w:val="22"/>
              </w:rPr>
              <w:t>3,</w:t>
            </w:r>
            <w:r>
              <w:rPr>
                <w:rFonts w:eastAsia="標楷體" w:hint="eastAsia"/>
                <w:sz w:val="22"/>
                <w:szCs w:val="22"/>
              </w:rPr>
              <w:t>389.2</w:t>
            </w:r>
          </w:p>
        </w:tc>
        <w:tc>
          <w:tcPr>
            <w:tcW w:w="1521" w:type="dxa"/>
            <w:tcBorders>
              <w:top w:val="nil"/>
              <w:left w:val="nil"/>
              <w:bottom w:val="nil"/>
              <w:right w:val="nil"/>
            </w:tcBorders>
            <w:vAlign w:val="center"/>
          </w:tcPr>
          <w:p w:rsidR="001E6064" w:rsidRPr="00D028C2" w:rsidRDefault="001E6064" w:rsidP="001E6064">
            <w:pPr>
              <w:adjustRightInd w:val="0"/>
              <w:snapToGrid w:val="0"/>
              <w:spacing w:line="240" w:lineRule="exact"/>
              <w:jc w:val="center"/>
              <w:rPr>
                <w:rFonts w:eastAsia="標楷體"/>
                <w:sz w:val="22"/>
              </w:rPr>
            </w:pPr>
            <w:r w:rsidRPr="00D028C2">
              <w:rPr>
                <w:rFonts w:eastAsia="標楷體" w:hint="eastAsia"/>
                <w:sz w:val="22"/>
              </w:rPr>
              <w:t>6.9</w:t>
            </w:r>
          </w:p>
        </w:tc>
        <w:tc>
          <w:tcPr>
            <w:tcW w:w="1783" w:type="dxa"/>
            <w:tcBorders>
              <w:top w:val="nil"/>
              <w:left w:val="nil"/>
              <w:bottom w:val="nil"/>
              <w:right w:val="nil"/>
            </w:tcBorders>
            <w:vAlign w:val="center"/>
          </w:tcPr>
          <w:p w:rsidR="001E6064" w:rsidRPr="00D028C2" w:rsidRDefault="001E6064" w:rsidP="001E6064">
            <w:pPr>
              <w:adjustRightInd w:val="0"/>
              <w:snapToGrid w:val="0"/>
              <w:spacing w:line="240" w:lineRule="exact"/>
              <w:jc w:val="center"/>
              <w:rPr>
                <w:rFonts w:eastAsia="標楷體"/>
                <w:sz w:val="22"/>
              </w:rPr>
            </w:pPr>
            <w:r w:rsidRPr="00D028C2">
              <w:rPr>
                <w:rFonts w:eastAsia="標楷體" w:hint="eastAsia"/>
                <w:sz w:val="22"/>
              </w:rPr>
              <w:t>1.5</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30</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3.6</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szCs w:val="22"/>
              </w:rPr>
            </w:pPr>
            <w:r w:rsidRPr="005B4ABA">
              <w:rPr>
                <w:rFonts w:eastAsia="標楷體" w:hint="eastAsia"/>
                <w:sz w:val="22"/>
                <w:szCs w:val="22"/>
              </w:rPr>
              <w:t>1,640.0</w:t>
            </w:r>
          </w:p>
        </w:tc>
        <w:tc>
          <w:tcPr>
            <w:tcW w:w="1521"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r w:rsidRPr="00DF5D7F">
              <w:rPr>
                <w:rFonts w:eastAsia="標楷體" w:hint="eastAsia"/>
                <w:sz w:val="22"/>
              </w:rPr>
              <w:t>2.1</w:t>
            </w:r>
          </w:p>
        </w:tc>
        <w:tc>
          <w:tcPr>
            <w:tcW w:w="1783"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r w:rsidRPr="00DF5D7F">
              <w:rPr>
                <w:rFonts w:eastAsia="標楷體" w:hint="eastAsia"/>
                <w:sz w:val="22"/>
              </w:rPr>
              <w:t>1.5</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19</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16.4</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szCs w:val="22"/>
              </w:rPr>
            </w:pPr>
            <w:r w:rsidRPr="005B4ABA">
              <w:rPr>
                <w:rFonts w:eastAsia="標楷體" w:hint="eastAsia"/>
                <w:sz w:val="22"/>
                <w:szCs w:val="22"/>
              </w:rPr>
              <w:t>9,603.3</w:t>
            </w:r>
          </w:p>
        </w:tc>
        <w:tc>
          <w:tcPr>
            <w:tcW w:w="1521"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r w:rsidRPr="00DF5D7F">
              <w:rPr>
                <w:rFonts w:eastAsia="標楷體" w:hint="eastAsia"/>
                <w:sz w:val="22"/>
              </w:rPr>
              <w:t>2.2</w:t>
            </w:r>
          </w:p>
        </w:tc>
        <w:tc>
          <w:tcPr>
            <w:tcW w:w="1783"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r w:rsidRPr="00DF5D7F">
              <w:rPr>
                <w:rFonts w:eastAsia="標楷體" w:hint="eastAsia"/>
                <w:sz w:val="22"/>
              </w:rPr>
              <w:t>2.6</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31</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6.6</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szCs w:val="22"/>
              </w:rPr>
            </w:pPr>
            <w:r w:rsidRPr="005B4ABA">
              <w:rPr>
                <w:rFonts w:eastAsia="標楷體" w:hint="eastAsia"/>
                <w:sz w:val="22"/>
                <w:szCs w:val="22"/>
              </w:rPr>
              <w:t>2,534.6</w:t>
            </w:r>
          </w:p>
        </w:tc>
        <w:tc>
          <w:tcPr>
            <w:tcW w:w="1521"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r w:rsidRPr="00DF5D7F">
              <w:rPr>
                <w:rFonts w:eastAsia="標楷體" w:hint="eastAsia"/>
                <w:sz w:val="22"/>
              </w:rPr>
              <w:t>1.8</w:t>
            </w:r>
          </w:p>
        </w:tc>
        <w:tc>
          <w:tcPr>
            <w:tcW w:w="1783"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r w:rsidRPr="00DF5D7F">
              <w:rPr>
                <w:rFonts w:eastAsia="標楷體" w:hint="eastAsia"/>
                <w:sz w:val="22"/>
              </w:rPr>
              <w:t>1.4</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25</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5.4</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szCs w:val="22"/>
              </w:rPr>
            </w:pPr>
            <w:r w:rsidRPr="005B4ABA">
              <w:rPr>
                <w:rFonts w:eastAsia="標楷體" w:hint="eastAsia"/>
                <w:sz w:val="22"/>
                <w:szCs w:val="22"/>
              </w:rPr>
              <w:t>2,959.5</w:t>
            </w:r>
          </w:p>
        </w:tc>
        <w:tc>
          <w:tcPr>
            <w:tcW w:w="1521"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r>
              <w:rPr>
                <w:rFonts w:eastAsia="標楷體" w:hint="eastAsia"/>
                <w:sz w:val="22"/>
              </w:rPr>
              <w:t>0.9</w:t>
            </w:r>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22</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3.9</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szCs w:val="22"/>
              </w:rPr>
            </w:pPr>
            <w:r w:rsidRPr="005B4ABA">
              <w:rPr>
                <w:rFonts w:eastAsia="標楷體" w:hint="eastAsia"/>
                <w:sz w:val="22"/>
                <w:szCs w:val="22"/>
              </w:rPr>
              <w:t>1,722.0</w:t>
            </w:r>
          </w:p>
        </w:tc>
        <w:tc>
          <w:tcPr>
            <w:tcW w:w="1521"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83"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1E6064" w:rsidRPr="003D6A39" w:rsidTr="001E6064">
        <w:trPr>
          <w:trHeight w:val="356"/>
        </w:trPr>
        <w:tc>
          <w:tcPr>
            <w:tcW w:w="1648" w:type="dxa"/>
            <w:tcBorders>
              <w:top w:val="nil"/>
              <w:left w:val="nil"/>
              <w:bottom w:val="nil"/>
            </w:tcBorders>
            <w:vAlign w:val="center"/>
          </w:tcPr>
          <w:p w:rsidR="001E6064" w:rsidRDefault="001E6064" w:rsidP="001E6064">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Pr>
                <w:rFonts w:eastAsia="標楷體" w:hint="eastAsia"/>
                <w:sz w:val="22"/>
              </w:rPr>
              <w:t>32</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Pr>
                <w:rFonts w:eastAsia="標楷體" w:hint="eastAsia"/>
                <w:sz w:val="22"/>
              </w:rPr>
              <w:t>7.5</w:t>
            </w:r>
          </w:p>
        </w:tc>
        <w:tc>
          <w:tcPr>
            <w:tcW w:w="1521" w:type="dxa"/>
            <w:tcBorders>
              <w:top w:val="nil"/>
              <w:left w:val="nil"/>
              <w:bottom w:val="nil"/>
              <w:right w:val="nil"/>
            </w:tcBorders>
            <w:vAlign w:val="center"/>
          </w:tcPr>
          <w:p w:rsidR="001E6064" w:rsidRPr="005B4ABA" w:rsidRDefault="001E6064" w:rsidP="001E6064">
            <w:pPr>
              <w:adjustRightInd w:val="0"/>
              <w:snapToGrid w:val="0"/>
              <w:spacing w:line="240" w:lineRule="exact"/>
              <w:jc w:val="center"/>
              <w:rPr>
                <w:rFonts w:eastAsia="標楷體"/>
                <w:sz w:val="22"/>
                <w:szCs w:val="22"/>
              </w:rPr>
            </w:pPr>
            <w:r>
              <w:rPr>
                <w:rFonts w:eastAsia="標楷體" w:hint="eastAsia"/>
                <w:sz w:val="22"/>
                <w:szCs w:val="22"/>
              </w:rPr>
              <w:t>2,906.3</w:t>
            </w:r>
          </w:p>
        </w:tc>
        <w:tc>
          <w:tcPr>
            <w:tcW w:w="1521"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83" w:type="dxa"/>
            <w:tcBorders>
              <w:top w:val="nil"/>
              <w:left w:val="nil"/>
              <w:bottom w:val="nil"/>
              <w:right w:val="nil"/>
            </w:tcBorders>
            <w:vAlign w:val="center"/>
          </w:tcPr>
          <w:p w:rsidR="001E6064" w:rsidRPr="00DF5D7F" w:rsidRDefault="001E6064" w:rsidP="001E6064">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1E6064" w:rsidRPr="003D6A39" w:rsidTr="001E6064">
        <w:trPr>
          <w:trHeight w:val="356"/>
        </w:trPr>
        <w:tc>
          <w:tcPr>
            <w:tcW w:w="1648" w:type="dxa"/>
            <w:tcBorders>
              <w:top w:val="nil"/>
              <w:left w:val="nil"/>
            </w:tcBorders>
            <w:vAlign w:val="center"/>
          </w:tcPr>
          <w:p w:rsidR="001E6064" w:rsidRPr="003D6A39" w:rsidRDefault="001E6064" w:rsidP="001E6064">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4</w:t>
            </w:r>
            <w:r w:rsidRPr="005B4ABA">
              <w:rPr>
                <w:rFonts w:eastAsia="標楷體"/>
                <w:sz w:val="22"/>
              </w:rPr>
              <w:t>1,</w:t>
            </w:r>
            <w:r w:rsidRPr="005B4ABA">
              <w:rPr>
                <w:rFonts w:eastAsia="標楷體" w:hint="eastAsia"/>
                <w:sz w:val="22"/>
              </w:rPr>
              <w:t>8</w:t>
            </w:r>
            <w:r>
              <w:rPr>
                <w:rFonts w:eastAsia="標楷體" w:hint="eastAsia"/>
                <w:sz w:val="22"/>
              </w:rPr>
              <w:t>45</w:t>
            </w:r>
          </w:p>
        </w:tc>
        <w:tc>
          <w:tcPr>
            <w:tcW w:w="1521" w:type="dxa"/>
            <w:tcBorders>
              <w:top w:val="nil"/>
              <w:left w:val="nil"/>
              <w:right w:val="nil"/>
            </w:tcBorders>
            <w:vAlign w:val="center"/>
          </w:tcPr>
          <w:p w:rsidR="001E6064" w:rsidRPr="005B4ABA" w:rsidRDefault="001E6064" w:rsidP="001E6064">
            <w:pPr>
              <w:adjustRightInd w:val="0"/>
              <w:snapToGrid w:val="0"/>
              <w:spacing w:line="240" w:lineRule="exact"/>
              <w:jc w:val="center"/>
              <w:rPr>
                <w:rFonts w:eastAsia="標楷體"/>
                <w:sz w:val="22"/>
              </w:rPr>
            </w:pPr>
            <w:r w:rsidRPr="005B4ABA">
              <w:rPr>
                <w:rFonts w:eastAsia="標楷體" w:hint="eastAsia"/>
                <w:sz w:val="22"/>
              </w:rPr>
              <w:t>1,5</w:t>
            </w:r>
            <w:r>
              <w:rPr>
                <w:rFonts w:eastAsia="標楷體" w:hint="eastAsia"/>
                <w:sz w:val="22"/>
              </w:rPr>
              <w:t>92.5</w:t>
            </w:r>
          </w:p>
        </w:tc>
        <w:tc>
          <w:tcPr>
            <w:tcW w:w="1521" w:type="dxa"/>
            <w:tcBorders>
              <w:top w:val="nil"/>
              <w:left w:val="nil"/>
              <w:right w:val="nil"/>
            </w:tcBorders>
            <w:vAlign w:val="center"/>
          </w:tcPr>
          <w:p w:rsidR="001E6064" w:rsidRPr="00A55858" w:rsidRDefault="001E6064" w:rsidP="001E6064">
            <w:pPr>
              <w:adjustRightInd w:val="0"/>
              <w:snapToGrid w:val="0"/>
              <w:spacing w:line="240" w:lineRule="exact"/>
              <w:jc w:val="center"/>
              <w:rPr>
                <w:rFonts w:eastAsia="標楷體"/>
                <w:color w:val="FF0000"/>
                <w:sz w:val="22"/>
                <w:highlight w:val="yellow"/>
              </w:rPr>
            </w:pPr>
            <w:r w:rsidRPr="005B4ABA">
              <w:rPr>
                <w:rFonts w:eastAsia="標楷體" w:hint="eastAsia"/>
                <w:sz w:val="22"/>
                <w:szCs w:val="22"/>
              </w:rPr>
              <w:t>3</w:t>
            </w:r>
            <w:r>
              <w:rPr>
                <w:rFonts w:eastAsia="標楷體" w:hint="eastAsia"/>
                <w:sz w:val="22"/>
                <w:szCs w:val="22"/>
              </w:rPr>
              <w:t>80</w:t>
            </w:r>
            <w:r w:rsidRPr="005B4ABA">
              <w:rPr>
                <w:rFonts w:eastAsia="標楷體" w:hint="eastAsia"/>
                <w:sz w:val="22"/>
                <w:szCs w:val="22"/>
              </w:rPr>
              <w:t>.</w:t>
            </w:r>
            <w:r>
              <w:rPr>
                <w:rFonts w:eastAsia="標楷體" w:hint="eastAsia"/>
                <w:sz w:val="22"/>
                <w:szCs w:val="22"/>
              </w:rPr>
              <w:t>6</w:t>
            </w:r>
            <w:r w:rsidRPr="005B4ABA">
              <w:rPr>
                <w:rFonts w:eastAsia="標楷體" w:hint="eastAsia"/>
                <w:sz w:val="22"/>
                <w:szCs w:val="22"/>
              </w:rPr>
              <w:t>*</w:t>
            </w:r>
          </w:p>
        </w:tc>
        <w:tc>
          <w:tcPr>
            <w:tcW w:w="1521" w:type="dxa"/>
            <w:tcBorders>
              <w:top w:val="nil"/>
              <w:left w:val="nil"/>
              <w:right w:val="nil"/>
            </w:tcBorders>
            <w:vAlign w:val="center"/>
          </w:tcPr>
          <w:p w:rsidR="001E6064" w:rsidRPr="005A4B64" w:rsidRDefault="001E6064" w:rsidP="001E6064">
            <w:pPr>
              <w:adjustRightInd w:val="0"/>
              <w:snapToGrid w:val="0"/>
              <w:spacing w:line="240" w:lineRule="exact"/>
              <w:jc w:val="center"/>
              <w:rPr>
                <w:rFonts w:eastAsia="標楷體"/>
                <w:sz w:val="22"/>
                <w:u w:val="single"/>
              </w:rPr>
            </w:pPr>
            <w:r w:rsidRPr="005A4B64">
              <w:rPr>
                <w:rFonts w:eastAsia="標楷體" w:hint="eastAsia"/>
                <w:sz w:val="22"/>
              </w:rPr>
              <w:t>633.8</w:t>
            </w:r>
            <w:r w:rsidRPr="005A4B64">
              <w:rPr>
                <w:rFonts w:ascii="標楷體" w:eastAsia="標楷體" w:hAnsi="標楷體" w:hint="eastAsia"/>
                <w:sz w:val="22"/>
                <w:vertAlign w:val="superscript"/>
              </w:rPr>
              <w:t>△</w:t>
            </w:r>
          </w:p>
        </w:tc>
        <w:tc>
          <w:tcPr>
            <w:tcW w:w="1783" w:type="dxa"/>
            <w:tcBorders>
              <w:top w:val="nil"/>
              <w:left w:val="nil"/>
              <w:right w:val="nil"/>
            </w:tcBorders>
            <w:vAlign w:val="center"/>
          </w:tcPr>
          <w:p w:rsidR="001E6064" w:rsidRPr="005A4B64" w:rsidRDefault="001E6064" w:rsidP="001E6064">
            <w:pPr>
              <w:adjustRightInd w:val="0"/>
              <w:snapToGrid w:val="0"/>
              <w:spacing w:line="240" w:lineRule="exact"/>
              <w:jc w:val="center"/>
              <w:rPr>
                <w:rFonts w:eastAsia="標楷體"/>
                <w:sz w:val="22"/>
              </w:rPr>
            </w:pPr>
            <w:r w:rsidRPr="005A4B64">
              <w:rPr>
                <w:rFonts w:eastAsia="標楷體" w:hint="eastAsia"/>
                <w:sz w:val="22"/>
              </w:rPr>
              <w:t>3.8</w:t>
            </w:r>
          </w:p>
        </w:tc>
      </w:tr>
    </w:tbl>
    <w:p w:rsidR="001E6064" w:rsidRPr="002D7AEC" w:rsidRDefault="001E6064" w:rsidP="001E6064">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1E6064" w:rsidRPr="002D7AEC" w:rsidRDefault="001E6064" w:rsidP="001E6064">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1E6064" w:rsidRPr="002D7AEC" w:rsidRDefault="001E6064" w:rsidP="001E6064">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1E6064" w:rsidRPr="002D7AEC" w:rsidRDefault="001E6064" w:rsidP="001E6064">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834A71" w:rsidRPr="00421927" w:rsidRDefault="001E6064" w:rsidP="001E6064">
      <w:pPr>
        <w:snapToGrid w:val="0"/>
        <w:spacing w:line="240" w:lineRule="exact"/>
        <w:ind w:right="-777"/>
        <w:jc w:val="both"/>
        <w:rPr>
          <w:b/>
          <w:bCs/>
          <w:color w:val="FF0000"/>
          <w:sz w:val="32"/>
        </w:rPr>
      </w:pPr>
      <w:r w:rsidRPr="002D7AEC">
        <w:rPr>
          <w:rFonts w:eastAsia="標楷體"/>
          <w:sz w:val="22"/>
          <w:szCs w:val="22"/>
        </w:rPr>
        <w:t>資料來源：經濟部投審會、中國大陸商務部</w:t>
      </w:r>
      <w:r w:rsidR="00834A71" w:rsidRPr="00421927">
        <w:rPr>
          <w:b/>
          <w:bCs/>
          <w:color w:val="FF0000"/>
          <w:sz w:val="32"/>
        </w:rPr>
        <w:br w:type="page"/>
      </w:r>
    </w:p>
    <w:p w:rsidR="00EE1DA9" w:rsidRDefault="00EE1DA9" w:rsidP="00EE1DA9">
      <w:pPr>
        <w:pStyle w:val="k3a"/>
        <w:spacing w:beforeLines="0" w:before="0" w:line="276" w:lineRule="auto"/>
        <w:ind w:leftChars="0" w:left="0" w:firstLineChars="0" w:firstLine="0"/>
      </w:pPr>
      <w:r w:rsidRPr="00455CAB">
        <w:rPr>
          <w:noProof/>
        </w:rPr>
        <w:lastRenderedPageBreak/>
        <w:drawing>
          <wp:anchor distT="0" distB="0" distL="114300" distR="114300" simplePos="0" relativeHeight="252461568" behindDoc="0" locked="0" layoutInCell="1" allowOverlap="1" wp14:anchorId="4328A10E" wp14:editId="08B76032">
            <wp:simplePos x="0" y="0"/>
            <wp:positionH relativeFrom="column">
              <wp:posOffset>2967990</wp:posOffset>
            </wp:positionH>
            <wp:positionV relativeFrom="paragraph">
              <wp:posOffset>43180</wp:posOffset>
            </wp:positionV>
            <wp:extent cx="3381375" cy="2730500"/>
            <wp:effectExtent l="0" t="0" r="9525" b="0"/>
            <wp:wrapSquare wrapText="bothSides"/>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1375"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EE1DA9" w:rsidRPr="002D7AEC" w:rsidRDefault="00EE1DA9" w:rsidP="00EE1DA9">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6</w:t>
      </w:r>
      <w:r w:rsidRPr="00083D20">
        <w:rPr>
          <w:rFonts w:hint="eastAsia"/>
          <w:szCs w:val="16"/>
        </w:rPr>
        <w:t>年</w:t>
      </w:r>
      <w:r>
        <w:rPr>
          <w:rFonts w:hint="eastAsia"/>
          <w:szCs w:val="16"/>
        </w:rPr>
        <w:t>1</w:t>
      </w:r>
      <w:r>
        <w:rPr>
          <w:rFonts w:hint="eastAsia"/>
          <w:szCs w:val="16"/>
        </w:rPr>
        <w:t>至</w:t>
      </w:r>
      <w:r>
        <w:rPr>
          <w:rFonts w:hint="eastAsia"/>
          <w:szCs w:val="16"/>
        </w:rPr>
        <w:t>6</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投資件數為</w:t>
      </w:r>
      <w:r>
        <w:rPr>
          <w:rFonts w:hint="eastAsia"/>
          <w:szCs w:val="16"/>
        </w:rPr>
        <w:t>78</w:t>
      </w:r>
      <w:r w:rsidRPr="00886D51">
        <w:rPr>
          <w:rFonts w:hint="eastAsia"/>
          <w:szCs w:val="16"/>
        </w:rPr>
        <w:t>件，金額為</w:t>
      </w:r>
      <w:r>
        <w:rPr>
          <w:rFonts w:hint="eastAsia"/>
          <w:szCs w:val="16"/>
        </w:rPr>
        <w:t>1.57</w:t>
      </w:r>
      <w:r>
        <w:rPr>
          <w:rFonts w:hint="eastAsia"/>
          <w:szCs w:val="16"/>
        </w:rPr>
        <w:t>億美元</w:t>
      </w:r>
      <w:r w:rsidRPr="00886D51">
        <w:rPr>
          <w:rFonts w:hint="eastAsia"/>
          <w:szCs w:val="16"/>
        </w:rPr>
        <w:t>。累計</w:t>
      </w:r>
      <w:r w:rsidRPr="00886D51">
        <w:rPr>
          <w:rFonts w:hint="eastAsia"/>
          <w:szCs w:val="16"/>
        </w:rPr>
        <w:t>2009</w:t>
      </w:r>
      <w:r w:rsidRPr="00886D51">
        <w:rPr>
          <w:rFonts w:hint="eastAsia"/>
          <w:szCs w:val="16"/>
        </w:rPr>
        <w:t>年</w:t>
      </w:r>
      <w:r w:rsidRPr="00886D51">
        <w:rPr>
          <w:rFonts w:hint="eastAsia"/>
          <w:szCs w:val="16"/>
        </w:rPr>
        <w:t>6</w:t>
      </w:r>
      <w:r w:rsidRPr="00886D51">
        <w:rPr>
          <w:rFonts w:hint="eastAsia"/>
          <w:szCs w:val="16"/>
        </w:rPr>
        <w:t>月</w:t>
      </w:r>
      <w:r w:rsidRPr="00886D51">
        <w:rPr>
          <w:rFonts w:hint="eastAsia"/>
          <w:szCs w:val="16"/>
        </w:rPr>
        <w:t>30</w:t>
      </w:r>
      <w:r w:rsidRPr="00886D51">
        <w:rPr>
          <w:rFonts w:hint="eastAsia"/>
          <w:szCs w:val="16"/>
        </w:rPr>
        <w:t>日至</w:t>
      </w:r>
      <w:r w:rsidRPr="00886D51">
        <w:rPr>
          <w:rFonts w:hint="eastAsia"/>
          <w:szCs w:val="16"/>
        </w:rPr>
        <w:t>2016</w:t>
      </w:r>
      <w:r w:rsidRPr="00886D51">
        <w:rPr>
          <w:rFonts w:hint="eastAsia"/>
          <w:szCs w:val="16"/>
        </w:rPr>
        <w:t>年</w:t>
      </w:r>
      <w:r>
        <w:rPr>
          <w:rFonts w:hint="eastAsia"/>
          <w:szCs w:val="16"/>
        </w:rPr>
        <w:t>6</w:t>
      </w:r>
      <w:r w:rsidRPr="00886D51">
        <w:rPr>
          <w:rFonts w:hint="eastAsia"/>
          <w:szCs w:val="16"/>
        </w:rPr>
        <w:t>月，陸資來</w:t>
      </w:r>
      <w:proofErr w:type="gramStart"/>
      <w:r w:rsidRPr="00886D51">
        <w:rPr>
          <w:rFonts w:hint="eastAsia"/>
          <w:szCs w:val="16"/>
        </w:rPr>
        <w:t>臺</w:t>
      </w:r>
      <w:proofErr w:type="gramEnd"/>
      <w:r w:rsidRPr="00886D51">
        <w:rPr>
          <w:rFonts w:hint="eastAsia"/>
          <w:szCs w:val="16"/>
        </w:rPr>
        <w:t>投資計</w:t>
      </w:r>
      <w:r>
        <w:rPr>
          <w:rFonts w:hint="eastAsia"/>
          <w:szCs w:val="16"/>
        </w:rPr>
        <w:t>867</w:t>
      </w:r>
      <w:r w:rsidRPr="00886D51">
        <w:rPr>
          <w:rFonts w:hint="eastAsia"/>
          <w:szCs w:val="16"/>
        </w:rPr>
        <w:t>件，金額為</w:t>
      </w:r>
      <w:r>
        <w:rPr>
          <w:rFonts w:hint="eastAsia"/>
          <w:szCs w:val="16"/>
        </w:rPr>
        <w:t>16.0</w:t>
      </w:r>
      <w:r w:rsidRPr="00886D51">
        <w:rPr>
          <w:rFonts w:hint="eastAsia"/>
          <w:szCs w:val="16"/>
        </w:rPr>
        <w:t>億美元</w:t>
      </w:r>
      <w:r w:rsidRPr="002D7AEC">
        <w:rPr>
          <w:rFonts w:hint="eastAsia"/>
          <w:szCs w:val="16"/>
        </w:rPr>
        <w:t>。</w:t>
      </w:r>
    </w:p>
    <w:p w:rsidR="00EE1DA9" w:rsidRPr="00B6053D" w:rsidRDefault="00EE1DA9" w:rsidP="00EE1DA9">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6</w:t>
      </w:r>
      <w:r w:rsidRPr="00555615">
        <w:rPr>
          <w:rFonts w:hint="eastAsia"/>
          <w:szCs w:val="16"/>
        </w:rPr>
        <w:t>年</w:t>
      </w:r>
      <w:r>
        <w:rPr>
          <w:rFonts w:hint="eastAsia"/>
          <w:szCs w:val="16"/>
        </w:rPr>
        <w:t>6</w:t>
      </w:r>
      <w:r>
        <w:rPr>
          <w:rFonts w:hint="eastAsia"/>
          <w:szCs w:val="16"/>
        </w:rPr>
        <w:t>月</w:t>
      </w:r>
      <w:r w:rsidRPr="00083D20">
        <w:rPr>
          <w:rFonts w:hint="eastAsia"/>
          <w:szCs w:val="16"/>
        </w:rPr>
        <w:t>，核准陸資來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sidRPr="00886D51">
        <w:rPr>
          <w:rFonts w:hint="eastAsia"/>
          <w:szCs w:val="16"/>
        </w:rPr>
        <w:t>4.</w:t>
      </w:r>
      <w:r>
        <w:rPr>
          <w:rFonts w:hint="eastAsia"/>
          <w:szCs w:val="16"/>
        </w:rPr>
        <w:t>68</w:t>
      </w:r>
      <w:r w:rsidRPr="00886D51">
        <w:rPr>
          <w:rFonts w:hint="eastAsia"/>
          <w:szCs w:val="16"/>
        </w:rPr>
        <w:t>億美元（</w:t>
      </w:r>
      <w:r>
        <w:rPr>
          <w:rFonts w:hint="eastAsia"/>
          <w:szCs w:val="16"/>
        </w:rPr>
        <w:t>29.24</w:t>
      </w:r>
      <w:r w:rsidRPr="00886D51">
        <w:rPr>
          <w:rFonts w:hint="eastAsia"/>
          <w:szCs w:val="16"/>
        </w:rPr>
        <w:t>%</w:t>
      </w:r>
      <w:r w:rsidRPr="00886D51">
        <w:rPr>
          <w:rFonts w:hint="eastAsia"/>
          <w:szCs w:val="16"/>
        </w:rPr>
        <w:t>）、銀行業</w:t>
      </w:r>
      <w:r w:rsidRPr="00886D51">
        <w:rPr>
          <w:rFonts w:hint="eastAsia"/>
          <w:szCs w:val="16"/>
        </w:rPr>
        <w:t>2.01</w:t>
      </w:r>
      <w:r w:rsidRPr="00886D51">
        <w:rPr>
          <w:rFonts w:hint="eastAsia"/>
          <w:szCs w:val="16"/>
        </w:rPr>
        <w:t>億美元（</w:t>
      </w:r>
      <w:r>
        <w:rPr>
          <w:rFonts w:hint="eastAsia"/>
          <w:szCs w:val="16"/>
        </w:rPr>
        <w:t>12.59</w:t>
      </w:r>
      <w:r w:rsidRPr="00886D51">
        <w:rPr>
          <w:rFonts w:hint="eastAsia"/>
          <w:szCs w:val="16"/>
        </w:rPr>
        <w:t>%</w:t>
      </w:r>
      <w:r w:rsidRPr="00886D51">
        <w:rPr>
          <w:rFonts w:hint="eastAsia"/>
          <w:szCs w:val="16"/>
        </w:rPr>
        <w:t>）及電子零組件製造業</w:t>
      </w:r>
      <w:r w:rsidRPr="00886D51">
        <w:rPr>
          <w:rFonts w:hint="eastAsia"/>
          <w:szCs w:val="16"/>
        </w:rPr>
        <w:t>1.53</w:t>
      </w:r>
      <w:r w:rsidRPr="00886D51">
        <w:rPr>
          <w:rFonts w:hint="eastAsia"/>
          <w:szCs w:val="16"/>
        </w:rPr>
        <w:t>億美元（</w:t>
      </w:r>
      <w:r>
        <w:rPr>
          <w:rFonts w:hint="eastAsia"/>
          <w:szCs w:val="16"/>
        </w:rPr>
        <w:t>9.54</w:t>
      </w:r>
      <w:r w:rsidRPr="00886D51">
        <w:rPr>
          <w:rFonts w:hint="eastAsia"/>
          <w:szCs w:val="16"/>
        </w:rPr>
        <w:t>%</w:t>
      </w:r>
      <w:r w:rsidRPr="00886D51">
        <w:rPr>
          <w:rFonts w:hint="eastAsia"/>
          <w:szCs w:val="16"/>
        </w:rPr>
        <w:t>）</w:t>
      </w:r>
      <w:r w:rsidRPr="00555615">
        <w:rPr>
          <w:rFonts w:hint="eastAsia"/>
          <w:szCs w:val="16"/>
        </w:rPr>
        <w:t>。</w:t>
      </w:r>
    </w:p>
    <w:p w:rsidR="00EE1DA9" w:rsidRPr="002D7AEC" w:rsidRDefault="00EE1DA9" w:rsidP="00EE1DA9">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EE1DA9" w:rsidRPr="00896C1C" w:rsidTr="0030200B">
        <w:trPr>
          <w:cantSplit/>
          <w:trHeight w:val="373"/>
          <w:jc w:val="center"/>
        </w:trPr>
        <w:tc>
          <w:tcPr>
            <w:tcW w:w="1533" w:type="dxa"/>
            <w:tcBorders>
              <w:left w:val="nil"/>
            </w:tcBorders>
          </w:tcPr>
          <w:p w:rsidR="00EE1DA9" w:rsidRPr="00896C1C" w:rsidRDefault="00EE1DA9" w:rsidP="00EE1DA9">
            <w:pPr>
              <w:adjustRightInd w:val="0"/>
              <w:snapToGrid w:val="0"/>
              <w:spacing w:beforeLines="25" w:before="90" w:afterLines="25" w:after="90"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1741" w:type="dxa"/>
          </w:tcPr>
          <w:p w:rsidR="00EE1DA9" w:rsidRPr="00202D79" w:rsidRDefault="00EE1DA9" w:rsidP="00EE1DA9">
            <w:pPr>
              <w:adjustRightInd w:val="0"/>
              <w:snapToGrid w:val="0"/>
              <w:spacing w:beforeLines="25" w:before="90" w:afterLines="25" w:after="90" w:line="380" w:lineRule="exact"/>
              <w:jc w:val="center"/>
              <w:rPr>
                <w:rFonts w:eastAsia="標楷體"/>
              </w:rPr>
            </w:pPr>
            <w:r w:rsidRPr="00202D79">
              <w:rPr>
                <w:rFonts w:eastAsia="標楷體" w:hint="eastAsia"/>
              </w:rPr>
              <w:t>數量（件）</w:t>
            </w:r>
          </w:p>
        </w:tc>
        <w:tc>
          <w:tcPr>
            <w:tcW w:w="1741" w:type="dxa"/>
            <w:tcBorders>
              <w:right w:val="nil"/>
            </w:tcBorders>
          </w:tcPr>
          <w:p w:rsidR="00EE1DA9" w:rsidRPr="00202D79" w:rsidRDefault="00EE1DA9" w:rsidP="00EE1DA9">
            <w:pPr>
              <w:adjustRightInd w:val="0"/>
              <w:snapToGrid w:val="0"/>
              <w:spacing w:beforeLines="25" w:before="90" w:afterLines="25" w:after="90"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42" w:type="dxa"/>
            <w:tcBorders>
              <w:right w:val="nil"/>
            </w:tcBorders>
          </w:tcPr>
          <w:p w:rsidR="00EE1DA9" w:rsidRPr="00202D79" w:rsidRDefault="00EE1DA9" w:rsidP="00EE1DA9">
            <w:pPr>
              <w:adjustRightInd w:val="0"/>
              <w:snapToGrid w:val="0"/>
              <w:spacing w:beforeLines="25" w:before="90" w:afterLines="25" w:after="90"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83" w:type="dxa"/>
            <w:tcBorders>
              <w:right w:val="nil"/>
            </w:tcBorders>
          </w:tcPr>
          <w:p w:rsidR="00EE1DA9" w:rsidRDefault="00EE1DA9" w:rsidP="00EE1DA9">
            <w:pPr>
              <w:spacing w:beforeLines="25" w:before="90" w:afterLines="25" w:after="90"/>
              <w:rPr>
                <w:rFonts w:eastAsia="標楷體"/>
              </w:rPr>
            </w:pPr>
            <w:r>
              <w:rPr>
                <w:rFonts w:eastAsia="標楷體" w:hint="eastAsia"/>
              </w:rPr>
              <w:t>平均投資規模（萬美元）</w:t>
            </w:r>
          </w:p>
        </w:tc>
      </w:tr>
      <w:tr w:rsidR="00EE1DA9" w:rsidRPr="00896C1C" w:rsidTr="0030200B">
        <w:trPr>
          <w:trHeight w:val="387"/>
          <w:jc w:val="center"/>
        </w:trPr>
        <w:tc>
          <w:tcPr>
            <w:tcW w:w="1533" w:type="dxa"/>
            <w:tcBorders>
              <w:top w:val="nil"/>
              <w:left w:val="nil"/>
              <w:bottom w:val="nil"/>
            </w:tcBorders>
            <w:vAlign w:val="center"/>
          </w:tcPr>
          <w:p w:rsidR="00EE1DA9" w:rsidRPr="00896C1C" w:rsidRDefault="00EE1DA9" w:rsidP="0030200B">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1741" w:type="dxa"/>
            <w:tcBorders>
              <w:top w:val="nil"/>
              <w:bottom w:val="nil"/>
              <w:right w:val="nil"/>
            </w:tcBorders>
            <w:vAlign w:val="center"/>
          </w:tcPr>
          <w:p w:rsidR="00EE1DA9" w:rsidRPr="00443FFA" w:rsidRDefault="00EE1DA9" w:rsidP="0030200B">
            <w:pPr>
              <w:adjustRightInd w:val="0"/>
              <w:snapToGrid w:val="0"/>
              <w:spacing w:line="380" w:lineRule="exac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41" w:type="dxa"/>
            <w:tcBorders>
              <w:top w:val="nil"/>
              <w:left w:val="nil"/>
              <w:bottom w:val="nil"/>
              <w:right w:val="nil"/>
            </w:tcBorders>
            <w:vAlign w:val="center"/>
          </w:tcPr>
          <w:p w:rsidR="00EE1DA9" w:rsidRPr="00CD3778" w:rsidRDefault="00EE1DA9" w:rsidP="0030200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5,162.5</w:t>
            </w:r>
          </w:p>
        </w:tc>
        <w:tc>
          <w:tcPr>
            <w:tcW w:w="1742" w:type="dxa"/>
            <w:tcBorders>
              <w:top w:val="nil"/>
              <w:left w:val="nil"/>
              <w:bottom w:val="nil"/>
              <w:right w:val="nil"/>
            </w:tcBorders>
          </w:tcPr>
          <w:p w:rsidR="00EE1DA9" w:rsidRPr="003E5647" w:rsidRDefault="00EE1DA9" w:rsidP="0030200B">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-45.3</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49.2</w:t>
            </w:r>
          </w:p>
        </w:tc>
      </w:tr>
      <w:tr w:rsidR="00EE1DA9" w:rsidRPr="00896C1C" w:rsidTr="0030200B">
        <w:trPr>
          <w:trHeight w:val="387"/>
          <w:jc w:val="center"/>
        </w:trPr>
        <w:tc>
          <w:tcPr>
            <w:tcW w:w="1533" w:type="dxa"/>
            <w:tcBorders>
              <w:top w:val="nil"/>
              <w:left w:val="nil"/>
              <w:bottom w:val="nil"/>
            </w:tcBorders>
            <w:vAlign w:val="center"/>
          </w:tcPr>
          <w:p w:rsidR="00EE1DA9" w:rsidRPr="00CD3778" w:rsidRDefault="00EE1DA9" w:rsidP="0030200B">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EE1DA9" w:rsidRPr="00CD3778" w:rsidRDefault="00EE1DA9" w:rsidP="0030200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EE1DA9" w:rsidRDefault="00EE1DA9" w:rsidP="0030200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EE1DA9" w:rsidRPr="003E5647" w:rsidRDefault="00EE1DA9" w:rsidP="0030200B">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EE1DA9" w:rsidRDefault="00EE1DA9" w:rsidP="0030200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EE1DA9" w:rsidRDefault="00EE1DA9" w:rsidP="0030200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EE1DA9" w:rsidRPr="003E5647" w:rsidRDefault="00EE1DA9" w:rsidP="0030200B">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EE1DA9" w:rsidRPr="00C7216C" w:rsidRDefault="00EE1DA9" w:rsidP="0030200B">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EE1DA9" w:rsidRPr="00C7216C" w:rsidRDefault="00EE1DA9" w:rsidP="0030200B">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EE1DA9" w:rsidRPr="003E5647" w:rsidRDefault="00EE1DA9" w:rsidP="0030200B">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EE1DA9" w:rsidRPr="00C7216C" w:rsidRDefault="00EE1DA9" w:rsidP="0030200B">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EE1DA9" w:rsidRPr="00C7216C" w:rsidRDefault="00EE1DA9" w:rsidP="0030200B">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EE1DA9" w:rsidRPr="00C7216C" w:rsidRDefault="00EE1DA9" w:rsidP="0030200B">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EE1DA9" w:rsidRDefault="00EE1DA9" w:rsidP="0030200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6</w:t>
            </w:r>
          </w:p>
        </w:tc>
        <w:tc>
          <w:tcPr>
            <w:tcW w:w="1741" w:type="dxa"/>
            <w:tcBorders>
              <w:top w:val="nil"/>
              <w:left w:val="nil"/>
              <w:bottom w:val="nil"/>
              <w:right w:val="nil"/>
            </w:tcBorders>
            <w:vAlign w:val="center"/>
          </w:tcPr>
          <w:p w:rsidR="00EE1DA9" w:rsidRDefault="00EE1DA9" w:rsidP="0030200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44.6</w:t>
            </w:r>
          </w:p>
        </w:tc>
        <w:tc>
          <w:tcPr>
            <w:tcW w:w="1742" w:type="dxa"/>
            <w:tcBorders>
              <w:top w:val="nil"/>
              <w:left w:val="nil"/>
              <w:bottom w:val="nil"/>
              <w:right w:val="nil"/>
            </w:tcBorders>
            <w:vAlign w:val="bottom"/>
          </w:tcPr>
          <w:p w:rsidR="00EE1DA9" w:rsidRPr="003E5647" w:rsidRDefault="00EE1DA9" w:rsidP="0030200B">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-97.4</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7.4</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EE1DA9" w:rsidRDefault="00EE1DA9" w:rsidP="0030200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14</w:t>
            </w:r>
          </w:p>
        </w:tc>
        <w:tc>
          <w:tcPr>
            <w:tcW w:w="1741" w:type="dxa"/>
            <w:tcBorders>
              <w:top w:val="nil"/>
              <w:left w:val="nil"/>
              <w:bottom w:val="nil"/>
              <w:right w:val="nil"/>
            </w:tcBorders>
            <w:vAlign w:val="center"/>
          </w:tcPr>
          <w:p w:rsidR="00EE1DA9" w:rsidRDefault="00EE1DA9" w:rsidP="0030200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2,658.3</w:t>
            </w:r>
          </w:p>
        </w:tc>
        <w:tc>
          <w:tcPr>
            <w:tcW w:w="1742" w:type="dxa"/>
            <w:tcBorders>
              <w:top w:val="nil"/>
              <w:left w:val="nil"/>
              <w:bottom w:val="nil"/>
              <w:right w:val="nil"/>
            </w:tcBorders>
            <w:vAlign w:val="bottom"/>
          </w:tcPr>
          <w:p w:rsidR="00EE1DA9" w:rsidRPr="003E5647" w:rsidRDefault="00EE1DA9" w:rsidP="0030200B">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84.8</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189.9</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EE1DA9" w:rsidRDefault="00EE1DA9" w:rsidP="0030200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w:t>
            </w:r>
          </w:p>
        </w:tc>
        <w:tc>
          <w:tcPr>
            <w:tcW w:w="1741" w:type="dxa"/>
            <w:tcBorders>
              <w:top w:val="nil"/>
              <w:left w:val="nil"/>
              <w:bottom w:val="nil"/>
              <w:right w:val="nil"/>
            </w:tcBorders>
            <w:vAlign w:val="center"/>
          </w:tcPr>
          <w:p w:rsidR="00EE1DA9" w:rsidRDefault="00EE1DA9" w:rsidP="0030200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625.2</w:t>
            </w:r>
          </w:p>
        </w:tc>
        <w:tc>
          <w:tcPr>
            <w:tcW w:w="1742" w:type="dxa"/>
            <w:tcBorders>
              <w:top w:val="nil"/>
              <w:left w:val="nil"/>
              <w:bottom w:val="nil"/>
              <w:right w:val="nil"/>
            </w:tcBorders>
            <w:vAlign w:val="bottom"/>
          </w:tcPr>
          <w:p w:rsidR="00EE1DA9" w:rsidRPr="003E5647" w:rsidRDefault="00EE1DA9" w:rsidP="0030200B">
            <w:pPr>
              <w:adjustRightInd w:val="0"/>
              <w:snapToGrid w:val="0"/>
              <w:spacing w:line="380" w:lineRule="exact"/>
              <w:ind w:rightChars="250" w:right="600"/>
              <w:jc w:val="right"/>
              <w:rPr>
                <w:rFonts w:eastAsia="標楷體"/>
                <w:color w:val="000000"/>
                <w:sz w:val="22"/>
              </w:rPr>
            </w:pPr>
            <w:r>
              <w:rPr>
                <w:rFonts w:eastAsia="標楷體" w:hint="eastAsia"/>
                <w:color w:val="000000"/>
                <w:sz w:val="22"/>
              </w:rPr>
              <w:t>-90.5</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48.1</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EE1DA9" w:rsidRDefault="00EE1DA9" w:rsidP="0030200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19</w:t>
            </w:r>
          </w:p>
        </w:tc>
        <w:tc>
          <w:tcPr>
            <w:tcW w:w="1741" w:type="dxa"/>
            <w:tcBorders>
              <w:top w:val="nil"/>
              <w:left w:val="nil"/>
              <w:bottom w:val="nil"/>
              <w:right w:val="nil"/>
            </w:tcBorders>
            <w:vAlign w:val="center"/>
          </w:tcPr>
          <w:p w:rsidR="00EE1DA9" w:rsidRDefault="00EE1DA9" w:rsidP="0030200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2,082.3</w:t>
            </w:r>
          </w:p>
        </w:tc>
        <w:tc>
          <w:tcPr>
            <w:tcW w:w="1742" w:type="dxa"/>
            <w:tcBorders>
              <w:top w:val="nil"/>
              <w:left w:val="nil"/>
              <w:bottom w:val="nil"/>
              <w:right w:val="nil"/>
            </w:tcBorders>
            <w:vAlign w:val="bottom"/>
          </w:tcPr>
          <w:p w:rsidR="00EE1DA9" w:rsidRDefault="00EE1DA9" w:rsidP="0030200B">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-16.4</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109.6</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EE1DA9" w:rsidRDefault="00EE1DA9" w:rsidP="0030200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25</w:t>
            </w:r>
          </w:p>
        </w:tc>
        <w:tc>
          <w:tcPr>
            <w:tcW w:w="1741" w:type="dxa"/>
            <w:tcBorders>
              <w:top w:val="nil"/>
              <w:left w:val="nil"/>
              <w:bottom w:val="nil"/>
              <w:right w:val="nil"/>
            </w:tcBorders>
            <w:vAlign w:val="center"/>
          </w:tcPr>
          <w:p w:rsidR="00EE1DA9" w:rsidRDefault="00EE1DA9" w:rsidP="0030200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3,423.8</w:t>
            </w:r>
          </w:p>
        </w:tc>
        <w:tc>
          <w:tcPr>
            <w:tcW w:w="1742" w:type="dxa"/>
            <w:tcBorders>
              <w:top w:val="nil"/>
              <w:left w:val="nil"/>
              <w:bottom w:val="nil"/>
              <w:right w:val="nil"/>
            </w:tcBorders>
            <w:vAlign w:val="bottom"/>
          </w:tcPr>
          <w:p w:rsidR="00EE1DA9" w:rsidRDefault="00EE1DA9" w:rsidP="0030200B">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-35.0</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137.0</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EE1DA9" w:rsidRDefault="00EE1DA9" w:rsidP="0030200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17</w:t>
            </w:r>
          </w:p>
        </w:tc>
        <w:tc>
          <w:tcPr>
            <w:tcW w:w="1741" w:type="dxa"/>
            <w:tcBorders>
              <w:top w:val="nil"/>
              <w:left w:val="nil"/>
              <w:bottom w:val="nil"/>
              <w:right w:val="nil"/>
            </w:tcBorders>
            <w:vAlign w:val="center"/>
          </w:tcPr>
          <w:p w:rsidR="00EE1DA9" w:rsidRDefault="00EE1DA9" w:rsidP="0030200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916.1</w:t>
            </w:r>
          </w:p>
        </w:tc>
        <w:tc>
          <w:tcPr>
            <w:tcW w:w="1742" w:type="dxa"/>
            <w:tcBorders>
              <w:top w:val="nil"/>
              <w:left w:val="nil"/>
              <w:bottom w:val="nil"/>
              <w:right w:val="nil"/>
            </w:tcBorders>
            <w:vAlign w:val="bottom"/>
          </w:tcPr>
          <w:p w:rsidR="00EE1DA9" w:rsidRDefault="00EE1DA9" w:rsidP="0030200B">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-19.7</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53.9</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EE1DA9" w:rsidRDefault="00EE1DA9" w:rsidP="0030200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18</w:t>
            </w:r>
          </w:p>
        </w:tc>
        <w:tc>
          <w:tcPr>
            <w:tcW w:w="1741" w:type="dxa"/>
            <w:tcBorders>
              <w:top w:val="nil"/>
              <w:left w:val="nil"/>
              <w:bottom w:val="nil"/>
              <w:right w:val="nil"/>
            </w:tcBorders>
            <w:vAlign w:val="center"/>
          </w:tcPr>
          <w:p w:rsidR="00EE1DA9" w:rsidRDefault="00EE1DA9" w:rsidP="0030200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10,063.8</w:t>
            </w:r>
          </w:p>
        </w:tc>
        <w:tc>
          <w:tcPr>
            <w:tcW w:w="1742" w:type="dxa"/>
            <w:tcBorders>
              <w:top w:val="nil"/>
              <w:left w:val="nil"/>
              <w:bottom w:val="nil"/>
              <w:right w:val="nil"/>
            </w:tcBorders>
            <w:vAlign w:val="bottom"/>
          </w:tcPr>
          <w:p w:rsidR="00EE1DA9" w:rsidRDefault="00EE1DA9" w:rsidP="0030200B">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1,402</w:t>
            </w:r>
          </w:p>
        </w:tc>
        <w:tc>
          <w:tcPr>
            <w:tcW w:w="2583" w:type="dxa"/>
            <w:tcBorders>
              <w:top w:val="nil"/>
              <w:left w:val="nil"/>
              <w:bottom w:val="nil"/>
              <w:right w:val="nil"/>
            </w:tcBorders>
          </w:tcPr>
          <w:p w:rsidR="00EE1DA9" w:rsidRPr="00C7216C" w:rsidRDefault="00EE1DA9" w:rsidP="0030200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559.1</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741" w:type="dxa"/>
            <w:tcBorders>
              <w:top w:val="nil"/>
              <w:bottom w:val="nil"/>
              <w:right w:val="nil"/>
            </w:tcBorders>
            <w:vAlign w:val="center"/>
          </w:tcPr>
          <w:p w:rsidR="00EE1DA9" w:rsidRPr="005C208D" w:rsidRDefault="00EE1DA9" w:rsidP="0030200B">
            <w:pPr>
              <w:adjustRightInd w:val="0"/>
              <w:snapToGrid w:val="0"/>
              <w:spacing w:line="380" w:lineRule="exact"/>
              <w:ind w:rightChars="300" w:right="720"/>
              <w:jc w:val="right"/>
              <w:rPr>
                <w:rFonts w:eastAsia="標楷體"/>
                <w:sz w:val="22"/>
              </w:rPr>
            </w:pPr>
            <w:r>
              <w:rPr>
                <w:rFonts w:eastAsia="標楷體" w:hint="eastAsia"/>
                <w:sz w:val="22"/>
              </w:rPr>
              <w:t>78</w:t>
            </w:r>
          </w:p>
        </w:tc>
        <w:tc>
          <w:tcPr>
            <w:tcW w:w="1741" w:type="dxa"/>
            <w:tcBorders>
              <w:top w:val="nil"/>
              <w:left w:val="nil"/>
              <w:bottom w:val="nil"/>
              <w:right w:val="nil"/>
            </w:tcBorders>
            <w:vAlign w:val="center"/>
          </w:tcPr>
          <w:p w:rsidR="00EE1DA9" w:rsidRPr="005C208D" w:rsidRDefault="00EE1DA9" w:rsidP="0030200B">
            <w:pPr>
              <w:adjustRightInd w:val="0"/>
              <w:snapToGrid w:val="0"/>
              <w:spacing w:line="380" w:lineRule="exact"/>
              <w:ind w:rightChars="150" w:right="360"/>
              <w:jc w:val="right"/>
              <w:rPr>
                <w:rFonts w:eastAsia="標楷體"/>
                <w:sz w:val="22"/>
              </w:rPr>
            </w:pPr>
            <w:r w:rsidRPr="005C208D">
              <w:rPr>
                <w:rFonts w:eastAsia="標楷體" w:hint="eastAsia"/>
                <w:sz w:val="22"/>
              </w:rPr>
              <w:t>15,</w:t>
            </w:r>
            <w:r>
              <w:rPr>
                <w:rFonts w:eastAsia="標楷體" w:hint="eastAsia"/>
                <w:sz w:val="22"/>
              </w:rPr>
              <w:t>72</w:t>
            </w:r>
            <w:r w:rsidRPr="005C208D">
              <w:rPr>
                <w:rFonts w:eastAsia="標楷體" w:hint="eastAsia"/>
                <w:sz w:val="22"/>
              </w:rPr>
              <w:t>5.</w:t>
            </w:r>
            <w:r>
              <w:rPr>
                <w:rFonts w:eastAsia="標楷體" w:hint="eastAsia"/>
                <w:sz w:val="22"/>
              </w:rPr>
              <w:t>1</w:t>
            </w:r>
          </w:p>
        </w:tc>
        <w:tc>
          <w:tcPr>
            <w:tcW w:w="1742" w:type="dxa"/>
            <w:tcBorders>
              <w:top w:val="nil"/>
              <w:left w:val="nil"/>
              <w:bottom w:val="nil"/>
              <w:right w:val="nil"/>
            </w:tcBorders>
            <w:vAlign w:val="bottom"/>
          </w:tcPr>
          <w:p w:rsidR="00EE1DA9" w:rsidRPr="005C208D" w:rsidRDefault="00EE1DA9" w:rsidP="0030200B">
            <w:pPr>
              <w:adjustRightInd w:val="0"/>
              <w:snapToGrid w:val="0"/>
              <w:spacing w:line="380" w:lineRule="exact"/>
              <w:ind w:rightChars="250" w:right="600"/>
              <w:jc w:val="right"/>
              <w:rPr>
                <w:rFonts w:eastAsia="標楷體"/>
                <w:sz w:val="22"/>
              </w:rPr>
            </w:pPr>
            <w:r w:rsidRPr="005C208D">
              <w:rPr>
                <w:rFonts w:eastAsia="標楷體" w:hint="eastAsia"/>
                <w:sz w:val="22"/>
              </w:rPr>
              <w:t>23</w:t>
            </w:r>
            <w:r>
              <w:rPr>
                <w:rFonts w:eastAsia="標楷體" w:hint="eastAsia"/>
                <w:sz w:val="22"/>
              </w:rPr>
              <w:t>9</w:t>
            </w:r>
            <w:r w:rsidRPr="005C208D">
              <w:rPr>
                <w:rFonts w:eastAsia="標楷體" w:hint="eastAsia"/>
                <w:sz w:val="22"/>
              </w:rPr>
              <w:t>.</w:t>
            </w:r>
            <w:r>
              <w:rPr>
                <w:rFonts w:eastAsia="標楷體" w:hint="eastAsia"/>
                <w:sz w:val="22"/>
              </w:rPr>
              <w:t>1</w:t>
            </w:r>
          </w:p>
        </w:tc>
        <w:tc>
          <w:tcPr>
            <w:tcW w:w="2583" w:type="dxa"/>
            <w:tcBorders>
              <w:top w:val="nil"/>
              <w:left w:val="nil"/>
              <w:bottom w:val="nil"/>
              <w:right w:val="nil"/>
            </w:tcBorders>
          </w:tcPr>
          <w:p w:rsidR="00EE1DA9" w:rsidRPr="005C208D" w:rsidRDefault="00EE1DA9" w:rsidP="0030200B">
            <w:pPr>
              <w:adjustRightInd w:val="0"/>
              <w:snapToGrid w:val="0"/>
              <w:spacing w:line="380" w:lineRule="exact"/>
              <w:ind w:rightChars="400" w:right="960"/>
              <w:jc w:val="right"/>
              <w:rPr>
                <w:rFonts w:eastAsia="標楷體"/>
                <w:sz w:val="22"/>
              </w:rPr>
            </w:pPr>
            <w:r>
              <w:rPr>
                <w:rFonts w:eastAsia="標楷體" w:hint="eastAsia"/>
                <w:sz w:val="22"/>
              </w:rPr>
              <w:t>201.6</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EE1DA9" w:rsidRPr="005C208D" w:rsidRDefault="00EE1DA9" w:rsidP="0030200B">
            <w:pPr>
              <w:adjustRightInd w:val="0"/>
              <w:snapToGrid w:val="0"/>
              <w:spacing w:line="380" w:lineRule="exact"/>
              <w:ind w:rightChars="300" w:right="720"/>
              <w:jc w:val="right"/>
              <w:rPr>
                <w:rFonts w:eastAsia="標楷體"/>
                <w:sz w:val="22"/>
              </w:rPr>
            </w:pPr>
            <w:r w:rsidRPr="005C208D">
              <w:rPr>
                <w:rFonts w:eastAsia="標楷體" w:hint="eastAsia"/>
                <w:sz w:val="22"/>
              </w:rPr>
              <w:t>21</w:t>
            </w:r>
          </w:p>
        </w:tc>
        <w:tc>
          <w:tcPr>
            <w:tcW w:w="1741" w:type="dxa"/>
            <w:tcBorders>
              <w:top w:val="nil"/>
              <w:left w:val="nil"/>
              <w:bottom w:val="nil"/>
              <w:right w:val="nil"/>
            </w:tcBorders>
            <w:vAlign w:val="center"/>
          </w:tcPr>
          <w:p w:rsidR="00EE1DA9" w:rsidRPr="005C208D" w:rsidRDefault="00EE1DA9" w:rsidP="0030200B">
            <w:pPr>
              <w:adjustRightInd w:val="0"/>
              <w:snapToGrid w:val="0"/>
              <w:spacing w:line="380" w:lineRule="exact"/>
              <w:ind w:rightChars="150" w:right="360"/>
              <w:jc w:val="right"/>
              <w:rPr>
                <w:rFonts w:eastAsia="標楷體"/>
                <w:sz w:val="22"/>
              </w:rPr>
            </w:pPr>
            <w:r w:rsidRPr="005C208D">
              <w:rPr>
                <w:rFonts w:eastAsia="標楷體" w:hint="eastAsia"/>
                <w:sz w:val="22"/>
              </w:rPr>
              <w:t>640.5</w:t>
            </w:r>
          </w:p>
        </w:tc>
        <w:tc>
          <w:tcPr>
            <w:tcW w:w="1742" w:type="dxa"/>
            <w:tcBorders>
              <w:top w:val="nil"/>
              <w:left w:val="nil"/>
              <w:bottom w:val="nil"/>
              <w:right w:val="nil"/>
            </w:tcBorders>
            <w:vAlign w:val="bottom"/>
          </w:tcPr>
          <w:p w:rsidR="00EE1DA9" w:rsidRPr="005C208D" w:rsidRDefault="00EE1DA9" w:rsidP="0030200B">
            <w:pPr>
              <w:adjustRightInd w:val="0"/>
              <w:snapToGrid w:val="0"/>
              <w:spacing w:line="380" w:lineRule="exact"/>
              <w:ind w:rightChars="250" w:right="600"/>
              <w:jc w:val="right"/>
              <w:rPr>
                <w:rFonts w:eastAsia="標楷體"/>
                <w:sz w:val="22"/>
              </w:rPr>
            </w:pPr>
            <w:r w:rsidRPr="005C208D">
              <w:rPr>
                <w:rFonts w:eastAsia="標楷體" w:hint="eastAsia"/>
                <w:sz w:val="22"/>
              </w:rPr>
              <w:t>37.9</w:t>
            </w:r>
          </w:p>
        </w:tc>
        <w:tc>
          <w:tcPr>
            <w:tcW w:w="2583" w:type="dxa"/>
            <w:tcBorders>
              <w:top w:val="nil"/>
              <w:left w:val="nil"/>
              <w:bottom w:val="nil"/>
              <w:right w:val="nil"/>
            </w:tcBorders>
          </w:tcPr>
          <w:p w:rsidR="00EE1DA9" w:rsidRPr="005C208D" w:rsidRDefault="00EE1DA9" w:rsidP="0030200B">
            <w:pPr>
              <w:adjustRightInd w:val="0"/>
              <w:snapToGrid w:val="0"/>
              <w:spacing w:line="380" w:lineRule="exact"/>
              <w:ind w:rightChars="400" w:right="960"/>
              <w:jc w:val="right"/>
              <w:rPr>
                <w:rFonts w:eastAsia="標楷體"/>
                <w:sz w:val="22"/>
              </w:rPr>
            </w:pPr>
            <w:r w:rsidRPr="005C208D">
              <w:rPr>
                <w:rFonts w:eastAsia="標楷體" w:hint="eastAsia"/>
                <w:sz w:val="22"/>
              </w:rPr>
              <w:t>30.5</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EE1DA9" w:rsidRPr="005C208D" w:rsidRDefault="00EE1DA9" w:rsidP="0030200B">
            <w:pPr>
              <w:adjustRightInd w:val="0"/>
              <w:snapToGrid w:val="0"/>
              <w:spacing w:line="380" w:lineRule="exact"/>
              <w:ind w:rightChars="300" w:right="720"/>
              <w:jc w:val="right"/>
              <w:rPr>
                <w:rFonts w:eastAsia="標楷體"/>
                <w:sz w:val="22"/>
              </w:rPr>
            </w:pPr>
            <w:r w:rsidRPr="005C208D">
              <w:rPr>
                <w:rFonts w:eastAsia="標楷體" w:hint="eastAsia"/>
                <w:sz w:val="22"/>
              </w:rPr>
              <w:t>4</w:t>
            </w:r>
          </w:p>
        </w:tc>
        <w:tc>
          <w:tcPr>
            <w:tcW w:w="1741" w:type="dxa"/>
            <w:tcBorders>
              <w:top w:val="nil"/>
              <w:left w:val="nil"/>
              <w:bottom w:val="nil"/>
              <w:right w:val="nil"/>
            </w:tcBorders>
            <w:vAlign w:val="center"/>
          </w:tcPr>
          <w:p w:rsidR="00EE1DA9" w:rsidRPr="005C208D" w:rsidRDefault="00EE1DA9" w:rsidP="0030200B">
            <w:pPr>
              <w:adjustRightInd w:val="0"/>
              <w:snapToGrid w:val="0"/>
              <w:spacing w:line="380" w:lineRule="exact"/>
              <w:ind w:rightChars="150" w:right="360"/>
              <w:jc w:val="right"/>
              <w:rPr>
                <w:rFonts w:eastAsia="標楷體"/>
                <w:sz w:val="22"/>
              </w:rPr>
            </w:pPr>
            <w:r w:rsidRPr="005C208D">
              <w:rPr>
                <w:rFonts w:eastAsia="標楷體" w:hint="eastAsia"/>
                <w:sz w:val="22"/>
              </w:rPr>
              <w:t>548.5</w:t>
            </w:r>
          </w:p>
        </w:tc>
        <w:tc>
          <w:tcPr>
            <w:tcW w:w="1742" w:type="dxa"/>
            <w:tcBorders>
              <w:top w:val="nil"/>
              <w:left w:val="nil"/>
              <w:bottom w:val="nil"/>
              <w:right w:val="nil"/>
            </w:tcBorders>
            <w:vAlign w:val="bottom"/>
          </w:tcPr>
          <w:p w:rsidR="00EE1DA9" w:rsidRPr="005C208D" w:rsidRDefault="00EE1DA9" w:rsidP="0030200B">
            <w:pPr>
              <w:adjustRightInd w:val="0"/>
              <w:snapToGrid w:val="0"/>
              <w:spacing w:line="380" w:lineRule="exact"/>
              <w:ind w:rightChars="250" w:right="600"/>
              <w:jc w:val="right"/>
              <w:rPr>
                <w:rFonts w:eastAsia="標楷體"/>
                <w:sz w:val="22"/>
              </w:rPr>
            </w:pPr>
            <w:r w:rsidRPr="005C208D">
              <w:rPr>
                <w:rFonts w:eastAsia="標楷體" w:hint="eastAsia"/>
                <w:sz w:val="22"/>
              </w:rPr>
              <w:t>9.1</w:t>
            </w:r>
          </w:p>
        </w:tc>
        <w:tc>
          <w:tcPr>
            <w:tcW w:w="2583" w:type="dxa"/>
            <w:tcBorders>
              <w:top w:val="nil"/>
              <w:left w:val="nil"/>
              <w:bottom w:val="nil"/>
              <w:right w:val="nil"/>
            </w:tcBorders>
          </w:tcPr>
          <w:p w:rsidR="00EE1DA9" w:rsidRPr="005C208D" w:rsidRDefault="00EE1DA9" w:rsidP="0030200B">
            <w:pPr>
              <w:adjustRightInd w:val="0"/>
              <w:snapToGrid w:val="0"/>
              <w:spacing w:line="380" w:lineRule="exact"/>
              <w:ind w:rightChars="400" w:right="960"/>
              <w:jc w:val="right"/>
              <w:rPr>
                <w:rFonts w:eastAsia="標楷體"/>
                <w:sz w:val="22"/>
              </w:rPr>
            </w:pPr>
            <w:r w:rsidRPr="005C208D">
              <w:rPr>
                <w:rFonts w:eastAsia="標楷體" w:hint="eastAsia"/>
                <w:sz w:val="22"/>
              </w:rPr>
              <w:t>137.1</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EE1DA9" w:rsidRPr="005C208D" w:rsidRDefault="00EE1DA9" w:rsidP="0030200B">
            <w:pPr>
              <w:adjustRightInd w:val="0"/>
              <w:snapToGrid w:val="0"/>
              <w:spacing w:line="380" w:lineRule="exact"/>
              <w:ind w:rightChars="300" w:right="720"/>
              <w:jc w:val="right"/>
              <w:rPr>
                <w:rFonts w:eastAsia="標楷體"/>
                <w:sz w:val="22"/>
              </w:rPr>
            </w:pPr>
            <w:r w:rsidRPr="005C208D">
              <w:rPr>
                <w:rFonts w:eastAsia="標楷體" w:hint="eastAsia"/>
                <w:sz w:val="22"/>
              </w:rPr>
              <w:t>16</w:t>
            </w:r>
          </w:p>
        </w:tc>
        <w:tc>
          <w:tcPr>
            <w:tcW w:w="1741" w:type="dxa"/>
            <w:tcBorders>
              <w:top w:val="nil"/>
              <w:left w:val="nil"/>
              <w:bottom w:val="nil"/>
              <w:right w:val="nil"/>
            </w:tcBorders>
            <w:vAlign w:val="center"/>
          </w:tcPr>
          <w:p w:rsidR="00EE1DA9" w:rsidRPr="005C208D" w:rsidRDefault="00EE1DA9" w:rsidP="0030200B">
            <w:pPr>
              <w:adjustRightInd w:val="0"/>
              <w:snapToGrid w:val="0"/>
              <w:spacing w:line="380" w:lineRule="exact"/>
              <w:ind w:rightChars="150" w:right="360"/>
              <w:jc w:val="right"/>
              <w:rPr>
                <w:rFonts w:eastAsia="標楷體"/>
                <w:sz w:val="22"/>
              </w:rPr>
            </w:pPr>
            <w:r w:rsidRPr="005C208D">
              <w:rPr>
                <w:rFonts w:eastAsia="標楷體" w:hint="eastAsia"/>
                <w:sz w:val="22"/>
              </w:rPr>
              <w:t>2,201.0</w:t>
            </w:r>
          </w:p>
        </w:tc>
        <w:tc>
          <w:tcPr>
            <w:tcW w:w="1742" w:type="dxa"/>
            <w:tcBorders>
              <w:top w:val="nil"/>
              <w:left w:val="nil"/>
              <w:bottom w:val="nil"/>
              <w:right w:val="nil"/>
            </w:tcBorders>
            <w:vAlign w:val="bottom"/>
          </w:tcPr>
          <w:p w:rsidR="00EE1DA9" w:rsidRPr="005C208D" w:rsidRDefault="00EE1DA9" w:rsidP="0030200B">
            <w:pPr>
              <w:adjustRightInd w:val="0"/>
              <w:snapToGrid w:val="0"/>
              <w:spacing w:line="380" w:lineRule="exact"/>
              <w:ind w:rightChars="250" w:right="600"/>
              <w:jc w:val="right"/>
              <w:rPr>
                <w:rFonts w:eastAsia="標楷體"/>
                <w:sz w:val="22"/>
              </w:rPr>
            </w:pPr>
            <w:r w:rsidRPr="005C208D">
              <w:rPr>
                <w:rFonts w:eastAsia="標楷體" w:hint="eastAsia"/>
                <w:sz w:val="22"/>
              </w:rPr>
              <w:t>113.5</w:t>
            </w:r>
          </w:p>
        </w:tc>
        <w:tc>
          <w:tcPr>
            <w:tcW w:w="2583" w:type="dxa"/>
            <w:tcBorders>
              <w:top w:val="nil"/>
              <w:left w:val="nil"/>
              <w:bottom w:val="nil"/>
              <w:right w:val="nil"/>
            </w:tcBorders>
          </w:tcPr>
          <w:p w:rsidR="00EE1DA9" w:rsidRPr="005C208D" w:rsidRDefault="00EE1DA9" w:rsidP="0030200B">
            <w:pPr>
              <w:adjustRightInd w:val="0"/>
              <w:snapToGrid w:val="0"/>
              <w:spacing w:line="380" w:lineRule="exact"/>
              <w:ind w:rightChars="400" w:right="960"/>
              <w:jc w:val="right"/>
              <w:rPr>
                <w:rFonts w:eastAsia="標楷體"/>
                <w:sz w:val="22"/>
              </w:rPr>
            </w:pPr>
            <w:r w:rsidRPr="005C208D">
              <w:rPr>
                <w:rFonts w:eastAsia="標楷體" w:hint="eastAsia"/>
                <w:sz w:val="22"/>
              </w:rPr>
              <w:t>137.6</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EE1DA9" w:rsidRPr="005C208D" w:rsidRDefault="00EE1DA9" w:rsidP="0030200B">
            <w:pPr>
              <w:adjustRightInd w:val="0"/>
              <w:snapToGrid w:val="0"/>
              <w:spacing w:line="380" w:lineRule="exact"/>
              <w:ind w:rightChars="300" w:right="720"/>
              <w:jc w:val="right"/>
              <w:rPr>
                <w:rFonts w:eastAsia="標楷體"/>
                <w:sz w:val="22"/>
              </w:rPr>
            </w:pPr>
            <w:r w:rsidRPr="005C208D">
              <w:rPr>
                <w:rFonts w:eastAsia="標楷體" w:hint="eastAsia"/>
                <w:sz w:val="22"/>
              </w:rPr>
              <w:t>8</w:t>
            </w:r>
          </w:p>
        </w:tc>
        <w:tc>
          <w:tcPr>
            <w:tcW w:w="1741" w:type="dxa"/>
            <w:tcBorders>
              <w:top w:val="nil"/>
              <w:left w:val="nil"/>
              <w:bottom w:val="nil"/>
              <w:right w:val="nil"/>
            </w:tcBorders>
            <w:vAlign w:val="center"/>
          </w:tcPr>
          <w:p w:rsidR="00EE1DA9" w:rsidRPr="005C208D" w:rsidRDefault="00EE1DA9" w:rsidP="0030200B">
            <w:pPr>
              <w:adjustRightInd w:val="0"/>
              <w:snapToGrid w:val="0"/>
              <w:spacing w:line="380" w:lineRule="exact"/>
              <w:ind w:rightChars="150" w:right="360"/>
              <w:jc w:val="right"/>
              <w:rPr>
                <w:rFonts w:eastAsia="標楷體"/>
                <w:sz w:val="22"/>
              </w:rPr>
            </w:pPr>
            <w:r w:rsidRPr="005C208D">
              <w:rPr>
                <w:rFonts w:eastAsia="標楷體" w:hint="eastAsia"/>
                <w:sz w:val="22"/>
              </w:rPr>
              <w:t>804.8</w:t>
            </w:r>
          </w:p>
        </w:tc>
        <w:tc>
          <w:tcPr>
            <w:tcW w:w="1742" w:type="dxa"/>
            <w:tcBorders>
              <w:top w:val="nil"/>
              <w:left w:val="nil"/>
              <w:bottom w:val="nil"/>
              <w:right w:val="nil"/>
            </w:tcBorders>
            <w:vAlign w:val="bottom"/>
          </w:tcPr>
          <w:p w:rsidR="00EE1DA9" w:rsidRPr="005C208D" w:rsidRDefault="00EE1DA9" w:rsidP="0030200B">
            <w:pPr>
              <w:adjustRightInd w:val="0"/>
              <w:snapToGrid w:val="0"/>
              <w:spacing w:line="380" w:lineRule="exact"/>
              <w:ind w:rightChars="250" w:right="600"/>
              <w:jc w:val="right"/>
              <w:rPr>
                <w:rFonts w:eastAsia="標楷體"/>
                <w:sz w:val="22"/>
              </w:rPr>
            </w:pPr>
            <w:r w:rsidRPr="005C208D">
              <w:rPr>
                <w:rFonts w:eastAsia="標楷體" w:hint="eastAsia"/>
                <w:sz w:val="22"/>
              </w:rPr>
              <w:t>28.3</w:t>
            </w:r>
          </w:p>
        </w:tc>
        <w:tc>
          <w:tcPr>
            <w:tcW w:w="2583" w:type="dxa"/>
            <w:tcBorders>
              <w:top w:val="nil"/>
              <w:left w:val="nil"/>
              <w:bottom w:val="nil"/>
              <w:right w:val="nil"/>
            </w:tcBorders>
          </w:tcPr>
          <w:p w:rsidR="00EE1DA9" w:rsidRPr="005C208D" w:rsidRDefault="00EE1DA9" w:rsidP="0030200B">
            <w:pPr>
              <w:adjustRightInd w:val="0"/>
              <w:snapToGrid w:val="0"/>
              <w:spacing w:line="380" w:lineRule="exact"/>
              <w:ind w:rightChars="400" w:right="960"/>
              <w:jc w:val="right"/>
              <w:rPr>
                <w:rFonts w:eastAsia="標楷體"/>
                <w:sz w:val="22"/>
              </w:rPr>
            </w:pPr>
            <w:r w:rsidRPr="005C208D">
              <w:rPr>
                <w:rFonts w:eastAsia="標楷體" w:hint="eastAsia"/>
                <w:sz w:val="22"/>
              </w:rPr>
              <w:t>100.6</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EE1DA9" w:rsidRPr="005C208D" w:rsidRDefault="00EE1DA9" w:rsidP="0030200B">
            <w:pPr>
              <w:adjustRightInd w:val="0"/>
              <w:snapToGrid w:val="0"/>
              <w:spacing w:line="380" w:lineRule="exact"/>
              <w:ind w:rightChars="300" w:right="720"/>
              <w:jc w:val="right"/>
              <w:rPr>
                <w:rFonts w:eastAsia="標楷體"/>
                <w:sz w:val="22"/>
              </w:rPr>
            </w:pPr>
            <w:r w:rsidRPr="005C208D">
              <w:rPr>
                <w:rFonts w:eastAsia="標楷體" w:hint="eastAsia"/>
                <w:sz w:val="22"/>
              </w:rPr>
              <w:t>18</w:t>
            </w:r>
          </w:p>
        </w:tc>
        <w:tc>
          <w:tcPr>
            <w:tcW w:w="1741" w:type="dxa"/>
            <w:tcBorders>
              <w:top w:val="nil"/>
              <w:left w:val="nil"/>
              <w:bottom w:val="nil"/>
              <w:right w:val="nil"/>
            </w:tcBorders>
            <w:vAlign w:val="center"/>
          </w:tcPr>
          <w:p w:rsidR="00EE1DA9" w:rsidRPr="005C208D" w:rsidRDefault="00EE1DA9" w:rsidP="0030200B">
            <w:pPr>
              <w:adjustRightInd w:val="0"/>
              <w:snapToGrid w:val="0"/>
              <w:spacing w:line="380" w:lineRule="exact"/>
              <w:ind w:rightChars="150" w:right="360"/>
              <w:jc w:val="right"/>
              <w:rPr>
                <w:rFonts w:eastAsia="標楷體"/>
                <w:sz w:val="22"/>
              </w:rPr>
            </w:pPr>
            <w:r w:rsidRPr="005C208D">
              <w:rPr>
                <w:rFonts w:eastAsia="標楷體" w:hint="eastAsia"/>
                <w:sz w:val="22"/>
              </w:rPr>
              <w:t>11,110.4</w:t>
            </w:r>
          </w:p>
        </w:tc>
        <w:tc>
          <w:tcPr>
            <w:tcW w:w="1742" w:type="dxa"/>
            <w:tcBorders>
              <w:top w:val="nil"/>
              <w:left w:val="nil"/>
              <w:bottom w:val="nil"/>
              <w:right w:val="nil"/>
            </w:tcBorders>
            <w:vAlign w:val="bottom"/>
          </w:tcPr>
          <w:p w:rsidR="00EE1DA9" w:rsidRPr="005C208D" w:rsidRDefault="00EE1DA9" w:rsidP="0030200B">
            <w:pPr>
              <w:adjustRightInd w:val="0"/>
              <w:snapToGrid w:val="0"/>
              <w:spacing w:line="380" w:lineRule="exact"/>
              <w:ind w:rightChars="250" w:right="600"/>
              <w:jc w:val="right"/>
              <w:rPr>
                <w:rFonts w:eastAsia="標楷體"/>
                <w:sz w:val="22"/>
              </w:rPr>
            </w:pPr>
            <w:r w:rsidRPr="005C208D">
              <w:rPr>
                <w:rFonts w:eastAsia="標楷體" w:hint="eastAsia"/>
                <w:sz w:val="22"/>
              </w:rPr>
              <w:t>464.8</w:t>
            </w:r>
          </w:p>
        </w:tc>
        <w:tc>
          <w:tcPr>
            <w:tcW w:w="2583" w:type="dxa"/>
            <w:tcBorders>
              <w:top w:val="nil"/>
              <w:left w:val="nil"/>
              <w:bottom w:val="nil"/>
              <w:right w:val="nil"/>
            </w:tcBorders>
          </w:tcPr>
          <w:p w:rsidR="00EE1DA9" w:rsidRPr="005C208D" w:rsidRDefault="00EE1DA9" w:rsidP="0030200B">
            <w:pPr>
              <w:adjustRightInd w:val="0"/>
              <w:snapToGrid w:val="0"/>
              <w:spacing w:line="380" w:lineRule="exact"/>
              <w:ind w:rightChars="400" w:right="960"/>
              <w:jc w:val="right"/>
              <w:rPr>
                <w:rFonts w:eastAsia="標楷體"/>
                <w:sz w:val="22"/>
              </w:rPr>
            </w:pPr>
            <w:r w:rsidRPr="005C208D">
              <w:rPr>
                <w:rFonts w:eastAsia="標楷體" w:hint="eastAsia"/>
                <w:sz w:val="22"/>
              </w:rPr>
              <w:t>617.2</w:t>
            </w:r>
          </w:p>
        </w:tc>
      </w:tr>
      <w:tr w:rsidR="00EE1DA9" w:rsidRPr="00896C1C" w:rsidTr="0030200B">
        <w:trPr>
          <w:trHeight w:val="387"/>
          <w:jc w:val="center"/>
        </w:trPr>
        <w:tc>
          <w:tcPr>
            <w:tcW w:w="1533" w:type="dxa"/>
            <w:tcBorders>
              <w:top w:val="nil"/>
              <w:left w:val="nil"/>
              <w:bottom w:val="nil"/>
            </w:tcBorders>
            <w:vAlign w:val="center"/>
          </w:tcPr>
          <w:p w:rsidR="00EE1DA9" w:rsidRDefault="00EE1DA9" w:rsidP="0030200B">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EE1DA9" w:rsidRPr="005C208D" w:rsidRDefault="00EE1DA9" w:rsidP="0030200B">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EE1DA9" w:rsidRPr="005C208D" w:rsidRDefault="00EE1DA9" w:rsidP="0030200B">
            <w:pPr>
              <w:adjustRightInd w:val="0"/>
              <w:snapToGrid w:val="0"/>
              <w:spacing w:line="380" w:lineRule="exact"/>
              <w:ind w:rightChars="150" w:right="360"/>
              <w:jc w:val="right"/>
              <w:rPr>
                <w:rFonts w:eastAsia="標楷體"/>
                <w:sz w:val="22"/>
              </w:rPr>
            </w:pPr>
            <w:r>
              <w:rPr>
                <w:rFonts w:eastAsia="標楷體" w:hint="eastAsia"/>
                <w:sz w:val="22"/>
              </w:rPr>
              <w:t>419.9</w:t>
            </w:r>
          </w:p>
        </w:tc>
        <w:tc>
          <w:tcPr>
            <w:tcW w:w="1742" w:type="dxa"/>
            <w:tcBorders>
              <w:top w:val="nil"/>
              <w:left w:val="nil"/>
              <w:bottom w:val="nil"/>
              <w:right w:val="nil"/>
            </w:tcBorders>
            <w:vAlign w:val="bottom"/>
          </w:tcPr>
          <w:p w:rsidR="00EE1DA9" w:rsidRPr="005C208D" w:rsidRDefault="00EE1DA9" w:rsidP="0030200B">
            <w:pPr>
              <w:adjustRightInd w:val="0"/>
              <w:snapToGrid w:val="0"/>
              <w:spacing w:line="380" w:lineRule="exact"/>
              <w:ind w:rightChars="250" w:right="600"/>
              <w:jc w:val="right"/>
              <w:rPr>
                <w:rFonts w:eastAsia="標楷體"/>
                <w:sz w:val="22"/>
              </w:rPr>
            </w:pPr>
            <w:r>
              <w:rPr>
                <w:rFonts w:eastAsia="標楷體" w:hint="eastAsia"/>
                <w:sz w:val="22"/>
              </w:rPr>
              <w:t>841.5</w:t>
            </w:r>
          </w:p>
        </w:tc>
        <w:tc>
          <w:tcPr>
            <w:tcW w:w="2583" w:type="dxa"/>
            <w:tcBorders>
              <w:top w:val="nil"/>
              <w:left w:val="nil"/>
              <w:bottom w:val="nil"/>
              <w:right w:val="nil"/>
            </w:tcBorders>
          </w:tcPr>
          <w:p w:rsidR="00EE1DA9" w:rsidRPr="005C208D" w:rsidRDefault="00EE1DA9" w:rsidP="0030200B">
            <w:pPr>
              <w:adjustRightInd w:val="0"/>
              <w:snapToGrid w:val="0"/>
              <w:spacing w:line="380" w:lineRule="exact"/>
              <w:ind w:rightChars="400" w:right="960"/>
              <w:jc w:val="right"/>
              <w:rPr>
                <w:rFonts w:eastAsia="標楷體"/>
                <w:sz w:val="22"/>
              </w:rPr>
            </w:pPr>
            <w:r>
              <w:rPr>
                <w:rFonts w:eastAsia="標楷體" w:hint="eastAsia"/>
                <w:sz w:val="22"/>
              </w:rPr>
              <w:t>38.2</w:t>
            </w:r>
          </w:p>
        </w:tc>
      </w:tr>
      <w:tr w:rsidR="00EE1DA9" w:rsidRPr="00896C1C" w:rsidTr="0030200B">
        <w:trPr>
          <w:trHeight w:val="387"/>
          <w:jc w:val="center"/>
        </w:trPr>
        <w:tc>
          <w:tcPr>
            <w:tcW w:w="1533" w:type="dxa"/>
            <w:tcBorders>
              <w:top w:val="nil"/>
              <w:left w:val="nil"/>
            </w:tcBorders>
            <w:vAlign w:val="center"/>
          </w:tcPr>
          <w:p w:rsidR="00EE1DA9" w:rsidRPr="00CD3778" w:rsidRDefault="00EE1DA9" w:rsidP="0030200B">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EE1DA9" w:rsidRPr="005C208D" w:rsidRDefault="00EE1DA9" w:rsidP="0030200B">
            <w:pPr>
              <w:adjustRightInd w:val="0"/>
              <w:snapToGrid w:val="0"/>
              <w:spacing w:line="380" w:lineRule="exact"/>
              <w:ind w:rightChars="300" w:right="720"/>
              <w:jc w:val="right"/>
              <w:rPr>
                <w:rFonts w:eastAsia="標楷體"/>
                <w:sz w:val="22"/>
              </w:rPr>
            </w:pPr>
            <w:r w:rsidRPr="005C208D">
              <w:rPr>
                <w:rFonts w:eastAsia="標楷體" w:hint="eastAsia"/>
                <w:sz w:val="22"/>
              </w:rPr>
              <w:t>8</w:t>
            </w:r>
            <w:r>
              <w:rPr>
                <w:rFonts w:eastAsia="標楷體" w:hint="eastAsia"/>
                <w:sz w:val="22"/>
              </w:rPr>
              <w:t>67</w:t>
            </w:r>
          </w:p>
        </w:tc>
        <w:tc>
          <w:tcPr>
            <w:tcW w:w="1741" w:type="dxa"/>
            <w:tcBorders>
              <w:top w:val="nil"/>
              <w:left w:val="nil"/>
              <w:right w:val="nil"/>
            </w:tcBorders>
            <w:vAlign w:val="center"/>
          </w:tcPr>
          <w:p w:rsidR="00EE1DA9" w:rsidRPr="005C208D" w:rsidRDefault="00EE1DA9" w:rsidP="0030200B">
            <w:pPr>
              <w:adjustRightInd w:val="0"/>
              <w:snapToGrid w:val="0"/>
              <w:spacing w:line="380" w:lineRule="exact"/>
              <w:ind w:rightChars="150" w:right="360"/>
              <w:jc w:val="right"/>
              <w:rPr>
                <w:rFonts w:eastAsia="標楷體"/>
                <w:sz w:val="22"/>
              </w:rPr>
            </w:pPr>
            <w:r w:rsidRPr="005C208D">
              <w:rPr>
                <w:rFonts w:eastAsia="標楷體" w:hint="eastAsia"/>
                <w:sz w:val="22"/>
              </w:rPr>
              <w:t>1</w:t>
            </w:r>
            <w:r>
              <w:rPr>
                <w:rFonts w:eastAsia="標楷體" w:hint="eastAsia"/>
                <w:sz w:val="22"/>
              </w:rPr>
              <w:t>60</w:t>
            </w:r>
            <w:r w:rsidRPr="005C208D">
              <w:rPr>
                <w:rFonts w:eastAsia="標楷體" w:hint="eastAsia"/>
                <w:sz w:val="22"/>
              </w:rPr>
              <w:t>,</w:t>
            </w:r>
            <w:r>
              <w:rPr>
                <w:rFonts w:eastAsia="標楷體" w:hint="eastAsia"/>
                <w:sz w:val="22"/>
              </w:rPr>
              <w:t>046</w:t>
            </w:r>
            <w:r w:rsidRPr="005C208D">
              <w:rPr>
                <w:rFonts w:eastAsia="標楷體" w:hint="eastAsia"/>
                <w:sz w:val="22"/>
              </w:rPr>
              <w:t>.</w:t>
            </w:r>
            <w:r>
              <w:rPr>
                <w:rFonts w:eastAsia="標楷體" w:hint="eastAsia"/>
                <w:sz w:val="22"/>
              </w:rPr>
              <w:t>7</w:t>
            </w:r>
          </w:p>
        </w:tc>
        <w:tc>
          <w:tcPr>
            <w:tcW w:w="1742" w:type="dxa"/>
            <w:tcBorders>
              <w:top w:val="nil"/>
              <w:left w:val="nil"/>
              <w:right w:val="nil"/>
            </w:tcBorders>
          </w:tcPr>
          <w:p w:rsidR="00EE1DA9" w:rsidRPr="005C208D" w:rsidRDefault="00EE1DA9" w:rsidP="0030200B">
            <w:pPr>
              <w:adjustRightInd w:val="0"/>
              <w:snapToGrid w:val="0"/>
              <w:spacing w:line="380" w:lineRule="exact"/>
              <w:ind w:rightChars="250" w:right="600"/>
              <w:jc w:val="right"/>
              <w:rPr>
                <w:rFonts w:eastAsia="標楷體"/>
                <w:sz w:val="22"/>
              </w:rPr>
            </w:pPr>
            <w:proofErr w:type="gramStart"/>
            <w:r w:rsidRPr="005C208D">
              <w:rPr>
                <w:rFonts w:eastAsia="標楷體" w:hint="eastAsia"/>
                <w:sz w:val="22"/>
              </w:rPr>
              <w:t>—</w:t>
            </w:r>
            <w:proofErr w:type="gramEnd"/>
          </w:p>
        </w:tc>
        <w:tc>
          <w:tcPr>
            <w:tcW w:w="2583" w:type="dxa"/>
            <w:tcBorders>
              <w:top w:val="nil"/>
              <w:left w:val="nil"/>
              <w:right w:val="nil"/>
            </w:tcBorders>
          </w:tcPr>
          <w:p w:rsidR="00EE1DA9" w:rsidRPr="005C208D" w:rsidRDefault="00EE1DA9" w:rsidP="0030200B">
            <w:pPr>
              <w:adjustRightInd w:val="0"/>
              <w:snapToGrid w:val="0"/>
              <w:spacing w:line="380" w:lineRule="exact"/>
              <w:ind w:rightChars="400" w:right="960"/>
              <w:jc w:val="right"/>
              <w:rPr>
                <w:rFonts w:eastAsia="標楷體"/>
                <w:sz w:val="22"/>
              </w:rPr>
            </w:pPr>
            <w:r w:rsidRPr="005C208D">
              <w:rPr>
                <w:rFonts w:eastAsia="標楷體" w:hint="eastAsia"/>
                <w:sz w:val="22"/>
              </w:rPr>
              <w:t>18</w:t>
            </w:r>
            <w:r>
              <w:rPr>
                <w:rFonts w:eastAsia="標楷體" w:hint="eastAsia"/>
                <w:sz w:val="22"/>
              </w:rPr>
              <w:t>4</w:t>
            </w:r>
            <w:r w:rsidRPr="005C208D">
              <w:rPr>
                <w:rFonts w:eastAsia="標楷體" w:hint="eastAsia"/>
                <w:sz w:val="22"/>
              </w:rPr>
              <w:t>.</w:t>
            </w:r>
            <w:r>
              <w:rPr>
                <w:rFonts w:eastAsia="標楷體" w:hint="eastAsia"/>
                <w:sz w:val="22"/>
              </w:rPr>
              <w:t>6</w:t>
            </w:r>
          </w:p>
        </w:tc>
      </w:tr>
    </w:tbl>
    <w:p w:rsidR="00F70C24" w:rsidRPr="002F2FF7" w:rsidRDefault="00EE1DA9" w:rsidP="00F70C24">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2001D7" w:rsidRPr="008B379D" w:rsidRDefault="002001D7" w:rsidP="002001D7">
      <w:pPr>
        <w:pStyle w:val="2"/>
        <w:spacing w:afterLines="50" w:after="180"/>
        <w:rPr>
          <w:color w:val="FF0000"/>
        </w:rPr>
      </w:pPr>
      <w:bookmarkStart w:id="165" w:name="_Toc415126228"/>
      <w:bookmarkStart w:id="166" w:name="_Toc457285992"/>
      <w:bookmarkEnd w:id="161"/>
      <w:bookmarkEnd w:id="162"/>
      <w:r w:rsidRPr="002F2FF7">
        <w:rPr>
          <w:sz w:val="32"/>
        </w:rPr>
        <w:lastRenderedPageBreak/>
        <w:t>（二）兩岸貿易</w:t>
      </w:r>
      <w:bookmarkEnd w:id="165"/>
      <w:bookmarkEnd w:id="166"/>
    </w:p>
    <w:p w:rsidR="00EB5BD3" w:rsidRPr="005A0919" w:rsidRDefault="00EB5BD3" w:rsidP="00EB5BD3">
      <w:pPr>
        <w:pStyle w:val="af3"/>
        <w:widowControl w:val="0"/>
        <w:tabs>
          <w:tab w:val="left" w:pos="567"/>
        </w:tabs>
        <w:overflowPunct w:val="0"/>
        <w:ind w:leftChars="50" w:left="400" w:rightChars="2066" w:right="4958" w:hangingChars="100" w:hanging="280"/>
        <w:jc w:val="both"/>
        <w:rPr>
          <w:color w:val="FF0000"/>
          <w:sz w:val="28"/>
          <w:szCs w:val="16"/>
          <w:u w:val="single"/>
        </w:rPr>
      </w:pPr>
      <w:r w:rsidRPr="00403EF1">
        <w:rPr>
          <w:sz w:val="28"/>
          <w:szCs w:val="16"/>
        </w:rPr>
        <w:t>－</w:t>
      </w:r>
      <w:r w:rsidR="00EE1DA9" w:rsidRPr="00EE1DA9">
        <w:rPr>
          <w:rFonts w:hint="eastAsia"/>
          <w:noProof w:val="0"/>
          <w:kern w:val="2"/>
          <w:sz w:val="28"/>
          <w:szCs w:val="16"/>
          <w:lang w:bidi="ar-SA"/>
        </w:rPr>
        <w:t>2016</w:t>
      </w:r>
      <w:r w:rsidR="00EE1DA9" w:rsidRPr="00EE1DA9">
        <w:rPr>
          <w:rFonts w:hint="eastAsia"/>
          <w:noProof w:val="0"/>
          <w:kern w:val="2"/>
          <w:sz w:val="28"/>
          <w:szCs w:val="16"/>
          <w:lang w:bidi="ar-SA"/>
        </w:rPr>
        <w:t>年</w:t>
      </w:r>
      <w:r w:rsidR="00EE1DA9" w:rsidRPr="00EE1DA9">
        <w:rPr>
          <w:rFonts w:hint="eastAsia"/>
          <w:noProof w:val="0"/>
          <w:kern w:val="2"/>
          <w:sz w:val="28"/>
          <w:szCs w:val="16"/>
          <w:lang w:bidi="ar-SA"/>
        </w:rPr>
        <w:t>1</w:t>
      </w:r>
      <w:r w:rsidR="00EE1DA9" w:rsidRPr="00EE1DA9">
        <w:rPr>
          <w:rFonts w:hint="eastAsia"/>
          <w:noProof w:val="0"/>
          <w:kern w:val="2"/>
          <w:sz w:val="28"/>
          <w:szCs w:val="16"/>
          <w:lang w:bidi="ar-SA"/>
        </w:rPr>
        <w:t>至</w:t>
      </w:r>
      <w:r w:rsidR="00EE1DA9" w:rsidRPr="00EE1DA9">
        <w:rPr>
          <w:rFonts w:hint="eastAsia"/>
          <w:noProof w:val="0"/>
          <w:kern w:val="2"/>
          <w:sz w:val="28"/>
          <w:szCs w:val="16"/>
          <w:lang w:bidi="ar-SA"/>
        </w:rPr>
        <w:t>6</w:t>
      </w:r>
      <w:r w:rsidR="00EE1DA9" w:rsidRPr="00EE1DA9">
        <w:rPr>
          <w:rFonts w:hint="eastAsia"/>
          <w:noProof w:val="0"/>
          <w:kern w:val="2"/>
          <w:sz w:val="28"/>
          <w:szCs w:val="16"/>
          <w:lang w:bidi="ar-SA"/>
        </w:rPr>
        <w:t>月我對中國</w:t>
      </w:r>
      <w:r w:rsidR="00EE1DA9">
        <w:rPr>
          <w:lang w:bidi="ar-SA"/>
        </w:rPr>
        <w:drawing>
          <wp:anchor distT="0" distB="0" distL="180340" distR="114300" simplePos="0" relativeHeight="252463616" behindDoc="0" locked="1" layoutInCell="1" allowOverlap="1" wp14:anchorId="7DF203ED" wp14:editId="488D89EB">
            <wp:simplePos x="0" y="0"/>
            <wp:positionH relativeFrom="column">
              <wp:posOffset>2396490</wp:posOffset>
            </wp:positionH>
            <wp:positionV relativeFrom="page">
              <wp:posOffset>1200150</wp:posOffset>
            </wp:positionV>
            <wp:extent cx="3957955" cy="2447925"/>
            <wp:effectExtent l="0" t="0" r="4445" b="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EE1DA9" w:rsidRPr="00EE1DA9">
        <w:rPr>
          <w:rFonts w:hint="eastAsia"/>
          <w:noProof w:val="0"/>
          <w:kern w:val="2"/>
          <w:sz w:val="28"/>
          <w:szCs w:val="16"/>
          <w:lang w:bidi="ar-SA"/>
        </w:rPr>
        <w:t>大陸（含香港）貿易總額為</w:t>
      </w:r>
      <w:r w:rsidR="00EE1DA9" w:rsidRPr="00EE1DA9">
        <w:rPr>
          <w:rFonts w:hint="eastAsia"/>
          <w:noProof w:val="0"/>
          <w:kern w:val="2"/>
          <w:sz w:val="28"/>
          <w:szCs w:val="16"/>
          <w:lang w:bidi="ar-SA"/>
        </w:rPr>
        <w:t>719.0</w:t>
      </w:r>
      <w:r w:rsidR="00EE1DA9" w:rsidRPr="00EE1DA9">
        <w:rPr>
          <w:rFonts w:hint="eastAsia"/>
          <w:noProof w:val="0"/>
          <w:kern w:val="2"/>
          <w:sz w:val="28"/>
          <w:szCs w:val="16"/>
          <w:lang w:bidi="ar-SA"/>
        </w:rPr>
        <w:t>億美元，較上年同期減少</w:t>
      </w:r>
      <w:r w:rsidR="00EE1DA9" w:rsidRPr="00EE1DA9">
        <w:rPr>
          <w:rFonts w:hint="eastAsia"/>
          <w:noProof w:val="0"/>
          <w:kern w:val="2"/>
          <w:sz w:val="28"/>
          <w:szCs w:val="16"/>
          <w:lang w:bidi="ar-SA"/>
        </w:rPr>
        <w:t>10.2%</w:t>
      </w:r>
      <w:r w:rsidR="001E1DC4">
        <w:rPr>
          <w:rFonts w:hint="eastAsia"/>
          <w:noProof w:val="0"/>
          <w:kern w:val="2"/>
          <w:sz w:val="28"/>
          <w:szCs w:val="16"/>
          <w:lang w:bidi="ar-SA"/>
        </w:rPr>
        <w:t>。</w:t>
      </w:r>
      <w:r w:rsidR="00EE1DA9" w:rsidRPr="00EE1DA9">
        <w:rPr>
          <w:rFonts w:hint="eastAsia"/>
          <w:noProof w:val="0"/>
          <w:kern w:val="2"/>
          <w:sz w:val="28"/>
          <w:szCs w:val="16"/>
          <w:lang w:bidi="ar-SA"/>
        </w:rPr>
        <w:t>其中出口額為</w:t>
      </w:r>
      <w:r w:rsidR="00EE1DA9" w:rsidRPr="00EE1DA9">
        <w:rPr>
          <w:rFonts w:hint="eastAsia"/>
          <w:noProof w:val="0"/>
          <w:kern w:val="2"/>
          <w:sz w:val="28"/>
          <w:szCs w:val="16"/>
          <w:lang w:bidi="ar-SA"/>
        </w:rPr>
        <w:t>503.4</w:t>
      </w:r>
      <w:r w:rsidR="00EE1DA9" w:rsidRPr="00EE1DA9">
        <w:rPr>
          <w:rFonts w:hint="eastAsia"/>
          <w:noProof w:val="0"/>
          <w:kern w:val="2"/>
          <w:sz w:val="28"/>
          <w:szCs w:val="16"/>
          <w:lang w:bidi="ar-SA"/>
        </w:rPr>
        <w:t>億美元，減少</w:t>
      </w:r>
      <w:r w:rsidR="00EE1DA9" w:rsidRPr="00EE1DA9">
        <w:rPr>
          <w:rFonts w:hint="eastAsia"/>
          <w:noProof w:val="0"/>
          <w:kern w:val="2"/>
          <w:sz w:val="28"/>
          <w:szCs w:val="16"/>
          <w:lang w:bidi="ar-SA"/>
        </w:rPr>
        <w:t>11.5%</w:t>
      </w:r>
      <w:r w:rsidR="00EE1DA9" w:rsidRPr="00EE1DA9">
        <w:rPr>
          <w:rFonts w:hint="eastAsia"/>
          <w:noProof w:val="0"/>
          <w:kern w:val="2"/>
          <w:sz w:val="28"/>
          <w:szCs w:val="16"/>
          <w:lang w:bidi="ar-SA"/>
        </w:rPr>
        <w:t>；進口額為</w:t>
      </w:r>
      <w:r w:rsidR="00EE1DA9" w:rsidRPr="00EE1DA9">
        <w:rPr>
          <w:rFonts w:hint="eastAsia"/>
          <w:noProof w:val="0"/>
          <w:kern w:val="2"/>
          <w:sz w:val="28"/>
          <w:szCs w:val="16"/>
          <w:lang w:bidi="ar-SA"/>
        </w:rPr>
        <w:t>215.6</w:t>
      </w:r>
      <w:r w:rsidR="00EE1DA9" w:rsidRPr="00EE1DA9">
        <w:rPr>
          <w:rFonts w:hint="eastAsia"/>
          <w:noProof w:val="0"/>
          <w:kern w:val="2"/>
          <w:sz w:val="28"/>
          <w:szCs w:val="16"/>
          <w:lang w:bidi="ar-SA"/>
        </w:rPr>
        <w:t>億美元，減少</w:t>
      </w:r>
      <w:r w:rsidR="00EE1DA9" w:rsidRPr="00EE1DA9">
        <w:rPr>
          <w:rFonts w:hint="eastAsia"/>
          <w:noProof w:val="0"/>
          <w:kern w:val="2"/>
          <w:sz w:val="28"/>
          <w:szCs w:val="16"/>
          <w:lang w:bidi="ar-SA"/>
        </w:rPr>
        <w:t>7.0%</w:t>
      </w:r>
      <w:r w:rsidR="00EE1DA9" w:rsidRPr="00EE1DA9">
        <w:rPr>
          <w:rFonts w:hint="eastAsia"/>
          <w:noProof w:val="0"/>
          <w:kern w:val="2"/>
          <w:sz w:val="28"/>
          <w:szCs w:val="16"/>
          <w:lang w:bidi="ar-SA"/>
        </w:rPr>
        <w:t>；貿易出超為</w:t>
      </w:r>
      <w:r w:rsidR="00EE1DA9" w:rsidRPr="00EE1DA9">
        <w:rPr>
          <w:rFonts w:hint="eastAsia"/>
          <w:noProof w:val="0"/>
          <w:kern w:val="2"/>
          <w:sz w:val="28"/>
          <w:szCs w:val="16"/>
          <w:lang w:bidi="ar-SA"/>
        </w:rPr>
        <w:t>287.7</w:t>
      </w:r>
      <w:r w:rsidR="00EE1DA9" w:rsidRPr="00EE1DA9">
        <w:rPr>
          <w:rFonts w:hint="eastAsia"/>
          <w:noProof w:val="0"/>
          <w:kern w:val="2"/>
          <w:sz w:val="28"/>
          <w:szCs w:val="16"/>
          <w:lang w:bidi="ar-SA"/>
        </w:rPr>
        <w:t>億美元，減少</w:t>
      </w:r>
      <w:r w:rsidR="00EE1DA9" w:rsidRPr="00EE1DA9">
        <w:rPr>
          <w:rFonts w:hint="eastAsia"/>
          <w:noProof w:val="0"/>
          <w:kern w:val="2"/>
          <w:sz w:val="28"/>
          <w:szCs w:val="16"/>
          <w:lang w:bidi="ar-SA"/>
        </w:rPr>
        <w:t>14.6%</w:t>
      </w:r>
      <w:r w:rsidRPr="00063461">
        <w:rPr>
          <w:rFonts w:hint="eastAsia"/>
          <w:noProof w:val="0"/>
          <w:kern w:val="2"/>
          <w:sz w:val="28"/>
          <w:szCs w:val="16"/>
          <w:lang w:bidi="ar-SA"/>
        </w:rPr>
        <w:t>。</w:t>
      </w:r>
    </w:p>
    <w:p w:rsidR="00EB5BD3" w:rsidRPr="00403EF1" w:rsidRDefault="00EB5BD3" w:rsidP="00EB5BD3">
      <w:pPr>
        <w:pStyle w:val="k3a"/>
        <w:spacing w:beforeLines="0" w:before="0" w:line="300" w:lineRule="auto"/>
        <w:ind w:leftChars="0" w:left="0" w:firstLineChars="0" w:firstLine="0"/>
        <w:rPr>
          <w:vanish/>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1E1DC4" w:rsidRDefault="00EB5BD3" w:rsidP="00EE1DA9">
      <w:pPr>
        <w:snapToGrid w:val="0"/>
        <w:spacing w:afterLines="50" w:after="180" w:line="400" w:lineRule="exact"/>
        <w:ind w:right="-573"/>
        <w:jc w:val="right"/>
        <w:rPr>
          <w:rFonts w:eastAsia="標楷體"/>
          <w:b/>
          <w:bCs/>
          <w:sz w:val="28"/>
        </w:rPr>
      </w:pPr>
      <w:r w:rsidRPr="00403EF1">
        <w:rPr>
          <w:rFonts w:eastAsia="標楷體"/>
          <w:noProof/>
          <w:spacing w:val="-4"/>
          <w:sz w:val="28"/>
        </w:rPr>
        <mc:AlternateContent>
          <mc:Choice Requires="wpg">
            <w:drawing>
              <wp:anchor distT="0" distB="0" distL="114300" distR="114300" simplePos="0" relativeHeight="252426752" behindDoc="0" locked="0" layoutInCell="1" allowOverlap="1" wp14:anchorId="78F0C8B8" wp14:editId="48513E91">
                <wp:simplePos x="0" y="0"/>
                <wp:positionH relativeFrom="column">
                  <wp:posOffset>-2880360</wp:posOffset>
                </wp:positionH>
                <wp:positionV relativeFrom="paragraph">
                  <wp:posOffset>552450</wp:posOffset>
                </wp:positionV>
                <wp:extent cx="571500" cy="342900"/>
                <wp:effectExtent l="0" t="0" r="3810" b="38100"/>
                <wp:wrapNone/>
                <wp:docPr id="485" name="群組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31BD" w:rsidRDefault="006131BD" w:rsidP="00EB5BD3">
                              <w:pPr>
                                <w:spacing w:line="200" w:lineRule="exact"/>
                                <w:rPr>
                                  <w:b/>
                                  <w:bCs/>
                                  <w:color w:val="000000"/>
                                  <w:sz w:val="16"/>
                                </w:rPr>
                              </w:pPr>
                              <w:r>
                                <w:rPr>
                                  <w:rFonts w:hint="eastAsia"/>
                                  <w:b/>
                                  <w:bCs/>
                                  <w:color w:val="000000"/>
                                  <w:sz w:val="16"/>
                                </w:rPr>
                                <w:t>進口成長率</w:t>
                              </w:r>
                            </w:p>
                            <w:p w:rsidR="006131BD" w:rsidRDefault="006131BD" w:rsidP="00EB5BD3">
                              <w:pPr>
                                <w:spacing w:line="200" w:lineRule="exact"/>
                                <w:rPr>
                                  <w:sz w:val="14"/>
                                </w:rPr>
                              </w:pPr>
                            </w:p>
                          </w:txbxContent>
                        </wps:txbx>
                        <wps:bodyPr rot="0" vert="horz" wrap="square" lIns="0" tIns="0" rIns="0" bIns="0" anchor="t" anchorCtr="0" upright="1">
                          <a:noAutofit/>
                        </wps:bodyPr>
                      </wps:wsp>
                      <wps:wsp>
                        <wps:cNvPr id="49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5" o:spid="_x0000_s1037" style="position:absolute;left:0;text-align:left;margin-left:-226.8pt;margin-top:43.5pt;width:45pt;height:27pt;z-index:25242675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9WcV+pcDAADy&#10;CAAADgAAAAAAAAAAAAAAAAAuAgAAZHJzL2Uyb0RvYy54bWxQSwECLQAUAAYACAAAACEA5YrKmOEA&#10;AAAMAQAADwAAAAAAAAAAAAAAAADxBQAAZHJzL2Rvd25yZXYueG1sUEsFBgAAAAAEAAQA8wAAAP8G&#10;A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6131BD" w:rsidRDefault="006131BD" w:rsidP="00EB5BD3">
                        <w:pPr>
                          <w:spacing w:line="200" w:lineRule="exact"/>
                          <w:rPr>
                            <w:b/>
                            <w:bCs/>
                            <w:color w:val="000000"/>
                            <w:sz w:val="16"/>
                          </w:rPr>
                        </w:pPr>
                        <w:r>
                          <w:rPr>
                            <w:rFonts w:hint="eastAsia"/>
                            <w:b/>
                            <w:bCs/>
                            <w:color w:val="000000"/>
                            <w:sz w:val="16"/>
                          </w:rPr>
                          <w:t>進口成長率</w:t>
                        </w:r>
                      </w:p>
                      <w:p w:rsidR="006131BD" w:rsidRDefault="006131BD" w:rsidP="00EB5BD3">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EXr8AAADcAAAADwAAAGRycy9kb3ducmV2LnhtbERPzYrCMBC+L/gOYQRva+pSylpNiygL&#10;7mmx+gBDM7bFZlKSaOvbbw6Cx4/vf1tOphcPcr6zrGC1TEAQ11Z33Ci4nH8+v0H4gKyxt0wKnuSh&#10;LGYfW8y1HflEjyo0Ioawz1FBG8KQS+nrlgz6pR2II3e1zmCI0DVSOxxjuOnlV5Jk0mDHsaHFgfYt&#10;1bfqbhScLqP5m7LfJDBVsj5k6S11R6UW82m3ARFoCm/xy33UCtJ1nB/PxCMg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PEXr8AAADcAAAADwAAAAAAAAAAAAAAAACh&#10;AgAAZHJzL2Rvd25yZXYueG1sUEsFBgAAAAAEAAQA+QAAAI0DAAAAAA==&#10;">
                  <v:stroke endarrow="classic"/>
                </v:line>
              </v:group>
            </w:pict>
          </mc:Fallback>
        </mc:AlternateContent>
      </w:r>
      <w:r w:rsidRPr="00403EF1">
        <w:rPr>
          <w:rFonts w:eastAsia="標楷體"/>
          <w:b/>
          <w:bCs/>
          <w:sz w:val="28"/>
        </w:rPr>
        <w:t xml:space="preserve">                 </w:t>
      </w:r>
    </w:p>
    <w:p w:rsidR="00EE1DA9" w:rsidRPr="00403EF1" w:rsidRDefault="00EE1DA9" w:rsidP="00EE1DA9">
      <w:pPr>
        <w:snapToGrid w:val="0"/>
        <w:spacing w:afterLines="50" w:after="180" w:line="400" w:lineRule="exact"/>
        <w:ind w:right="-573"/>
        <w:jc w:val="right"/>
        <w:rPr>
          <w:rFonts w:eastAsia="標楷體"/>
        </w:rPr>
      </w:pP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EE1DA9" w:rsidRPr="00896C1C" w:rsidTr="0030200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EE1DA9" w:rsidRPr="00896C1C" w:rsidRDefault="00EE1DA9" w:rsidP="0030200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E1DA9" w:rsidRPr="00896C1C" w:rsidRDefault="00EE1DA9" w:rsidP="0030200B">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E1DA9" w:rsidRPr="00896C1C" w:rsidRDefault="00EE1DA9" w:rsidP="0030200B">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E1DA9" w:rsidRPr="00896C1C" w:rsidRDefault="00EE1DA9" w:rsidP="0030200B">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EE1DA9" w:rsidRPr="00896C1C" w:rsidRDefault="00EE1DA9" w:rsidP="0030200B">
            <w:pPr>
              <w:jc w:val="center"/>
              <w:rPr>
                <w:rFonts w:ascii="標楷體" w:eastAsia="標楷體" w:hAnsi="標楷體" w:cs="Arial Unicode MS"/>
              </w:rPr>
            </w:pPr>
            <w:r>
              <w:rPr>
                <w:rFonts w:ascii="標楷體" w:eastAsia="標楷體" w:hAnsi="標楷體" w:hint="eastAsia"/>
              </w:rPr>
              <w:t>出入超</w:t>
            </w:r>
          </w:p>
        </w:tc>
      </w:tr>
      <w:tr w:rsidR="00EE1DA9" w:rsidRPr="00896C1C" w:rsidTr="0030200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EE1DA9" w:rsidRPr="00896C1C" w:rsidRDefault="00EE1DA9" w:rsidP="0030200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EE1DA9" w:rsidRPr="00BD25E6" w:rsidRDefault="00EE1DA9" w:rsidP="0030200B">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EE1DA9" w:rsidRPr="00896C1C" w:rsidTr="0030200B">
        <w:trPr>
          <w:trHeight w:val="373"/>
        </w:trPr>
        <w:tc>
          <w:tcPr>
            <w:tcW w:w="1800" w:type="dxa"/>
            <w:tcBorders>
              <w:right w:val="single" w:sz="4" w:space="0" w:color="auto"/>
            </w:tcBorders>
            <w:tcMar>
              <w:top w:w="15" w:type="dxa"/>
              <w:left w:w="15" w:type="dxa"/>
              <w:bottom w:w="0" w:type="dxa"/>
              <w:right w:w="15" w:type="dxa"/>
            </w:tcMar>
          </w:tcPr>
          <w:p w:rsidR="00EE1DA9" w:rsidRPr="00896C1C" w:rsidRDefault="00EE1DA9" w:rsidP="0030200B">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1</w:t>
            </w:r>
            <w:r>
              <w:rPr>
                <w:rFonts w:hint="eastAsia"/>
                <w:color w:val="000000"/>
              </w:rPr>
              <w:t>,</w:t>
            </w:r>
            <w:r w:rsidRPr="00E622E1">
              <w:rPr>
                <w:color w:val="000000"/>
              </w:rPr>
              <w:t>716.5</w:t>
            </w:r>
          </w:p>
        </w:tc>
        <w:tc>
          <w:tcPr>
            <w:tcW w:w="798" w:type="dxa"/>
            <w:tcBorders>
              <w:top w:val="nil"/>
              <w:left w:val="nil"/>
              <w:bottom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11.4</w:t>
            </w:r>
          </w:p>
        </w:tc>
        <w:tc>
          <w:tcPr>
            <w:tcW w:w="631" w:type="dxa"/>
            <w:tcBorders>
              <w:top w:val="nil"/>
              <w:left w:val="nil"/>
              <w:bottom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28.6</w:t>
            </w:r>
          </w:p>
        </w:tc>
        <w:tc>
          <w:tcPr>
            <w:tcW w:w="895" w:type="dxa"/>
            <w:tcBorders>
              <w:top w:val="nil"/>
              <w:left w:val="nil"/>
              <w:bottom w:val="nil"/>
              <w:right w:val="nil"/>
            </w:tcBorders>
            <w:tcMar>
              <w:top w:w="15" w:type="dxa"/>
              <w:left w:w="15" w:type="dxa"/>
              <w:bottom w:w="0" w:type="dxa"/>
              <w:right w:w="15" w:type="dxa"/>
            </w:tcMar>
            <w:vAlign w:val="center"/>
          </w:tcPr>
          <w:p w:rsidR="00EE1DA9" w:rsidRPr="0069152E" w:rsidRDefault="00EE1DA9" w:rsidP="0030200B">
            <w:pPr>
              <w:jc w:val="center"/>
              <w:rPr>
                <w:color w:val="000000"/>
              </w:rPr>
            </w:pPr>
            <w:r w:rsidRPr="0069152E">
              <w:rPr>
                <w:rFonts w:hint="eastAsia"/>
                <w:color w:val="000000"/>
              </w:rPr>
              <w:t>1259.7</w:t>
            </w:r>
          </w:p>
        </w:tc>
        <w:tc>
          <w:tcPr>
            <w:tcW w:w="840" w:type="dxa"/>
            <w:tcBorders>
              <w:top w:val="nil"/>
              <w:left w:val="nil"/>
              <w:bottom w:val="nil"/>
              <w:right w:val="nil"/>
            </w:tcBorders>
            <w:tcMar>
              <w:top w:w="15" w:type="dxa"/>
              <w:left w:w="15" w:type="dxa"/>
              <w:bottom w:w="0" w:type="dxa"/>
              <w:right w:w="15" w:type="dxa"/>
            </w:tcMar>
            <w:vAlign w:val="center"/>
          </w:tcPr>
          <w:p w:rsidR="00EE1DA9" w:rsidRPr="002C7FE2" w:rsidRDefault="00EE1DA9" w:rsidP="0030200B">
            <w:pPr>
              <w:jc w:val="center"/>
            </w:pPr>
            <w:r w:rsidRPr="002C7FE2">
              <w:t>8.4</w:t>
            </w:r>
          </w:p>
        </w:tc>
        <w:tc>
          <w:tcPr>
            <w:tcW w:w="699" w:type="dxa"/>
            <w:tcBorders>
              <w:top w:val="nil"/>
              <w:left w:val="nil"/>
              <w:bottom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40.3</w:t>
            </w:r>
          </w:p>
        </w:tc>
        <w:tc>
          <w:tcPr>
            <w:tcW w:w="782" w:type="dxa"/>
            <w:tcBorders>
              <w:top w:val="nil"/>
              <w:left w:val="nil"/>
              <w:bottom w:val="nil"/>
              <w:right w:val="nil"/>
            </w:tcBorders>
            <w:tcMar>
              <w:top w:w="15" w:type="dxa"/>
              <w:left w:w="15" w:type="dxa"/>
              <w:bottom w:w="0" w:type="dxa"/>
              <w:right w:w="15" w:type="dxa"/>
            </w:tcMar>
            <w:vAlign w:val="center"/>
          </w:tcPr>
          <w:p w:rsidR="00EE1DA9" w:rsidRPr="007A181D" w:rsidRDefault="00EE1DA9" w:rsidP="0030200B">
            <w:pPr>
              <w:jc w:val="center"/>
              <w:rPr>
                <w:color w:val="000000"/>
              </w:rPr>
            </w:pPr>
            <w:r>
              <w:rPr>
                <w:rFonts w:hint="eastAsia"/>
                <w:color w:val="000000"/>
              </w:rPr>
              <w:t>456.8</w:t>
            </w:r>
          </w:p>
        </w:tc>
        <w:tc>
          <w:tcPr>
            <w:tcW w:w="859" w:type="dxa"/>
            <w:tcBorders>
              <w:top w:val="nil"/>
              <w:left w:val="nil"/>
              <w:bottom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20.8</w:t>
            </w:r>
          </w:p>
        </w:tc>
        <w:tc>
          <w:tcPr>
            <w:tcW w:w="720" w:type="dxa"/>
            <w:tcBorders>
              <w:top w:val="nil"/>
              <w:left w:val="nil"/>
              <w:bottom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15.9</w:t>
            </w:r>
          </w:p>
        </w:tc>
        <w:tc>
          <w:tcPr>
            <w:tcW w:w="772" w:type="dxa"/>
            <w:tcBorders>
              <w:top w:val="nil"/>
              <w:left w:val="nil"/>
              <w:bottom w:val="nil"/>
              <w:right w:val="nil"/>
            </w:tcBorders>
            <w:tcMar>
              <w:top w:w="15" w:type="dxa"/>
              <w:left w:w="15" w:type="dxa"/>
              <w:bottom w:w="0" w:type="dxa"/>
              <w:right w:w="15" w:type="dxa"/>
            </w:tcMar>
            <w:vAlign w:val="bottom"/>
          </w:tcPr>
          <w:p w:rsidR="00EE1DA9" w:rsidRPr="00AD636C" w:rsidRDefault="00EE1DA9" w:rsidP="0030200B">
            <w:pPr>
              <w:jc w:val="center"/>
            </w:pPr>
            <w:r w:rsidRPr="00AD636C">
              <w:rPr>
                <w:rFonts w:hint="eastAsia"/>
              </w:rPr>
              <w:t>802.9</w:t>
            </w:r>
          </w:p>
        </w:tc>
        <w:tc>
          <w:tcPr>
            <w:tcW w:w="848" w:type="dxa"/>
            <w:tcBorders>
              <w:top w:val="nil"/>
              <w:left w:val="nil"/>
              <w:right w:val="nil"/>
            </w:tcBorders>
            <w:tcMar>
              <w:top w:w="15" w:type="dxa"/>
              <w:left w:w="15" w:type="dxa"/>
              <w:bottom w:w="0" w:type="dxa"/>
              <w:right w:w="15" w:type="dxa"/>
            </w:tcMar>
            <w:vAlign w:val="bottom"/>
          </w:tcPr>
          <w:p w:rsidR="00EE1DA9" w:rsidRPr="00AD636C" w:rsidRDefault="00EE1DA9" w:rsidP="0030200B">
            <w:pPr>
              <w:jc w:val="center"/>
            </w:pPr>
            <w:r w:rsidRPr="00AD636C">
              <w:rPr>
                <w:rFonts w:hint="eastAsia"/>
              </w:rPr>
              <w:t>2.4</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Pr="00CD3778" w:rsidRDefault="00EE1DA9" w:rsidP="0030200B">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EE1DA9" w:rsidRPr="0069152E" w:rsidRDefault="00EE1DA9" w:rsidP="0030200B">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EE1DA9" w:rsidRPr="002C7FE2" w:rsidRDefault="00EE1DA9" w:rsidP="0030200B">
            <w:pPr>
              <w:jc w:val="center"/>
            </w:pPr>
            <w:r w:rsidRPr="002C7FE2">
              <w:t>-3.8</w:t>
            </w:r>
          </w:p>
        </w:tc>
        <w:tc>
          <w:tcPr>
            <w:tcW w:w="699"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EE1DA9" w:rsidRPr="007A181D" w:rsidRDefault="00EE1DA9" w:rsidP="0030200B">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EE1DA9" w:rsidRPr="00AD636C" w:rsidRDefault="00EE1DA9" w:rsidP="0030200B">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EE1DA9" w:rsidRPr="00AD636C" w:rsidRDefault="00EE1DA9" w:rsidP="0030200B">
            <w:pPr>
              <w:jc w:val="center"/>
            </w:pPr>
            <w:r w:rsidRPr="00AD636C">
              <w:rPr>
                <w:rFonts w:hint="eastAsia"/>
              </w:rPr>
              <w:t>-3.9</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EE1DA9" w:rsidRPr="0069152E" w:rsidRDefault="00EE1DA9" w:rsidP="0030200B">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EE1DA9" w:rsidRPr="002C7FE2" w:rsidRDefault="00EE1DA9" w:rsidP="0030200B">
            <w:pPr>
              <w:jc w:val="center"/>
            </w:pPr>
            <w:r w:rsidRPr="002C7FE2">
              <w:t>3.4</w:t>
            </w:r>
          </w:p>
        </w:tc>
        <w:tc>
          <w:tcPr>
            <w:tcW w:w="699"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EE1DA9" w:rsidRPr="007A181D" w:rsidRDefault="00EE1DA9" w:rsidP="0030200B">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EE1DA9" w:rsidRPr="00AD636C" w:rsidRDefault="00EE1DA9" w:rsidP="0030200B">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EE1DA9" w:rsidRPr="00AD636C" w:rsidRDefault="00EE1DA9" w:rsidP="0030200B">
            <w:pPr>
              <w:jc w:val="center"/>
            </w:pPr>
            <w:r w:rsidRPr="00AD636C">
              <w:rPr>
                <w:rFonts w:hint="eastAsia"/>
              </w:rPr>
              <w:t>4.2</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EE1DA9" w:rsidRPr="0069152E" w:rsidRDefault="00EE1DA9" w:rsidP="0030200B">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EE1DA9" w:rsidRPr="002C7FE2" w:rsidRDefault="00EE1DA9" w:rsidP="0030200B">
            <w:pPr>
              <w:jc w:val="center"/>
            </w:pPr>
            <w:r w:rsidRPr="002C7FE2">
              <w:t>2.6</w:t>
            </w:r>
          </w:p>
        </w:tc>
        <w:tc>
          <w:tcPr>
            <w:tcW w:w="699"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EE1DA9" w:rsidRPr="007A181D" w:rsidRDefault="00EE1DA9" w:rsidP="0030200B">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EE1DA9" w:rsidRPr="00AD636C" w:rsidRDefault="00EE1DA9" w:rsidP="0030200B">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EE1DA9" w:rsidRPr="00AD636C" w:rsidRDefault="00EE1DA9" w:rsidP="0030200B">
            <w:pPr>
              <w:jc w:val="center"/>
            </w:pPr>
            <w:r w:rsidRPr="00AD636C">
              <w:rPr>
                <w:rFonts w:hint="eastAsia"/>
              </w:rPr>
              <w:t>-3.5</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EE1DA9" w:rsidRPr="00E622E1" w:rsidRDefault="00EE1DA9" w:rsidP="0030200B">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EE1DA9" w:rsidRPr="0069152E" w:rsidRDefault="00EE1DA9" w:rsidP="0030200B">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EE1DA9" w:rsidRPr="002C7FE2" w:rsidRDefault="00EE1DA9" w:rsidP="0030200B">
            <w:pPr>
              <w:jc w:val="center"/>
            </w:pPr>
            <w:r w:rsidRPr="002C7FE2">
              <w:t>-12.4</w:t>
            </w:r>
          </w:p>
        </w:tc>
        <w:tc>
          <w:tcPr>
            <w:tcW w:w="699"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EE1DA9" w:rsidRPr="007A181D" w:rsidRDefault="00EE1DA9" w:rsidP="0030200B">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EE1DA9" w:rsidRPr="002C7FE2" w:rsidRDefault="00EE1DA9" w:rsidP="0030200B">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EE1DA9" w:rsidRPr="00AD636C" w:rsidRDefault="00EE1DA9" w:rsidP="0030200B">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EE1DA9" w:rsidRPr="00AD636C" w:rsidRDefault="00EE1DA9" w:rsidP="0030200B">
            <w:pPr>
              <w:jc w:val="center"/>
            </w:pPr>
            <w:r w:rsidRPr="00AD636C">
              <w:rPr>
                <w:rFonts w:hint="eastAsia"/>
              </w:rPr>
              <w:t>-15.1</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E1DA9" w:rsidRPr="00ED1233" w:rsidRDefault="00EE1DA9" w:rsidP="0030200B">
            <w:pPr>
              <w:jc w:val="center"/>
              <w:rPr>
                <w:color w:val="000000"/>
              </w:rPr>
            </w:pPr>
            <w:r w:rsidRPr="00ED1233">
              <w:rPr>
                <w:color w:val="000000"/>
              </w:rPr>
              <w:t>129.7</w:t>
            </w:r>
          </w:p>
        </w:tc>
        <w:tc>
          <w:tcPr>
            <w:tcW w:w="798" w:type="dxa"/>
            <w:tcBorders>
              <w:left w:val="nil"/>
              <w:right w:val="nil"/>
            </w:tcBorders>
            <w:tcMar>
              <w:top w:w="15" w:type="dxa"/>
              <w:left w:w="15" w:type="dxa"/>
              <w:bottom w:w="0" w:type="dxa"/>
              <w:right w:w="15" w:type="dxa"/>
            </w:tcMar>
            <w:vAlign w:val="center"/>
          </w:tcPr>
          <w:p w:rsidR="00EE1DA9" w:rsidRPr="00BF7257" w:rsidRDefault="00EE1DA9" w:rsidP="0030200B">
            <w:pPr>
              <w:jc w:val="center"/>
              <w:rPr>
                <w:color w:val="000000"/>
              </w:rPr>
            </w:pPr>
            <w:r w:rsidRPr="00BF7257">
              <w:rPr>
                <w:rFonts w:hint="eastAsia"/>
                <w:color w:val="000000"/>
              </w:rPr>
              <w:t>-15.4</w:t>
            </w:r>
          </w:p>
        </w:tc>
        <w:tc>
          <w:tcPr>
            <w:tcW w:w="631" w:type="dxa"/>
            <w:tcBorders>
              <w:left w:val="nil"/>
              <w:right w:val="nil"/>
            </w:tcBorders>
            <w:tcMar>
              <w:top w:w="15" w:type="dxa"/>
              <w:left w:w="15" w:type="dxa"/>
              <w:bottom w:w="0" w:type="dxa"/>
              <w:right w:w="15" w:type="dxa"/>
            </w:tcMar>
            <w:vAlign w:val="center"/>
          </w:tcPr>
          <w:p w:rsidR="00EE1DA9" w:rsidRPr="00267660" w:rsidRDefault="00EE1DA9" w:rsidP="0030200B">
            <w:pPr>
              <w:jc w:val="center"/>
              <w:rPr>
                <w:color w:val="000000"/>
              </w:rPr>
            </w:pPr>
            <w:r w:rsidRPr="00267660">
              <w:rPr>
                <w:rFonts w:hint="eastAsia"/>
                <w:color w:val="000000"/>
              </w:rPr>
              <w:t>28.9</w:t>
            </w:r>
          </w:p>
        </w:tc>
        <w:tc>
          <w:tcPr>
            <w:tcW w:w="895"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sidRPr="00821218">
              <w:rPr>
                <w:rFonts w:hint="eastAsia"/>
              </w:rPr>
              <w:t>90.5</w:t>
            </w:r>
          </w:p>
        </w:tc>
        <w:tc>
          <w:tcPr>
            <w:tcW w:w="840"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-17.8</w:t>
            </w:r>
          </w:p>
        </w:tc>
        <w:tc>
          <w:tcPr>
            <w:tcW w:w="69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38.7</w:t>
            </w:r>
          </w:p>
        </w:tc>
        <w:tc>
          <w:tcPr>
            <w:tcW w:w="78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-17.9</w:t>
            </w:r>
          </w:p>
        </w:tc>
        <w:tc>
          <w:tcPr>
            <w:tcW w:w="720"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18.3</w:t>
            </w:r>
          </w:p>
        </w:tc>
        <w:tc>
          <w:tcPr>
            <w:tcW w:w="77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51.3</w:t>
            </w:r>
          </w:p>
        </w:tc>
        <w:tc>
          <w:tcPr>
            <w:tcW w:w="848"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-17.7</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E1DA9" w:rsidRPr="00ED1233" w:rsidRDefault="00EE1DA9" w:rsidP="0030200B">
            <w:pPr>
              <w:jc w:val="center"/>
              <w:rPr>
                <w:color w:val="000000"/>
              </w:rPr>
            </w:pPr>
            <w:r w:rsidRPr="00ED1233">
              <w:rPr>
                <w:color w:val="000000"/>
              </w:rPr>
              <w:t>131.1</w:t>
            </w:r>
          </w:p>
        </w:tc>
        <w:tc>
          <w:tcPr>
            <w:tcW w:w="798" w:type="dxa"/>
            <w:tcBorders>
              <w:left w:val="nil"/>
              <w:right w:val="nil"/>
            </w:tcBorders>
            <w:tcMar>
              <w:top w:w="15" w:type="dxa"/>
              <w:left w:w="15" w:type="dxa"/>
              <w:bottom w:w="0" w:type="dxa"/>
              <w:right w:w="15" w:type="dxa"/>
            </w:tcMar>
            <w:vAlign w:val="center"/>
          </w:tcPr>
          <w:p w:rsidR="00EE1DA9" w:rsidRPr="00BF7257" w:rsidRDefault="00EE1DA9" w:rsidP="0030200B">
            <w:pPr>
              <w:jc w:val="center"/>
              <w:rPr>
                <w:color w:val="000000"/>
              </w:rPr>
            </w:pPr>
            <w:r w:rsidRPr="00BF7257">
              <w:rPr>
                <w:rFonts w:hint="eastAsia"/>
                <w:color w:val="000000"/>
              </w:rPr>
              <w:t>-12.3</w:t>
            </w:r>
          </w:p>
        </w:tc>
        <w:tc>
          <w:tcPr>
            <w:tcW w:w="631" w:type="dxa"/>
            <w:tcBorders>
              <w:left w:val="nil"/>
              <w:right w:val="nil"/>
            </w:tcBorders>
            <w:tcMar>
              <w:top w:w="15" w:type="dxa"/>
              <w:left w:w="15" w:type="dxa"/>
              <w:bottom w:w="0" w:type="dxa"/>
              <w:right w:w="15" w:type="dxa"/>
            </w:tcMar>
            <w:vAlign w:val="center"/>
          </w:tcPr>
          <w:p w:rsidR="00EE1DA9" w:rsidRPr="00267660" w:rsidRDefault="00EE1DA9" w:rsidP="0030200B">
            <w:pPr>
              <w:jc w:val="center"/>
              <w:rPr>
                <w:color w:val="000000"/>
              </w:rPr>
            </w:pPr>
            <w:r w:rsidRPr="00267660">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sidRPr="00821218">
              <w:rPr>
                <w:rFonts w:hint="eastAsia"/>
              </w:rPr>
              <w:t>92.8</w:t>
            </w:r>
          </w:p>
        </w:tc>
        <w:tc>
          <w:tcPr>
            <w:tcW w:w="840"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-14.7</w:t>
            </w:r>
          </w:p>
        </w:tc>
        <w:tc>
          <w:tcPr>
            <w:tcW w:w="69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38.9</w:t>
            </w:r>
          </w:p>
        </w:tc>
        <w:tc>
          <w:tcPr>
            <w:tcW w:w="78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-15.9</w:t>
            </w:r>
          </w:p>
        </w:tc>
        <w:tc>
          <w:tcPr>
            <w:tcW w:w="720"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18.7</w:t>
            </w:r>
          </w:p>
        </w:tc>
        <w:tc>
          <w:tcPr>
            <w:tcW w:w="77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54.4</w:t>
            </w:r>
          </w:p>
        </w:tc>
        <w:tc>
          <w:tcPr>
            <w:tcW w:w="848"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-13.8</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E1DA9" w:rsidRPr="00ED1233" w:rsidRDefault="00EE1DA9" w:rsidP="0030200B">
            <w:pPr>
              <w:jc w:val="center"/>
              <w:rPr>
                <w:color w:val="000000"/>
              </w:rPr>
            </w:pPr>
            <w:r w:rsidRPr="00ED1233">
              <w:rPr>
                <w:color w:val="000000"/>
              </w:rPr>
              <w:t>136.8</w:t>
            </w:r>
          </w:p>
        </w:tc>
        <w:tc>
          <w:tcPr>
            <w:tcW w:w="798" w:type="dxa"/>
            <w:tcBorders>
              <w:left w:val="nil"/>
              <w:right w:val="nil"/>
            </w:tcBorders>
            <w:tcMar>
              <w:top w:w="15" w:type="dxa"/>
              <w:left w:w="15" w:type="dxa"/>
              <w:bottom w:w="0" w:type="dxa"/>
              <w:right w:w="15" w:type="dxa"/>
            </w:tcMar>
            <w:vAlign w:val="center"/>
          </w:tcPr>
          <w:p w:rsidR="00EE1DA9" w:rsidRPr="00BF7257" w:rsidRDefault="00EE1DA9" w:rsidP="0030200B">
            <w:pPr>
              <w:jc w:val="center"/>
              <w:rPr>
                <w:color w:val="000000"/>
              </w:rPr>
            </w:pPr>
            <w:r w:rsidRPr="00BF7257">
              <w:rPr>
                <w:rFonts w:hint="eastAsia"/>
                <w:color w:val="000000"/>
              </w:rPr>
              <w:t>-11.7</w:t>
            </w:r>
          </w:p>
        </w:tc>
        <w:tc>
          <w:tcPr>
            <w:tcW w:w="631" w:type="dxa"/>
            <w:tcBorders>
              <w:left w:val="nil"/>
              <w:right w:val="nil"/>
            </w:tcBorders>
            <w:tcMar>
              <w:top w:w="15" w:type="dxa"/>
              <w:left w:w="15" w:type="dxa"/>
              <w:bottom w:w="0" w:type="dxa"/>
              <w:right w:w="15" w:type="dxa"/>
            </w:tcMar>
            <w:vAlign w:val="center"/>
          </w:tcPr>
          <w:p w:rsidR="00EE1DA9" w:rsidRPr="00267660" w:rsidRDefault="00EE1DA9" w:rsidP="0030200B">
            <w:pPr>
              <w:jc w:val="center"/>
              <w:rPr>
                <w:color w:val="000000"/>
              </w:rPr>
            </w:pPr>
            <w:r w:rsidRPr="00267660">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sidRPr="00821218">
              <w:rPr>
                <w:rFonts w:hint="eastAsia"/>
              </w:rPr>
              <w:t>96.3</w:t>
            </w:r>
          </w:p>
        </w:tc>
        <w:tc>
          <w:tcPr>
            <w:tcW w:w="840"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-16.4</w:t>
            </w:r>
          </w:p>
        </w:tc>
        <w:tc>
          <w:tcPr>
            <w:tcW w:w="69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39.4</w:t>
            </w:r>
          </w:p>
        </w:tc>
        <w:tc>
          <w:tcPr>
            <w:tcW w:w="78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40.5</w:t>
            </w:r>
          </w:p>
        </w:tc>
        <w:tc>
          <w:tcPr>
            <w:tcW w:w="85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-8.3</w:t>
            </w:r>
          </w:p>
        </w:tc>
        <w:tc>
          <w:tcPr>
            <w:tcW w:w="720"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19.4</w:t>
            </w:r>
          </w:p>
        </w:tc>
        <w:tc>
          <w:tcPr>
            <w:tcW w:w="77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55.8</w:t>
            </w:r>
          </w:p>
        </w:tc>
        <w:tc>
          <w:tcPr>
            <w:tcW w:w="848"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-21.5</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E1DA9" w:rsidRPr="00ED1233" w:rsidRDefault="00EE1DA9" w:rsidP="0030200B">
            <w:pPr>
              <w:jc w:val="center"/>
              <w:rPr>
                <w:color w:val="000000"/>
              </w:rPr>
            </w:pPr>
            <w:r w:rsidRPr="00ED1233">
              <w:rPr>
                <w:color w:val="000000"/>
              </w:rPr>
              <w:t>125.3</w:t>
            </w:r>
          </w:p>
        </w:tc>
        <w:tc>
          <w:tcPr>
            <w:tcW w:w="798" w:type="dxa"/>
            <w:tcBorders>
              <w:left w:val="nil"/>
              <w:right w:val="nil"/>
            </w:tcBorders>
            <w:tcMar>
              <w:top w:w="15" w:type="dxa"/>
              <w:left w:w="15" w:type="dxa"/>
              <w:bottom w:w="0" w:type="dxa"/>
              <w:right w:w="15" w:type="dxa"/>
            </w:tcMar>
            <w:vAlign w:val="center"/>
          </w:tcPr>
          <w:p w:rsidR="00EE1DA9" w:rsidRPr="00BF7257" w:rsidRDefault="00EE1DA9" w:rsidP="0030200B">
            <w:pPr>
              <w:jc w:val="center"/>
              <w:rPr>
                <w:color w:val="000000"/>
              </w:rPr>
            </w:pPr>
            <w:r w:rsidRPr="00BF7257">
              <w:rPr>
                <w:rFonts w:hint="eastAsia"/>
                <w:color w:val="000000"/>
              </w:rPr>
              <w:t>-14.4</w:t>
            </w:r>
          </w:p>
        </w:tc>
        <w:tc>
          <w:tcPr>
            <w:tcW w:w="631" w:type="dxa"/>
            <w:tcBorders>
              <w:left w:val="nil"/>
              <w:right w:val="nil"/>
            </w:tcBorders>
            <w:tcMar>
              <w:top w:w="15" w:type="dxa"/>
              <w:left w:w="15" w:type="dxa"/>
              <w:bottom w:w="0" w:type="dxa"/>
              <w:right w:w="15" w:type="dxa"/>
            </w:tcMar>
            <w:vAlign w:val="center"/>
          </w:tcPr>
          <w:p w:rsidR="00EE1DA9" w:rsidRPr="00267660" w:rsidRDefault="00EE1DA9" w:rsidP="0030200B">
            <w:pPr>
              <w:jc w:val="center"/>
              <w:rPr>
                <w:color w:val="000000"/>
              </w:rPr>
            </w:pPr>
            <w:r w:rsidRPr="00267660">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sidRPr="00821218">
              <w:rPr>
                <w:rFonts w:hint="eastAsia"/>
              </w:rPr>
              <w:t>88.5</w:t>
            </w:r>
          </w:p>
        </w:tc>
        <w:tc>
          <w:tcPr>
            <w:tcW w:w="840"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-16.2</w:t>
            </w:r>
          </w:p>
        </w:tc>
        <w:tc>
          <w:tcPr>
            <w:tcW w:w="69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38.5</w:t>
            </w:r>
          </w:p>
        </w:tc>
        <w:tc>
          <w:tcPr>
            <w:tcW w:w="78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36.9</w:t>
            </w:r>
          </w:p>
        </w:tc>
        <w:tc>
          <w:tcPr>
            <w:tcW w:w="85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-16.7</w:t>
            </w:r>
          </w:p>
        </w:tc>
        <w:tc>
          <w:tcPr>
            <w:tcW w:w="720"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20.4</w:t>
            </w:r>
          </w:p>
        </w:tc>
        <w:tc>
          <w:tcPr>
            <w:tcW w:w="77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51.6</w:t>
            </w:r>
          </w:p>
        </w:tc>
        <w:tc>
          <w:tcPr>
            <w:tcW w:w="848"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-15.8</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E1DA9" w:rsidRPr="00ED1233" w:rsidRDefault="00EE1DA9" w:rsidP="0030200B">
            <w:pPr>
              <w:jc w:val="center"/>
              <w:rPr>
                <w:color w:val="000000"/>
              </w:rPr>
            </w:pPr>
            <w:r w:rsidRPr="00ED1233">
              <w:rPr>
                <w:color w:val="000000"/>
              </w:rPr>
              <w:t>138.1</w:t>
            </w:r>
          </w:p>
        </w:tc>
        <w:tc>
          <w:tcPr>
            <w:tcW w:w="798" w:type="dxa"/>
            <w:tcBorders>
              <w:left w:val="nil"/>
              <w:right w:val="nil"/>
            </w:tcBorders>
            <w:tcMar>
              <w:top w:w="15" w:type="dxa"/>
              <w:left w:w="15" w:type="dxa"/>
              <w:bottom w:w="0" w:type="dxa"/>
              <w:right w:w="15" w:type="dxa"/>
            </w:tcMar>
            <w:vAlign w:val="center"/>
          </w:tcPr>
          <w:p w:rsidR="00EE1DA9" w:rsidRPr="00BF7257" w:rsidRDefault="00EE1DA9" w:rsidP="0030200B">
            <w:pPr>
              <w:jc w:val="center"/>
              <w:rPr>
                <w:color w:val="000000"/>
              </w:rPr>
            </w:pPr>
            <w:r w:rsidRPr="00BF7257">
              <w:rPr>
                <w:rFonts w:hint="eastAsia"/>
                <w:color w:val="000000"/>
              </w:rPr>
              <w:t>-6.4</w:t>
            </w:r>
          </w:p>
        </w:tc>
        <w:tc>
          <w:tcPr>
            <w:tcW w:w="631" w:type="dxa"/>
            <w:tcBorders>
              <w:left w:val="nil"/>
              <w:right w:val="nil"/>
            </w:tcBorders>
            <w:tcMar>
              <w:top w:w="15" w:type="dxa"/>
              <w:left w:w="15" w:type="dxa"/>
              <w:bottom w:w="0" w:type="dxa"/>
              <w:right w:w="15" w:type="dxa"/>
            </w:tcMar>
            <w:vAlign w:val="center"/>
          </w:tcPr>
          <w:p w:rsidR="00EE1DA9" w:rsidRPr="00267660" w:rsidRDefault="00EE1DA9" w:rsidP="0030200B">
            <w:pPr>
              <w:jc w:val="center"/>
              <w:rPr>
                <w:color w:val="000000"/>
              </w:rPr>
            </w:pPr>
            <w:r w:rsidRPr="00267660">
              <w:rPr>
                <w:rFonts w:hint="eastAsia"/>
                <w:color w:val="000000"/>
              </w:rPr>
              <w:t>32.0</w:t>
            </w:r>
          </w:p>
        </w:tc>
        <w:tc>
          <w:tcPr>
            <w:tcW w:w="895"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sidRPr="00821218">
              <w:rPr>
                <w:rFonts w:hint="eastAsia"/>
              </w:rPr>
              <w:t>98.8</w:t>
            </w:r>
          </w:p>
        </w:tc>
        <w:tc>
          <w:tcPr>
            <w:tcW w:w="840"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-10.4</w:t>
            </w:r>
          </w:p>
        </w:tc>
        <w:tc>
          <w:tcPr>
            <w:tcW w:w="69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40.4</w:t>
            </w:r>
          </w:p>
        </w:tc>
        <w:tc>
          <w:tcPr>
            <w:tcW w:w="78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-3.9</w:t>
            </w:r>
          </w:p>
        </w:tc>
        <w:tc>
          <w:tcPr>
            <w:tcW w:w="720"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21.0</w:t>
            </w:r>
          </w:p>
        </w:tc>
        <w:tc>
          <w:tcPr>
            <w:tcW w:w="77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59.6</w:t>
            </w:r>
          </w:p>
        </w:tc>
        <w:tc>
          <w:tcPr>
            <w:tcW w:w="848"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-14.2</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E1DA9" w:rsidRPr="00ED1233" w:rsidRDefault="00EE1DA9" w:rsidP="0030200B">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EE1DA9" w:rsidRPr="00BF7257" w:rsidRDefault="00EE1DA9" w:rsidP="0030200B">
            <w:pPr>
              <w:jc w:val="center"/>
              <w:rPr>
                <w:color w:val="000000"/>
              </w:rPr>
            </w:pPr>
            <w:r w:rsidRPr="00BF7257">
              <w:rPr>
                <w:rFonts w:hint="eastAsia"/>
                <w:color w:val="000000"/>
              </w:rPr>
              <w:t>-14.6</w:t>
            </w:r>
          </w:p>
        </w:tc>
        <w:tc>
          <w:tcPr>
            <w:tcW w:w="631" w:type="dxa"/>
            <w:tcBorders>
              <w:left w:val="nil"/>
              <w:right w:val="nil"/>
            </w:tcBorders>
            <w:tcMar>
              <w:top w:w="15" w:type="dxa"/>
              <w:left w:w="15" w:type="dxa"/>
              <w:bottom w:w="0" w:type="dxa"/>
              <w:right w:w="15" w:type="dxa"/>
            </w:tcMar>
            <w:vAlign w:val="center"/>
          </w:tcPr>
          <w:p w:rsidR="00EE1DA9" w:rsidRPr="00267660" w:rsidRDefault="00EE1DA9" w:rsidP="0030200B">
            <w:pPr>
              <w:jc w:val="center"/>
              <w:rPr>
                <w:color w:val="000000"/>
              </w:rPr>
            </w:pPr>
            <w:r w:rsidRPr="00267660">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sidRPr="00821218">
              <w:rPr>
                <w:rFonts w:hint="eastAsia"/>
              </w:rPr>
              <w:t>90.0</w:t>
            </w:r>
          </w:p>
        </w:tc>
        <w:tc>
          <w:tcPr>
            <w:tcW w:w="840"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-19.7</w:t>
            </w:r>
          </w:p>
        </w:tc>
        <w:tc>
          <w:tcPr>
            <w:tcW w:w="69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39.8</w:t>
            </w:r>
          </w:p>
        </w:tc>
        <w:tc>
          <w:tcPr>
            <w:tcW w:w="78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42.1</w:t>
            </w:r>
          </w:p>
        </w:tc>
        <w:tc>
          <w:tcPr>
            <w:tcW w:w="85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-11.4</w:t>
            </w:r>
          </w:p>
        </w:tc>
        <w:tc>
          <w:tcPr>
            <w:tcW w:w="720"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20.6</w:t>
            </w:r>
          </w:p>
        </w:tc>
        <w:tc>
          <w:tcPr>
            <w:tcW w:w="77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47.9</w:t>
            </w:r>
          </w:p>
        </w:tc>
        <w:tc>
          <w:tcPr>
            <w:tcW w:w="848"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-25.8</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E1DA9" w:rsidRPr="00ED1233" w:rsidRDefault="00EE1DA9" w:rsidP="0030200B">
            <w:pPr>
              <w:jc w:val="center"/>
              <w:rPr>
                <w:color w:val="000000"/>
              </w:rPr>
            </w:pPr>
            <w:r w:rsidRPr="00ED1233">
              <w:rPr>
                <w:color w:val="000000"/>
              </w:rPr>
              <w:t>128.6</w:t>
            </w:r>
          </w:p>
        </w:tc>
        <w:tc>
          <w:tcPr>
            <w:tcW w:w="798" w:type="dxa"/>
            <w:tcBorders>
              <w:left w:val="nil"/>
              <w:right w:val="nil"/>
            </w:tcBorders>
            <w:tcMar>
              <w:top w:w="15" w:type="dxa"/>
              <w:left w:w="15" w:type="dxa"/>
              <w:bottom w:w="0" w:type="dxa"/>
              <w:right w:w="15" w:type="dxa"/>
            </w:tcMar>
            <w:vAlign w:val="center"/>
          </w:tcPr>
          <w:p w:rsidR="00EE1DA9" w:rsidRPr="00BF7257" w:rsidRDefault="00EE1DA9" w:rsidP="0030200B">
            <w:pPr>
              <w:jc w:val="center"/>
              <w:rPr>
                <w:color w:val="000000"/>
              </w:rPr>
            </w:pPr>
            <w:r w:rsidRPr="00BF7257">
              <w:rPr>
                <w:rFonts w:hint="eastAsia"/>
                <w:color w:val="000000"/>
              </w:rPr>
              <w:t>-11.3</w:t>
            </w:r>
          </w:p>
        </w:tc>
        <w:tc>
          <w:tcPr>
            <w:tcW w:w="631" w:type="dxa"/>
            <w:tcBorders>
              <w:left w:val="nil"/>
              <w:right w:val="nil"/>
            </w:tcBorders>
            <w:tcMar>
              <w:top w:w="15" w:type="dxa"/>
              <w:left w:w="15" w:type="dxa"/>
              <w:bottom w:w="0" w:type="dxa"/>
              <w:right w:w="15" w:type="dxa"/>
            </w:tcMar>
            <w:vAlign w:val="center"/>
          </w:tcPr>
          <w:p w:rsidR="00EE1DA9" w:rsidRPr="00267660" w:rsidRDefault="00EE1DA9" w:rsidP="0030200B">
            <w:pPr>
              <w:jc w:val="center"/>
              <w:rPr>
                <w:color w:val="000000"/>
              </w:rPr>
            </w:pPr>
            <w:r w:rsidRPr="00267660">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sidRPr="00821218">
              <w:rPr>
                <w:rFonts w:hint="eastAsia"/>
              </w:rPr>
              <w:t>90.3</w:t>
            </w:r>
          </w:p>
        </w:tc>
        <w:tc>
          <w:tcPr>
            <w:tcW w:w="840"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-15.4</w:t>
            </w:r>
          </w:p>
        </w:tc>
        <w:tc>
          <w:tcPr>
            <w:tcW w:w="69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-8.8</w:t>
            </w:r>
          </w:p>
        </w:tc>
        <w:tc>
          <w:tcPr>
            <w:tcW w:w="720" w:type="dxa"/>
            <w:tcBorders>
              <w:left w:val="nil"/>
              <w:right w:val="nil"/>
            </w:tcBorders>
            <w:tcMar>
              <w:top w:w="15" w:type="dxa"/>
              <w:left w:w="15" w:type="dxa"/>
              <w:bottom w:w="0" w:type="dxa"/>
              <w:right w:w="15" w:type="dxa"/>
            </w:tcMar>
            <w:vAlign w:val="center"/>
          </w:tcPr>
          <w:p w:rsidR="00EE1DA9" w:rsidRPr="00E73793" w:rsidRDefault="00EE1DA9" w:rsidP="0030200B">
            <w:pPr>
              <w:jc w:val="center"/>
              <w:rPr>
                <w:color w:val="000000"/>
              </w:rPr>
            </w:pPr>
            <w:r w:rsidRPr="00E73793">
              <w:rPr>
                <w:color w:val="000000"/>
              </w:rPr>
              <w:t>20.8</w:t>
            </w:r>
          </w:p>
        </w:tc>
        <w:tc>
          <w:tcPr>
            <w:tcW w:w="772" w:type="dxa"/>
            <w:tcBorders>
              <w:left w:val="nil"/>
              <w:right w:val="nil"/>
            </w:tcBorders>
            <w:tcMar>
              <w:top w:w="15" w:type="dxa"/>
              <w:left w:w="15" w:type="dxa"/>
              <w:bottom w:w="0" w:type="dxa"/>
              <w:right w:w="15" w:type="dxa"/>
            </w:tcMar>
            <w:vAlign w:val="bottom"/>
          </w:tcPr>
          <w:p w:rsidR="00EE1DA9" w:rsidRPr="00821218" w:rsidRDefault="00EE1DA9" w:rsidP="0030200B">
            <w:pPr>
              <w:jc w:val="center"/>
            </w:pPr>
            <w:r>
              <w:rPr>
                <w:rFonts w:hint="eastAsia"/>
              </w:rPr>
              <w:t>51.9</w:t>
            </w:r>
          </w:p>
        </w:tc>
        <w:tc>
          <w:tcPr>
            <w:tcW w:w="848" w:type="dxa"/>
            <w:tcBorders>
              <w:left w:val="nil"/>
              <w:right w:val="nil"/>
            </w:tcBorders>
            <w:tcMar>
              <w:top w:w="15" w:type="dxa"/>
              <w:left w:w="15" w:type="dxa"/>
              <w:bottom w:w="0" w:type="dxa"/>
              <w:right w:w="15" w:type="dxa"/>
            </w:tcMar>
            <w:vAlign w:val="center"/>
          </w:tcPr>
          <w:p w:rsidR="00EE1DA9" w:rsidRPr="00E73793" w:rsidRDefault="00EE1DA9" w:rsidP="0030200B">
            <w:pPr>
              <w:jc w:val="center"/>
            </w:pPr>
            <w:r w:rsidRPr="00E73793">
              <w:t>-19.6</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2016</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719.0</w:t>
            </w:r>
          </w:p>
        </w:tc>
        <w:tc>
          <w:tcPr>
            <w:tcW w:w="798"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rFonts w:hint="eastAsia"/>
                <w:color w:val="000000"/>
              </w:rPr>
              <w:t>-1</w:t>
            </w:r>
            <w:r>
              <w:rPr>
                <w:rFonts w:hint="eastAsia"/>
                <w:color w:val="000000"/>
              </w:rPr>
              <w:t>0.2</w:t>
            </w:r>
          </w:p>
        </w:tc>
        <w:tc>
          <w:tcPr>
            <w:tcW w:w="631"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30.1</w:t>
            </w:r>
          </w:p>
        </w:tc>
        <w:tc>
          <w:tcPr>
            <w:tcW w:w="895"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503.4</w:t>
            </w:r>
          </w:p>
        </w:tc>
        <w:tc>
          <w:tcPr>
            <w:tcW w:w="840" w:type="dxa"/>
            <w:tcBorders>
              <w:left w:val="nil"/>
              <w:right w:val="nil"/>
            </w:tcBorders>
            <w:tcMar>
              <w:top w:w="15" w:type="dxa"/>
              <w:left w:w="15" w:type="dxa"/>
              <w:bottom w:w="0" w:type="dxa"/>
              <w:right w:w="15" w:type="dxa"/>
            </w:tcMar>
            <w:vAlign w:val="center"/>
          </w:tcPr>
          <w:p w:rsidR="00EE1DA9" w:rsidRPr="00B6517F" w:rsidRDefault="00EE1DA9" w:rsidP="0030200B">
            <w:pPr>
              <w:jc w:val="center"/>
            </w:pPr>
            <w:r>
              <w:rPr>
                <w:rFonts w:hint="eastAsia"/>
              </w:rPr>
              <w:t>-11.5</w:t>
            </w:r>
          </w:p>
        </w:tc>
        <w:tc>
          <w:tcPr>
            <w:tcW w:w="699"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38.3</w:t>
            </w:r>
          </w:p>
        </w:tc>
        <w:tc>
          <w:tcPr>
            <w:tcW w:w="78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215.6</w:t>
            </w:r>
          </w:p>
        </w:tc>
        <w:tc>
          <w:tcPr>
            <w:tcW w:w="859"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-7.0</w:t>
            </w:r>
          </w:p>
        </w:tc>
        <w:tc>
          <w:tcPr>
            <w:tcW w:w="720"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287.7</w:t>
            </w:r>
          </w:p>
        </w:tc>
        <w:tc>
          <w:tcPr>
            <w:tcW w:w="848" w:type="dxa"/>
            <w:tcBorders>
              <w:left w:val="nil"/>
              <w:right w:val="nil"/>
            </w:tcBorders>
            <w:tcMar>
              <w:top w:w="15" w:type="dxa"/>
              <w:left w:w="15" w:type="dxa"/>
              <w:bottom w:w="0" w:type="dxa"/>
              <w:right w:w="15" w:type="dxa"/>
            </w:tcMar>
            <w:vAlign w:val="center"/>
          </w:tcPr>
          <w:p w:rsidR="00EE1DA9" w:rsidRPr="00B6517F" w:rsidRDefault="00EE1DA9" w:rsidP="0030200B">
            <w:pPr>
              <w:jc w:val="center"/>
            </w:pPr>
            <w:r>
              <w:rPr>
                <w:rFonts w:hint="eastAsia"/>
              </w:rPr>
              <w:t>-14.6</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EE1DA9" w:rsidRPr="00B6517F" w:rsidRDefault="00EE1DA9" w:rsidP="0030200B">
            <w:pPr>
              <w:jc w:val="center"/>
            </w:pPr>
            <w:r w:rsidRPr="00B6517F">
              <w:t>-19.2</w:t>
            </w:r>
          </w:p>
        </w:tc>
        <w:tc>
          <w:tcPr>
            <w:tcW w:w="699"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color w:val="000000"/>
              </w:rPr>
              <w:t>38.6</w:t>
            </w:r>
          </w:p>
        </w:tc>
        <w:tc>
          <w:tcPr>
            <w:tcW w:w="78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color w:val="000000"/>
              </w:rPr>
              <w:t>-7.6</w:t>
            </w:r>
          </w:p>
        </w:tc>
        <w:tc>
          <w:tcPr>
            <w:tcW w:w="720"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color w:val="000000"/>
              </w:rPr>
              <w:t>22.0</w:t>
            </w:r>
          </w:p>
        </w:tc>
        <w:tc>
          <w:tcPr>
            <w:tcW w:w="77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EE1DA9" w:rsidRPr="00B6517F" w:rsidRDefault="00EE1DA9" w:rsidP="0030200B">
            <w:pPr>
              <w:jc w:val="center"/>
            </w:pPr>
            <w:r w:rsidRPr="00B6517F">
              <w:t>-27.7</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EE1DA9" w:rsidRPr="00B6517F" w:rsidRDefault="00EE1DA9" w:rsidP="0030200B">
            <w:pPr>
              <w:jc w:val="center"/>
            </w:pPr>
            <w:r w:rsidRPr="00B6517F">
              <w:t>-13.0</w:t>
            </w:r>
          </w:p>
        </w:tc>
        <w:tc>
          <w:tcPr>
            <w:tcW w:w="699"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EE1DA9" w:rsidRPr="00B6517F" w:rsidRDefault="00EE1DA9" w:rsidP="0030200B">
            <w:pPr>
              <w:jc w:val="center"/>
            </w:pPr>
            <w:r w:rsidRPr="00B6517F">
              <w:t>-3.9</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EE1DA9" w:rsidRPr="00B6517F" w:rsidRDefault="00EE1DA9" w:rsidP="0030200B">
            <w:pPr>
              <w:jc w:val="center"/>
            </w:pPr>
            <w:r w:rsidRPr="00B6517F">
              <w:t>-14.2</w:t>
            </w:r>
          </w:p>
        </w:tc>
        <w:tc>
          <w:tcPr>
            <w:tcW w:w="699"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EE1DA9" w:rsidRPr="00B6517F" w:rsidRDefault="00EE1DA9" w:rsidP="0030200B">
            <w:pPr>
              <w:jc w:val="center"/>
            </w:pPr>
            <w:r w:rsidRPr="00B6517F">
              <w:t>-22.3</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EE1DA9" w:rsidRPr="00B6517F" w:rsidRDefault="00EE1DA9" w:rsidP="0030200B">
            <w:pPr>
              <w:jc w:val="center"/>
            </w:pPr>
            <w:r>
              <w:rPr>
                <w:rFonts w:hint="eastAsia"/>
              </w:rPr>
              <w:t>-6.8</w:t>
            </w:r>
          </w:p>
        </w:tc>
        <w:tc>
          <w:tcPr>
            <w:tcW w:w="699"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EE1DA9" w:rsidRPr="00B6517F" w:rsidRDefault="00EE1DA9" w:rsidP="0030200B">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EE1DA9" w:rsidRPr="00B6517F" w:rsidRDefault="00EE1DA9" w:rsidP="0030200B">
            <w:pPr>
              <w:jc w:val="center"/>
            </w:pPr>
            <w:r>
              <w:rPr>
                <w:rFonts w:hint="eastAsia"/>
              </w:rPr>
              <w:t>5.6</w:t>
            </w:r>
          </w:p>
        </w:tc>
      </w:tr>
      <w:tr w:rsidR="00EE1DA9" w:rsidRPr="00896C1C" w:rsidTr="0030200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133.4</w:t>
            </w:r>
          </w:p>
        </w:tc>
        <w:tc>
          <w:tcPr>
            <w:tcW w:w="798" w:type="dxa"/>
            <w:tcBorders>
              <w:left w:val="nil"/>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93.5</w:t>
            </w:r>
          </w:p>
        </w:tc>
        <w:tc>
          <w:tcPr>
            <w:tcW w:w="840" w:type="dxa"/>
            <w:tcBorders>
              <w:left w:val="nil"/>
              <w:right w:val="nil"/>
            </w:tcBorders>
            <w:tcMar>
              <w:top w:w="15" w:type="dxa"/>
              <w:left w:w="15" w:type="dxa"/>
              <w:bottom w:w="0" w:type="dxa"/>
              <w:right w:w="15" w:type="dxa"/>
            </w:tcMar>
            <w:vAlign w:val="center"/>
          </w:tcPr>
          <w:p w:rsidR="00EE1DA9" w:rsidRDefault="00EE1DA9" w:rsidP="0030200B">
            <w:pPr>
              <w:jc w:val="center"/>
            </w:pPr>
            <w:r>
              <w:rPr>
                <w:rFonts w:hint="eastAsia"/>
              </w:rPr>
              <w:t>-10.2</w:t>
            </w:r>
          </w:p>
        </w:tc>
        <w:tc>
          <w:tcPr>
            <w:tcW w:w="699" w:type="dxa"/>
            <w:tcBorders>
              <w:left w:val="nil"/>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40.0</w:t>
            </w:r>
          </w:p>
        </w:tc>
        <w:tc>
          <w:tcPr>
            <w:tcW w:w="859" w:type="dxa"/>
            <w:tcBorders>
              <w:left w:val="nil"/>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-0.3</w:t>
            </w:r>
          </w:p>
        </w:tc>
        <w:tc>
          <w:tcPr>
            <w:tcW w:w="720" w:type="dxa"/>
            <w:tcBorders>
              <w:left w:val="nil"/>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53.5</w:t>
            </w:r>
          </w:p>
        </w:tc>
        <w:tc>
          <w:tcPr>
            <w:tcW w:w="848" w:type="dxa"/>
            <w:tcBorders>
              <w:left w:val="nil"/>
              <w:right w:val="nil"/>
            </w:tcBorders>
            <w:tcMar>
              <w:top w:w="15" w:type="dxa"/>
              <w:left w:w="15" w:type="dxa"/>
              <w:bottom w:w="0" w:type="dxa"/>
              <w:right w:w="15" w:type="dxa"/>
            </w:tcMar>
            <w:vAlign w:val="center"/>
          </w:tcPr>
          <w:p w:rsidR="00EE1DA9" w:rsidRDefault="00EE1DA9" w:rsidP="0030200B">
            <w:pPr>
              <w:jc w:val="center"/>
            </w:pPr>
            <w:r>
              <w:rPr>
                <w:rFonts w:hint="eastAsia"/>
              </w:rPr>
              <w:t>-16.3</w:t>
            </w:r>
          </w:p>
        </w:tc>
      </w:tr>
      <w:tr w:rsidR="00EE1DA9" w:rsidRPr="00896C1C" w:rsidTr="0030200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E1DA9" w:rsidRDefault="00EE1DA9" w:rsidP="0030200B">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124.2</w:t>
            </w:r>
          </w:p>
        </w:tc>
        <w:tc>
          <w:tcPr>
            <w:tcW w:w="798" w:type="dxa"/>
            <w:tcBorders>
              <w:left w:val="nil"/>
              <w:bottom w:val="single" w:sz="4" w:space="0" w:color="auto"/>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-4.2</w:t>
            </w:r>
          </w:p>
        </w:tc>
        <w:tc>
          <w:tcPr>
            <w:tcW w:w="631" w:type="dxa"/>
            <w:tcBorders>
              <w:left w:val="nil"/>
              <w:bottom w:val="single" w:sz="4" w:space="0" w:color="auto"/>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29.4</w:t>
            </w:r>
          </w:p>
        </w:tc>
        <w:tc>
          <w:tcPr>
            <w:tcW w:w="895" w:type="dxa"/>
            <w:tcBorders>
              <w:left w:val="nil"/>
              <w:bottom w:val="single" w:sz="4" w:space="0" w:color="auto"/>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86.5</w:t>
            </w:r>
          </w:p>
        </w:tc>
        <w:tc>
          <w:tcPr>
            <w:tcW w:w="840" w:type="dxa"/>
            <w:tcBorders>
              <w:left w:val="nil"/>
              <w:bottom w:val="single" w:sz="4" w:space="0" w:color="auto"/>
              <w:right w:val="nil"/>
            </w:tcBorders>
            <w:tcMar>
              <w:top w:w="15" w:type="dxa"/>
              <w:left w:w="15" w:type="dxa"/>
              <w:bottom w:w="0" w:type="dxa"/>
              <w:right w:w="15" w:type="dxa"/>
            </w:tcMar>
            <w:vAlign w:val="center"/>
          </w:tcPr>
          <w:p w:rsidR="00EE1DA9" w:rsidRDefault="00EE1DA9" w:rsidP="0030200B">
            <w:pPr>
              <w:jc w:val="center"/>
            </w:pPr>
            <w:r>
              <w:rPr>
                <w:rFonts w:hint="eastAsia"/>
              </w:rPr>
              <w:t>-4.5</w:t>
            </w:r>
          </w:p>
        </w:tc>
        <w:tc>
          <w:tcPr>
            <w:tcW w:w="699" w:type="dxa"/>
            <w:tcBorders>
              <w:left w:val="nil"/>
              <w:bottom w:val="single" w:sz="4" w:space="0" w:color="auto"/>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37.8</w:t>
            </w:r>
          </w:p>
        </w:tc>
        <w:tc>
          <w:tcPr>
            <w:tcW w:w="782" w:type="dxa"/>
            <w:tcBorders>
              <w:left w:val="nil"/>
              <w:bottom w:val="single" w:sz="4" w:space="0" w:color="auto"/>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37.8</w:t>
            </w:r>
          </w:p>
        </w:tc>
        <w:tc>
          <w:tcPr>
            <w:tcW w:w="859" w:type="dxa"/>
            <w:tcBorders>
              <w:left w:val="nil"/>
              <w:bottom w:val="single" w:sz="4" w:space="0" w:color="auto"/>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-3.6</w:t>
            </w:r>
          </w:p>
        </w:tc>
        <w:tc>
          <w:tcPr>
            <w:tcW w:w="720" w:type="dxa"/>
            <w:tcBorders>
              <w:left w:val="nil"/>
              <w:bottom w:val="single" w:sz="4" w:space="0" w:color="auto"/>
              <w:right w:val="nil"/>
            </w:tcBorders>
            <w:tcMar>
              <w:top w:w="15" w:type="dxa"/>
              <w:left w:w="15" w:type="dxa"/>
              <w:bottom w:w="0" w:type="dxa"/>
              <w:right w:w="15" w:type="dxa"/>
            </w:tcMar>
            <w:vAlign w:val="center"/>
          </w:tcPr>
          <w:p w:rsidR="00EE1DA9" w:rsidRDefault="00EE1DA9" w:rsidP="0030200B">
            <w:pPr>
              <w:jc w:val="center"/>
              <w:rPr>
                <w:color w:val="000000"/>
              </w:rPr>
            </w:pPr>
            <w:r>
              <w:rPr>
                <w:rFonts w:hint="eastAsia"/>
                <w:color w:val="000000"/>
              </w:rPr>
              <w:t>19.6</w:t>
            </w:r>
          </w:p>
        </w:tc>
        <w:tc>
          <w:tcPr>
            <w:tcW w:w="772" w:type="dxa"/>
            <w:tcBorders>
              <w:left w:val="nil"/>
              <w:bottom w:val="single" w:sz="4" w:space="0" w:color="auto"/>
              <w:right w:val="nil"/>
            </w:tcBorders>
            <w:tcMar>
              <w:top w:w="15" w:type="dxa"/>
              <w:left w:w="15" w:type="dxa"/>
              <w:bottom w:w="0" w:type="dxa"/>
              <w:right w:w="15" w:type="dxa"/>
            </w:tcMar>
            <w:vAlign w:val="bottom"/>
          </w:tcPr>
          <w:p w:rsidR="00EE1DA9" w:rsidRDefault="00EE1DA9" w:rsidP="0030200B">
            <w:pPr>
              <w:jc w:val="center"/>
              <w:rPr>
                <w:color w:val="000000"/>
              </w:rPr>
            </w:pPr>
            <w:r>
              <w:rPr>
                <w:rFonts w:hint="eastAsia"/>
                <w:color w:val="000000"/>
              </w:rPr>
              <w:t>48.7</w:t>
            </w:r>
          </w:p>
        </w:tc>
        <w:tc>
          <w:tcPr>
            <w:tcW w:w="848" w:type="dxa"/>
            <w:tcBorders>
              <w:left w:val="nil"/>
              <w:bottom w:val="single" w:sz="4" w:space="0" w:color="auto"/>
              <w:right w:val="nil"/>
            </w:tcBorders>
            <w:tcMar>
              <w:top w:w="15" w:type="dxa"/>
              <w:left w:w="15" w:type="dxa"/>
              <w:bottom w:w="0" w:type="dxa"/>
              <w:right w:w="15" w:type="dxa"/>
            </w:tcMar>
            <w:vAlign w:val="center"/>
          </w:tcPr>
          <w:p w:rsidR="00EE1DA9" w:rsidRDefault="00EE1DA9" w:rsidP="0030200B">
            <w:pPr>
              <w:jc w:val="center"/>
            </w:pPr>
            <w:r>
              <w:rPr>
                <w:rFonts w:hint="eastAsia"/>
              </w:rPr>
              <w:t>-5.1</w:t>
            </w:r>
          </w:p>
        </w:tc>
      </w:tr>
    </w:tbl>
    <w:p w:rsidR="008B6034" w:rsidRPr="00EE1DA9" w:rsidRDefault="00EE1DA9" w:rsidP="00EE1DA9">
      <w:pPr>
        <w:snapToGrid w:val="0"/>
        <w:spacing w:afterLines="50" w:after="180" w:line="400" w:lineRule="exact"/>
        <w:ind w:leftChars="-354" w:left="-850" w:right="-573"/>
        <w:rPr>
          <w:rFonts w:ascii="標楷體" w:eastAsia="標楷體" w:hAnsi="標楷體"/>
          <w:sz w:val="22"/>
          <w:szCs w:val="22"/>
        </w:rPr>
      </w:pPr>
      <w:r w:rsidRPr="00EE1DA9">
        <w:rPr>
          <w:rFonts w:ascii="標楷體" w:eastAsia="標楷體" w:hAnsi="標楷體"/>
          <w:sz w:val="22"/>
          <w:szCs w:val="22"/>
        </w:rPr>
        <w:t>資料來源：財政部進出口海關統計</w:t>
      </w:r>
      <w:r w:rsidR="002001D7" w:rsidRPr="00EE1DA9">
        <w:rPr>
          <w:rFonts w:ascii="標楷體" w:eastAsia="標楷體" w:hAnsi="標楷體"/>
          <w:sz w:val="22"/>
          <w:szCs w:val="22"/>
        </w:rPr>
        <w:t>。</w:t>
      </w:r>
      <w:r w:rsidR="00FB7596" w:rsidRPr="00EE1DA9">
        <w:rPr>
          <w:rFonts w:ascii="標楷體" w:eastAsia="標楷體" w:hAnsi="標楷體"/>
          <w:sz w:val="22"/>
          <w:szCs w:val="22"/>
        </w:rPr>
        <w:br w:type="page"/>
      </w:r>
    </w:p>
    <w:p w:rsidR="008B6034" w:rsidRPr="002F2FF7" w:rsidRDefault="008B6034" w:rsidP="004B772B">
      <w:pPr>
        <w:pStyle w:val="k3a"/>
        <w:spacing w:beforeLines="0" w:before="0" w:line="300" w:lineRule="auto"/>
        <w:ind w:leftChars="-354" w:left="283" w:hangingChars="515" w:hanging="1133"/>
        <w:rPr>
          <w:kern w:val="2"/>
          <w:sz w:val="22"/>
          <w:szCs w:val="22"/>
        </w:rPr>
        <w:sectPr w:rsidR="008B6034" w:rsidRPr="002F2F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8B379D" w:rsidRDefault="00AC2664" w:rsidP="00B63A10">
      <w:pPr>
        <w:pStyle w:val="t-1"/>
        <w:spacing w:afterLines="0" w:after="0"/>
      </w:pPr>
      <w:bookmarkStart w:id="167" w:name="_Toc401923808"/>
      <w:bookmarkStart w:id="168" w:name="_Toc402171729"/>
      <w:bookmarkStart w:id="169" w:name="_Toc457285993"/>
      <w:r w:rsidRPr="008B379D">
        <w:lastRenderedPageBreak/>
        <w:t>肆、專論</w:t>
      </w:r>
      <w:bookmarkEnd w:id="158"/>
      <w:bookmarkEnd w:id="167"/>
      <w:bookmarkEnd w:id="168"/>
      <w:bookmarkEnd w:id="169"/>
    </w:p>
    <w:p w:rsidR="00514BE0" w:rsidRPr="00967F16" w:rsidRDefault="00106950" w:rsidP="00967F16">
      <w:pPr>
        <w:widowControl/>
        <w:spacing w:beforeLines="50" w:before="180"/>
        <w:jc w:val="center"/>
        <w:rPr>
          <w:rFonts w:eastAsia="標楷體"/>
          <w:b/>
          <w:sz w:val="40"/>
          <w:szCs w:val="40"/>
        </w:rPr>
      </w:pPr>
      <w:r w:rsidRPr="00106950">
        <w:rPr>
          <w:rFonts w:eastAsia="標楷體" w:hint="eastAsia"/>
          <w:b/>
          <w:sz w:val="36"/>
          <w:szCs w:val="40"/>
        </w:rPr>
        <w:t>淺談共享經濟的制度調適</w:t>
      </w:r>
      <w:r w:rsidRPr="00106950">
        <w:rPr>
          <w:rFonts w:eastAsia="標楷體" w:hint="eastAsia"/>
          <w:b/>
          <w:sz w:val="36"/>
          <w:szCs w:val="40"/>
        </w:rPr>
        <w:t>-</w:t>
      </w:r>
      <w:r w:rsidRPr="00106950">
        <w:rPr>
          <w:rFonts w:eastAsia="標楷體" w:hint="eastAsia"/>
          <w:b/>
          <w:sz w:val="36"/>
          <w:szCs w:val="40"/>
        </w:rPr>
        <w:t>以</w:t>
      </w:r>
      <w:r w:rsidRPr="00106950">
        <w:rPr>
          <w:rFonts w:eastAsia="標楷體" w:hint="eastAsia"/>
          <w:b/>
          <w:sz w:val="36"/>
          <w:szCs w:val="40"/>
        </w:rPr>
        <w:t>Uber</w:t>
      </w:r>
      <w:r w:rsidRPr="00106950">
        <w:rPr>
          <w:rFonts w:eastAsia="標楷體" w:hint="eastAsia"/>
          <w:b/>
          <w:sz w:val="36"/>
          <w:szCs w:val="40"/>
        </w:rPr>
        <w:t>與</w:t>
      </w:r>
      <w:r w:rsidRPr="00106950">
        <w:rPr>
          <w:rFonts w:eastAsia="標楷體" w:hint="eastAsia"/>
          <w:b/>
          <w:sz w:val="36"/>
          <w:szCs w:val="40"/>
        </w:rPr>
        <w:t>Airbnb</w:t>
      </w:r>
      <w:r w:rsidRPr="00106950">
        <w:rPr>
          <w:rFonts w:eastAsia="標楷體" w:hint="eastAsia"/>
          <w:b/>
          <w:sz w:val="36"/>
          <w:szCs w:val="40"/>
        </w:rPr>
        <w:t>為例</w:t>
      </w:r>
      <w:r w:rsidR="00514BE0" w:rsidRPr="00967F16">
        <w:rPr>
          <w:rFonts w:ascii="標楷體" w:eastAsia="標楷體" w:hAnsi="標楷體"/>
          <w:b/>
          <w:sz w:val="40"/>
          <w:szCs w:val="40"/>
          <w:vertAlign w:val="superscript"/>
        </w:rPr>
        <w:footnoteReference w:id="1"/>
      </w:r>
    </w:p>
    <w:p w:rsidR="00106950" w:rsidRPr="003438AC" w:rsidRDefault="00106950" w:rsidP="00106950">
      <w:pPr>
        <w:adjustRightInd w:val="0"/>
        <w:snapToGrid w:val="0"/>
        <w:spacing w:beforeLines="100" w:before="360" w:afterLines="50" w:after="180" w:line="300" w:lineRule="auto"/>
        <w:jc w:val="both"/>
        <w:rPr>
          <w:rFonts w:eastAsia="標楷體"/>
          <w:b/>
          <w:sz w:val="28"/>
          <w:szCs w:val="28"/>
        </w:rPr>
      </w:pPr>
      <w:r w:rsidRPr="003438AC">
        <w:rPr>
          <w:rFonts w:eastAsia="標楷體" w:hint="eastAsia"/>
          <w:b/>
          <w:sz w:val="28"/>
          <w:szCs w:val="28"/>
        </w:rPr>
        <w:t>一、前言</w:t>
      </w:r>
    </w:p>
    <w:p w:rsidR="00106950" w:rsidRPr="000B03AE" w:rsidRDefault="00106950" w:rsidP="00106950">
      <w:pPr>
        <w:adjustRightInd w:val="0"/>
        <w:snapToGrid w:val="0"/>
        <w:spacing w:line="300" w:lineRule="auto"/>
        <w:jc w:val="both"/>
        <w:rPr>
          <w:rFonts w:eastAsia="標楷體"/>
          <w:sz w:val="28"/>
          <w:szCs w:val="28"/>
        </w:rPr>
      </w:pPr>
      <w:r>
        <w:rPr>
          <w:rFonts w:eastAsia="標楷體" w:hint="eastAsia"/>
          <w:sz w:val="28"/>
          <w:szCs w:val="28"/>
        </w:rPr>
        <w:t xml:space="preserve">　　</w:t>
      </w:r>
      <w:r w:rsidRPr="005F3207">
        <w:rPr>
          <w:rFonts w:eastAsia="標楷體" w:hint="eastAsia"/>
          <w:sz w:val="28"/>
          <w:szCs w:val="28"/>
        </w:rPr>
        <w:t>共享經濟</w:t>
      </w:r>
      <w:r w:rsidRPr="00A86942">
        <w:rPr>
          <w:rFonts w:eastAsia="標楷體"/>
          <w:sz w:val="28"/>
          <w:szCs w:val="28"/>
        </w:rPr>
        <w:t>(</w:t>
      </w:r>
      <w:r>
        <w:rPr>
          <w:rFonts w:eastAsia="標楷體" w:hint="eastAsia"/>
          <w:sz w:val="28"/>
          <w:szCs w:val="28"/>
        </w:rPr>
        <w:t>s</w:t>
      </w:r>
      <w:r w:rsidRPr="00A86942">
        <w:rPr>
          <w:rFonts w:eastAsia="標楷體"/>
          <w:sz w:val="28"/>
          <w:szCs w:val="28"/>
        </w:rPr>
        <w:t xml:space="preserve">haring </w:t>
      </w:r>
      <w:r>
        <w:rPr>
          <w:rFonts w:eastAsia="標楷體" w:hint="eastAsia"/>
          <w:sz w:val="28"/>
          <w:szCs w:val="28"/>
        </w:rPr>
        <w:t>e</w:t>
      </w:r>
      <w:r w:rsidRPr="00A86942">
        <w:rPr>
          <w:rFonts w:eastAsia="標楷體"/>
          <w:sz w:val="28"/>
          <w:szCs w:val="28"/>
        </w:rPr>
        <w:t>conomy)</w:t>
      </w:r>
      <w:r>
        <w:rPr>
          <w:rFonts w:eastAsia="標楷體" w:hint="eastAsia"/>
          <w:sz w:val="28"/>
          <w:szCs w:val="28"/>
        </w:rPr>
        <w:t>隨著科技與網路的演進而興起，在有限的資源下，</w:t>
      </w:r>
      <w:r w:rsidRPr="005F3207">
        <w:rPr>
          <w:rFonts w:eastAsia="標楷體" w:hint="eastAsia"/>
          <w:sz w:val="28"/>
          <w:szCs w:val="28"/>
        </w:rPr>
        <w:t>橋接</w:t>
      </w:r>
      <w:r>
        <w:rPr>
          <w:rFonts w:eastAsia="標楷體" w:hint="eastAsia"/>
          <w:sz w:val="28"/>
          <w:szCs w:val="28"/>
        </w:rPr>
        <w:t>潛在的</w:t>
      </w:r>
      <w:r w:rsidRPr="005F3207">
        <w:rPr>
          <w:rFonts w:eastAsia="標楷體" w:hint="eastAsia"/>
          <w:sz w:val="28"/>
          <w:szCs w:val="28"/>
        </w:rPr>
        <w:t>供</w:t>
      </w:r>
      <w:r>
        <w:rPr>
          <w:rFonts w:eastAsia="標楷體" w:hint="eastAsia"/>
          <w:sz w:val="28"/>
          <w:szCs w:val="28"/>
        </w:rPr>
        <w:t>給</w:t>
      </w:r>
      <w:r w:rsidRPr="005F3207">
        <w:rPr>
          <w:rFonts w:eastAsia="標楷體" w:hint="eastAsia"/>
          <w:sz w:val="28"/>
          <w:szCs w:val="28"/>
        </w:rPr>
        <w:t>與需</w:t>
      </w:r>
      <w:r>
        <w:rPr>
          <w:rFonts w:eastAsia="標楷體" w:hint="eastAsia"/>
          <w:sz w:val="28"/>
          <w:szCs w:val="28"/>
        </w:rPr>
        <w:t>求，創造閒置資產的價值及有效的資源運用；只是在全球共享經濟發展</w:t>
      </w:r>
      <w:r w:rsidRPr="005F3207">
        <w:rPr>
          <w:rFonts w:eastAsia="標楷體" w:hint="eastAsia"/>
          <w:sz w:val="28"/>
          <w:szCs w:val="28"/>
        </w:rPr>
        <w:t>之際，</w:t>
      </w:r>
      <w:r>
        <w:rPr>
          <w:rFonts w:eastAsia="標楷體" w:hint="eastAsia"/>
          <w:sz w:val="28"/>
          <w:szCs w:val="28"/>
        </w:rPr>
        <w:t>應如何看待其</w:t>
      </w:r>
      <w:r w:rsidRPr="005F3207">
        <w:rPr>
          <w:rFonts w:eastAsia="標楷體" w:hint="eastAsia"/>
          <w:sz w:val="28"/>
          <w:szCs w:val="28"/>
        </w:rPr>
        <w:t>對既有市場的影響，值得細膩探討，以取得平衡。</w:t>
      </w:r>
    </w:p>
    <w:p w:rsidR="00106950" w:rsidRPr="003438AC" w:rsidRDefault="00106950" w:rsidP="00106950">
      <w:pPr>
        <w:adjustRightInd w:val="0"/>
        <w:snapToGrid w:val="0"/>
        <w:spacing w:beforeLines="50" w:before="180" w:afterLines="50" w:after="180" w:line="300" w:lineRule="auto"/>
        <w:jc w:val="both"/>
        <w:rPr>
          <w:rFonts w:eastAsia="標楷體"/>
          <w:b/>
          <w:sz w:val="28"/>
          <w:szCs w:val="28"/>
        </w:rPr>
      </w:pPr>
      <w:r w:rsidRPr="003438AC">
        <w:rPr>
          <w:rFonts w:eastAsia="標楷體" w:hint="eastAsia"/>
          <w:b/>
          <w:sz w:val="28"/>
          <w:szCs w:val="28"/>
        </w:rPr>
        <w:t>二、</w:t>
      </w:r>
      <w:r w:rsidRPr="003438AC">
        <w:rPr>
          <w:rFonts w:eastAsia="標楷體"/>
          <w:b/>
          <w:sz w:val="28"/>
          <w:szCs w:val="28"/>
        </w:rPr>
        <w:t>共享經濟</w:t>
      </w:r>
      <w:r w:rsidRPr="003438AC">
        <w:rPr>
          <w:rFonts w:eastAsia="標楷體" w:hint="eastAsia"/>
          <w:b/>
          <w:sz w:val="28"/>
          <w:szCs w:val="28"/>
        </w:rPr>
        <w:t>的發展</w:t>
      </w:r>
    </w:p>
    <w:p w:rsidR="00106950" w:rsidRDefault="00106950" w:rsidP="00106950">
      <w:pPr>
        <w:adjustRightInd w:val="0"/>
        <w:snapToGrid w:val="0"/>
        <w:spacing w:line="300" w:lineRule="auto"/>
        <w:rPr>
          <w:rFonts w:eastAsia="標楷體"/>
          <w:sz w:val="28"/>
          <w:szCs w:val="28"/>
        </w:rPr>
      </w:pPr>
      <w:r>
        <w:rPr>
          <w:rFonts w:eastAsia="標楷體" w:hint="eastAsia"/>
          <w:sz w:val="28"/>
          <w:szCs w:val="28"/>
        </w:rPr>
        <w:t xml:space="preserve">　　</w:t>
      </w:r>
      <w:r w:rsidRPr="00A86942">
        <w:rPr>
          <w:rFonts w:eastAsia="標楷體"/>
          <w:sz w:val="28"/>
          <w:szCs w:val="28"/>
        </w:rPr>
        <w:t>共享經濟是指人們可以</w:t>
      </w:r>
      <w:r>
        <w:rPr>
          <w:rFonts w:eastAsia="標楷體" w:hint="eastAsia"/>
          <w:sz w:val="28"/>
          <w:szCs w:val="28"/>
        </w:rPr>
        <w:t>藉由「分享」</w:t>
      </w:r>
      <w:r w:rsidRPr="00A86942">
        <w:rPr>
          <w:rFonts w:eastAsia="標楷體"/>
          <w:sz w:val="28"/>
          <w:szCs w:val="28"/>
        </w:rPr>
        <w:t>取代</w:t>
      </w:r>
      <w:r>
        <w:rPr>
          <w:rFonts w:eastAsia="標楷體" w:hint="eastAsia"/>
          <w:sz w:val="28"/>
          <w:szCs w:val="28"/>
        </w:rPr>
        <w:t>「購買」</w:t>
      </w:r>
      <w:r w:rsidRPr="00A86942">
        <w:rPr>
          <w:rFonts w:eastAsia="標楷體"/>
          <w:sz w:val="28"/>
          <w:szCs w:val="28"/>
        </w:rPr>
        <w:t>商品與服務</w:t>
      </w:r>
      <w:r>
        <w:rPr>
          <w:rFonts w:eastAsia="標楷體" w:hint="eastAsia"/>
          <w:sz w:val="28"/>
          <w:szCs w:val="28"/>
        </w:rPr>
        <w:t>，以創造新經濟價值</w:t>
      </w:r>
      <w:r w:rsidRPr="00A86942">
        <w:rPr>
          <w:rFonts w:eastAsia="標楷體"/>
          <w:sz w:val="28"/>
          <w:szCs w:val="28"/>
        </w:rPr>
        <w:t>的</w:t>
      </w:r>
      <w:r>
        <w:rPr>
          <w:rFonts w:eastAsia="標楷體" w:hint="eastAsia"/>
          <w:sz w:val="28"/>
          <w:szCs w:val="28"/>
        </w:rPr>
        <w:t>行為模式。</w:t>
      </w:r>
    </w:p>
    <w:p w:rsidR="00106950" w:rsidRDefault="00106950" w:rsidP="00106950">
      <w:pPr>
        <w:adjustRightInd w:val="0"/>
        <w:snapToGrid w:val="0"/>
        <w:spacing w:line="300" w:lineRule="auto"/>
        <w:jc w:val="both"/>
        <w:rPr>
          <w:rFonts w:eastAsia="標楷體"/>
          <w:sz w:val="28"/>
          <w:szCs w:val="28"/>
        </w:rPr>
      </w:pPr>
      <w:r>
        <w:rPr>
          <w:rFonts w:eastAsia="標楷體" w:hint="eastAsia"/>
          <w:sz w:val="28"/>
          <w:szCs w:val="28"/>
        </w:rPr>
        <w:t xml:space="preserve">　　事實上，共享並非新的概念</w:t>
      </w:r>
      <w:r>
        <w:rPr>
          <w:rStyle w:val="aff6"/>
          <w:rFonts w:eastAsia="標楷體"/>
          <w:sz w:val="28"/>
          <w:szCs w:val="28"/>
        </w:rPr>
        <w:footnoteReference w:id="2"/>
      </w:r>
      <w:r w:rsidRPr="00A86942">
        <w:rPr>
          <w:rFonts w:eastAsia="標楷體"/>
          <w:sz w:val="28"/>
          <w:szCs w:val="28"/>
        </w:rPr>
        <w:t>，舉凡自助式洗衣</w:t>
      </w:r>
      <w:r>
        <w:rPr>
          <w:rFonts w:eastAsia="標楷體" w:hint="eastAsia"/>
          <w:sz w:val="28"/>
          <w:szCs w:val="28"/>
        </w:rPr>
        <w:t>、租書、公共自行車、工機具出租、公有運動中心</w:t>
      </w:r>
      <w:r w:rsidRPr="00A86942">
        <w:rPr>
          <w:rFonts w:eastAsia="標楷體"/>
          <w:sz w:val="28"/>
          <w:szCs w:val="28"/>
        </w:rPr>
        <w:t>等，</w:t>
      </w:r>
      <w:r w:rsidRPr="003D2830">
        <w:rPr>
          <w:rFonts w:eastAsia="標楷體" w:hint="eastAsia"/>
          <w:sz w:val="28"/>
          <w:szCs w:val="28"/>
        </w:rPr>
        <w:t>商品</w:t>
      </w:r>
      <w:r>
        <w:rPr>
          <w:rFonts w:eastAsia="標楷體" w:hint="eastAsia"/>
          <w:sz w:val="28"/>
          <w:szCs w:val="28"/>
        </w:rPr>
        <w:t>與服務的出租或分享模式已運</w:t>
      </w:r>
      <w:r w:rsidRPr="00EE2DB3">
        <w:rPr>
          <w:rFonts w:eastAsia="標楷體" w:hint="eastAsia"/>
          <w:sz w:val="28"/>
          <w:szCs w:val="28"/>
        </w:rPr>
        <w:t>用在</w:t>
      </w:r>
      <w:r>
        <w:rPr>
          <w:rFonts w:eastAsia="標楷體" w:hint="eastAsia"/>
          <w:sz w:val="28"/>
          <w:szCs w:val="28"/>
        </w:rPr>
        <w:t>許多的生活</w:t>
      </w:r>
      <w:r w:rsidRPr="00EE2DB3">
        <w:rPr>
          <w:rFonts w:eastAsia="標楷體" w:hint="eastAsia"/>
          <w:sz w:val="28"/>
          <w:szCs w:val="28"/>
        </w:rPr>
        <w:t>領域</w:t>
      </w:r>
      <w:r>
        <w:rPr>
          <w:rFonts w:eastAsia="標楷體" w:hint="eastAsia"/>
          <w:sz w:val="28"/>
          <w:szCs w:val="28"/>
        </w:rPr>
        <w:t>中，只是大部分的共享，停留在企業對消費者</w:t>
      </w:r>
      <w:r>
        <w:rPr>
          <w:rFonts w:eastAsia="標楷體" w:hint="eastAsia"/>
          <w:sz w:val="28"/>
          <w:szCs w:val="28"/>
        </w:rPr>
        <w:t xml:space="preserve"> (business-to-</w:t>
      </w:r>
      <w:r>
        <w:rPr>
          <w:rFonts w:eastAsia="標楷體"/>
          <w:sz w:val="28"/>
          <w:szCs w:val="28"/>
        </w:rPr>
        <w:t>customer</w:t>
      </w:r>
      <w:r>
        <w:rPr>
          <w:rFonts w:eastAsia="標楷體" w:hint="eastAsia"/>
          <w:sz w:val="28"/>
          <w:szCs w:val="28"/>
        </w:rPr>
        <w:t>)</w:t>
      </w:r>
      <w:r>
        <w:rPr>
          <w:rFonts w:eastAsia="標楷體" w:hint="eastAsia"/>
          <w:sz w:val="28"/>
          <w:szCs w:val="28"/>
        </w:rPr>
        <w:t>或企業對企業</w:t>
      </w:r>
      <w:r>
        <w:rPr>
          <w:rFonts w:eastAsia="標楷體" w:hint="eastAsia"/>
          <w:sz w:val="28"/>
          <w:szCs w:val="28"/>
        </w:rPr>
        <w:t>(business-to-business)</w:t>
      </w:r>
      <w:r>
        <w:rPr>
          <w:rFonts w:eastAsia="標楷體" w:hint="eastAsia"/>
          <w:sz w:val="28"/>
          <w:szCs w:val="28"/>
        </w:rPr>
        <w:t>的層面上；而根據</w:t>
      </w:r>
      <w:r w:rsidRPr="00A86942">
        <w:rPr>
          <w:rFonts w:eastAsia="標楷體"/>
          <w:sz w:val="28"/>
          <w:szCs w:val="28"/>
        </w:rPr>
        <w:t xml:space="preserve">Hamari, Sjöklint </w:t>
      </w:r>
      <w:r>
        <w:rPr>
          <w:rFonts w:eastAsia="標楷體" w:hint="eastAsia"/>
          <w:sz w:val="28"/>
          <w:szCs w:val="28"/>
        </w:rPr>
        <w:t>&amp;</w:t>
      </w:r>
      <w:r w:rsidRPr="00A86942">
        <w:rPr>
          <w:rFonts w:eastAsia="標楷體"/>
          <w:sz w:val="28"/>
          <w:szCs w:val="28"/>
        </w:rPr>
        <w:t xml:space="preserve"> Ukkonen</w:t>
      </w:r>
      <w:r>
        <w:rPr>
          <w:rFonts w:eastAsia="標楷體" w:hint="eastAsia"/>
          <w:sz w:val="28"/>
          <w:szCs w:val="28"/>
        </w:rPr>
        <w:t xml:space="preserve"> </w:t>
      </w:r>
      <w:r w:rsidRPr="00A86942">
        <w:rPr>
          <w:rFonts w:eastAsia="標楷體"/>
          <w:sz w:val="28"/>
          <w:szCs w:val="28"/>
        </w:rPr>
        <w:t>(2015)</w:t>
      </w:r>
      <w:r>
        <w:rPr>
          <w:rFonts w:eastAsia="標楷體" w:hint="eastAsia"/>
          <w:sz w:val="28"/>
          <w:szCs w:val="28"/>
        </w:rPr>
        <w:t>指出</w:t>
      </w:r>
      <w:r w:rsidRPr="00A86942">
        <w:rPr>
          <w:rFonts w:eastAsia="標楷體"/>
          <w:sz w:val="28"/>
          <w:szCs w:val="28"/>
        </w:rPr>
        <w:t>，</w:t>
      </w:r>
      <w:r>
        <w:rPr>
          <w:rFonts w:eastAsia="標楷體" w:hint="eastAsia"/>
          <w:sz w:val="28"/>
          <w:szCs w:val="28"/>
        </w:rPr>
        <w:t>近年</w:t>
      </w:r>
      <w:r w:rsidRPr="00A86942">
        <w:rPr>
          <w:rFonts w:eastAsia="標楷體"/>
          <w:sz w:val="28"/>
          <w:szCs w:val="28"/>
        </w:rPr>
        <w:t>由於</w:t>
      </w:r>
      <w:r>
        <w:rPr>
          <w:rFonts w:eastAsia="標楷體" w:hint="eastAsia"/>
          <w:sz w:val="28"/>
          <w:szCs w:val="28"/>
        </w:rPr>
        <w:t>綠色消費意識崛起</w:t>
      </w:r>
      <w:r w:rsidRPr="00A86942">
        <w:rPr>
          <w:rFonts w:eastAsia="標楷體"/>
          <w:sz w:val="28"/>
          <w:szCs w:val="28"/>
        </w:rPr>
        <w:t>，</w:t>
      </w:r>
      <w:r>
        <w:rPr>
          <w:rFonts w:eastAsia="標楷體" w:hint="eastAsia"/>
          <w:sz w:val="28"/>
          <w:szCs w:val="28"/>
        </w:rPr>
        <w:t>加上金融危機後失業率攀升，人們意圖開源節流的想法萌生，開始轉向提倡共享經濟或</w:t>
      </w:r>
      <w:r w:rsidRPr="00A86942">
        <w:rPr>
          <w:rFonts w:eastAsia="標楷體"/>
          <w:sz w:val="28"/>
          <w:szCs w:val="28"/>
        </w:rPr>
        <w:t>協作消費</w:t>
      </w:r>
      <w:r>
        <w:rPr>
          <w:rFonts w:eastAsia="標楷體" w:hint="eastAsia"/>
          <w:sz w:val="28"/>
          <w:szCs w:val="28"/>
        </w:rPr>
        <w:t>(</w:t>
      </w:r>
      <w:r w:rsidRPr="00A86942">
        <w:rPr>
          <w:rFonts w:eastAsia="標楷體"/>
          <w:sz w:val="28"/>
          <w:szCs w:val="28"/>
        </w:rPr>
        <w:t>collaborative consumption)</w:t>
      </w:r>
      <w:r w:rsidRPr="00A86942">
        <w:rPr>
          <w:rFonts w:eastAsia="標楷體"/>
          <w:sz w:val="28"/>
          <w:szCs w:val="28"/>
        </w:rPr>
        <w:t>，</w:t>
      </w:r>
      <w:r>
        <w:rPr>
          <w:rFonts w:eastAsia="標楷體" w:hint="eastAsia"/>
          <w:sz w:val="28"/>
          <w:szCs w:val="28"/>
        </w:rPr>
        <w:t>期待透過資源分享，以創造閒置資產價值及更有效率的資源運用</w:t>
      </w:r>
      <w:r w:rsidRPr="00A86942">
        <w:rPr>
          <w:rFonts w:eastAsia="標楷體"/>
          <w:sz w:val="28"/>
          <w:szCs w:val="28"/>
        </w:rPr>
        <w:t>。</w:t>
      </w:r>
    </w:p>
    <w:p w:rsidR="00106950" w:rsidRPr="000535C3" w:rsidRDefault="00106950" w:rsidP="00106950">
      <w:pPr>
        <w:adjustRightInd w:val="0"/>
        <w:snapToGrid w:val="0"/>
        <w:spacing w:afterLines="100" w:after="360" w:line="300" w:lineRule="auto"/>
        <w:jc w:val="both"/>
        <w:rPr>
          <w:rFonts w:eastAsia="標楷體"/>
          <w:sz w:val="28"/>
          <w:szCs w:val="28"/>
        </w:rPr>
      </w:pPr>
      <w:r>
        <w:rPr>
          <w:rFonts w:eastAsia="標楷體" w:hint="eastAsia"/>
          <w:sz w:val="28"/>
          <w:szCs w:val="28"/>
        </w:rPr>
        <w:t xml:space="preserve">　　目前，除了</w:t>
      </w:r>
      <w:proofErr w:type="gramStart"/>
      <w:r>
        <w:rPr>
          <w:rFonts w:eastAsia="標楷體" w:hint="eastAsia"/>
          <w:sz w:val="28"/>
          <w:szCs w:val="28"/>
        </w:rPr>
        <w:t>國際間已相當</w:t>
      </w:r>
      <w:proofErr w:type="gramEnd"/>
      <w:r>
        <w:rPr>
          <w:rFonts w:eastAsia="標楷體" w:hint="eastAsia"/>
          <w:sz w:val="28"/>
          <w:szCs w:val="28"/>
        </w:rPr>
        <w:t>知名的</w:t>
      </w:r>
      <w:r>
        <w:rPr>
          <w:rFonts w:eastAsia="標楷體" w:hint="eastAsia"/>
          <w:sz w:val="28"/>
          <w:szCs w:val="28"/>
        </w:rPr>
        <w:t>Uber</w:t>
      </w:r>
      <w:r>
        <w:rPr>
          <w:rFonts w:eastAsia="標楷體" w:hint="eastAsia"/>
          <w:sz w:val="28"/>
          <w:szCs w:val="28"/>
        </w:rPr>
        <w:t>及</w:t>
      </w:r>
      <w:r>
        <w:rPr>
          <w:rFonts w:eastAsia="標楷體" w:hint="eastAsia"/>
          <w:sz w:val="28"/>
          <w:szCs w:val="28"/>
        </w:rPr>
        <w:t>Airbnb</w:t>
      </w:r>
      <w:r>
        <w:rPr>
          <w:rFonts w:eastAsia="標楷體" w:hint="eastAsia"/>
          <w:sz w:val="28"/>
          <w:szCs w:val="28"/>
        </w:rPr>
        <w:t>外，在全球已有</w:t>
      </w:r>
      <w:proofErr w:type="gramStart"/>
      <w:r>
        <w:rPr>
          <w:rFonts w:eastAsia="標楷體" w:hint="eastAsia"/>
          <w:sz w:val="28"/>
          <w:szCs w:val="28"/>
        </w:rPr>
        <w:t>相當多態樣</w:t>
      </w:r>
      <w:proofErr w:type="gramEnd"/>
      <w:r>
        <w:rPr>
          <w:rFonts w:eastAsia="標楷體" w:hint="eastAsia"/>
          <w:sz w:val="28"/>
          <w:szCs w:val="28"/>
        </w:rPr>
        <w:t>的共享服務，</w:t>
      </w:r>
      <w:r w:rsidRPr="007E0A6C">
        <w:rPr>
          <w:rFonts w:eastAsia="標楷體" w:hint="eastAsia"/>
          <w:sz w:val="28"/>
          <w:szCs w:val="28"/>
        </w:rPr>
        <w:t>例如</w:t>
      </w:r>
      <w:r>
        <w:rPr>
          <w:rFonts w:eastAsia="標楷體" w:hint="eastAsia"/>
          <w:sz w:val="28"/>
          <w:szCs w:val="28"/>
        </w:rPr>
        <w:t>：「空間共享」的</w:t>
      </w:r>
      <w:r w:rsidRPr="007E0A6C">
        <w:rPr>
          <w:rFonts w:eastAsia="標楷體" w:hint="eastAsia"/>
          <w:sz w:val="28"/>
          <w:szCs w:val="28"/>
        </w:rPr>
        <w:t>JustPark</w:t>
      </w:r>
      <w:r w:rsidRPr="007E0A6C">
        <w:rPr>
          <w:rFonts w:eastAsia="標楷體" w:hint="eastAsia"/>
          <w:sz w:val="28"/>
          <w:szCs w:val="28"/>
        </w:rPr>
        <w:t>，</w:t>
      </w:r>
      <w:r w:rsidRPr="009174A8">
        <w:rPr>
          <w:rFonts w:eastAsia="標楷體" w:hint="eastAsia"/>
          <w:sz w:val="28"/>
          <w:szCs w:val="28"/>
        </w:rPr>
        <w:t>媒合</w:t>
      </w:r>
      <w:r>
        <w:rPr>
          <w:rFonts w:eastAsia="標楷體" w:hint="eastAsia"/>
          <w:sz w:val="28"/>
          <w:szCs w:val="28"/>
        </w:rPr>
        <w:t>空閒的</w:t>
      </w:r>
      <w:r w:rsidRPr="009174A8">
        <w:rPr>
          <w:rFonts w:eastAsia="標楷體" w:hint="eastAsia"/>
          <w:sz w:val="28"/>
          <w:szCs w:val="28"/>
        </w:rPr>
        <w:t>車位給想要停車的人</w:t>
      </w:r>
      <w:r w:rsidRPr="007E0A6C">
        <w:rPr>
          <w:rFonts w:eastAsia="標楷體" w:hint="eastAsia"/>
          <w:sz w:val="28"/>
          <w:szCs w:val="28"/>
        </w:rPr>
        <w:t>；</w:t>
      </w:r>
      <w:r>
        <w:rPr>
          <w:rFonts w:eastAsia="標楷體" w:hint="eastAsia"/>
          <w:sz w:val="28"/>
          <w:szCs w:val="28"/>
        </w:rPr>
        <w:t>「飲食共享」的</w:t>
      </w:r>
      <w:r w:rsidRPr="007E0A6C">
        <w:rPr>
          <w:rFonts w:eastAsia="標楷體" w:hint="eastAsia"/>
          <w:sz w:val="28"/>
          <w:szCs w:val="28"/>
        </w:rPr>
        <w:t>Feastly</w:t>
      </w:r>
      <w:proofErr w:type="gramStart"/>
      <w:r w:rsidRPr="007E0A6C">
        <w:rPr>
          <w:rFonts w:eastAsia="標楷體" w:hint="eastAsia"/>
          <w:sz w:val="28"/>
          <w:szCs w:val="28"/>
        </w:rPr>
        <w:t>主打</w:t>
      </w:r>
      <w:r>
        <w:rPr>
          <w:rFonts w:eastAsia="標楷體" w:hint="eastAsia"/>
          <w:sz w:val="28"/>
          <w:szCs w:val="28"/>
        </w:rPr>
        <w:t>以</w:t>
      </w:r>
      <w:r w:rsidRPr="007E0A6C">
        <w:rPr>
          <w:rFonts w:eastAsia="標楷體" w:hint="eastAsia"/>
          <w:sz w:val="28"/>
          <w:szCs w:val="28"/>
        </w:rPr>
        <w:t>自家</w:t>
      </w:r>
      <w:proofErr w:type="gramEnd"/>
      <w:r w:rsidRPr="007E0A6C">
        <w:rPr>
          <w:rFonts w:eastAsia="標楷體" w:hint="eastAsia"/>
          <w:sz w:val="28"/>
          <w:szCs w:val="28"/>
        </w:rPr>
        <w:t>為餐廳，</w:t>
      </w:r>
      <w:r>
        <w:rPr>
          <w:rFonts w:eastAsia="標楷體" w:hint="eastAsia"/>
          <w:sz w:val="28"/>
          <w:szCs w:val="28"/>
        </w:rPr>
        <w:t>透</w:t>
      </w:r>
      <w:r w:rsidRPr="007E0A6C">
        <w:rPr>
          <w:rFonts w:eastAsia="標楷體" w:hint="eastAsia"/>
          <w:sz w:val="28"/>
          <w:szCs w:val="28"/>
        </w:rPr>
        <w:t>過</w:t>
      </w:r>
      <w:r w:rsidRPr="007E0A6C">
        <w:rPr>
          <w:rFonts w:eastAsia="標楷體" w:hint="eastAsia"/>
          <w:sz w:val="28"/>
          <w:szCs w:val="28"/>
        </w:rPr>
        <w:t>Feastly</w:t>
      </w:r>
      <w:r w:rsidRPr="007E0A6C">
        <w:rPr>
          <w:rFonts w:eastAsia="標楷體" w:hint="eastAsia"/>
          <w:sz w:val="28"/>
          <w:szCs w:val="28"/>
        </w:rPr>
        <w:t>認證的廚師，連結</w:t>
      </w:r>
      <w:r>
        <w:rPr>
          <w:rFonts w:eastAsia="標楷體" w:hint="eastAsia"/>
          <w:sz w:val="28"/>
          <w:szCs w:val="28"/>
        </w:rPr>
        <w:t>喜</w:t>
      </w:r>
      <w:r w:rsidRPr="007E0A6C">
        <w:rPr>
          <w:rFonts w:eastAsia="標楷體" w:hint="eastAsia"/>
          <w:sz w:val="28"/>
          <w:szCs w:val="28"/>
        </w:rPr>
        <w:t>愛</w:t>
      </w:r>
      <w:r>
        <w:rPr>
          <w:rFonts w:eastAsia="標楷體" w:hint="eastAsia"/>
          <w:sz w:val="28"/>
          <w:szCs w:val="28"/>
        </w:rPr>
        <w:t>享受</w:t>
      </w:r>
      <w:r w:rsidRPr="007E0A6C">
        <w:rPr>
          <w:rFonts w:eastAsia="標楷體" w:hint="eastAsia"/>
          <w:sz w:val="28"/>
          <w:szCs w:val="28"/>
        </w:rPr>
        <w:t>美食的</w:t>
      </w:r>
      <w:r>
        <w:rPr>
          <w:rFonts w:eastAsia="標楷體" w:hint="eastAsia"/>
          <w:sz w:val="28"/>
          <w:szCs w:val="28"/>
        </w:rPr>
        <w:t>消費者</w:t>
      </w:r>
      <w:r w:rsidRPr="007E0A6C">
        <w:rPr>
          <w:rFonts w:eastAsia="標楷體" w:hint="eastAsia"/>
          <w:sz w:val="28"/>
          <w:szCs w:val="28"/>
        </w:rPr>
        <w:t>，就可以到這些</w:t>
      </w:r>
      <w:r>
        <w:rPr>
          <w:rFonts w:eastAsia="標楷體" w:hint="eastAsia"/>
          <w:sz w:val="28"/>
          <w:szCs w:val="28"/>
        </w:rPr>
        <w:t>大廚</w:t>
      </w:r>
      <w:r w:rsidRPr="007E0A6C">
        <w:rPr>
          <w:rFonts w:eastAsia="標楷體" w:hint="eastAsia"/>
          <w:sz w:val="28"/>
          <w:szCs w:val="28"/>
        </w:rPr>
        <w:t>家中享用精心準備的菜肴；</w:t>
      </w:r>
      <w:r>
        <w:rPr>
          <w:rFonts w:eastAsia="標楷體" w:hint="eastAsia"/>
          <w:sz w:val="28"/>
          <w:szCs w:val="28"/>
        </w:rPr>
        <w:t>「服務共享」的</w:t>
      </w:r>
      <w:r w:rsidRPr="007E0A6C">
        <w:rPr>
          <w:rFonts w:eastAsia="標楷體" w:hint="eastAsia"/>
          <w:sz w:val="28"/>
          <w:szCs w:val="28"/>
        </w:rPr>
        <w:t>DogVacay</w:t>
      </w:r>
      <w:r>
        <w:rPr>
          <w:rFonts w:eastAsia="標楷體" w:hint="eastAsia"/>
          <w:sz w:val="28"/>
          <w:szCs w:val="28"/>
        </w:rPr>
        <w:t>，</w:t>
      </w:r>
      <w:r w:rsidRPr="007E0A6C">
        <w:rPr>
          <w:rFonts w:eastAsia="標楷體" w:hint="eastAsia"/>
          <w:sz w:val="28"/>
          <w:szCs w:val="28"/>
        </w:rPr>
        <w:t>提供寵物托育服務，</w:t>
      </w:r>
      <w:proofErr w:type="gramStart"/>
      <w:r>
        <w:rPr>
          <w:rFonts w:eastAsia="標楷體" w:hint="eastAsia"/>
          <w:sz w:val="28"/>
          <w:szCs w:val="28"/>
        </w:rPr>
        <w:t>當飼主</w:t>
      </w:r>
      <w:proofErr w:type="gramEnd"/>
      <w:r>
        <w:rPr>
          <w:rFonts w:eastAsia="標楷體" w:hint="eastAsia"/>
          <w:sz w:val="28"/>
          <w:szCs w:val="28"/>
        </w:rPr>
        <w:t>無法照料自家寵物時，媒合</w:t>
      </w:r>
      <w:r w:rsidRPr="007E0A6C">
        <w:rPr>
          <w:rFonts w:eastAsia="標楷體" w:hint="eastAsia"/>
          <w:sz w:val="28"/>
          <w:szCs w:val="28"/>
        </w:rPr>
        <w:t>願意照顧他人寵物的寵物保</w:t>
      </w:r>
      <w:r w:rsidRPr="007E0A6C">
        <w:rPr>
          <w:rFonts w:eastAsia="標楷體" w:hint="eastAsia"/>
          <w:sz w:val="28"/>
          <w:szCs w:val="28"/>
        </w:rPr>
        <w:lastRenderedPageBreak/>
        <w:t>母；</w:t>
      </w:r>
      <w:r>
        <w:rPr>
          <w:rFonts w:eastAsia="標楷體" w:hint="eastAsia"/>
          <w:sz w:val="28"/>
          <w:szCs w:val="28"/>
        </w:rPr>
        <w:t>「服飾共享」的</w:t>
      </w:r>
      <w:r w:rsidRPr="007E0A6C">
        <w:rPr>
          <w:rFonts w:eastAsia="標楷體" w:hint="eastAsia"/>
          <w:sz w:val="28"/>
          <w:szCs w:val="28"/>
        </w:rPr>
        <w:t>PoshMark</w:t>
      </w:r>
      <w:r>
        <w:rPr>
          <w:rFonts w:eastAsia="標楷體" w:hint="eastAsia"/>
          <w:sz w:val="28"/>
          <w:szCs w:val="28"/>
        </w:rPr>
        <w:t>為女性時尚交易平台，會員皆</w:t>
      </w:r>
      <w:r w:rsidRPr="00FF6361">
        <w:rPr>
          <w:rFonts w:eastAsia="標楷體" w:hint="eastAsia"/>
          <w:sz w:val="28"/>
          <w:szCs w:val="28"/>
        </w:rPr>
        <w:t>可購買</w:t>
      </w:r>
      <w:r>
        <w:rPr>
          <w:rFonts w:eastAsia="標楷體" w:hint="eastAsia"/>
          <w:sz w:val="28"/>
          <w:szCs w:val="28"/>
        </w:rPr>
        <w:t>或</w:t>
      </w:r>
      <w:r w:rsidRPr="00FF6361">
        <w:rPr>
          <w:rFonts w:eastAsia="標楷體" w:hint="eastAsia"/>
          <w:sz w:val="28"/>
          <w:szCs w:val="28"/>
        </w:rPr>
        <w:t>出售個人</w:t>
      </w:r>
      <w:r>
        <w:rPr>
          <w:rFonts w:eastAsia="標楷體" w:hint="eastAsia"/>
          <w:sz w:val="28"/>
          <w:szCs w:val="28"/>
        </w:rPr>
        <w:t>的</w:t>
      </w:r>
      <w:r w:rsidRPr="00FF6361">
        <w:rPr>
          <w:rFonts w:eastAsia="標楷體" w:hint="eastAsia"/>
          <w:sz w:val="28"/>
          <w:szCs w:val="28"/>
        </w:rPr>
        <w:t>時尚</w:t>
      </w:r>
      <w:r>
        <w:rPr>
          <w:rFonts w:eastAsia="標楷體" w:hint="eastAsia"/>
          <w:sz w:val="28"/>
          <w:szCs w:val="28"/>
        </w:rPr>
        <w:t>服裝與配件等。在臺灣，也因獨特</w:t>
      </w:r>
      <w:r w:rsidRPr="007E0A6C">
        <w:rPr>
          <w:rFonts w:eastAsia="標楷體" w:hint="eastAsia"/>
          <w:sz w:val="28"/>
          <w:szCs w:val="28"/>
        </w:rPr>
        <w:t>的機車文化，有業者</w:t>
      </w:r>
      <w:r>
        <w:rPr>
          <w:rFonts w:eastAsia="標楷體" w:hint="eastAsia"/>
          <w:sz w:val="28"/>
          <w:szCs w:val="28"/>
        </w:rPr>
        <w:t>開發</w:t>
      </w:r>
      <w:r w:rsidRPr="007E0A6C">
        <w:rPr>
          <w:rFonts w:eastAsia="標楷體" w:hint="eastAsia"/>
          <w:sz w:val="28"/>
          <w:szCs w:val="28"/>
        </w:rPr>
        <w:t>出機車共乘</w:t>
      </w:r>
      <w:r>
        <w:rPr>
          <w:rFonts w:eastAsia="標楷體" w:hint="eastAsia"/>
          <w:sz w:val="28"/>
          <w:szCs w:val="28"/>
        </w:rPr>
        <w:t>的</w:t>
      </w:r>
      <w:r w:rsidRPr="007E0A6C">
        <w:rPr>
          <w:rFonts w:eastAsia="標楷體" w:hint="eastAsia"/>
          <w:sz w:val="28"/>
          <w:szCs w:val="28"/>
        </w:rPr>
        <w:t>新型態服務。</w:t>
      </w:r>
    </w:p>
    <w:p w:rsidR="00106950" w:rsidRDefault="00106950" w:rsidP="00106950">
      <w:pPr>
        <w:adjustRightInd w:val="0"/>
        <w:snapToGrid w:val="0"/>
        <w:spacing w:line="300" w:lineRule="auto"/>
        <w:jc w:val="center"/>
        <w:rPr>
          <w:rFonts w:eastAsia="標楷體"/>
          <w:sz w:val="28"/>
          <w:szCs w:val="28"/>
        </w:rPr>
      </w:pPr>
      <w:r>
        <w:rPr>
          <w:noProof/>
        </w:rPr>
        <w:drawing>
          <wp:inline distT="0" distB="0" distL="0" distR="0" wp14:anchorId="41A77F48" wp14:editId="51CAD289">
            <wp:extent cx="3095910" cy="3381555"/>
            <wp:effectExtent l="0" t="0" r="9525" b="0"/>
            <wp:docPr id="12" name="圖片 12" descr="PwC shar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C sharing chart"/>
                    <pic:cNvPicPr>
                      <a:picLocks noChangeAspect="1" noChangeArrowheads="1"/>
                    </pic:cNvPicPr>
                  </pic:nvPicPr>
                  <pic:blipFill rotWithShape="1">
                    <a:blip r:embed="rId32">
                      <a:extLst>
                        <a:ext uri="{28A0092B-C50C-407E-A947-70E740481C1C}">
                          <a14:useLocalDpi xmlns:a14="http://schemas.microsoft.com/office/drawing/2010/main" val="0"/>
                        </a:ext>
                      </a:extLst>
                    </a:blip>
                    <a:srcRect t="9049"/>
                    <a:stretch/>
                  </pic:blipFill>
                  <pic:spPr bwMode="auto">
                    <a:xfrm>
                      <a:off x="0" y="0"/>
                      <a:ext cx="3098013" cy="3383852"/>
                    </a:xfrm>
                    <a:prstGeom prst="rect">
                      <a:avLst/>
                    </a:prstGeom>
                    <a:noFill/>
                    <a:ln>
                      <a:noFill/>
                    </a:ln>
                    <a:extLst>
                      <a:ext uri="{53640926-AAD7-44D8-BBD7-CCE9431645EC}">
                        <a14:shadowObscured xmlns:a14="http://schemas.microsoft.com/office/drawing/2010/main"/>
                      </a:ext>
                    </a:extLst>
                  </pic:spPr>
                </pic:pic>
              </a:graphicData>
            </a:graphic>
          </wp:inline>
        </w:drawing>
      </w:r>
    </w:p>
    <w:p w:rsidR="00106950" w:rsidRPr="009E62B1" w:rsidRDefault="00106950" w:rsidP="00106950">
      <w:pPr>
        <w:adjustRightInd w:val="0"/>
        <w:snapToGrid w:val="0"/>
        <w:spacing w:line="300" w:lineRule="auto"/>
        <w:ind w:left="426" w:hangingChars="213" w:hanging="426"/>
        <w:rPr>
          <w:rFonts w:eastAsia="標楷體"/>
          <w:sz w:val="20"/>
          <w:szCs w:val="20"/>
        </w:rPr>
      </w:pPr>
      <w:proofErr w:type="gramStart"/>
      <w:r w:rsidRPr="009E62B1">
        <w:rPr>
          <w:rFonts w:eastAsia="標楷體" w:hint="eastAsia"/>
          <w:sz w:val="20"/>
          <w:szCs w:val="20"/>
        </w:rPr>
        <w:t>註</w:t>
      </w:r>
      <w:proofErr w:type="gramEnd"/>
      <w:r w:rsidRPr="009E62B1">
        <w:rPr>
          <w:rFonts w:eastAsia="標楷體" w:hint="eastAsia"/>
          <w:sz w:val="20"/>
          <w:szCs w:val="20"/>
        </w:rPr>
        <w:t>：「</w:t>
      </w:r>
      <w:r w:rsidRPr="009E62B1">
        <w:rPr>
          <w:rFonts w:eastAsia="標楷體" w:hint="eastAsia"/>
          <w:sz w:val="20"/>
          <w:szCs w:val="20"/>
        </w:rPr>
        <w:t>The Sharing Economy: Consumer Intelligence</w:t>
      </w:r>
      <w:r w:rsidRPr="009E62B1">
        <w:rPr>
          <w:rFonts w:eastAsia="標楷體" w:hint="eastAsia"/>
          <w:sz w:val="20"/>
          <w:szCs w:val="20"/>
        </w:rPr>
        <w:t>」係以五大共享領域</w:t>
      </w:r>
      <w:r w:rsidRPr="009E62B1">
        <w:rPr>
          <w:rFonts w:eastAsia="標楷體" w:hint="eastAsia"/>
          <w:sz w:val="20"/>
          <w:szCs w:val="20"/>
        </w:rPr>
        <w:t>(</w:t>
      </w:r>
      <w:r w:rsidRPr="009E62B1">
        <w:rPr>
          <w:rFonts w:eastAsia="標楷體" w:hint="eastAsia"/>
          <w:sz w:val="20"/>
          <w:szCs w:val="20"/>
        </w:rPr>
        <w:t>金融、人力、住宿、共乘及影音串流</w:t>
      </w:r>
      <w:r w:rsidRPr="009E62B1">
        <w:rPr>
          <w:rFonts w:eastAsia="標楷體" w:hint="eastAsia"/>
          <w:sz w:val="20"/>
          <w:szCs w:val="20"/>
        </w:rPr>
        <w:t>)</w:t>
      </w:r>
      <w:r w:rsidRPr="009E62B1">
        <w:rPr>
          <w:rFonts w:eastAsia="標楷體" w:hint="eastAsia"/>
          <w:sz w:val="20"/>
          <w:szCs w:val="20"/>
        </w:rPr>
        <w:t>及五大租賃業</w:t>
      </w:r>
      <w:r w:rsidRPr="009E62B1">
        <w:rPr>
          <w:rFonts w:eastAsia="標楷體" w:hint="eastAsia"/>
          <w:sz w:val="20"/>
          <w:szCs w:val="20"/>
        </w:rPr>
        <w:t>(</w:t>
      </w:r>
      <w:r w:rsidRPr="009E62B1">
        <w:rPr>
          <w:rFonts w:eastAsia="標楷體" w:hint="eastAsia"/>
          <w:sz w:val="20"/>
          <w:szCs w:val="20"/>
        </w:rPr>
        <w:t>工具機、</w:t>
      </w:r>
      <w:proofErr w:type="gramStart"/>
      <w:r w:rsidRPr="009E62B1">
        <w:rPr>
          <w:rFonts w:eastAsia="標楷體" w:hint="eastAsia"/>
          <w:sz w:val="20"/>
          <w:szCs w:val="20"/>
        </w:rPr>
        <w:t>旅宿</w:t>
      </w:r>
      <w:proofErr w:type="gramEnd"/>
      <w:r w:rsidRPr="009E62B1">
        <w:rPr>
          <w:rFonts w:eastAsia="標楷體" w:hint="eastAsia"/>
          <w:sz w:val="20"/>
          <w:szCs w:val="20"/>
        </w:rPr>
        <w:t>、租書、租車及影音出租</w:t>
      </w:r>
      <w:r w:rsidRPr="009E62B1">
        <w:rPr>
          <w:rFonts w:eastAsia="標楷體" w:hint="eastAsia"/>
          <w:sz w:val="20"/>
          <w:szCs w:val="20"/>
        </w:rPr>
        <w:t>)</w:t>
      </w:r>
      <w:r w:rsidRPr="009E62B1">
        <w:rPr>
          <w:rFonts w:eastAsia="標楷體" w:hint="eastAsia"/>
          <w:sz w:val="20"/>
          <w:szCs w:val="20"/>
        </w:rPr>
        <w:t>進行比較。</w:t>
      </w:r>
    </w:p>
    <w:p w:rsidR="00106950" w:rsidRPr="009E62B1" w:rsidRDefault="00106950" w:rsidP="00106950">
      <w:pPr>
        <w:adjustRightInd w:val="0"/>
        <w:snapToGrid w:val="0"/>
        <w:spacing w:line="300" w:lineRule="auto"/>
        <w:ind w:left="1000" w:hangingChars="500" w:hanging="1000"/>
        <w:rPr>
          <w:rFonts w:eastAsia="標楷體"/>
          <w:sz w:val="20"/>
          <w:szCs w:val="20"/>
        </w:rPr>
      </w:pPr>
      <w:r w:rsidRPr="009E62B1">
        <w:rPr>
          <w:rFonts w:eastAsia="標楷體" w:hint="eastAsia"/>
          <w:sz w:val="20"/>
          <w:szCs w:val="20"/>
        </w:rPr>
        <w:t>資料來源：</w:t>
      </w:r>
      <w:hyperlink r:id="rId33" w:history="1">
        <w:r w:rsidRPr="003A7728">
          <w:rPr>
            <w:rStyle w:val="aff7"/>
            <w:rFonts w:eastAsia="標楷體"/>
            <w:sz w:val="20"/>
            <w:szCs w:val="20"/>
          </w:rPr>
          <w:t>http://www.pwc.co.uk/issues/megatrends/collisions/sharingeconomy/the-sharing-economy-</w:t>
        </w:r>
        <w:r w:rsidRPr="003A7728">
          <w:rPr>
            <w:rStyle w:val="aff7"/>
            <w:rFonts w:eastAsia="標楷體" w:hint="eastAsia"/>
            <w:sz w:val="20"/>
            <w:szCs w:val="20"/>
          </w:rPr>
          <w:br/>
        </w:r>
        <w:r w:rsidRPr="003A7728">
          <w:rPr>
            <w:rStyle w:val="aff7"/>
            <w:rFonts w:eastAsia="標楷體"/>
            <w:sz w:val="20"/>
            <w:szCs w:val="20"/>
          </w:rPr>
          <w:t>sizing-the-revenue-opportunity.html</w:t>
        </w:r>
      </w:hyperlink>
    </w:p>
    <w:p w:rsidR="00106950" w:rsidRPr="0033239B" w:rsidRDefault="00106950" w:rsidP="00106950">
      <w:pPr>
        <w:adjustRightInd w:val="0"/>
        <w:snapToGrid w:val="0"/>
        <w:spacing w:beforeLines="50" w:before="180" w:afterLines="150" w:after="540" w:line="300" w:lineRule="auto"/>
        <w:jc w:val="center"/>
        <w:rPr>
          <w:rFonts w:eastAsia="標楷體"/>
          <w:b/>
          <w:sz w:val="28"/>
          <w:szCs w:val="28"/>
        </w:rPr>
      </w:pPr>
      <w:r w:rsidRPr="0033239B">
        <w:rPr>
          <w:rFonts w:eastAsia="標楷體" w:hint="eastAsia"/>
          <w:b/>
          <w:sz w:val="28"/>
          <w:szCs w:val="28"/>
        </w:rPr>
        <w:t>圖</w:t>
      </w:r>
      <w:r w:rsidRPr="0033239B">
        <w:rPr>
          <w:rFonts w:eastAsia="標楷體" w:hint="eastAsia"/>
          <w:b/>
          <w:sz w:val="28"/>
          <w:szCs w:val="28"/>
        </w:rPr>
        <w:t>1</w:t>
      </w:r>
      <w:r w:rsidRPr="0033239B">
        <w:rPr>
          <w:rFonts w:eastAsia="標楷體" w:hint="eastAsia"/>
          <w:b/>
          <w:sz w:val="28"/>
          <w:szCs w:val="28"/>
        </w:rPr>
        <w:t xml:space="preserve">　共享經濟事業與傳統租賃業營收預測</w:t>
      </w:r>
    </w:p>
    <w:p w:rsidR="00106950" w:rsidRDefault="00106950" w:rsidP="00106950">
      <w:pPr>
        <w:adjustRightInd w:val="0"/>
        <w:snapToGrid w:val="0"/>
        <w:spacing w:line="300" w:lineRule="auto"/>
        <w:jc w:val="both"/>
        <w:rPr>
          <w:rFonts w:eastAsia="標楷體"/>
          <w:sz w:val="28"/>
          <w:szCs w:val="28"/>
        </w:rPr>
      </w:pPr>
      <w:r>
        <w:rPr>
          <w:rFonts w:eastAsia="標楷體" w:hint="eastAsia"/>
          <w:sz w:val="28"/>
          <w:szCs w:val="28"/>
        </w:rPr>
        <w:t xml:space="preserve">　　由於共享經濟創新的商業行銷，快速橋接潛在的供給與需求，並可望在未來創造龐大商機；根據</w:t>
      </w:r>
      <w:r w:rsidRPr="00E94336">
        <w:rPr>
          <w:rFonts w:eastAsia="標楷體" w:hint="eastAsia"/>
          <w:sz w:val="28"/>
          <w:szCs w:val="28"/>
        </w:rPr>
        <w:t>PwC</w:t>
      </w:r>
      <w:r>
        <w:rPr>
          <w:rFonts w:eastAsia="標楷體" w:hint="eastAsia"/>
          <w:sz w:val="28"/>
          <w:szCs w:val="28"/>
        </w:rPr>
        <w:t xml:space="preserve"> (</w:t>
      </w:r>
      <w:r w:rsidRPr="00DF7EF8">
        <w:rPr>
          <w:rFonts w:eastAsia="標楷體"/>
          <w:sz w:val="28"/>
          <w:szCs w:val="28"/>
        </w:rPr>
        <w:t>PricewaterhouseCoopers</w:t>
      </w:r>
      <w:r>
        <w:rPr>
          <w:rFonts w:eastAsia="標楷體" w:hint="eastAsia"/>
          <w:sz w:val="28"/>
          <w:szCs w:val="28"/>
        </w:rPr>
        <w:t>)</w:t>
      </w:r>
      <w:r>
        <w:rPr>
          <w:rFonts w:eastAsia="標楷體" w:hint="eastAsia"/>
          <w:sz w:val="28"/>
          <w:szCs w:val="28"/>
        </w:rPr>
        <w:t>公布「</w:t>
      </w:r>
      <w:r w:rsidRPr="00E94336">
        <w:rPr>
          <w:rFonts w:eastAsia="標楷體" w:hint="eastAsia"/>
          <w:sz w:val="28"/>
          <w:szCs w:val="28"/>
        </w:rPr>
        <w:t>The Sharing Economy</w:t>
      </w:r>
      <w:r>
        <w:rPr>
          <w:rFonts w:eastAsia="標楷體" w:hint="eastAsia"/>
          <w:sz w:val="28"/>
          <w:szCs w:val="28"/>
        </w:rPr>
        <w:t xml:space="preserve">: </w:t>
      </w:r>
      <w:r w:rsidRPr="00E94336">
        <w:rPr>
          <w:rFonts w:eastAsia="標楷體" w:hint="eastAsia"/>
          <w:sz w:val="28"/>
          <w:szCs w:val="28"/>
        </w:rPr>
        <w:t>Consumer Intelligence</w:t>
      </w:r>
      <w:r>
        <w:rPr>
          <w:rFonts w:eastAsia="標楷體" w:hint="eastAsia"/>
          <w:sz w:val="28"/>
          <w:szCs w:val="28"/>
        </w:rPr>
        <w:t>」研究報告</w:t>
      </w:r>
      <w:r w:rsidRPr="00E94336">
        <w:rPr>
          <w:rFonts w:eastAsia="標楷體" w:hint="eastAsia"/>
          <w:sz w:val="28"/>
          <w:szCs w:val="28"/>
        </w:rPr>
        <w:t>預測</w:t>
      </w:r>
      <w:r>
        <w:rPr>
          <w:rFonts w:eastAsia="標楷體" w:hint="eastAsia"/>
          <w:sz w:val="28"/>
          <w:szCs w:val="28"/>
        </w:rPr>
        <w:t>(</w:t>
      </w:r>
      <w:r>
        <w:rPr>
          <w:rFonts w:eastAsia="標楷體" w:hint="eastAsia"/>
          <w:sz w:val="28"/>
          <w:szCs w:val="28"/>
        </w:rPr>
        <w:t>如圖</w:t>
      </w:r>
      <w:r>
        <w:rPr>
          <w:rFonts w:eastAsia="標楷體" w:hint="eastAsia"/>
          <w:sz w:val="28"/>
          <w:szCs w:val="28"/>
        </w:rPr>
        <w:t>1)</w:t>
      </w:r>
      <w:r w:rsidRPr="00E94336">
        <w:rPr>
          <w:rFonts w:eastAsia="標楷體" w:hint="eastAsia"/>
          <w:sz w:val="28"/>
          <w:szCs w:val="28"/>
        </w:rPr>
        <w:t>，</w:t>
      </w:r>
      <w:r>
        <w:rPr>
          <w:rFonts w:eastAsia="標楷體" w:hint="eastAsia"/>
          <w:sz w:val="28"/>
          <w:szCs w:val="28"/>
        </w:rPr>
        <w:t>2013</w:t>
      </w:r>
      <w:r>
        <w:rPr>
          <w:rFonts w:eastAsia="標楷體" w:hint="eastAsia"/>
          <w:sz w:val="28"/>
          <w:szCs w:val="28"/>
        </w:rPr>
        <w:t>年共享經濟事業的營收約</w:t>
      </w:r>
      <w:r w:rsidRPr="00E94336">
        <w:rPr>
          <w:rFonts w:eastAsia="標楷體" w:hint="eastAsia"/>
          <w:sz w:val="28"/>
          <w:szCs w:val="28"/>
        </w:rPr>
        <w:t>150</w:t>
      </w:r>
      <w:r w:rsidRPr="00E94336">
        <w:rPr>
          <w:rFonts w:eastAsia="標楷體" w:hint="eastAsia"/>
          <w:sz w:val="28"/>
          <w:szCs w:val="28"/>
        </w:rPr>
        <w:t>億美元，</w:t>
      </w:r>
      <w:r>
        <w:rPr>
          <w:rFonts w:eastAsia="標楷體" w:hint="eastAsia"/>
          <w:sz w:val="28"/>
          <w:szCs w:val="28"/>
        </w:rPr>
        <w:t>僅傳統租賃業者的</w:t>
      </w:r>
      <w:r>
        <w:rPr>
          <w:rFonts w:eastAsia="標楷體" w:hint="eastAsia"/>
          <w:sz w:val="28"/>
          <w:szCs w:val="28"/>
        </w:rPr>
        <w:t>1/16</w:t>
      </w:r>
      <w:r>
        <w:rPr>
          <w:rFonts w:eastAsia="標楷體" w:hint="eastAsia"/>
          <w:sz w:val="28"/>
          <w:szCs w:val="28"/>
        </w:rPr>
        <w:t>，至</w:t>
      </w:r>
      <w:r w:rsidRPr="00E94336">
        <w:rPr>
          <w:rFonts w:eastAsia="標楷體" w:hint="eastAsia"/>
          <w:sz w:val="28"/>
          <w:szCs w:val="28"/>
        </w:rPr>
        <w:t>2025</w:t>
      </w:r>
      <w:r w:rsidRPr="00E94336">
        <w:rPr>
          <w:rFonts w:eastAsia="標楷體" w:hint="eastAsia"/>
          <w:sz w:val="28"/>
          <w:szCs w:val="28"/>
        </w:rPr>
        <w:t>年</w:t>
      </w:r>
      <w:r>
        <w:rPr>
          <w:rFonts w:eastAsia="標楷體" w:hint="eastAsia"/>
          <w:sz w:val="28"/>
          <w:szCs w:val="28"/>
        </w:rPr>
        <w:t>時將與傳統租賃業相當，達</w:t>
      </w:r>
      <w:r w:rsidRPr="00E94336">
        <w:rPr>
          <w:rFonts w:eastAsia="標楷體" w:hint="eastAsia"/>
          <w:sz w:val="28"/>
          <w:szCs w:val="28"/>
        </w:rPr>
        <w:t>3</w:t>
      </w:r>
      <w:r>
        <w:rPr>
          <w:rFonts w:eastAsia="標楷體" w:hint="eastAsia"/>
          <w:sz w:val="28"/>
          <w:szCs w:val="28"/>
        </w:rPr>
        <w:t>,</w:t>
      </w:r>
      <w:r w:rsidRPr="00E94336">
        <w:rPr>
          <w:rFonts w:eastAsia="標楷體" w:hint="eastAsia"/>
          <w:sz w:val="28"/>
          <w:szCs w:val="28"/>
        </w:rPr>
        <w:t>350</w:t>
      </w:r>
      <w:r w:rsidRPr="00E94336">
        <w:rPr>
          <w:rFonts w:eastAsia="標楷體" w:hint="eastAsia"/>
          <w:sz w:val="28"/>
          <w:szCs w:val="28"/>
        </w:rPr>
        <w:t>億美元。</w:t>
      </w:r>
    </w:p>
    <w:p w:rsidR="00106950" w:rsidRDefault="00106950" w:rsidP="00106950">
      <w:pPr>
        <w:adjustRightInd w:val="0"/>
        <w:snapToGrid w:val="0"/>
        <w:spacing w:line="300" w:lineRule="auto"/>
        <w:jc w:val="both"/>
        <w:rPr>
          <w:rFonts w:eastAsia="標楷體"/>
          <w:sz w:val="28"/>
          <w:szCs w:val="28"/>
        </w:rPr>
      </w:pPr>
      <w:r>
        <w:rPr>
          <w:rFonts w:eastAsia="標楷體" w:hint="eastAsia"/>
          <w:sz w:val="28"/>
          <w:szCs w:val="28"/>
        </w:rPr>
        <w:t xml:space="preserve">　　</w:t>
      </w:r>
      <w:proofErr w:type="gramStart"/>
      <w:r>
        <w:rPr>
          <w:rFonts w:eastAsia="標楷體" w:hint="eastAsia"/>
          <w:sz w:val="28"/>
          <w:szCs w:val="28"/>
        </w:rPr>
        <w:t>簡析</w:t>
      </w:r>
      <w:r w:rsidRPr="00A86942">
        <w:rPr>
          <w:rFonts w:eastAsia="標楷體"/>
          <w:sz w:val="28"/>
          <w:szCs w:val="28"/>
        </w:rPr>
        <w:t>共享</w:t>
      </w:r>
      <w:proofErr w:type="gramEnd"/>
      <w:r w:rsidRPr="00A86942">
        <w:rPr>
          <w:rFonts w:eastAsia="標楷體"/>
          <w:sz w:val="28"/>
          <w:szCs w:val="28"/>
        </w:rPr>
        <w:t>經濟</w:t>
      </w:r>
      <w:r>
        <w:rPr>
          <w:rFonts w:eastAsia="標楷體" w:hint="eastAsia"/>
          <w:sz w:val="28"/>
          <w:szCs w:val="28"/>
        </w:rPr>
        <w:t>得以迅速擴展的原因</w:t>
      </w:r>
      <w:r w:rsidRPr="00A86942">
        <w:rPr>
          <w:rFonts w:eastAsia="標楷體"/>
          <w:sz w:val="28"/>
          <w:szCs w:val="28"/>
        </w:rPr>
        <w:t>，</w:t>
      </w:r>
      <w:r>
        <w:rPr>
          <w:rFonts w:eastAsia="標楷體" w:hint="eastAsia"/>
          <w:sz w:val="28"/>
          <w:szCs w:val="28"/>
        </w:rPr>
        <w:t>主要有</w:t>
      </w:r>
      <w:proofErr w:type="gramStart"/>
      <w:r>
        <w:rPr>
          <w:rFonts w:eastAsia="標楷體" w:hint="eastAsia"/>
          <w:sz w:val="28"/>
          <w:szCs w:val="28"/>
        </w:rPr>
        <w:t>三</w:t>
      </w:r>
      <w:proofErr w:type="gramEnd"/>
      <w:r>
        <w:rPr>
          <w:rFonts w:eastAsia="標楷體" w:hint="eastAsia"/>
          <w:sz w:val="28"/>
          <w:szCs w:val="28"/>
        </w:rPr>
        <w:t>：</w:t>
      </w:r>
    </w:p>
    <w:p w:rsidR="00106950" w:rsidRDefault="00106950" w:rsidP="00106950">
      <w:pPr>
        <w:adjustRightInd w:val="0"/>
        <w:snapToGrid w:val="0"/>
        <w:spacing w:beforeLines="50" w:before="180" w:line="300" w:lineRule="auto"/>
        <w:ind w:left="841" w:hangingChars="300" w:hanging="841"/>
        <w:jc w:val="both"/>
        <w:rPr>
          <w:rFonts w:eastAsia="標楷體"/>
          <w:sz w:val="28"/>
          <w:szCs w:val="28"/>
        </w:rPr>
      </w:pPr>
      <w:r w:rsidRPr="006F6D53">
        <w:rPr>
          <w:rFonts w:eastAsia="標楷體" w:hint="eastAsia"/>
          <w:b/>
          <w:sz w:val="28"/>
          <w:szCs w:val="28"/>
        </w:rPr>
        <w:t>（一）社群網路興起</w:t>
      </w:r>
      <w:r>
        <w:rPr>
          <w:rFonts w:eastAsia="標楷體"/>
          <w:sz w:val="28"/>
          <w:szCs w:val="28"/>
        </w:rPr>
        <w:br/>
      </w:r>
      <w:r>
        <w:rPr>
          <w:rFonts w:eastAsia="標楷體" w:hint="eastAsia"/>
          <w:sz w:val="28"/>
          <w:szCs w:val="28"/>
        </w:rPr>
        <w:t xml:space="preserve">　　在網路不發達的時代，共享的行為可能侷限在周遭的親戚朋友，能觸及的範圍有限；而社群</w:t>
      </w:r>
      <w:r w:rsidRPr="00A86942">
        <w:rPr>
          <w:rFonts w:eastAsia="標楷體"/>
          <w:sz w:val="28"/>
          <w:szCs w:val="28"/>
        </w:rPr>
        <w:t>網路</w:t>
      </w:r>
      <w:proofErr w:type="gramStart"/>
      <w:r>
        <w:rPr>
          <w:rFonts w:eastAsia="標楷體" w:hint="eastAsia"/>
          <w:sz w:val="28"/>
          <w:szCs w:val="28"/>
        </w:rPr>
        <w:t>如臉書</w:t>
      </w:r>
      <w:proofErr w:type="gramEnd"/>
      <w:r>
        <w:rPr>
          <w:rFonts w:eastAsia="標楷體" w:hint="eastAsia"/>
          <w:sz w:val="28"/>
          <w:szCs w:val="28"/>
        </w:rPr>
        <w:t>(Facebook)</w:t>
      </w:r>
      <w:r>
        <w:rPr>
          <w:rFonts w:eastAsia="標楷體" w:hint="eastAsia"/>
          <w:sz w:val="28"/>
          <w:szCs w:val="28"/>
        </w:rPr>
        <w:t>、</w:t>
      </w:r>
      <w:proofErr w:type="gramStart"/>
      <w:r>
        <w:rPr>
          <w:rFonts w:eastAsia="標楷體" w:hint="eastAsia"/>
          <w:sz w:val="28"/>
          <w:szCs w:val="28"/>
        </w:rPr>
        <w:t>推特</w:t>
      </w:r>
      <w:proofErr w:type="gramEnd"/>
      <w:r>
        <w:rPr>
          <w:rFonts w:eastAsia="標楷體" w:hint="eastAsia"/>
          <w:sz w:val="28"/>
          <w:szCs w:val="28"/>
        </w:rPr>
        <w:lastRenderedPageBreak/>
        <w:t>(Twitter)</w:t>
      </w:r>
      <w:r>
        <w:rPr>
          <w:rFonts w:eastAsia="標楷體" w:hint="eastAsia"/>
          <w:sz w:val="28"/>
          <w:szCs w:val="28"/>
        </w:rPr>
        <w:t>、</w:t>
      </w:r>
      <w:r>
        <w:rPr>
          <w:rFonts w:eastAsia="標楷體" w:hint="eastAsia"/>
          <w:sz w:val="28"/>
          <w:szCs w:val="28"/>
        </w:rPr>
        <w:t>Google+</w:t>
      </w:r>
      <w:r>
        <w:rPr>
          <w:rFonts w:eastAsia="標楷體" w:hint="eastAsia"/>
          <w:sz w:val="28"/>
          <w:szCs w:val="28"/>
        </w:rPr>
        <w:t>等，則</w:t>
      </w:r>
      <w:r>
        <w:rPr>
          <w:rFonts w:eastAsia="標楷體"/>
          <w:sz w:val="28"/>
          <w:szCs w:val="28"/>
        </w:rPr>
        <w:t>突</w:t>
      </w:r>
      <w:r>
        <w:rPr>
          <w:rFonts w:eastAsia="標楷體" w:hint="eastAsia"/>
          <w:sz w:val="28"/>
          <w:szCs w:val="28"/>
        </w:rPr>
        <w:t>破了現實區域限制，快速且有效地傳遞全世界的資源訊息，即時牽動具有特定需求的鏈結，為共享服務建立一個良好的利基。</w:t>
      </w:r>
    </w:p>
    <w:p w:rsidR="00106950" w:rsidRDefault="00106950" w:rsidP="00106950">
      <w:pPr>
        <w:adjustRightInd w:val="0"/>
        <w:snapToGrid w:val="0"/>
        <w:spacing w:beforeLines="50" w:before="180" w:line="300" w:lineRule="auto"/>
        <w:ind w:left="841" w:hangingChars="300" w:hanging="841"/>
        <w:jc w:val="both"/>
        <w:rPr>
          <w:rFonts w:eastAsia="標楷體"/>
          <w:sz w:val="28"/>
          <w:szCs w:val="28"/>
        </w:rPr>
      </w:pPr>
      <w:r w:rsidRPr="006F6D53">
        <w:rPr>
          <w:rFonts w:eastAsia="標楷體" w:hint="eastAsia"/>
          <w:b/>
          <w:sz w:val="28"/>
          <w:szCs w:val="28"/>
        </w:rPr>
        <w:t>（二）網路</w:t>
      </w:r>
      <w:r>
        <w:rPr>
          <w:rFonts w:eastAsia="標楷體" w:hint="eastAsia"/>
          <w:b/>
          <w:sz w:val="28"/>
          <w:szCs w:val="28"/>
        </w:rPr>
        <w:t>身分認證與支付</w:t>
      </w:r>
      <w:r w:rsidRPr="006F6D53">
        <w:rPr>
          <w:rFonts w:eastAsia="標楷體" w:hint="eastAsia"/>
          <w:b/>
          <w:sz w:val="28"/>
          <w:szCs w:val="28"/>
        </w:rPr>
        <w:t>環境成熟</w:t>
      </w:r>
      <w:r w:rsidRPr="006F6D53">
        <w:rPr>
          <w:rFonts w:eastAsia="標楷體"/>
          <w:b/>
          <w:sz w:val="28"/>
          <w:szCs w:val="28"/>
        </w:rPr>
        <w:br/>
      </w:r>
      <w:r>
        <w:rPr>
          <w:rFonts w:eastAsia="標楷體" w:hint="eastAsia"/>
          <w:sz w:val="28"/>
          <w:szCs w:val="28"/>
        </w:rPr>
        <w:t xml:space="preserve">　　網路作為傳遞訊息及溝通用途外，相關應用技術隨之提升，如</w:t>
      </w:r>
      <w:r w:rsidRPr="00E53F32">
        <w:rPr>
          <w:rFonts w:eastAsia="標楷體" w:hint="eastAsia"/>
          <w:sz w:val="28"/>
          <w:szCs w:val="28"/>
        </w:rPr>
        <w:t>身</w:t>
      </w:r>
      <w:r>
        <w:rPr>
          <w:rFonts w:eastAsia="標楷體" w:hint="eastAsia"/>
          <w:sz w:val="28"/>
          <w:szCs w:val="28"/>
        </w:rPr>
        <w:t>分驗證的帳號密碼、動態密碼認證或智慧卡等，在</w:t>
      </w:r>
      <w:proofErr w:type="gramStart"/>
      <w:r>
        <w:rPr>
          <w:rFonts w:eastAsia="標楷體" w:hint="eastAsia"/>
          <w:sz w:val="28"/>
          <w:szCs w:val="28"/>
        </w:rPr>
        <w:t>共享線上平台</w:t>
      </w:r>
      <w:proofErr w:type="gramEnd"/>
      <w:r>
        <w:rPr>
          <w:rFonts w:eastAsia="標楷體" w:hint="eastAsia"/>
          <w:sz w:val="28"/>
          <w:szCs w:val="28"/>
        </w:rPr>
        <w:t>可以讓使用者更清楚地瞭解潛在交易對象；</w:t>
      </w:r>
      <w:proofErr w:type="gramStart"/>
      <w:r>
        <w:rPr>
          <w:rFonts w:eastAsia="標楷體" w:hint="eastAsia"/>
          <w:sz w:val="28"/>
          <w:szCs w:val="28"/>
        </w:rPr>
        <w:t>線上支付</w:t>
      </w:r>
      <w:proofErr w:type="gramEnd"/>
      <w:r>
        <w:rPr>
          <w:rFonts w:eastAsia="標楷體" w:hint="eastAsia"/>
          <w:sz w:val="28"/>
          <w:szCs w:val="28"/>
        </w:rPr>
        <w:t>機制的信用卡</w:t>
      </w:r>
      <w:r w:rsidRPr="007E7532">
        <w:rPr>
          <w:rFonts w:eastAsia="標楷體" w:hint="eastAsia"/>
          <w:sz w:val="28"/>
          <w:szCs w:val="28"/>
        </w:rPr>
        <w:t>加密</w:t>
      </w:r>
      <w:r>
        <w:rPr>
          <w:rFonts w:eastAsia="標楷體" w:hint="eastAsia"/>
          <w:sz w:val="28"/>
          <w:szCs w:val="28"/>
        </w:rPr>
        <w:t>技術、</w:t>
      </w:r>
      <w:r w:rsidRPr="007E7532">
        <w:rPr>
          <w:rFonts w:eastAsia="標楷體" w:hint="eastAsia"/>
          <w:sz w:val="28"/>
          <w:szCs w:val="28"/>
        </w:rPr>
        <w:t>一次性資料輸入</w:t>
      </w:r>
      <w:r>
        <w:rPr>
          <w:rFonts w:eastAsia="標楷體" w:hint="eastAsia"/>
          <w:sz w:val="28"/>
          <w:szCs w:val="28"/>
        </w:rPr>
        <w:t>及第三方支付等</w:t>
      </w:r>
      <w:r w:rsidRPr="007E7532">
        <w:rPr>
          <w:rFonts w:eastAsia="標楷體" w:hint="eastAsia"/>
          <w:sz w:val="28"/>
          <w:szCs w:val="28"/>
        </w:rPr>
        <w:t>，</w:t>
      </w:r>
      <w:r>
        <w:rPr>
          <w:rFonts w:eastAsia="標楷體" w:hint="eastAsia"/>
          <w:sz w:val="28"/>
          <w:szCs w:val="28"/>
        </w:rPr>
        <w:t>解決共享交易的金流問題，增加交易便利性，簡化</w:t>
      </w:r>
      <w:proofErr w:type="gramStart"/>
      <w:r>
        <w:rPr>
          <w:rFonts w:eastAsia="標楷體" w:hint="eastAsia"/>
          <w:sz w:val="28"/>
          <w:szCs w:val="28"/>
        </w:rPr>
        <w:t>媒</w:t>
      </w:r>
      <w:proofErr w:type="gramEnd"/>
      <w:r>
        <w:rPr>
          <w:rFonts w:eastAsia="標楷體" w:hint="eastAsia"/>
          <w:sz w:val="28"/>
          <w:szCs w:val="28"/>
        </w:rPr>
        <w:t>合成本，同時</w:t>
      </w:r>
      <w:r w:rsidRPr="00E02973">
        <w:rPr>
          <w:rFonts w:eastAsia="標楷體" w:hint="eastAsia"/>
          <w:sz w:val="28"/>
          <w:szCs w:val="28"/>
        </w:rPr>
        <w:t>保障消費者</w:t>
      </w:r>
      <w:r>
        <w:rPr>
          <w:rFonts w:eastAsia="標楷體" w:hint="eastAsia"/>
          <w:sz w:val="28"/>
          <w:szCs w:val="28"/>
        </w:rPr>
        <w:t>及共享資源提供者</w:t>
      </w:r>
      <w:r w:rsidRPr="00E02973">
        <w:rPr>
          <w:rFonts w:eastAsia="標楷體" w:hint="eastAsia"/>
          <w:sz w:val="28"/>
          <w:szCs w:val="28"/>
        </w:rPr>
        <w:t>權益</w:t>
      </w:r>
      <w:r>
        <w:rPr>
          <w:rFonts w:eastAsia="標楷體" w:hint="eastAsia"/>
          <w:sz w:val="28"/>
          <w:szCs w:val="28"/>
        </w:rPr>
        <w:t>，創造互信的基礎。</w:t>
      </w:r>
    </w:p>
    <w:p w:rsidR="00106950" w:rsidRDefault="00106950" w:rsidP="00106950">
      <w:pPr>
        <w:adjustRightInd w:val="0"/>
        <w:snapToGrid w:val="0"/>
        <w:spacing w:beforeLines="50" w:before="180" w:line="300" w:lineRule="auto"/>
        <w:ind w:left="841" w:hangingChars="300" w:hanging="841"/>
        <w:jc w:val="both"/>
        <w:rPr>
          <w:rFonts w:eastAsia="標楷體"/>
          <w:sz w:val="28"/>
          <w:szCs w:val="28"/>
        </w:rPr>
      </w:pPr>
      <w:r w:rsidRPr="009118ED">
        <w:rPr>
          <w:rFonts w:eastAsia="標楷體" w:hint="eastAsia"/>
          <w:b/>
          <w:sz w:val="28"/>
          <w:szCs w:val="28"/>
        </w:rPr>
        <w:t>（三）智慧行動裝置普及</w:t>
      </w:r>
      <w:r w:rsidRPr="009118ED">
        <w:rPr>
          <w:rFonts w:eastAsia="標楷體"/>
          <w:b/>
          <w:sz w:val="28"/>
          <w:szCs w:val="28"/>
        </w:rPr>
        <w:br/>
      </w:r>
      <w:r>
        <w:rPr>
          <w:rFonts w:eastAsia="標楷體" w:hint="eastAsia"/>
          <w:sz w:val="28"/>
          <w:szCs w:val="28"/>
        </w:rPr>
        <w:t xml:space="preserve">　　自</w:t>
      </w:r>
      <w:r>
        <w:rPr>
          <w:rFonts w:eastAsia="標楷體" w:hint="eastAsia"/>
          <w:sz w:val="28"/>
          <w:szCs w:val="28"/>
        </w:rPr>
        <w:t>2007</w:t>
      </w:r>
      <w:r>
        <w:rPr>
          <w:rFonts w:eastAsia="標楷體" w:hint="eastAsia"/>
          <w:sz w:val="28"/>
          <w:szCs w:val="28"/>
        </w:rPr>
        <w:t>年</w:t>
      </w:r>
      <w:r w:rsidRPr="003665BB">
        <w:rPr>
          <w:rFonts w:eastAsia="標楷體" w:hint="eastAsia"/>
          <w:sz w:val="28"/>
          <w:szCs w:val="28"/>
        </w:rPr>
        <w:t>行動世代來臨</w:t>
      </w:r>
      <w:r>
        <w:rPr>
          <w:rStyle w:val="aff6"/>
          <w:rFonts w:eastAsia="標楷體"/>
          <w:sz w:val="28"/>
          <w:szCs w:val="28"/>
        </w:rPr>
        <w:footnoteReference w:id="3"/>
      </w:r>
      <w:r>
        <w:rPr>
          <w:rFonts w:eastAsia="標楷體" w:hint="eastAsia"/>
          <w:sz w:val="28"/>
          <w:szCs w:val="28"/>
        </w:rPr>
        <w:t>，</w:t>
      </w:r>
      <w:r w:rsidRPr="006354F6">
        <w:rPr>
          <w:rFonts w:eastAsia="標楷體" w:hint="eastAsia"/>
          <w:sz w:val="28"/>
          <w:szCs w:val="28"/>
        </w:rPr>
        <w:t>意味著</w:t>
      </w:r>
      <w:r>
        <w:rPr>
          <w:rFonts w:eastAsia="標楷體" w:hint="eastAsia"/>
          <w:sz w:val="28"/>
          <w:szCs w:val="28"/>
        </w:rPr>
        <w:t>任何人能在</w:t>
      </w:r>
      <w:r w:rsidRPr="006354F6">
        <w:rPr>
          <w:rFonts w:eastAsia="標楷體" w:hint="eastAsia"/>
          <w:sz w:val="28"/>
          <w:szCs w:val="28"/>
        </w:rPr>
        <w:t>任何時間、任何地點</w:t>
      </w:r>
      <w:r>
        <w:rPr>
          <w:rFonts w:eastAsia="標楷體" w:hint="eastAsia"/>
          <w:sz w:val="28"/>
          <w:szCs w:val="28"/>
        </w:rPr>
        <w:t>透過網路服務扮演共享價值創造者或接收者的角色，產品或服務的供給者可以直接接觸潛在消費者，</w:t>
      </w:r>
      <w:r w:rsidRPr="00715BF8">
        <w:rPr>
          <w:rFonts w:eastAsia="標楷體" w:hint="eastAsia"/>
          <w:sz w:val="28"/>
          <w:szCs w:val="28"/>
        </w:rPr>
        <w:t>智慧行動裝置</w:t>
      </w:r>
      <w:r>
        <w:rPr>
          <w:rFonts w:eastAsia="標楷體" w:hint="eastAsia"/>
          <w:sz w:val="28"/>
          <w:szCs w:val="28"/>
        </w:rPr>
        <w:t>成為推動共享經濟成長最重要的動力</w:t>
      </w:r>
      <w:r>
        <w:rPr>
          <w:rStyle w:val="aff6"/>
          <w:rFonts w:eastAsia="標楷體"/>
          <w:sz w:val="28"/>
          <w:szCs w:val="28"/>
        </w:rPr>
        <w:footnoteReference w:id="4"/>
      </w:r>
      <w:r>
        <w:rPr>
          <w:rFonts w:eastAsia="標楷體" w:hint="eastAsia"/>
          <w:sz w:val="28"/>
          <w:szCs w:val="28"/>
        </w:rPr>
        <w:t>。</w:t>
      </w:r>
    </w:p>
    <w:p w:rsidR="00106950" w:rsidRDefault="00106950" w:rsidP="00106950">
      <w:pPr>
        <w:adjustRightInd w:val="0"/>
        <w:snapToGrid w:val="0"/>
        <w:spacing w:beforeLines="100" w:before="360" w:afterLines="50" w:after="180" w:line="300" w:lineRule="auto"/>
        <w:rPr>
          <w:rFonts w:eastAsia="標楷體"/>
          <w:b/>
          <w:sz w:val="28"/>
          <w:szCs w:val="28"/>
        </w:rPr>
      </w:pPr>
      <w:r w:rsidRPr="00CB203E">
        <w:rPr>
          <w:rFonts w:eastAsia="標楷體" w:hint="eastAsia"/>
          <w:b/>
          <w:sz w:val="28"/>
          <w:szCs w:val="28"/>
        </w:rPr>
        <w:t>三、共享經濟案例探討</w:t>
      </w:r>
    </w:p>
    <w:p w:rsidR="00106950" w:rsidRDefault="00106950" w:rsidP="00106950">
      <w:pPr>
        <w:adjustRightInd w:val="0"/>
        <w:snapToGrid w:val="0"/>
        <w:spacing w:beforeLines="50" w:before="180" w:afterLines="50" w:after="180" w:line="300" w:lineRule="auto"/>
        <w:rPr>
          <w:rFonts w:eastAsia="標楷體"/>
          <w:sz w:val="28"/>
          <w:szCs w:val="28"/>
        </w:rPr>
      </w:pPr>
      <w:r>
        <w:rPr>
          <w:rFonts w:eastAsia="標楷體" w:hint="eastAsia"/>
          <w:sz w:val="28"/>
          <w:szCs w:val="28"/>
        </w:rPr>
        <w:t xml:space="preserve">　　根據</w:t>
      </w:r>
      <w:r>
        <w:rPr>
          <w:rFonts w:eastAsia="標楷體" w:hint="eastAsia"/>
          <w:sz w:val="28"/>
          <w:szCs w:val="28"/>
        </w:rPr>
        <w:t>The Wall Street Journal (WSJ)</w:t>
      </w:r>
      <w:r>
        <w:rPr>
          <w:rFonts w:eastAsia="標楷體" w:hint="eastAsia"/>
          <w:sz w:val="28"/>
          <w:szCs w:val="28"/>
        </w:rPr>
        <w:t>的「</w:t>
      </w:r>
      <w:r>
        <w:rPr>
          <w:rFonts w:eastAsia="標楷體" w:hint="eastAsia"/>
          <w:sz w:val="28"/>
          <w:szCs w:val="28"/>
        </w:rPr>
        <w:t>The Billion Dollar Startup Club</w:t>
      </w:r>
      <w:r>
        <w:rPr>
          <w:rFonts w:eastAsia="標楷體" w:hint="eastAsia"/>
          <w:sz w:val="28"/>
          <w:szCs w:val="28"/>
        </w:rPr>
        <w:t>」網站估計</w:t>
      </w:r>
      <w:r>
        <w:rPr>
          <w:rFonts w:eastAsia="標楷體" w:hint="eastAsia"/>
          <w:sz w:val="28"/>
          <w:szCs w:val="28"/>
        </w:rPr>
        <w:t>(</w:t>
      </w:r>
      <w:r>
        <w:rPr>
          <w:rFonts w:eastAsia="標楷體" w:hint="eastAsia"/>
          <w:sz w:val="28"/>
          <w:szCs w:val="28"/>
        </w:rPr>
        <w:t>如圖</w:t>
      </w:r>
      <w:r>
        <w:rPr>
          <w:rFonts w:eastAsia="標楷體" w:hint="eastAsia"/>
          <w:sz w:val="28"/>
          <w:szCs w:val="28"/>
        </w:rPr>
        <w:t>2)</w:t>
      </w:r>
      <w:r>
        <w:rPr>
          <w:rFonts w:eastAsia="標楷體" w:hint="eastAsia"/>
          <w:sz w:val="28"/>
          <w:szCs w:val="28"/>
        </w:rPr>
        <w:t>，</w:t>
      </w:r>
      <w:r>
        <w:rPr>
          <w:rFonts w:eastAsia="標楷體" w:hint="eastAsia"/>
          <w:sz w:val="28"/>
          <w:szCs w:val="28"/>
        </w:rPr>
        <w:t>Uber</w:t>
      </w:r>
      <w:r>
        <w:rPr>
          <w:rFonts w:eastAsia="標楷體" w:hint="eastAsia"/>
          <w:sz w:val="28"/>
          <w:szCs w:val="28"/>
        </w:rPr>
        <w:t>及</w:t>
      </w:r>
      <w:r>
        <w:rPr>
          <w:rFonts w:eastAsia="標楷體" w:hint="eastAsia"/>
          <w:sz w:val="28"/>
          <w:szCs w:val="28"/>
        </w:rPr>
        <w:t>Airbnb</w:t>
      </w:r>
      <w:r>
        <w:rPr>
          <w:rFonts w:eastAsia="標楷體" w:hint="eastAsia"/>
          <w:sz w:val="28"/>
          <w:szCs w:val="28"/>
        </w:rPr>
        <w:t>的市值已分別達</w:t>
      </w:r>
      <w:r>
        <w:rPr>
          <w:rFonts w:eastAsia="標楷體" w:hint="eastAsia"/>
          <w:sz w:val="28"/>
          <w:szCs w:val="28"/>
        </w:rPr>
        <w:t>510</w:t>
      </w:r>
      <w:r>
        <w:rPr>
          <w:rFonts w:eastAsia="標楷體" w:hint="eastAsia"/>
          <w:sz w:val="28"/>
          <w:szCs w:val="28"/>
        </w:rPr>
        <w:t>億美元及</w:t>
      </w:r>
      <w:r>
        <w:rPr>
          <w:rFonts w:eastAsia="標楷體" w:hint="eastAsia"/>
          <w:sz w:val="28"/>
          <w:szCs w:val="28"/>
        </w:rPr>
        <w:t>255</w:t>
      </w:r>
      <w:r>
        <w:rPr>
          <w:rFonts w:eastAsia="標楷體" w:hint="eastAsia"/>
          <w:sz w:val="28"/>
          <w:szCs w:val="28"/>
        </w:rPr>
        <w:t>億美元，高居全球新創事業的第一及第三位。</w:t>
      </w:r>
    </w:p>
    <w:p w:rsidR="00106950" w:rsidRPr="00733CE1" w:rsidRDefault="00106950" w:rsidP="00106950">
      <w:pPr>
        <w:adjustRightInd w:val="0"/>
        <w:snapToGrid w:val="0"/>
        <w:spacing w:beforeLines="50" w:before="180" w:afterLines="50" w:after="180" w:line="300" w:lineRule="auto"/>
        <w:rPr>
          <w:rFonts w:eastAsia="標楷體"/>
          <w:sz w:val="28"/>
          <w:szCs w:val="28"/>
        </w:rPr>
      </w:pPr>
    </w:p>
    <w:p w:rsidR="00106950" w:rsidRDefault="00106950" w:rsidP="00106950">
      <w:pPr>
        <w:adjustRightInd w:val="0"/>
        <w:snapToGrid w:val="0"/>
        <w:spacing w:line="300" w:lineRule="auto"/>
        <w:rPr>
          <w:rFonts w:eastAsia="標楷體"/>
          <w:sz w:val="28"/>
          <w:szCs w:val="28"/>
        </w:rPr>
      </w:pPr>
      <w:r>
        <w:rPr>
          <w:rFonts w:eastAsia="標楷體"/>
          <w:noProof/>
          <w:sz w:val="28"/>
          <w:szCs w:val="28"/>
        </w:rPr>
        <w:lastRenderedPageBreak/>
        <w:drawing>
          <wp:inline distT="0" distB="0" distL="0" distR="0" wp14:anchorId="6CFBA264" wp14:editId="0C91C141">
            <wp:extent cx="5274310" cy="1799401"/>
            <wp:effectExtent l="0" t="0" r="2540" b="0"/>
            <wp:docPr id="483" name="圖片 483" descr="C:\Users\cfchan\Desktop\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chan\Desktop\未命名.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799401"/>
                    </a:xfrm>
                    <a:prstGeom prst="rect">
                      <a:avLst/>
                    </a:prstGeom>
                    <a:noFill/>
                    <a:ln>
                      <a:noFill/>
                    </a:ln>
                  </pic:spPr>
                </pic:pic>
              </a:graphicData>
            </a:graphic>
          </wp:inline>
        </w:drawing>
      </w:r>
    </w:p>
    <w:p w:rsidR="00106950" w:rsidRPr="00DD7A43" w:rsidRDefault="00106950" w:rsidP="00106950">
      <w:pPr>
        <w:adjustRightInd w:val="0"/>
        <w:snapToGrid w:val="0"/>
        <w:spacing w:line="300" w:lineRule="auto"/>
        <w:ind w:leftChars="59" w:left="142"/>
        <w:rPr>
          <w:rFonts w:eastAsia="標楷體"/>
          <w:sz w:val="20"/>
          <w:szCs w:val="28"/>
        </w:rPr>
      </w:pPr>
      <w:proofErr w:type="gramStart"/>
      <w:r w:rsidRPr="00DD7A43">
        <w:rPr>
          <w:rFonts w:eastAsia="標楷體" w:hint="eastAsia"/>
          <w:sz w:val="20"/>
          <w:szCs w:val="28"/>
        </w:rPr>
        <w:t>註</w:t>
      </w:r>
      <w:proofErr w:type="gramEnd"/>
      <w:r w:rsidRPr="00DD7A43">
        <w:rPr>
          <w:rFonts w:eastAsia="標楷體" w:hint="eastAsia"/>
          <w:sz w:val="20"/>
          <w:szCs w:val="28"/>
        </w:rPr>
        <w:t>：</w:t>
      </w:r>
      <w:r>
        <w:rPr>
          <w:rFonts w:eastAsia="標楷體" w:hint="eastAsia"/>
          <w:sz w:val="20"/>
          <w:szCs w:val="28"/>
        </w:rPr>
        <w:t>新創事業的</w:t>
      </w:r>
      <w:r w:rsidRPr="00DD7A43">
        <w:rPr>
          <w:rFonts w:eastAsia="標楷體" w:hint="eastAsia"/>
          <w:sz w:val="20"/>
          <w:szCs w:val="28"/>
        </w:rPr>
        <w:t>市值會定期更新。</w:t>
      </w:r>
    </w:p>
    <w:p w:rsidR="00106950" w:rsidRPr="00DD7A43" w:rsidRDefault="00106950" w:rsidP="00106950">
      <w:pPr>
        <w:adjustRightInd w:val="0"/>
        <w:snapToGrid w:val="0"/>
        <w:spacing w:line="300" w:lineRule="auto"/>
        <w:ind w:leftChars="55" w:left="1132" w:hangingChars="500" w:hanging="1000"/>
        <w:rPr>
          <w:rFonts w:eastAsia="標楷體"/>
          <w:sz w:val="20"/>
          <w:szCs w:val="28"/>
        </w:rPr>
      </w:pPr>
      <w:r w:rsidRPr="00DD7A43">
        <w:rPr>
          <w:rFonts w:eastAsia="標楷體" w:hint="eastAsia"/>
          <w:sz w:val="20"/>
          <w:szCs w:val="28"/>
        </w:rPr>
        <w:t>資料來源：</w:t>
      </w:r>
      <w:r w:rsidRPr="00DD7A43">
        <w:rPr>
          <w:rFonts w:eastAsia="標楷體" w:hint="eastAsia"/>
          <w:sz w:val="20"/>
          <w:szCs w:val="28"/>
        </w:rPr>
        <w:t>WSJ</w:t>
      </w:r>
      <w:r w:rsidRPr="00DD7A43">
        <w:rPr>
          <w:rFonts w:eastAsia="標楷體" w:hint="eastAsia"/>
          <w:sz w:val="20"/>
          <w:szCs w:val="28"/>
        </w:rPr>
        <w:t>，</w:t>
      </w:r>
      <w:r w:rsidRPr="00DD7A43">
        <w:rPr>
          <w:rFonts w:eastAsia="標楷體" w:hint="eastAsia"/>
          <w:sz w:val="20"/>
          <w:szCs w:val="28"/>
        </w:rPr>
        <w:t>The Billion Dollar Startup Club</w:t>
      </w:r>
      <w:r w:rsidRPr="00DD7A43">
        <w:rPr>
          <w:rFonts w:eastAsia="標楷體" w:hint="eastAsia"/>
          <w:sz w:val="20"/>
          <w:szCs w:val="28"/>
        </w:rPr>
        <w:t>，網址：</w:t>
      </w:r>
      <w:hyperlink r:id="rId35" w:history="1">
        <w:r w:rsidRPr="00DD7A43">
          <w:rPr>
            <w:rStyle w:val="aff7"/>
            <w:rFonts w:eastAsia="標楷體"/>
            <w:sz w:val="20"/>
            <w:szCs w:val="28"/>
          </w:rPr>
          <w:t>http://graphics.wsj.com/billion-</w:t>
        </w:r>
        <w:r w:rsidRPr="00DD7A43">
          <w:rPr>
            <w:rStyle w:val="aff7"/>
            <w:rFonts w:eastAsia="標楷體" w:hint="eastAsia"/>
            <w:sz w:val="20"/>
            <w:szCs w:val="28"/>
          </w:rPr>
          <w:br/>
        </w:r>
        <w:r w:rsidRPr="00DD7A43">
          <w:rPr>
            <w:rStyle w:val="aff7"/>
            <w:rFonts w:eastAsia="標楷體"/>
            <w:sz w:val="20"/>
            <w:szCs w:val="28"/>
          </w:rPr>
          <w:t>dollar-club/</w:t>
        </w:r>
      </w:hyperlink>
      <w:r w:rsidRPr="00DD7A43">
        <w:rPr>
          <w:rFonts w:eastAsia="標楷體" w:hint="eastAsia"/>
          <w:sz w:val="20"/>
          <w:szCs w:val="28"/>
        </w:rPr>
        <w:t>。</w:t>
      </w:r>
    </w:p>
    <w:p w:rsidR="00106950" w:rsidRPr="00CD27BC" w:rsidRDefault="00106950" w:rsidP="00106950">
      <w:pPr>
        <w:adjustRightInd w:val="0"/>
        <w:snapToGrid w:val="0"/>
        <w:spacing w:beforeLines="50" w:before="180" w:afterLines="100" w:after="360" w:line="300" w:lineRule="auto"/>
        <w:jc w:val="center"/>
        <w:rPr>
          <w:rFonts w:eastAsia="標楷體"/>
          <w:b/>
          <w:sz w:val="28"/>
          <w:szCs w:val="28"/>
        </w:rPr>
      </w:pPr>
      <w:r w:rsidRPr="00CD27BC">
        <w:rPr>
          <w:rFonts w:eastAsia="標楷體" w:hint="eastAsia"/>
          <w:b/>
          <w:sz w:val="28"/>
          <w:szCs w:val="28"/>
        </w:rPr>
        <w:t>圖</w:t>
      </w:r>
      <w:r w:rsidRPr="00CD27BC">
        <w:rPr>
          <w:rFonts w:eastAsia="標楷體" w:hint="eastAsia"/>
          <w:b/>
          <w:sz w:val="28"/>
          <w:szCs w:val="28"/>
        </w:rPr>
        <w:t>2</w:t>
      </w:r>
      <w:r w:rsidRPr="00CD27BC">
        <w:rPr>
          <w:rFonts w:eastAsia="標楷體" w:hint="eastAsia"/>
          <w:b/>
          <w:sz w:val="28"/>
          <w:szCs w:val="28"/>
        </w:rPr>
        <w:t xml:space="preserve">　全球市值</w:t>
      </w:r>
      <w:r w:rsidRPr="00CD27BC">
        <w:rPr>
          <w:rFonts w:eastAsia="標楷體" w:hint="eastAsia"/>
          <w:b/>
          <w:sz w:val="28"/>
          <w:szCs w:val="28"/>
        </w:rPr>
        <w:t>10</w:t>
      </w:r>
      <w:r w:rsidRPr="00CD27BC">
        <w:rPr>
          <w:rFonts w:eastAsia="標楷體" w:hint="eastAsia"/>
          <w:b/>
          <w:sz w:val="28"/>
          <w:szCs w:val="28"/>
        </w:rPr>
        <w:t>億美元以上之新創事業</w:t>
      </w:r>
    </w:p>
    <w:p w:rsidR="00106950" w:rsidRPr="008F3D39" w:rsidRDefault="00106950" w:rsidP="00106950">
      <w:pPr>
        <w:adjustRightInd w:val="0"/>
        <w:snapToGrid w:val="0"/>
        <w:spacing w:line="300" w:lineRule="auto"/>
        <w:jc w:val="both"/>
        <w:rPr>
          <w:rFonts w:eastAsia="標楷體"/>
          <w:sz w:val="28"/>
          <w:szCs w:val="28"/>
        </w:rPr>
      </w:pPr>
      <w:r>
        <w:rPr>
          <w:rFonts w:eastAsia="標楷體" w:hint="eastAsia"/>
          <w:sz w:val="28"/>
          <w:szCs w:val="28"/>
        </w:rPr>
        <w:t xml:space="preserve">　　以下，本文將以</w:t>
      </w:r>
      <w:r>
        <w:rPr>
          <w:rFonts w:eastAsia="標楷體" w:hint="eastAsia"/>
          <w:sz w:val="28"/>
          <w:szCs w:val="28"/>
        </w:rPr>
        <w:t>Uber</w:t>
      </w:r>
      <w:r>
        <w:rPr>
          <w:rFonts w:eastAsia="標楷體" w:hint="eastAsia"/>
          <w:sz w:val="28"/>
          <w:szCs w:val="28"/>
        </w:rPr>
        <w:t>與</w:t>
      </w:r>
      <w:r>
        <w:rPr>
          <w:rFonts w:eastAsia="標楷體" w:hint="eastAsia"/>
          <w:sz w:val="28"/>
          <w:szCs w:val="28"/>
        </w:rPr>
        <w:t>Airbnb</w:t>
      </w:r>
      <w:r>
        <w:rPr>
          <w:rFonts w:eastAsia="標楷體" w:hint="eastAsia"/>
          <w:sz w:val="28"/>
          <w:szCs w:val="28"/>
        </w:rPr>
        <w:t>為代表，概略介紹共享經濟的商業行銷模式。</w:t>
      </w:r>
    </w:p>
    <w:p w:rsidR="00106950" w:rsidRDefault="00106950" w:rsidP="00106950">
      <w:pPr>
        <w:adjustRightInd w:val="0"/>
        <w:snapToGrid w:val="0"/>
        <w:spacing w:beforeLines="50" w:before="180" w:line="300" w:lineRule="auto"/>
        <w:ind w:left="841" w:hangingChars="300" w:hanging="841"/>
        <w:jc w:val="both"/>
        <w:rPr>
          <w:rFonts w:eastAsia="標楷體"/>
          <w:sz w:val="28"/>
          <w:szCs w:val="28"/>
        </w:rPr>
      </w:pPr>
      <w:r w:rsidRPr="00B36470">
        <w:rPr>
          <w:rFonts w:eastAsia="標楷體" w:hint="eastAsia"/>
          <w:b/>
          <w:sz w:val="28"/>
          <w:szCs w:val="28"/>
        </w:rPr>
        <w:t>（一）</w:t>
      </w:r>
      <w:r w:rsidRPr="00B36470">
        <w:rPr>
          <w:rFonts w:eastAsia="標楷體" w:hint="eastAsia"/>
          <w:b/>
          <w:sz w:val="28"/>
          <w:szCs w:val="28"/>
        </w:rPr>
        <w:t>Uber</w:t>
      </w:r>
      <w:r w:rsidRPr="00B36470">
        <w:rPr>
          <w:rFonts w:eastAsia="標楷體"/>
          <w:b/>
          <w:sz w:val="28"/>
          <w:szCs w:val="28"/>
        </w:rPr>
        <w:br/>
      </w:r>
      <w:r>
        <w:rPr>
          <w:rFonts w:eastAsia="標楷體" w:hint="eastAsia"/>
          <w:sz w:val="28"/>
          <w:szCs w:val="28"/>
        </w:rPr>
        <w:t xml:space="preserve">　　</w:t>
      </w:r>
      <w:r>
        <w:rPr>
          <w:rFonts w:eastAsia="標楷體" w:hint="eastAsia"/>
          <w:sz w:val="28"/>
          <w:szCs w:val="28"/>
        </w:rPr>
        <w:t>2009</w:t>
      </w:r>
      <w:r>
        <w:rPr>
          <w:rFonts w:eastAsia="標楷體" w:hint="eastAsia"/>
          <w:sz w:val="28"/>
          <w:szCs w:val="28"/>
        </w:rPr>
        <w:t>年</w:t>
      </w:r>
      <w:r w:rsidRPr="00A86942">
        <w:rPr>
          <w:rFonts w:eastAsia="標楷體"/>
          <w:sz w:val="28"/>
          <w:szCs w:val="28"/>
        </w:rPr>
        <w:t>Uber</w:t>
      </w:r>
      <w:r>
        <w:rPr>
          <w:rFonts w:eastAsia="標楷體" w:hint="eastAsia"/>
          <w:sz w:val="28"/>
          <w:szCs w:val="28"/>
        </w:rPr>
        <w:t>成立於美國舊金山，原先僅提供高級轎車隨傳隨到的乘車服務，後以</w:t>
      </w:r>
      <w:proofErr w:type="gramStart"/>
      <w:r>
        <w:rPr>
          <w:rFonts w:eastAsia="標楷體" w:hint="eastAsia"/>
          <w:sz w:val="28"/>
          <w:szCs w:val="28"/>
        </w:rPr>
        <w:t>線上第三方叫</w:t>
      </w:r>
      <w:proofErr w:type="gramEnd"/>
      <w:r>
        <w:rPr>
          <w:rFonts w:eastAsia="標楷體" w:hint="eastAsia"/>
          <w:sz w:val="28"/>
          <w:szCs w:val="28"/>
        </w:rPr>
        <w:t>車平台為核心，媒合車主及有意願共乘的乘客，成為</w:t>
      </w:r>
      <w:r>
        <w:rPr>
          <w:rFonts w:eastAsia="標楷體" w:hint="eastAsia"/>
          <w:sz w:val="28"/>
          <w:szCs w:val="28"/>
        </w:rPr>
        <w:t>Uber</w:t>
      </w:r>
      <w:r>
        <w:rPr>
          <w:rFonts w:eastAsia="標楷體" w:hint="eastAsia"/>
          <w:sz w:val="28"/>
          <w:szCs w:val="28"/>
        </w:rPr>
        <w:t>擴張的主要動力來源，不到</w:t>
      </w:r>
      <w:r>
        <w:rPr>
          <w:rFonts w:eastAsia="標楷體" w:hint="eastAsia"/>
          <w:sz w:val="28"/>
          <w:szCs w:val="28"/>
        </w:rPr>
        <w:t>10</w:t>
      </w:r>
      <w:r>
        <w:rPr>
          <w:rFonts w:eastAsia="標楷體" w:hint="eastAsia"/>
          <w:sz w:val="28"/>
          <w:szCs w:val="28"/>
        </w:rPr>
        <w:t>年間，已在全球</w:t>
      </w:r>
      <w:r>
        <w:rPr>
          <w:rFonts w:eastAsia="標楷體" w:hint="eastAsia"/>
          <w:sz w:val="28"/>
          <w:szCs w:val="28"/>
        </w:rPr>
        <w:t>57</w:t>
      </w:r>
      <w:r>
        <w:rPr>
          <w:rFonts w:eastAsia="標楷體" w:hint="eastAsia"/>
          <w:sz w:val="28"/>
          <w:szCs w:val="28"/>
        </w:rPr>
        <w:t>個國家、</w:t>
      </w:r>
      <w:r>
        <w:rPr>
          <w:rFonts w:eastAsia="標楷體" w:hint="eastAsia"/>
          <w:sz w:val="28"/>
          <w:szCs w:val="28"/>
        </w:rPr>
        <w:t>408</w:t>
      </w:r>
      <w:r>
        <w:rPr>
          <w:rFonts w:eastAsia="標楷體" w:hint="eastAsia"/>
          <w:sz w:val="28"/>
          <w:szCs w:val="28"/>
        </w:rPr>
        <w:t>座城市建立據點。</w:t>
      </w:r>
      <w:r>
        <w:rPr>
          <w:rFonts w:eastAsia="標楷體"/>
          <w:sz w:val="28"/>
          <w:szCs w:val="28"/>
        </w:rPr>
        <w:br/>
      </w:r>
      <w:r>
        <w:rPr>
          <w:rFonts w:eastAsia="標楷體" w:hint="eastAsia"/>
          <w:sz w:val="28"/>
          <w:szCs w:val="28"/>
        </w:rPr>
        <w:t xml:space="preserve">　　車主方面，只要通過</w:t>
      </w:r>
      <w:r>
        <w:rPr>
          <w:rFonts w:eastAsia="標楷體" w:hint="eastAsia"/>
          <w:sz w:val="28"/>
          <w:szCs w:val="28"/>
        </w:rPr>
        <w:t>Uber</w:t>
      </w:r>
      <w:r>
        <w:rPr>
          <w:rFonts w:eastAsia="標楷體" w:hint="eastAsia"/>
          <w:sz w:val="28"/>
          <w:szCs w:val="28"/>
        </w:rPr>
        <w:t>對駕駛人及車輛狀況的審查</w:t>
      </w:r>
      <w:r>
        <w:rPr>
          <w:rStyle w:val="aff6"/>
          <w:rFonts w:eastAsia="標楷體"/>
          <w:sz w:val="28"/>
          <w:szCs w:val="28"/>
        </w:rPr>
        <w:footnoteReference w:id="5"/>
      </w:r>
      <w:r>
        <w:rPr>
          <w:rFonts w:eastAsia="標楷體" w:hint="eastAsia"/>
          <w:sz w:val="28"/>
          <w:szCs w:val="28"/>
        </w:rPr>
        <w:t>，即可註冊成為</w:t>
      </w:r>
      <w:r>
        <w:rPr>
          <w:rFonts w:eastAsia="標楷體" w:hint="eastAsia"/>
          <w:sz w:val="28"/>
          <w:szCs w:val="28"/>
        </w:rPr>
        <w:t>Uber</w:t>
      </w:r>
      <w:r>
        <w:rPr>
          <w:rFonts w:eastAsia="標楷體" w:hint="eastAsia"/>
          <w:sz w:val="28"/>
          <w:szCs w:val="28"/>
        </w:rPr>
        <w:t>司機；爾後，透過</w:t>
      </w:r>
      <w:r>
        <w:rPr>
          <w:rFonts w:eastAsia="標楷體" w:hint="eastAsia"/>
          <w:sz w:val="28"/>
          <w:szCs w:val="28"/>
        </w:rPr>
        <w:t>Uber</w:t>
      </w:r>
      <w:r>
        <w:rPr>
          <w:rFonts w:eastAsia="標楷體" w:hint="eastAsia"/>
          <w:sz w:val="28"/>
          <w:szCs w:val="28"/>
        </w:rPr>
        <w:t>司機端的行動應用程式，車主可自由安排上線載客時段，</w:t>
      </w:r>
      <w:r>
        <w:rPr>
          <w:rFonts w:eastAsia="標楷體" w:hint="eastAsia"/>
          <w:sz w:val="28"/>
          <w:szCs w:val="28"/>
        </w:rPr>
        <w:t>Uber</w:t>
      </w:r>
      <w:r>
        <w:rPr>
          <w:rFonts w:eastAsia="標楷體" w:hint="eastAsia"/>
          <w:sz w:val="28"/>
          <w:szCs w:val="28"/>
        </w:rPr>
        <w:t>會自動媒合有共乘需求的乘客，</w:t>
      </w:r>
      <w:r w:rsidRPr="000F2FB5">
        <w:rPr>
          <w:rFonts w:eastAsia="標楷體" w:hint="eastAsia"/>
          <w:sz w:val="28"/>
          <w:szCs w:val="28"/>
        </w:rPr>
        <w:t>以</w:t>
      </w:r>
      <w:r w:rsidRPr="000F2FB5">
        <w:rPr>
          <w:rFonts w:eastAsia="標楷體" w:hint="eastAsia"/>
          <w:sz w:val="28"/>
          <w:szCs w:val="28"/>
        </w:rPr>
        <w:t>GPS</w:t>
      </w:r>
      <w:r>
        <w:rPr>
          <w:rFonts w:eastAsia="標楷體" w:hint="eastAsia"/>
          <w:sz w:val="28"/>
          <w:szCs w:val="28"/>
        </w:rPr>
        <w:t>導航</w:t>
      </w:r>
      <w:r w:rsidRPr="000F2FB5">
        <w:rPr>
          <w:rFonts w:eastAsia="標楷體" w:hint="eastAsia"/>
          <w:sz w:val="28"/>
          <w:szCs w:val="28"/>
        </w:rPr>
        <w:t>告知乘客的所在地</w:t>
      </w:r>
      <w:r>
        <w:rPr>
          <w:rFonts w:eastAsia="標楷體" w:hint="eastAsia"/>
          <w:sz w:val="28"/>
          <w:szCs w:val="28"/>
        </w:rPr>
        <w:t>、</w:t>
      </w:r>
      <w:r w:rsidRPr="000F2FB5">
        <w:rPr>
          <w:rFonts w:eastAsia="標楷體" w:hint="eastAsia"/>
          <w:sz w:val="28"/>
          <w:szCs w:val="28"/>
        </w:rPr>
        <w:t>目的地</w:t>
      </w:r>
      <w:r>
        <w:rPr>
          <w:rFonts w:eastAsia="標楷體" w:hint="eastAsia"/>
          <w:sz w:val="28"/>
          <w:szCs w:val="28"/>
        </w:rPr>
        <w:t>及建議的行車路線。行程</w:t>
      </w:r>
      <w:r w:rsidRPr="00E32C64">
        <w:rPr>
          <w:rFonts w:eastAsia="標楷體" w:hint="eastAsia"/>
          <w:sz w:val="28"/>
          <w:szCs w:val="28"/>
        </w:rPr>
        <w:t>結束後，</w:t>
      </w:r>
      <w:r w:rsidRPr="00E32C64">
        <w:rPr>
          <w:rFonts w:eastAsia="標楷體" w:hint="eastAsia"/>
          <w:sz w:val="28"/>
          <w:szCs w:val="28"/>
        </w:rPr>
        <w:t>Uber</w:t>
      </w:r>
      <w:r w:rsidRPr="00E32C64">
        <w:rPr>
          <w:rFonts w:eastAsia="標楷體" w:hint="eastAsia"/>
          <w:sz w:val="28"/>
          <w:szCs w:val="28"/>
        </w:rPr>
        <w:t>會紀錄行車</w:t>
      </w:r>
      <w:r>
        <w:rPr>
          <w:rFonts w:eastAsia="標楷體" w:hint="eastAsia"/>
          <w:sz w:val="28"/>
          <w:szCs w:val="28"/>
        </w:rPr>
        <w:t>里程</w:t>
      </w:r>
      <w:r w:rsidRPr="00E32C64">
        <w:rPr>
          <w:rFonts w:eastAsia="標楷體" w:hint="eastAsia"/>
          <w:sz w:val="28"/>
          <w:szCs w:val="28"/>
        </w:rPr>
        <w:t>及行車時間，據此計算</w:t>
      </w:r>
      <w:r>
        <w:rPr>
          <w:rFonts w:eastAsia="標楷體" w:hint="eastAsia"/>
          <w:sz w:val="28"/>
          <w:szCs w:val="28"/>
        </w:rPr>
        <w:t>每</w:t>
      </w:r>
      <w:r w:rsidRPr="00E32C64">
        <w:rPr>
          <w:rFonts w:eastAsia="標楷體" w:hint="eastAsia"/>
          <w:sz w:val="28"/>
          <w:szCs w:val="28"/>
        </w:rPr>
        <w:t>趟</w:t>
      </w:r>
      <w:r>
        <w:rPr>
          <w:rFonts w:eastAsia="標楷體" w:hint="eastAsia"/>
          <w:sz w:val="28"/>
          <w:szCs w:val="28"/>
        </w:rPr>
        <w:t>行程車主可以獲得多少收入，為閒置中的車輛與人力創造利用價值。</w:t>
      </w:r>
      <w:r>
        <w:rPr>
          <w:rFonts w:eastAsia="標楷體"/>
          <w:sz w:val="28"/>
          <w:szCs w:val="28"/>
        </w:rPr>
        <w:br/>
      </w:r>
      <w:r>
        <w:rPr>
          <w:rFonts w:eastAsia="標楷體" w:hint="eastAsia"/>
          <w:sz w:val="28"/>
          <w:szCs w:val="28"/>
        </w:rPr>
        <w:t xml:space="preserve">　　至於乘客，只要設定好想要搭乘的時間、搭乘地點及目的地，</w:t>
      </w:r>
      <w:r>
        <w:rPr>
          <w:rFonts w:eastAsia="標楷體" w:hint="eastAsia"/>
          <w:sz w:val="28"/>
          <w:szCs w:val="28"/>
        </w:rPr>
        <w:t>Uber</w:t>
      </w:r>
      <w:r>
        <w:rPr>
          <w:rFonts w:eastAsia="標楷體" w:hint="eastAsia"/>
          <w:sz w:val="28"/>
          <w:szCs w:val="28"/>
        </w:rPr>
        <w:t>會預先估算行車的路線及車資，除有效縮短乘客候車時間外，亦可避免司機繞道的狀況發生。</w:t>
      </w:r>
      <w:r>
        <w:rPr>
          <w:rFonts w:eastAsia="標楷體"/>
          <w:sz w:val="28"/>
          <w:szCs w:val="28"/>
        </w:rPr>
        <w:br/>
      </w:r>
      <w:r>
        <w:rPr>
          <w:rFonts w:eastAsia="標楷體" w:hint="eastAsia"/>
          <w:sz w:val="28"/>
          <w:szCs w:val="28"/>
        </w:rPr>
        <w:lastRenderedPageBreak/>
        <w:t xml:space="preserve">　　為提升後續使用者交易時對雙方的信任感，</w:t>
      </w:r>
      <w:r>
        <w:rPr>
          <w:rFonts w:eastAsia="標楷體" w:hint="eastAsia"/>
          <w:sz w:val="28"/>
          <w:szCs w:val="28"/>
        </w:rPr>
        <w:t>Uber</w:t>
      </w:r>
      <w:r>
        <w:rPr>
          <w:rFonts w:eastAsia="標楷體" w:hint="eastAsia"/>
          <w:sz w:val="28"/>
          <w:szCs w:val="28"/>
        </w:rPr>
        <w:t>設有網路評價機制，於每趟行程結束時，會請車主及乘客提供評價，如果車主未能達到一定的標準，</w:t>
      </w:r>
      <w:r>
        <w:rPr>
          <w:rFonts w:eastAsia="標楷體" w:hint="eastAsia"/>
          <w:sz w:val="28"/>
          <w:szCs w:val="28"/>
        </w:rPr>
        <w:t>Uber</w:t>
      </w:r>
      <w:r>
        <w:rPr>
          <w:rFonts w:eastAsia="標楷體" w:hint="eastAsia"/>
          <w:sz w:val="28"/>
          <w:szCs w:val="28"/>
        </w:rPr>
        <w:t>會要求車主</w:t>
      </w:r>
      <w:r w:rsidRPr="00E9731B">
        <w:rPr>
          <w:rFonts w:eastAsia="標楷體" w:hint="eastAsia"/>
          <w:sz w:val="28"/>
          <w:szCs w:val="28"/>
        </w:rPr>
        <w:t>暫時停權</w:t>
      </w:r>
      <w:r>
        <w:rPr>
          <w:rFonts w:eastAsia="標楷體" w:hint="eastAsia"/>
          <w:sz w:val="28"/>
          <w:szCs w:val="28"/>
        </w:rPr>
        <w:t>並接受教育訓練。</w:t>
      </w:r>
    </w:p>
    <w:p w:rsidR="00106950" w:rsidRPr="00C06724" w:rsidRDefault="00106950" w:rsidP="00106950">
      <w:pPr>
        <w:adjustRightInd w:val="0"/>
        <w:snapToGrid w:val="0"/>
        <w:spacing w:beforeLines="50" w:before="180" w:afterLines="50" w:after="180" w:line="300" w:lineRule="auto"/>
        <w:ind w:left="841" w:hangingChars="300" w:hanging="841"/>
        <w:jc w:val="both"/>
        <w:rPr>
          <w:rFonts w:eastAsia="標楷體"/>
          <w:sz w:val="28"/>
          <w:szCs w:val="28"/>
        </w:rPr>
      </w:pPr>
      <w:r w:rsidRPr="00B36470">
        <w:rPr>
          <w:rFonts w:eastAsia="標楷體" w:hint="eastAsia"/>
          <w:b/>
          <w:sz w:val="28"/>
          <w:szCs w:val="28"/>
        </w:rPr>
        <w:t>（二）</w:t>
      </w:r>
      <w:r w:rsidRPr="00B36470">
        <w:rPr>
          <w:rFonts w:eastAsia="標楷體" w:hint="eastAsia"/>
          <w:b/>
          <w:sz w:val="28"/>
          <w:szCs w:val="28"/>
        </w:rPr>
        <w:t>Airbnb</w:t>
      </w:r>
      <w:r w:rsidRPr="00B36470">
        <w:rPr>
          <w:rFonts w:eastAsia="標楷體"/>
          <w:b/>
          <w:sz w:val="28"/>
          <w:szCs w:val="28"/>
        </w:rPr>
        <w:br/>
      </w:r>
      <w:r>
        <w:rPr>
          <w:rFonts w:eastAsia="標楷體" w:hint="eastAsia"/>
          <w:sz w:val="28"/>
          <w:szCs w:val="28"/>
        </w:rPr>
        <w:t xml:space="preserve">　　</w:t>
      </w:r>
      <w:r w:rsidRPr="00A86942">
        <w:rPr>
          <w:rFonts w:eastAsia="標楷體"/>
          <w:sz w:val="28"/>
          <w:szCs w:val="28"/>
        </w:rPr>
        <w:t>Airbnb</w:t>
      </w:r>
      <w:r>
        <w:rPr>
          <w:rFonts w:eastAsia="標楷體" w:hint="eastAsia"/>
          <w:sz w:val="28"/>
          <w:szCs w:val="28"/>
        </w:rPr>
        <w:t>創辦人</w:t>
      </w:r>
      <w:r w:rsidRPr="00B156D2">
        <w:rPr>
          <w:rFonts w:eastAsia="標楷體"/>
          <w:sz w:val="28"/>
          <w:szCs w:val="28"/>
        </w:rPr>
        <w:t>Joe Gebbia</w:t>
      </w:r>
      <w:r>
        <w:rPr>
          <w:rFonts w:eastAsia="標楷體" w:hint="eastAsia"/>
          <w:sz w:val="28"/>
          <w:szCs w:val="28"/>
        </w:rPr>
        <w:t>及</w:t>
      </w:r>
      <w:r w:rsidRPr="00B156D2">
        <w:rPr>
          <w:rFonts w:eastAsia="標楷體"/>
          <w:sz w:val="28"/>
          <w:szCs w:val="28"/>
        </w:rPr>
        <w:t>Brian Chesky</w:t>
      </w:r>
      <w:r>
        <w:rPr>
          <w:rFonts w:eastAsia="標楷體" w:hint="eastAsia"/>
          <w:sz w:val="28"/>
          <w:szCs w:val="28"/>
        </w:rPr>
        <w:t>看</w:t>
      </w:r>
      <w:proofErr w:type="gramStart"/>
      <w:r>
        <w:rPr>
          <w:rFonts w:eastAsia="標楷體" w:hint="eastAsia"/>
          <w:sz w:val="28"/>
          <w:szCs w:val="28"/>
        </w:rPr>
        <w:t>準</w:t>
      </w:r>
      <w:proofErr w:type="gramEnd"/>
      <w:r>
        <w:rPr>
          <w:rFonts w:eastAsia="標楷體" w:hint="eastAsia"/>
          <w:sz w:val="28"/>
          <w:szCs w:val="28"/>
        </w:rPr>
        <w:t>舊金山的飯店房間無法滿足商務短期住宿需求，起先提供</w:t>
      </w:r>
      <w:r w:rsidRPr="000207F9">
        <w:rPr>
          <w:rFonts w:eastAsia="標楷體" w:hint="eastAsia"/>
          <w:sz w:val="28"/>
          <w:szCs w:val="28"/>
        </w:rPr>
        <w:t>氣墊床和早餐</w:t>
      </w:r>
      <w:r>
        <w:rPr>
          <w:rFonts w:eastAsia="標楷體" w:hint="eastAsia"/>
          <w:sz w:val="28"/>
          <w:szCs w:val="28"/>
        </w:rPr>
        <w:t>(airbed and breakfast)</w:t>
      </w:r>
      <w:r w:rsidRPr="000207F9">
        <w:rPr>
          <w:rFonts w:eastAsia="標楷體" w:hint="eastAsia"/>
          <w:sz w:val="28"/>
          <w:szCs w:val="28"/>
        </w:rPr>
        <w:t>讓</w:t>
      </w:r>
      <w:r>
        <w:rPr>
          <w:rFonts w:eastAsia="標楷體" w:hint="eastAsia"/>
          <w:sz w:val="28"/>
          <w:szCs w:val="28"/>
        </w:rPr>
        <w:t>商務</w:t>
      </w:r>
      <w:r w:rsidRPr="000207F9">
        <w:rPr>
          <w:rFonts w:eastAsia="標楷體" w:hint="eastAsia"/>
          <w:sz w:val="28"/>
          <w:szCs w:val="28"/>
        </w:rPr>
        <w:t>旅客</w:t>
      </w:r>
      <w:r>
        <w:rPr>
          <w:rFonts w:eastAsia="標楷體" w:hint="eastAsia"/>
          <w:sz w:val="28"/>
          <w:szCs w:val="28"/>
        </w:rPr>
        <w:t>住進自家，旋即於</w:t>
      </w:r>
      <w:r>
        <w:rPr>
          <w:rFonts w:eastAsia="標楷體" w:hint="eastAsia"/>
          <w:sz w:val="28"/>
          <w:szCs w:val="28"/>
        </w:rPr>
        <w:t>2008</w:t>
      </w:r>
      <w:r>
        <w:rPr>
          <w:rFonts w:eastAsia="標楷體" w:hint="eastAsia"/>
          <w:sz w:val="28"/>
          <w:szCs w:val="28"/>
        </w:rPr>
        <w:t>年推出</w:t>
      </w:r>
      <w:r>
        <w:rPr>
          <w:rFonts w:eastAsia="標楷體" w:hint="eastAsia"/>
          <w:sz w:val="28"/>
          <w:szCs w:val="28"/>
        </w:rPr>
        <w:t>Airbnb</w:t>
      </w:r>
      <w:r>
        <w:rPr>
          <w:rFonts w:eastAsia="標楷體" w:hint="eastAsia"/>
          <w:sz w:val="28"/>
          <w:szCs w:val="28"/>
        </w:rPr>
        <w:t>短期租屋平台，透過網路服務</w:t>
      </w:r>
      <w:proofErr w:type="gramStart"/>
      <w:r>
        <w:rPr>
          <w:rFonts w:eastAsia="標楷體" w:hint="eastAsia"/>
          <w:sz w:val="28"/>
          <w:szCs w:val="28"/>
        </w:rPr>
        <w:t>媒合屋主</w:t>
      </w:r>
      <w:proofErr w:type="gramEnd"/>
      <w:r>
        <w:rPr>
          <w:rFonts w:eastAsia="標楷體" w:hint="eastAsia"/>
          <w:sz w:val="28"/>
          <w:szCs w:val="28"/>
        </w:rPr>
        <w:t>與旅客，讓</w:t>
      </w:r>
      <w:r w:rsidRPr="00C53F12">
        <w:rPr>
          <w:rFonts w:eastAsia="標楷體" w:hint="eastAsia"/>
          <w:sz w:val="28"/>
          <w:szCs w:val="28"/>
        </w:rPr>
        <w:t>房</w:t>
      </w:r>
      <w:r>
        <w:rPr>
          <w:rFonts w:eastAsia="標楷體" w:hint="eastAsia"/>
          <w:sz w:val="28"/>
          <w:szCs w:val="28"/>
        </w:rPr>
        <w:t>屋或房間</w:t>
      </w:r>
      <w:r w:rsidRPr="00C53F12">
        <w:rPr>
          <w:rFonts w:eastAsia="標楷體" w:hint="eastAsia"/>
          <w:sz w:val="28"/>
          <w:szCs w:val="28"/>
        </w:rPr>
        <w:t>出租予各國旅客短期</w:t>
      </w:r>
      <w:r>
        <w:rPr>
          <w:rFonts w:eastAsia="標楷體" w:hint="eastAsia"/>
          <w:sz w:val="28"/>
          <w:szCs w:val="28"/>
        </w:rPr>
        <w:t>住宿</w:t>
      </w:r>
      <w:r w:rsidRPr="00C53F12">
        <w:rPr>
          <w:rFonts w:eastAsia="標楷體" w:hint="eastAsia"/>
          <w:sz w:val="28"/>
          <w:szCs w:val="28"/>
        </w:rPr>
        <w:t>，</w:t>
      </w:r>
      <w:r>
        <w:rPr>
          <w:rFonts w:eastAsia="標楷體" w:hint="eastAsia"/>
          <w:sz w:val="28"/>
          <w:szCs w:val="28"/>
        </w:rPr>
        <w:t>創造閒置空間的市場價值。</w:t>
      </w:r>
      <w:r>
        <w:rPr>
          <w:rFonts w:eastAsia="標楷體"/>
          <w:sz w:val="28"/>
          <w:szCs w:val="28"/>
        </w:rPr>
        <w:br/>
      </w:r>
      <w:r>
        <w:rPr>
          <w:rFonts w:eastAsia="標楷體" w:hint="eastAsia"/>
          <w:sz w:val="28"/>
          <w:szCs w:val="28"/>
        </w:rPr>
        <w:t xml:space="preserve">　　屋主可以在</w:t>
      </w:r>
      <w:r>
        <w:rPr>
          <w:rFonts w:eastAsia="標楷體" w:hint="eastAsia"/>
          <w:sz w:val="28"/>
          <w:szCs w:val="28"/>
        </w:rPr>
        <w:t>Airbnb</w:t>
      </w:r>
      <w:r>
        <w:rPr>
          <w:rFonts w:eastAsia="標楷體" w:hint="eastAsia"/>
          <w:sz w:val="28"/>
          <w:szCs w:val="28"/>
        </w:rPr>
        <w:t>網站上</w:t>
      </w:r>
      <w:proofErr w:type="gramStart"/>
      <w:r>
        <w:rPr>
          <w:rFonts w:eastAsia="標楷體" w:hint="eastAsia"/>
          <w:sz w:val="28"/>
          <w:szCs w:val="28"/>
        </w:rPr>
        <w:t>刊登房源訊息</w:t>
      </w:r>
      <w:proofErr w:type="gramEnd"/>
      <w:r>
        <w:rPr>
          <w:rFonts w:eastAsia="標楷體" w:hint="eastAsia"/>
          <w:sz w:val="28"/>
          <w:szCs w:val="28"/>
        </w:rPr>
        <w:t>與照片，並</w:t>
      </w:r>
      <w:proofErr w:type="gramStart"/>
      <w:r>
        <w:rPr>
          <w:rFonts w:eastAsia="標楷體" w:hint="eastAsia"/>
          <w:sz w:val="28"/>
          <w:szCs w:val="28"/>
        </w:rPr>
        <w:t>透過線上日曆</w:t>
      </w:r>
      <w:proofErr w:type="gramEnd"/>
      <w:r>
        <w:rPr>
          <w:rFonts w:eastAsia="標楷體" w:hint="eastAsia"/>
          <w:sz w:val="28"/>
          <w:szCs w:val="28"/>
        </w:rPr>
        <w:t>自由管控出租的日期；旅客則如同使用一般</w:t>
      </w:r>
      <w:proofErr w:type="gramStart"/>
      <w:r>
        <w:rPr>
          <w:rFonts w:eastAsia="標楷體" w:hint="eastAsia"/>
          <w:sz w:val="28"/>
          <w:szCs w:val="28"/>
        </w:rPr>
        <w:t>的線上訂房</w:t>
      </w:r>
      <w:proofErr w:type="gramEnd"/>
      <w:r>
        <w:rPr>
          <w:rFonts w:eastAsia="標楷體" w:hint="eastAsia"/>
          <w:sz w:val="28"/>
          <w:szCs w:val="28"/>
        </w:rPr>
        <w:t>網站，搜尋欲前往之地點、日期及房間類型等，找出符合自身需求的房源。</w:t>
      </w:r>
      <w:r>
        <w:rPr>
          <w:rFonts w:eastAsia="標楷體"/>
          <w:sz w:val="28"/>
          <w:szCs w:val="28"/>
        </w:rPr>
        <w:br/>
      </w:r>
      <w:r>
        <w:rPr>
          <w:rFonts w:eastAsia="標楷體" w:hint="eastAsia"/>
          <w:sz w:val="28"/>
          <w:szCs w:val="28"/>
        </w:rPr>
        <w:t xml:space="preserve">　　不同於</w:t>
      </w:r>
      <w:r>
        <w:rPr>
          <w:rFonts w:eastAsia="標楷體" w:hint="eastAsia"/>
          <w:sz w:val="28"/>
          <w:szCs w:val="28"/>
        </w:rPr>
        <w:t>Uber</w:t>
      </w:r>
      <w:r>
        <w:rPr>
          <w:rFonts w:eastAsia="標楷體" w:hint="eastAsia"/>
          <w:sz w:val="28"/>
          <w:szCs w:val="28"/>
        </w:rPr>
        <w:t>能提供一致的車資收費標準，</w:t>
      </w:r>
      <w:r w:rsidRPr="00D07FD0">
        <w:rPr>
          <w:rFonts w:eastAsia="標楷體" w:hint="eastAsia"/>
          <w:sz w:val="28"/>
          <w:szCs w:val="28"/>
        </w:rPr>
        <w:t>影響房</w:t>
      </w:r>
      <w:r>
        <w:rPr>
          <w:rFonts w:eastAsia="標楷體" w:hint="eastAsia"/>
          <w:sz w:val="28"/>
          <w:szCs w:val="28"/>
        </w:rPr>
        <w:t>源</w:t>
      </w:r>
      <w:r w:rsidRPr="00D07FD0">
        <w:rPr>
          <w:rFonts w:eastAsia="標楷體" w:hint="eastAsia"/>
          <w:sz w:val="28"/>
          <w:szCs w:val="28"/>
        </w:rPr>
        <w:t>出租價格的因素</w:t>
      </w:r>
      <w:proofErr w:type="gramStart"/>
      <w:r>
        <w:rPr>
          <w:rFonts w:eastAsia="標楷體" w:hint="eastAsia"/>
          <w:sz w:val="28"/>
          <w:szCs w:val="28"/>
        </w:rPr>
        <w:t>眾</w:t>
      </w:r>
      <w:r w:rsidRPr="00D07FD0">
        <w:rPr>
          <w:rFonts w:eastAsia="標楷體" w:hint="eastAsia"/>
          <w:sz w:val="28"/>
          <w:szCs w:val="28"/>
        </w:rPr>
        <w:t>多，</w:t>
      </w:r>
      <w:proofErr w:type="gramEnd"/>
      <w:r>
        <w:rPr>
          <w:rFonts w:eastAsia="標楷體" w:hint="eastAsia"/>
          <w:sz w:val="28"/>
          <w:szCs w:val="28"/>
        </w:rPr>
        <w:t>加上屋主能夠衡量價格的資訊有限，故</w:t>
      </w:r>
      <w:r>
        <w:rPr>
          <w:rFonts w:eastAsia="標楷體" w:hint="eastAsia"/>
          <w:sz w:val="28"/>
          <w:szCs w:val="28"/>
        </w:rPr>
        <w:t>Airbnb</w:t>
      </w:r>
      <w:r>
        <w:rPr>
          <w:rFonts w:eastAsia="標楷體" w:hint="eastAsia"/>
          <w:sz w:val="28"/>
          <w:szCs w:val="28"/>
        </w:rPr>
        <w:t>提供屋主智慧訂價功能</w:t>
      </w:r>
      <w:r w:rsidRPr="00B646E0">
        <w:rPr>
          <w:rFonts w:eastAsia="標楷體" w:hint="eastAsia"/>
          <w:sz w:val="28"/>
          <w:szCs w:val="28"/>
        </w:rPr>
        <w:t>，</w:t>
      </w:r>
      <w:r>
        <w:rPr>
          <w:rFonts w:eastAsia="標楷體" w:hint="eastAsia"/>
          <w:sz w:val="28"/>
          <w:szCs w:val="28"/>
        </w:rPr>
        <w:t>運用大數據分析過往住宿</w:t>
      </w:r>
      <w:r w:rsidRPr="00B646E0">
        <w:rPr>
          <w:rFonts w:eastAsia="標楷體" w:hint="eastAsia"/>
          <w:sz w:val="28"/>
          <w:szCs w:val="28"/>
        </w:rPr>
        <w:t>資料</w:t>
      </w:r>
      <w:r>
        <w:rPr>
          <w:rFonts w:eastAsia="標楷體" w:hint="eastAsia"/>
          <w:sz w:val="28"/>
          <w:szCs w:val="28"/>
        </w:rPr>
        <w:t>，</w:t>
      </w:r>
      <w:r w:rsidRPr="00B646E0">
        <w:rPr>
          <w:rFonts w:eastAsia="標楷體" w:hint="eastAsia"/>
          <w:sz w:val="28"/>
          <w:szCs w:val="28"/>
        </w:rPr>
        <w:t>建議</w:t>
      </w:r>
      <w:r>
        <w:rPr>
          <w:rFonts w:eastAsia="標楷體" w:hint="eastAsia"/>
          <w:sz w:val="28"/>
          <w:szCs w:val="28"/>
        </w:rPr>
        <w:t>屋主</w:t>
      </w:r>
      <w:r w:rsidRPr="00B646E0">
        <w:rPr>
          <w:rFonts w:eastAsia="標楷體" w:hint="eastAsia"/>
          <w:sz w:val="28"/>
          <w:szCs w:val="28"/>
        </w:rPr>
        <w:t>每天合適的定價</w:t>
      </w:r>
      <w:r>
        <w:rPr>
          <w:rFonts w:eastAsia="標楷體" w:hint="eastAsia"/>
          <w:sz w:val="28"/>
          <w:szCs w:val="28"/>
        </w:rPr>
        <w:t>，</w:t>
      </w:r>
      <w:proofErr w:type="gramStart"/>
      <w:r>
        <w:rPr>
          <w:rFonts w:eastAsia="標楷體" w:hint="eastAsia"/>
          <w:sz w:val="28"/>
          <w:szCs w:val="28"/>
        </w:rPr>
        <w:t>儘</w:t>
      </w:r>
      <w:proofErr w:type="gramEnd"/>
      <w:r w:rsidRPr="00D82077">
        <w:rPr>
          <w:rFonts w:eastAsia="標楷體" w:hint="eastAsia"/>
          <w:sz w:val="28"/>
          <w:szCs w:val="28"/>
        </w:rPr>
        <w:t>可能精算出</w:t>
      </w:r>
      <w:r>
        <w:rPr>
          <w:rFonts w:eastAsia="標楷體" w:hint="eastAsia"/>
          <w:sz w:val="28"/>
          <w:szCs w:val="28"/>
        </w:rPr>
        <w:t>屋主的</w:t>
      </w:r>
      <w:r w:rsidRPr="00D82077">
        <w:rPr>
          <w:rFonts w:eastAsia="標楷體" w:hint="eastAsia"/>
          <w:sz w:val="28"/>
          <w:szCs w:val="28"/>
        </w:rPr>
        <w:t>最大獲利</w:t>
      </w:r>
      <w:r>
        <w:rPr>
          <w:rFonts w:eastAsia="標楷體" w:hint="eastAsia"/>
          <w:sz w:val="28"/>
          <w:szCs w:val="28"/>
        </w:rPr>
        <w:t>空間。</w:t>
      </w:r>
      <w:r>
        <w:rPr>
          <w:rFonts w:eastAsia="標楷體"/>
          <w:sz w:val="28"/>
          <w:szCs w:val="28"/>
        </w:rPr>
        <w:br/>
      </w:r>
      <w:r>
        <w:rPr>
          <w:rFonts w:eastAsia="標楷體" w:hint="eastAsia"/>
          <w:sz w:val="28"/>
          <w:szCs w:val="28"/>
        </w:rPr>
        <w:t xml:space="preserve">　　由於房屋可能是個人擁有最昂貴的資產，加上涉及</w:t>
      </w:r>
      <w:proofErr w:type="gramStart"/>
      <w:r>
        <w:rPr>
          <w:rFonts w:eastAsia="標楷體" w:hint="eastAsia"/>
          <w:sz w:val="28"/>
          <w:szCs w:val="28"/>
        </w:rPr>
        <w:t>較多私領域</w:t>
      </w:r>
      <w:proofErr w:type="gramEnd"/>
      <w:r>
        <w:rPr>
          <w:rFonts w:eastAsia="標楷體" w:hint="eastAsia"/>
          <w:sz w:val="28"/>
          <w:szCs w:val="28"/>
        </w:rPr>
        <w:t>的部分，</w:t>
      </w:r>
      <w:r w:rsidRPr="00595FDF">
        <w:rPr>
          <w:rFonts w:eastAsia="標楷體" w:hint="eastAsia"/>
          <w:sz w:val="28"/>
          <w:szCs w:val="28"/>
        </w:rPr>
        <w:t>Airbnb</w:t>
      </w:r>
      <w:r>
        <w:rPr>
          <w:rFonts w:eastAsia="標楷體" w:hint="eastAsia"/>
          <w:sz w:val="28"/>
          <w:szCs w:val="28"/>
        </w:rPr>
        <w:t>訂有相當完善的雙方</w:t>
      </w:r>
      <w:r w:rsidRPr="00595FDF">
        <w:rPr>
          <w:rFonts w:eastAsia="標楷體" w:hint="eastAsia"/>
          <w:sz w:val="28"/>
          <w:szCs w:val="28"/>
        </w:rPr>
        <w:t>評價機制</w:t>
      </w:r>
      <w:r>
        <w:rPr>
          <w:rFonts w:eastAsia="標楷體" w:hint="eastAsia"/>
          <w:sz w:val="28"/>
          <w:szCs w:val="28"/>
        </w:rPr>
        <w:t>，以避免任何可能潛藏的風險</w:t>
      </w:r>
      <w:r w:rsidRPr="00595FDF">
        <w:rPr>
          <w:rFonts w:eastAsia="標楷體" w:hint="eastAsia"/>
          <w:sz w:val="28"/>
          <w:szCs w:val="28"/>
        </w:rPr>
        <w:t>。</w:t>
      </w:r>
      <w:r>
        <w:rPr>
          <w:rFonts w:eastAsia="標楷體" w:hint="eastAsia"/>
          <w:sz w:val="28"/>
          <w:szCs w:val="28"/>
        </w:rPr>
        <w:br/>
      </w:r>
      <w:r>
        <w:rPr>
          <w:rFonts w:eastAsia="標楷體" w:hint="eastAsia"/>
          <w:sz w:val="28"/>
          <w:szCs w:val="28"/>
        </w:rPr>
        <w:t xml:space="preserve">　　</w:t>
      </w:r>
      <w:r w:rsidRPr="00C06724">
        <w:rPr>
          <w:rFonts w:eastAsia="標楷體" w:hint="eastAsia"/>
          <w:sz w:val="28"/>
          <w:szCs w:val="28"/>
        </w:rPr>
        <w:t>目前</w:t>
      </w:r>
      <w:r w:rsidRPr="00C06724">
        <w:rPr>
          <w:rFonts w:eastAsia="標楷體" w:hint="eastAsia"/>
          <w:sz w:val="28"/>
          <w:szCs w:val="28"/>
        </w:rPr>
        <w:t>Airbnb</w:t>
      </w:r>
      <w:r w:rsidRPr="00C06724">
        <w:rPr>
          <w:rFonts w:eastAsia="標楷體" w:hint="eastAsia"/>
          <w:sz w:val="28"/>
          <w:szCs w:val="28"/>
        </w:rPr>
        <w:t>提供的服務已遍及</w:t>
      </w:r>
      <w:r w:rsidRPr="00C06724">
        <w:rPr>
          <w:rFonts w:eastAsia="標楷體" w:hint="eastAsia"/>
          <w:sz w:val="28"/>
          <w:szCs w:val="28"/>
        </w:rPr>
        <w:t>191</w:t>
      </w:r>
      <w:r w:rsidRPr="00C06724">
        <w:rPr>
          <w:rFonts w:eastAsia="標楷體" w:hint="eastAsia"/>
          <w:sz w:val="28"/>
          <w:szCs w:val="28"/>
        </w:rPr>
        <w:t>個國家、擁有超過</w:t>
      </w:r>
      <w:r w:rsidRPr="00C06724">
        <w:rPr>
          <w:rFonts w:eastAsia="標楷體" w:hint="eastAsia"/>
          <w:sz w:val="28"/>
          <w:szCs w:val="28"/>
        </w:rPr>
        <w:t>200</w:t>
      </w:r>
      <w:r w:rsidRPr="00C06724">
        <w:rPr>
          <w:rFonts w:eastAsia="標楷體" w:hint="eastAsia"/>
          <w:sz w:val="28"/>
          <w:szCs w:val="28"/>
        </w:rPr>
        <w:t>萬個房源；根據</w:t>
      </w:r>
      <w:r w:rsidRPr="00C06724">
        <w:rPr>
          <w:rFonts w:eastAsia="標楷體" w:hint="eastAsia"/>
          <w:sz w:val="28"/>
          <w:szCs w:val="28"/>
        </w:rPr>
        <w:t>Airbnb</w:t>
      </w:r>
      <w:r w:rsidRPr="00C06724">
        <w:rPr>
          <w:rFonts w:eastAsia="標楷體" w:hint="eastAsia"/>
          <w:sz w:val="28"/>
          <w:szCs w:val="28"/>
        </w:rPr>
        <w:t>「</w:t>
      </w:r>
      <w:r w:rsidRPr="00C06724">
        <w:rPr>
          <w:rFonts w:eastAsia="標楷體" w:hint="eastAsia"/>
          <w:sz w:val="28"/>
          <w:szCs w:val="28"/>
        </w:rPr>
        <w:t>Summer Travel Report: 2015</w:t>
      </w:r>
      <w:r w:rsidRPr="00C06724">
        <w:rPr>
          <w:rFonts w:eastAsia="標楷體" w:hint="eastAsia"/>
          <w:sz w:val="28"/>
          <w:szCs w:val="28"/>
        </w:rPr>
        <w:t>」統計</w:t>
      </w:r>
      <w:r w:rsidRPr="00C06724">
        <w:rPr>
          <w:rFonts w:eastAsia="標楷體" w:hint="eastAsia"/>
          <w:sz w:val="28"/>
          <w:szCs w:val="28"/>
        </w:rPr>
        <w:t>(</w:t>
      </w:r>
      <w:r w:rsidRPr="00C06724">
        <w:rPr>
          <w:rFonts w:eastAsia="標楷體" w:hint="eastAsia"/>
          <w:sz w:val="28"/>
          <w:szCs w:val="28"/>
        </w:rPr>
        <w:t>如圖</w:t>
      </w:r>
      <w:r w:rsidRPr="00C06724">
        <w:rPr>
          <w:rFonts w:eastAsia="標楷體" w:hint="eastAsia"/>
          <w:sz w:val="28"/>
          <w:szCs w:val="28"/>
        </w:rPr>
        <w:t>3)</w:t>
      </w:r>
      <w:r w:rsidRPr="00C06724">
        <w:rPr>
          <w:rFonts w:eastAsia="標楷體" w:hint="eastAsia"/>
          <w:sz w:val="28"/>
          <w:szCs w:val="28"/>
        </w:rPr>
        <w:t>，</w:t>
      </w:r>
      <w:r w:rsidRPr="00C06724">
        <w:rPr>
          <w:rFonts w:eastAsia="標楷體" w:hint="eastAsia"/>
          <w:sz w:val="28"/>
          <w:szCs w:val="28"/>
        </w:rPr>
        <w:t>2015</w:t>
      </w:r>
      <w:r w:rsidRPr="00C06724">
        <w:rPr>
          <w:rFonts w:eastAsia="標楷體" w:hint="eastAsia"/>
          <w:sz w:val="28"/>
          <w:szCs w:val="28"/>
        </w:rPr>
        <w:t>年夏季旅遊使用</w:t>
      </w:r>
      <w:r w:rsidRPr="00C06724">
        <w:rPr>
          <w:rFonts w:eastAsia="標楷體" w:hint="eastAsia"/>
          <w:sz w:val="28"/>
          <w:szCs w:val="28"/>
        </w:rPr>
        <w:t>Airbnb</w:t>
      </w:r>
      <w:r w:rsidRPr="00C06724">
        <w:rPr>
          <w:rFonts w:eastAsia="標楷體" w:hint="eastAsia"/>
          <w:sz w:val="28"/>
          <w:szCs w:val="28"/>
        </w:rPr>
        <w:t>的住宿服務，已經突破</w:t>
      </w:r>
      <w:r w:rsidRPr="00C06724">
        <w:rPr>
          <w:rFonts w:eastAsia="標楷體" w:hint="eastAsia"/>
          <w:sz w:val="28"/>
          <w:szCs w:val="28"/>
        </w:rPr>
        <w:t>1,700</w:t>
      </w:r>
      <w:r w:rsidRPr="00C06724">
        <w:rPr>
          <w:rFonts w:eastAsia="標楷體" w:hint="eastAsia"/>
          <w:sz w:val="28"/>
          <w:szCs w:val="28"/>
        </w:rPr>
        <w:t>萬人次，達創業之初的</w:t>
      </w:r>
      <w:r w:rsidRPr="00C06724">
        <w:rPr>
          <w:rFonts w:eastAsia="標楷體" w:hint="eastAsia"/>
          <w:sz w:val="28"/>
          <w:szCs w:val="28"/>
        </w:rPr>
        <w:t>353</w:t>
      </w:r>
      <w:r w:rsidRPr="00C06724">
        <w:rPr>
          <w:rFonts w:eastAsia="標楷體" w:hint="eastAsia"/>
          <w:sz w:val="28"/>
          <w:szCs w:val="28"/>
        </w:rPr>
        <w:t>倍。</w:t>
      </w:r>
    </w:p>
    <w:p w:rsidR="00106950" w:rsidRDefault="00106950" w:rsidP="00106950">
      <w:pPr>
        <w:adjustRightInd w:val="0"/>
        <w:snapToGrid w:val="0"/>
        <w:spacing w:line="300" w:lineRule="auto"/>
        <w:jc w:val="center"/>
        <w:rPr>
          <w:rFonts w:eastAsia="標楷體"/>
          <w:sz w:val="28"/>
          <w:szCs w:val="28"/>
        </w:rPr>
      </w:pPr>
      <w:r>
        <w:rPr>
          <w:rFonts w:eastAsia="標楷體"/>
          <w:noProof/>
          <w:sz w:val="28"/>
          <w:szCs w:val="28"/>
        </w:rPr>
        <w:lastRenderedPageBreak/>
        <w:drawing>
          <wp:inline distT="0" distB="0" distL="0" distR="0" wp14:anchorId="4EAF95E2" wp14:editId="4115CC94">
            <wp:extent cx="3441940" cy="3447542"/>
            <wp:effectExtent l="0" t="0" r="6350" b="635"/>
            <wp:docPr id="487" name="圖片 487" descr="C:\Users\cfchan\Desktop\專論(從共享經濟淺析制度調適-以Airbnb與Uber為例)\未命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chan\Desktop\專論(從共享經濟淺析制度調適-以Airbnb與Uber為例)\未命名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5901" cy="3451510"/>
                    </a:xfrm>
                    <a:prstGeom prst="rect">
                      <a:avLst/>
                    </a:prstGeom>
                    <a:noFill/>
                    <a:ln>
                      <a:noFill/>
                    </a:ln>
                  </pic:spPr>
                </pic:pic>
              </a:graphicData>
            </a:graphic>
          </wp:inline>
        </w:drawing>
      </w:r>
    </w:p>
    <w:p w:rsidR="00106950" w:rsidRPr="00AF285E" w:rsidRDefault="00106950" w:rsidP="00106950">
      <w:pPr>
        <w:adjustRightInd w:val="0"/>
        <w:snapToGrid w:val="0"/>
        <w:spacing w:line="300" w:lineRule="auto"/>
        <w:ind w:leftChars="650" w:left="1560"/>
        <w:rPr>
          <w:rFonts w:eastAsia="標楷體"/>
          <w:sz w:val="22"/>
          <w:szCs w:val="28"/>
        </w:rPr>
      </w:pPr>
      <w:r w:rsidRPr="00DD7A43">
        <w:rPr>
          <w:rFonts w:eastAsia="標楷體" w:hint="eastAsia"/>
          <w:sz w:val="20"/>
          <w:szCs w:val="28"/>
        </w:rPr>
        <w:t>資料來源：</w:t>
      </w:r>
      <w:r w:rsidRPr="00DD7A43">
        <w:rPr>
          <w:rFonts w:eastAsia="標楷體" w:hint="eastAsia"/>
          <w:sz w:val="20"/>
          <w:szCs w:val="28"/>
        </w:rPr>
        <w:t xml:space="preserve">Airbnb </w:t>
      </w:r>
      <w:r w:rsidRPr="00DD7A43">
        <w:rPr>
          <w:rFonts w:eastAsia="標楷體"/>
          <w:sz w:val="20"/>
          <w:szCs w:val="28"/>
        </w:rPr>
        <w:t>Summer Travel Report: 2015</w:t>
      </w:r>
      <w:r w:rsidRPr="00DD7A43">
        <w:rPr>
          <w:rFonts w:eastAsia="標楷體" w:hint="eastAsia"/>
          <w:sz w:val="20"/>
          <w:szCs w:val="28"/>
        </w:rPr>
        <w:t>。</w:t>
      </w:r>
    </w:p>
    <w:p w:rsidR="00106950" w:rsidRPr="00894962" w:rsidRDefault="00106950" w:rsidP="00106950">
      <w:pPr>
        <w:adjustRightInd w:val="0"/>
        <w:snapToGrid w:val="0"/>
        <w:spacing w:beforeLines="50" w:before="180" w:afterLines="100" w:after="360" w:line="300" w:lineRule="auto"/>
        <w:jc w:val="center"/>
        <w:rPr>
          <w:rFonts w:eastAsia="標楷體"/>
          <w:sz w:val="28"/>
          <w:szCs w:val="28"/>
        </w:rPr>
      </w:pPr>
      <w:r w:rsidRPr="00BD0CA6">
        <w:rPr>
          <w:rFonts w:eastAsia="標楷體" w:hint="eastAsia"/>
          <w:b/>
          <w:sz w:val="28"/>
          <w:szCs w:val="28"/>
        </w:rPr>
        <w:t>圖</w:t>
      </w:r>
      <w:r w:rsidRPr="00BD0CA6">
        <w:rPr>
          <w:rFonts w:eastAsia="標楷體" w:hint="eastAsia"/>
          <w:b/>
          <w:sz w:val="28"/>
          <w:szCs w:val="28"/>
        </w:rPr>
        <w:t>3</w:t>
      </w:r>
      <w:r w:rsidRPr="00BD0CA6">
        <w:rPr>
          <w:rFonts w:eastAsia="標楷體" w:hint="eastAsia"/>
          <w:b/>
          <w:sz w:val="28"/>
          <w:szCs w:val="28"/>
        </w:rPr>
        <w:t xml:space="preserve">　夏季旅遊使用</w:t>
      </w:r>
      <w:r w:rsidRPr="00BD0CA6">
        <w:rPr>
          <w:rFonts w:eastAsia="標楷體" w:hint="eastAsia"/>
          <w:b/>
          <w:sz w:val="28"/>
          <w:szCs w:val="28"/>
        </w:rPr>
        <w:t>Airbnb</w:t>
      </w:r>
      <w:r w:rsidRPr="00BD0CA6">
        <w:rPr>
          <w:rFonts w:eastAsia="標楷體" w:hint="eastAsia"/>
          <w:b/>
          <w:sz w:val="28"/>
          <w:szCs w:val="28"/>
        </w:rPr>
        <w:t>住宿人次成長情形</w:t>
      </w:r>
      <w:r>
        <w:rPr>
          <w:rFonts w:eastAsia="標楷體" w:hint="eastAsia"/>
          <w:sz w:val="28"/>
          <w:szCs w:val="28"/>
        </w:rPr>
        <w:t xml:space="preserve">　　　　　</w:t>
      </w:r>
    </w:p>
    <w:p w:rsidR="00106950" w:rsidRPr="00AD1E77" w:rsidRDefault="00106950" w:rsidP="00106950">
      <w:pPr>
        <w:adjustRightInd w:val="0"/>
        <w:snapToGrid w:val="0"/>
        <w:spacing w:beforeLines="50" w:before="180" w:afterLines="50" w:after="180" w:line="300" w:lineRule="auto"/>
        <w:jc w:val="both"/>
        <w:rPr>
          <w:rFonts w:eastAsia="標楷體"/>
          <w:b/>
          <w:sz w:val="28"/>
          <w:szCs w:val="28"/>
        </w:rPr>
      </w:pPr>
      <w:r w:rsidRPr="00AD1E77">
        <w:rPr>
          <w:rFonts w:eastAsia="標楷體" w:hint="eastAsia"/>
          <w:b/>
          <w:sz w:val="28"/>
          <w:szCs w:val="28"/>
        </w:rPr>
        <w:t>四、</w:t>
      </w:r>
      <w:r>
        <w:rPr>
          <w:rFonts w:eastAsia="標楷體" w:hint="eastAsia"/>
          <w:b/>
          <w:sz w:val="28"/>
          <w:szCs w:val="28"/>
        </w:rPr>
        <w:t>對</w:t>
      </w:r>
      <w:r w:rsidRPr="00EC61BD">
        <w:rPr>
          <w:rFonts w:eastAsia="標楷體" w:hint="eastAsia"/>
          <w:b/>
          <w:sz w:val="28"/>
          <w:szCs w:val="28"/>
        </w:rPr>
        <w:t>Uber</w:t>
      </w:r>
      <w:r w:rsidRPr="00EC61BD">
        <w:rPr>
          <w:rFonts w:eastAsia="標楷體" w:hint="eastAsia"/>
          <w:b/>
          <w:sz w:val="28"/>
          <w:szCs w:val="28"/>
        </w:rPr>
        <w:t>與</w:t>
      </w:r>
      <w:r w:rsidRPr="00EC61BD">
        <w:rPr>
          <w:rFonts w:eastAsia="標楷體" w:hint="eastAsia"/>
          <w:b/>
          <w:sz w:val="28"/>
          <w:szCs w:val="28"/>
        </w:rPr>
        <w:t>Airbnb</w:t>
      </w:r>
      <w:r w:rsidRPr="00AD1E77">
        <w:rPr>
          <w:rFonts w:eastAsia="標楷體" w:hint="eastAsia"/>
          <w:b/>
          <w:sz w:val="28"/>
          <w:szCs w:val="28"/>
        </w:rPr>
        <w:t>的質疑</w:t>
      </w:r>
      <w:r>
        <w:rPr>
          <w:rFonts w:eastAsia="標楷體" w:hint="eastAsia"/>
          <w:b/>
          <w:sz w:val="28"/>
          <w:szCs w:val="28"/>
        </w:rPr>
        <w:t>與反對</w:t>
      </w:r>
      <w:r w:rsidRPr="00AD1E77">
        <w:rPr>
          <w:rFonts w:eastAsia="標楷體" w:hint="eastAsia"/>
          <w:b/>
          <w:sz w:val="28"/>
          <w:szCs w:val="28"/>
        </w:rPr>
        <w:t>聲浪</w:t>
      </w:r>
    </w:p>
    <w:p w:rsidR="00106950" w:rsidRDefault="00106950" w:rsidP="00106950">
      <w:pPr>
        <w:adjustRightInd w:val="0"/>
        <w:snapToGrid w:val="0"/>
        <w:spacing w:line="300" w:lineRule="auto"/>
        <w:jc w:val="both"/>
        <w:rPr>
          <w:rFonts w:eastAsia="標楷體"/>
          <w:sz w:val="28"/>
          <w:szCs w:val="28"/>
        </w:rPr>
      </w:pPr>
      <w:r>
        <w:rPr>
          <w:rFonts w:eastAsia="標楷體" w:hint="eastAsia"/>
          <w:sz w:val="28"/>
          <w:szCs w:val="28"/>
        </w:rPr>
        <w:t xml:space="preserve">　　儘管</w:t>
      </w:r>
      <w:r>
        <w:rPr>
          <w:rFonts w:eastAsia="標楷體"/>
          <w:sz w:val="28"/>
          <w:szCs w:val="28"/>
        </w:rPr>
        <w:t>U</w:t>
      </w:r>
      <w:r>
        <w:rPr>
          <w:rFonts w:eastAsia="標楷體" w:hint="eastAsia"/>
          <w:sz w:val="28"/>
          <w:szCs w:val="28"/>
        </w:rPr>
        <w:t>ber</w:t>
      </w:r>
      <w:r>
        <w:rPr>
          <w:rFonts w:eastAsia="標楷體" w:hint="eastAsia"/>
          <w:sz w:val="28"/>
          <w:szCs w:val="28"/>
        </w:rPr>
        <w:t>與</w:t>
      </w:r>
      <w:r>
        <w:rPr>
          <w:rFonts w:eastAsia="標楷體" w:hint="eastAsia"/>
          <w:sz w:val="28"/>
          <w:szCs w:val="28"/>
        </w:rPr>
        <w:t>Airbnb</w:t>
      </w:r>
      <w:r>
        <w:rPr>
          <w:rFonts w:eastAsia="標楷體" w:hint="eastAsia"/>
          <w:sz w:val="28"/>
          <w:szCs w:val="28"/>
        </w:rPr>
        <w:t>擁有穩固的國際市場地位，卻因直接衝擊相關產業</w:t>
      </w:r>
      <w:r>
        <w:rPr>
          <w:rFonts w:eastAsia="標楷體" w:hint="eastAsia"/>
          <w:sz w:val="28"/>
          <w:szCs w:val="28"/>
        </w:rPr>
        <w:t>(</w:t>
      </w:r>
      <w:r>
        <w:rPr>
          <w:rFonts w:eastAsia="標楷體" w:hint="eastAsia"/>
          <w:sz w:val="28"/>
          <w:szCs w:val="28"/>
        </w:rPr>
        <w:t>計程車、旅宿業等</w:t>
      </w:r>
      <w:r>
        <w:rPr>
          <w:rFonts w:eastAsia="標楷體" w:hint="eastAsia"/>
          <w:sz w:val="28"/>
          <w:szCs w:val="28"/>
        </w:rPr>
        <w:t>)</w:t>
      </w:r>
      <w:r>
        <w:rPr>
          <w:rFonts w:eastAsia="標楷體" w:hint="eastAsia"/>
          <w:sz w:val="28"/>
          <w:szCs w:val="28"/>
        </w:rPr>
        <w:t>的生計，甚至排擠部分購買的需求</w:t>
      </w:r>
      <w:r>
        <w:rPr>
          <w:rStyle w:val="aff6"/>
          <w:rFonts w:eastAsia="標楷體"/>
          <w:sz w:val="28"/>
          <w:szCs w:val="28"/>
        </w:rPr>
        <w:footnoteReference w:id="6"/>
      </w:r>
      <w:r>
        <w:rPr>
          <w:rFonts w:eastAsia="標楷體" w:hint="eastAsia"/>
          <w:sz w:val="28"/>
          <w:szCs w:val="28"/>
        </w:rPr>
        <w:t>，在全球各地屢遭受質疑與反對的聲浪：</w:t>
      </w:r>
    </w:p>
    <w:p w:rsidR="00106950" w:rsidRDefault="00106950" w:rsidP="00106950">
      <w:pPr>
        <w:adjustRightInd w:val="0"/>
        <w:snapToGrid w:val="0"/>
        <w:spacing w:beforeLines="50" w:before="180" w:line="300" w:lineRule="auto"/>
        <w:ind w:left="841" w:hangingChars="300" w:hanging="841"/>
        <w:jc w:val="both"/>
        <w:rPr>
          <w:rFonts w:eastAsia="標楷體"/>
          <w:sz w:val="28"/>
          <w:szCs w:val="28"/>
        </w:rPr>
      </w:pPr>
      <w:r w:rsidRPr="00CC080F">
        <w:rPr>
          <w:rFonts w:eastAsia="標楷體" w:hint="eastAsia"/>
          <w:b/>
          <w:sz w:val="28"/>
          <w:szCs w:val="28"/>
        </w:rPr>
        <w:t>（一）不公平競爭</w:t>
      </w:r>
      <w:r>
        <w:rPr>
          <w:rFonts w:eastAsia="標楷體"/>
          <w:sz w:val="28"/>
          <w:szCs w:val="28"/>
        </w:rPr>
        <w:br/>
      </w:r>
      <w:r>
        <w:rPr>
          <w:rFonts w:eastAsia="標楷體" w:hint="eastAsia"/>
          <w:sz w:val="28"/>
          <w:szCs w:val="28"/>
        </w:rPr>
        <w:t xml:space="preserve">　　</w:t>
      </w:r>
      <w:r>
        <w:rPr>
          <w:rFonts w:eastAsia="標楷體" w:hint="eastAsia"/>
          <w:sz w:val="28"/>
          <w:szCs w:val="28"/>
        </w:rPr>
        <w:t>Uber</w:t>
      </w:r>
      <w:r>
        <w:rPr>
          <w:rFonts w:eastAsia="標楷體" w:hint="eastAsia"/>
          <w:sz w:val="28"/>
          <w:szCs w:val="28"/>
        </w:rPr>
        <w:t>相對計程車司機有競爭優勢</w:t>
      </w:r>
      <w:r w:rsidRPr="00532B85">
        <w:rPr>
          <w:rFonts w:eastAsia="標楷體" w:hint="eastAsia"/>
          <w:sz w:val="28"/>
          <w:szCs w:val="28"/>
        </w:rPr>
        <w:t>，主</w:t>
      </w:r>
      <w:r>
        <w:rPr>
          <w:rFonts w:eastAsia="標楷體" w:hint="eastAsia"/>
          <w:sz w:val="28"/>
          <w:szCs w:val="28"/>
        </w:rPr>
        <w:t>因現有</w:t>
      </w:r>
      <w:r w:rsidRPr="00532B85">
        <w:rPr>
          <w:rFonts w:eastAsia="標楷體" w:hint="eastAsia"/>
          <w:sz w:val="28"/>
          <w:szCs w:val="28"/>
        </w:rPr>
        <w:t>法令環境所致。</w:t>
      </w:r>
      <w:r>
        <w:rPr>
          <w:rFonts w:eastAsia="標楷體" w:hint="eastAsia"/>
          <w:sz w:val="28"/>
          <w:szCs w:val="28"/>
        </w:rPr>
        <w:t>各國政府為了促進公共運輸健全發展，避免因為惡性競爭或壟斷行為危及公眾利益與安全，故對公共運輸皆有法令規範。</w:t>
      </w:r>
      <w:r w:rsidRPr="008503A7">
        <w:rPr>
          <w:rFonts w:eastAsia="標楷體" w:hint="eastAsia"/>
          <w:sz w:val="28"/>
          <w:szCs w:val="28"/>
        </w:rPr>
        <w:t>計程車</w:t>
      </w:r>
      <w:r>
        <w:rPr>
          <w:rFonts w:eastAsia="標楷體" w:hint="eastAsia"/>
          <w:sz w:val="28"/>
          <w:szCs w:val="28"/>
        </w:rPr>
        <w:t>同屬公共運輸重要之一環，同樣</w:t>
      </w:r>
      <w:r w:rsidRPr="008503A7">
        <w:rPr>
          <w:rFonts w:eastAsia="標楷體" w:hint="eastAsia"/>
          <w:sz w:val="28"/>
          <w:szCs w:val="28"/>
        </w:rPr>
        <w:t>受</w:t>
      </w:r>
      <w:r>
        <w:rPr>
          <w:rFonts w:eastAsia="標楷體" w:hint="eastAsia"/>
          <w:sz w:val="28"/>
          <w:szCs w:val="28"/>
        </w:rPr>
        <w:t>到法律</w:t>
      </w:r>
      <w:r w:rsidRPr="008503A7">
        <w:rPr>
          <w:rFonts w:eastAsia="標楷體" w:hint="eastAsia"/>
          <w:sz w:val="28"/>
          <w:szCs w:val="28"/>
        </w:rPr>
        <w:t>監督</w:t>
      </w:r>
      <w:r>
        <w:rPr>
          <w:rFonts w:eastAsia="標楷體" w:hint="eastAsia"/>
          <w:sz w:val="28"/>
          <w:szCs w:val="28"/>
        </w:rPr>
        <w:t>與管理</w:t>
      </w:r>
      <w:r w:rsidRPr="008503A7">
        <w:rPr>
          <w:rFonts w:eastAsia="標楷體" w:hint="eastAsia"/>
          <w:sz w:val="28"/>
          <w:szCs w:val="28"/>
        </w:rPr>
        <w:t>，</w:t>
      </w:r>
      <w:r>
        <w:rPr>
          <w:rFonts w:eastAsia="標楷體" w:hint="eastAsia"/>
          <w:sz w:val="28"/>
          <w:szCs w:val="28"/>
        </w:rPr>
        <w:t>例如：計程車司機</w:t>
      </w:r>
      <w:r w:rsidRPr="008503A7">
        <w:rPr>
          <w:rFonts w:eastAsia="標楷體" w:hint="eastAsia"/>
          <w:sz w:val="28"/>
          <w:szCs w:val="28"/>
        </w:rPr>
        <w:t>必須</w:t>
      </w:r>
      <w:r>
        <w:rPr>
          <w:rFonts w:eastAsia="標楷體" w:hint="eastAsia"/>
          <w:sz w:val="28"/>
          <w:szCs w:val="28"/>
        </w:rPr>
        <w:t>持</w:t>
      </w:r>
      <w:r w:rsidRPr="008503A7">
        <w:rPr>
          <w:rFonts w:eastAsia="標楷體" w:hint="eastAsia"/>
          <w:sz w:val="28"/>
          <w:szCs w:val="28"/>
        </w:rPr>
        <w:t>有職業</w:t>
      </w:r>
      <w:r>
        <w:rPr>
          <w:rFonts w:eastAsia="標楷體" w:hint="eastAsia"/>
          <w:sz w:val="28"/>
          <w:szCs w:val="28"/>
        </w:rPr>
        <w:t>用</w:t>
      </w:r>
      <w:r w:rsidRPr="008503A7">
        <w:rPr>
          <w:rFonts w:eastAsia="標楷體" w:hint="eastAsia"/>
          <w:sz w:val="28"/>
          <w:szCs w:val="28"/>
        </w:rPr>
        <w:t>駕照</w:t>
      </w:r>
      <w:r>
        <w:rPr>
          <w:rFonts w:eastAsia="標楷體" w:hint="eastAsia"/>
          <w:sz w:val="28"/>
          <w:szCs w:val="28"/>
        </w:rPr>
        <w:t>或通過檢定考試</w:t>
      </w:r>
      <w:r w:rsidRPr="008503A7">
        <w:rPr>
          <w:rFonts w:eastAsia="標楷體" w:hint="eastAsia"/>
          <w:sz w:val="28"/>
          <w:szCs w:val="28"/>
        </w:rPr>
        <w:t>、</w:t>
      </w:r>
      <w:r>
        <w:rPr>
          <w:rFonts w:eastAsia="標楷體" w:hint="eastAsia"/>
          <w:sz w:val="28"/>
          <w:szCs w:val="28"/>
        </w:rPr>
        <w:t>車輛有特定格式且須投保營業用</w:t>
      </w:r>
      <w:r w:rsidRPr="008503A7">
        <w:rPr>
          <w:rFonts w:eastAsia="標楷體" w:hint="eastAsia"/>
          <w:sz w:val="28"/>
          <w:szCs w:val="28"/>
        </w:rPr>
        <w:t>保險</w:t>
      </w:r>
      <w:r>
        <w:rPr>
          <w:rFonts w:eastAsia="標楷體" w:hint="eastAsia"/>
          <w:sz w:val="28"/>
          <w:szCs w:val="28"/>
        </w:rPr>
        <w:t>、計程車費率管制等。</w:t>
      </w:r>
      <w:proofErr w:type="gramStart"/>
      <w:r>
        <w:rPr>
          <w:rFonts w:eastAsia="標楷體" w:hint="eastAsia"/>
          <w:sz w:val="28"/>
          <w:szCs w:val="28"/>
        </w:rPr>
        <w:t>此外，</w:t>
      </w:r>
      <w:proofErr w:type="gramEnd"/>
      <w:r>
        <w:rPr>
          <w:rFonts w:eastAsia="標楷體" w:hint="eastAsia"/>
          <w:sz w:val="28"/>
          <w:szCs w:val="28"/>
        </w:rPr>
        <w:t>有些國家</w:t>
      </w:r>
      <w:proofErr w:type="gramStart"/>
      <w:r>
        <w:rPr>
          <w:rFonts w:eastAsia="標楷體" w:hint="eastAsia"/>
          <w:sz w:val="28"/>
          <w:szCs w:val="28"/>
        </w:rPr>
        <w:t>採</w:t>
      </w:r>
      <w:proofErr w:type="gramEnd"/>
      <w:r>
        <w:rPr>
          <w:rFonts w:eastAsia="標楷體" w:hint="eastAsia"/>
          <w:sz w:val="28"/>
          <w:szCs w:val="28"/>
        </w:rPr>
        <w:t>行</w:t>
      </w:r>
      <w:r w:rsidRPr="004D16DD">
        <w:rPr>
          <w:rFonts w:eastAsia="標楷體" w:hint="eastAsia"/>
          <w:sz w:val="28"/>
          <w:szCs w:val="28"/>
        </w:rPr>
        <w:t>計程車</w:t>
      </w:r>
      <w:r>
        <w:rPr>
          <w:rFonts w:eastAsia="標楷體" w:hint="eastAsia"/>
          <w:sz w:val="28"/>
          <w:szCs w:val="28"/>
        </w:rPr>
        <w:t>總量管制，公開標售營業執照</w:t>
      </w:r>
      <w:r w:rsidRPr="004D16DD">
        <w:rPr>
          <w:rFonts w:eastAsia="標楷體" w:hint="eastAsia"/>
          <w:sz w:val="28"/>
          <w:szCs w:val="28"/>
        </w:rPr>
        <w:t>，</w:t>
      </w:r>
      <w:r>
        <w:rPr>
          <w:rFonts w:eastAsia="標楷體" w:hint="eastAsia"/>
          <w:sz w:val="28"/>
          <w:szCs w:val="28"/>
        </w:rPr>
        <w:t>尤其在國際</w:t>
      </w:r>
      <w:r>
        <w:rPr>
          <w:rFonts w:eastAsia="標楷體" w:hint="eastAsia"/>
          <w:sz w:val="28"/>
          <w:szCs w:val="28"/>
        </w:rPr>
        <w:lastRenderedPageBreak/>
        <w:t>知名旅遊城市，營業執照更加供不應求，標售價碼相當可觀</w:t>
      </w:r>
      <w:r>
        <w:rPr>
          <w:rStyle w:val="aff6"/>
          <w:rFonts w:eastAsia="標楷體"/>
          <w:sz w:val="28"/>
          <w:szCs w:val="28"/>
        </w:rPr>
        <w:footnoteReference w:id="7"/>
      </w:r>
      <w:r>
        <w:rPr>
          <w:rFonts w:eastAsia="標楷體" w:hint="eastAsia"/>
          <w:sz w:val="28"/>
          <w:szCs w:val="28"/>
        </w:rPr>
        <w:t>；是故，相對於</w:t>
      </w:r>
      <w:r>
        <w:rPr>
          <w:rFonts w:eastAsia="標楷體" w:hint="eastAsia"/>
          <w:sz w:val="28"/>
          <w:szCs w:val="28"/>
        </w:rPr>
        <w:t>Uber</w:t>
      </w:r>
      <w:r w:rsidRPr="00BF4BD1">
        <w:rPr>
          <w:rFonts w:eastAsia="標楷體" w:hint="eastAsia"/>
          <w:sz w:val="28"/>
          <w:szCs w:val="28"/>
        </w:rPr>
        <w:t>利用網路平台媒合乘客和使用私人車輛的駕駛，</w:t>
      </w:r>
      <w:r>
        <w:rPr>
          <w:rFonts w:eastAsia="標楷體" w:hint="eastAsia"/>
          <w:sz w:val="28"/>
          <w:szCs w:val="28"/>
        </w:rPr>
        <w:t>無須取得營業執照等，計程車的營業成本相對高出許多，故計程車行及司機確實有誘因反對</w:t>
      </w:r>
      <w:r>
        <w:rPr>
          <w:rFonts w:eastAsia="標楷體" w:hint="eastAsia"/>
          <w:sz w:val="28"/>
          <w:szCs w:val="28"/>
        </w:rPr>
        <w:t>Uber</w:t>
      </w:r>
      <w:r>
        <w:rPr>
          <w:rFonts w:eastAsia="標楷體" w:hint="eastAsia"/>
          <w:sz w:val="28"/>
          <w:szCs w:val="28"/>
        </w:rPr>
        <w:t>合法化。</w:t>
      </w:r>
      <w:r>
        <w:rPr>
          <w:rFonts w:eastAsia="標楷體"/>
          <w:sz w:val="28"/>
          <w:szCs w:val="28"/>
        </w:rPr>
        <w:br/>
      </w:r>
      <w:r>
        <w:rPr>
          <w:rFonts w:eastAsia="標楷體" w:hint="eastAsia"/>
          <w:sz w:val="28"/>
          <w:szCs w:val="28"/>
        </w:rPr>
        <w:t xml:space="preserve">　　雖然</w:t>
      </w:r>
      <w:r>
        <w:rPr>
          <w:rFonts w:eastAsia="標楷體" w:hint="eastAsia"/>
          <w:sz w:val="28"/>
          <w:szCs w:val="28"/>
        </w:rPr>
        <w:t>Uber</w:t>
      </w:r>
      <w:r>
        <w:rPr>
          <w:rFonts w:eastAsia="標楷體" w:hint="eastAsia"/>
          <w:sz w:val="28"/>
          <w:szCs w:val="28"/>
        </w:rPr>
        <w:t>強調本身提供的是網路媒合共乘服務，惟各國政府認定</w:t>
      </w:r>
      <w:r>
        <w:rPr>
          <w:rFonts w:eastAsia="標楷體" w:hint="eastAsia"/>
          <w:sz w:val="28"/>
          <w:szCs w:val="28"/>
        </w:rPr>
        <w:t>Uber</w:t>
      </w:r>
      <w:r>
        <w:rPr>
          <w:rFonts w:eastAsia="標楷體" w:hint="eastAsia"/>
          <w:sz w:val="28"/>
          <w:szCs w:val="28"/>
        </w:rPr>
        <w:t>實質從事公共運輸，如無符合相關法律</w:t>
      </w:r>
      <w:proofErr w:type="gramStart"/>
      <w:r>
        <w:rPr>
          <w:rFonts w:eastAsia="標楷體" w:hint="eastAsia"/>
          <w:sz w:val="28"/>
          <w:szCs w:val="28"/>
        </w:rPr>
        <w:t>規範均</w:t>
      </w:r>
      <w:r w:rsidRPr="005D57FC">
        <w:rPr>
          <w:rFonts w:eastAsia="標楷體" w:hint="eastAsia"/>
          <w:sz w:val="28"/>
          <w:szCs w:val="28"/>
        </w:rPr>
        <w:t>屬違法</w:t>
      </w:r>
      <w:proofErr w:type="gramEnd"/>
      <w:r>
        <w:rPr>
          <w:rFonts w:eastAsia="標楷體" w:hint="eastAsia"/>
          <w:sz w:val="28"/>
          <w:szCs w:val="28"/>
        </w:rPr>
        <w:t>行為</w:t>
      </w:r>
      <w:r>
        <w:rPr>
          <w:rStyle w:val="aff6"/>
          <w:rFonts w:eastAsia="標楷體"/>
          <w:sz w:val="28"/>
          <w:szCs w:val="28"/>
        </w:rPr>
        <w:footnoteReference w:id="8"/>
      </w:r>
      <w:r>
        <w:rPr>
          <w:rFonts w:eastAsia="標楷體" w:hint="eastAsia"/>
          <w:sz w:val="28"/>
          <w:szCs w:val="28"/>
        </w:rPr>
        <w:t>，</w:t>
      </w:r>
      <w:proofErr w:type="gramStart"/>
      <w:r>
        <w:rPr>
          <w:rFonts w:eastAsia="標楷體" w:hint="eastAsia"/>
          <w:sz w:val="28"/>
          <w:szCs w:val="28"/>
        </w:rPr>
        <w:t>違者需處以</w:t>
      </w:r>
      <w:proofErr w:type="gramEnd"/>
      <w:r>
        <w:rPr>
          <w:rFonts w:eastAsia="標楷體" w:hint="eastAsia"/>
          <w:sz w:val="28"/>
          <w:szCs w:val="28"/>
        </w:rPr>
        <w:t>罰鍰。</w:t>
      </w:r>
      <w:r>
        <w:rPr>
          <w:rFonts w:eastAsia="標楷體"/>
          <w:sz w:val="28"/>
          <w:szCs w:val="28"/>
        </w:rPr>
        <w:br/>
      </w:r>
      <w:r>
        <w:rPr>
          <w:rFonts w:eastAsia="標楷體" w:hint="eastAsia"/>
          <w:sz w:val="28"/>
          <w:szCs w:val="28"/>
        </w:rPr>
        <w:t xml:space="preserve">　　</w:t>
      </w:r>
      <w:r>
        <w:rPr>
          <w:rFonts w:eastAsia="標楷體" w:hint="eastAsia"/>
          <w:sz w:val="28"/>
          <w:szCs w:val="28"/>
        </w:rPr>
        <w:t>Airbnb</w:t>
      </w:r>
      <w:r>
        <w:rPr>
          <w:rFonts w:eastAsia="標楷體" w:hint="eastAsia"/>
          <w:sz w:val="28"/>
          <w:szCs w:val="28"/>
        </w:rPr>
        <w:t>亦面臨相同的難題。通常政府為了維護公眾安全，</w:t>
      </w:r>
      <w:proofErr w:type="gramStart"/>
      <w:r>
        <w:rPr>
          <w:rFonts w:eastAsia="標楷體" w:hint="eastAsia"/>
          <w:sz w:val="28"/>
          <w:szCs w:val="28"/>
        </w:rPr>
        <w:t>旅宿業者</w:t>
      </w:r>
      <w:proofErr w:type="gramEnd"/>
      <w:r>
        <w:rPr>
          <w:rFonts w:eastAsia="標楷體" w:hint="eastAsia"/>
          <w:sz w:val="28"/>
          <w:szCs w:val="28"/>
        </w:rPr>
        <w:t>同樣必須取得營業</w:t>
      </w:r>
      <w:r w:rsidRPr="00686897">
        <w:rPr>
          <w:rFonts w:eastAsia="標楷體" w:hint="eastAsia"/>
          <w:sz w:val="28"/>
          <w:szCs w:val="28"/>
        </w:rPr>
        <w:t>執照</w:t>
      </w:r>
      <w:r>
        <w:rPr>
          <w:rFonts w:eastAsia="標楷體" w:hint="eastAsia"/>
          <w:sz w:val="28"/>
          <w:szCs w:val="28"/>
        </w:rPr>
        <w:t>，並受到消防、建築等相關法規規範；面對</w:t>
      </w:r>
      <w:r>
        <w:rPr>
          <w:rFonts w:eastAsia="標楷體" w:hint="eastAsia"/>
          <w:sz w:val="28"/>
          <w:szCs w:val="28"/>
        </w:rPr>
        <w:t>Airbnb</w:t>
      </w:r>
      <w:r>
        <w:rPr>
          <w:rFonts w:eastAsia="標楷體" w:hint="eastAsia"/>
          <w:sz w:val="28"/>
          <w:szCs w:val="28"/>
        </w:rPr>
        <w:t>大多數房源不符合當地旅宿業法規，已經影響合法的旅館業者經營</w:t>
      </w:r>
      <w:r>
        <w:rPr>
          <w:rStyle w:val="aff6"/>
          <w:rFonts w:eastAsia="標楷體"/>
          <w:sz w:val="28"/>
          <w:szCs w:val="28"/>
        </w:rPr>
        <w:footnoteReference w:id="9"/>
      </w:r>
      <w:r>
        <w:rPr>
          <w:rFonts w:eastAsia="標楷體" w:hint="eastAsia"/>
          <w:sz w:val="28"/>
          <w:szCs w:val="28"/>
        </w:rPr>
        <w:t>。</w:t>
      </w:r>
    </w:p>
    <w:p w:rsidR="00106950" w:rsidRDefault="00106950" w:rsidP="00106950">
      <w:pPr>
        <w:adjustRightInd w:val="0"/>
        <w:snapToGrid w:val="0"/>
        <w:spacing w:beforeLines="50" w:before="180" w:line="300" w:lineRule="auto"/>
        <w:ind w:left="841" w:hangingChars="300" w:hanging="841"/>
        <w:jc w:val="both"/>
        <w:rPr>
          <w:rFonts w:eastAsia="標楷體"/>
          <w:sz w:val="28"/>
          <w:szCs w:val="28"/>
        </w:rPr>
      </w:pPr>
      <w:r w:rsidRPr="005E5015">
        <w:rPr>
          <w:rFonts w:eastAsia="標楷體" w:hint="eastAsia"/>
          <w:b/>
          <w:sz w:val="28"/>
          <w:szCs w:val="28"/>
        </w:rPr>
        <w:t>（二）交易安全疑慮</w:t>
      </w:r>
      <w:r>
        <w:rPr>
          <w:rFonts w:eastAsia="標楷體"/>
          <w:b/>
          <w:sz w:val="28"/>
          <w:szCs w:val="28"/>
        </w:rPr>
        <w:br/>
      </w:r>
      <w:r>
        <w:rPr>
          <w:rFonts w:eastAsia="標楷體" w:hint="eastAsia"/>
          <w:sz w:val="28"/>
          <w:szCs w:val="28"/>
        </w:rPr>
        <w:t xml:space="preserve">　　</w:t>
      </w:r>
      <w:r w:rsidRPr="00B470BE">
        <w:rPr>
          <w:rFonts w:eastAsia="標楷體" w:hint="eastAsia"/>
          <w:sz w:val="28"/>
          <w:szCs w:val="28"/>
        </w:rPr>
        <w:t>Uber</w:t>
      </w:r>
      <w:r>
        <w:rPr>
          <w:rFonts w:eastAsia="標楷體" w:hint="eastAsia"/>
          <w:sz w:val="28"/>
          <w:szCs w:val="28"/>
        </w:rPr>
        <w:t>目前</w:t>
      </w:r>
      <w:r w:rsidRPr="00B470BE">
        <w:rPr>
          <w:rFonts w:eastAsia="標楷體" w:hint="eastAsia"/>
          <w:sz w:val="28"/>
          <w:szCs w:val="28"/>
        </w:rPr>
        <w:t>在印度、美國、法國</w:t>
      </w:r>
      <w:r>
        <w:rPr>
          <w:rFonts w:eastAsia="標楷體" w:hint="eastAsia"/>
          <w:sz w:val="28"/>
          <w:szCs w:val="28"/>
        </w:rPr>
        <w:t>等</w:t>
      </w:r>
      <w:r w:rsidRPr="00B470BE">
        <w:rPr>
          <w:rFonts w:eastAsia="標楷體" w:hint="eastAsia"/>
          <w:sz w:val="28"/>
          <w:szCs w:val="28"/>
        </w:rPr>
        <w:t>陸續發生過性</w:t>
      </w:r>
      <w:r>
        <w:rPr>
          <w:rFonts w:eastAsia="標楷體" w:hint="eastAsia"/>
          <w:sz w:val="28"/>
          <w:szCs w:val="28"/>
        </w:rPr>
        <w:t>騷擾</w:t>
      </w:r>
      <w:r w:rsidRPr="00B470BE">
        <w:rPr>
          <w:rFonts w:eastAsia="標楷體" w:hint="eastAsia"/>
          <w:sz w:val="28"/>
          <w:szCs w:val="28"/>
        </w:rPr>
        <w:t>、殺害等</w:t>
      </w:r>
      <w:r>
        <w:rPr>
          <w:rFonts w:eastAsia="標楷體" w:hint="eastAsia"/>
          <w:sz w:val="28"/>
          <w:szCs w:val="28"/>
        </w:rPr>
        <w:t>社會案件</w:t>
      </w:r>
      <w:r w:rsidRPr="00B470BE">
        <w:rPr>
          <w:rFonts w:eastAsia="標楷體" w:hint="eastAsia"/>
          <w:sz w:val="28"/>
          <w:szCs w:val="28"/>
        </w:rPr>
        <w:t>，</w:t>
      </w:r>
      <w:r>
        <w:rPr>
          <w:rFonts w:eastAsia="標楷體" w:hint="eastAsia"/>
          <w:sz w:val="28"/>
          <w:szCs w:val="28"/>
        </w:rPr>
        <w:t>共享的交易安全成為</w:t>
      </w:r>
      <w:r w:rsidRPr="00126B61">
        <w:rPr>
          <w:rFonts w:eastAsia="標楷體" w:hint="eastAsia"/>
          <w:sz w:val="28"/>
          <w:szCs w:val="28"/>
        </w:rPr>
        <w:t>各</w:t>
      </w:r>
      <w:r>
        <w:rPr>
          <w:rFonts w:eastAsia="標楷體" w:hint="eastAsia"/>
          <w:sz w:val="28"/>
          <w:szCs w:val="28"/>
        </w:rPr>
        <w:t>國</w:t>
      </w:r>
      <w:r w:rsidRPr="00126B61">
        <w:rPr>
          <w:rFonts w:eastAsia="標楷體" w:hint="eastAsia"/>
          <w:sz w:val="28"/>
          <w:szCs w:val="28"/>
        </w:rPr>
        <w:t>政府</w:t>
      </w:r>
      <w:r>
        <w:rPr>
          <w:rFonts w:eastAsia="標楷體" w:hint="eastAsia"/>
          <w:sz w:val="28"/>
          <w:szCs w:val="28"/>
        </w:rPr>
        <w:t>擔憂之處；美國</w:t>
      </w:r>
      <w:r w:rsidRPr="000D2A30">
        <w:rPr>
          <w:rFonts w:eastAsia="標楷體" w:hint="eastAsia"/>
          <w:sz w:val="28"/>
          <w:szCs w:val="28"/>
        </w:rPr>
        <w:t>檢</w:t>
      </w:r>
      <w:r>
        <w:rPr>
          <w:rFonts w:eastAsia="標楷體" w:hint="eastAsia"/>
          <w:sz w:val="28"/>
          <w:szCs w:val="28"/>
        </w:rPr>
        <w:t>方就發現</w:t>
      </w:r>
      <w:r>
        <w:rPr>
          <w:rStyle w:val="aff6"/>
          <w:rFonts w:eastAsia="標楷體"/>
          <w:sz w:val="28"/>
          <w:szCs w:val="28"/>
        </w:rPr>
        <w:footnoteReference w:id="10"/>
      </w:r>
      <w:r>
        <w:rPr>
          <w:rFonts w:eastAsia="標楷體" w:hint="eastAsia"/>
          <w:sz w:val="28"/>
          <w:szCs w:val="28"/>
        </w:rPr>
        <w:t>，</w:t>
      </w:r>
      <w:r w:rsidRPr="00126B61">
        <w:rPr>
          <w:rFonts w:eastAsia="標楷體" w:hint="eastAsia"/>
          <w:sz w:val="28"/>
          <w:szCs w:val="28"/>
        </w:rPr>
        <w:t>Uber</w:t>
      </w:r>
      <w:r w:rsidRPr="00126B61">
        <w:rPr>
          <w:rFonts w:eastAsia="標楷體" w:hint="eastAsia"/>
          <w:sz w:val="28"/>
          <w:szCs w:val="28"/>
        </w:rPr>
        <w:t>對司機的篩選</w:t>
      </w:r>
      <w:r>
        <w:rPr>
          <w:rFonts w:eastAsia="標楷體" w:hint="eastAsia"/>
          <w:sz w:val="28"/>
          <w:szCs w:val="28"/>
        </w:rPr>
        <w:t>機制所</w:t>
      </w:r>
      <w:r w:rsidRPr="00865DC4">
        <w:rPr>
          <w:rFonts w:eastAsia="標楷體" w:hint="eastAsia"/>
          <w:sz w:val="28"/>
          <w:szCs w:val="28"/>
        </w:rPr>
        <w:t>採用的</w:t>
      </w:r>
      <w:r>
        <w:rPr>
          <w:rFonts w:eastAsia="標楷體" w:hint="eastAsia"/>
          <w:sz w:val="28"/>
          <w:szCs w:val="28"/>
        </w:rPr>
        <w:t>「</w:t>
      </w:r>
      <w:r w:rsidRPr="00865DC4">
        <w:rPr>
          <w:rFonts w:eastAsia="標楷體" w:hint="eastAsia"/>
          <w:sz w:val="28"/>
          <w:szCs w:val="28"/>
        </w:rPr>
        <w:t>背景</w:t>
      </w:r>
      <w:r>
        <w:rPr>
          <w:rFonts w:eastAsia="標楷體" w:hint="eastAsia"/>
          <w:sz w:val="28"/>
          <w:szCs w:val="28"/>
        </w:rPr>
        <w:t>審查服務</w:t>
      </w:r>
      <w:r>
        <w:rPr>
          <w:rFonts w:eastAsia="標楷體" w:hint="eastAsia"/>
          <w:sz w:val="28"/>
          <w:szCs w:val="28"/>
        </w:rPr>
        <w:t>(The background-check service)</w:t>
      </w:r>
      <w:r>
        <w:rPr>
          <w:rFonts w:eastAsia="標楷體" w:hint="eastAsia"/>
          <w:sz w:val="28"/>
          <w:szCs w:val="28"/>
        </w:rPr>
        <w:t>」的確存在瑕疵，無法完全過濾有犯罪前科的司機。</w:t>
      </w:r>
      <w:r>
        <w:rPr>
          <w:rFonts w:eastAsia="標楷體"/>
          <w:sz w:val="28"/>
          <w:szCs w:val="28"/>
        </w:rPr>
        <w:br/>
      </w:r>
      <w:r>
        <w:rPr>
          <w:rFonts w:eastAsia="標楷體" w:hint="eastAsia"/>
          <w:sz w:val="28"/>
          <w:szCs w:val="28"/>
        </w:rPr>
        <w:t xml:space="preserve">　　</w:t>
      </w:r>
      <w:r>
        <w:rPr>
          <w:rFonts w:eastAsia="標楷體" w:hint="eastAsia"/>
          <w:sz w:val="28"/>
          <w:szCs w:val="28"/>
        </w:rPr>
        <w:t>Airbnb</w:t>
      </w:r>
      <w:r>
        <w:rPr>
          <w:rFonts w:eastAsia="標楷體" w:hint="eastAsia"/>
          <w:sz w:val="28"/>
          <w:szCs w:val="28"/>
        </w:rPr>
        <w:t>儘管</w:t>
      </w:r>
      <w:r w:rsidRPr="000E6597">
        <w:rPr>
          <w:rFonts w:eastAsia="標楷體" w:hint="eastAsia"/>
          <w:sz w:val="28"/>
          <w:szCs w:val="28"/>
        </w:rPr>
        <w:t>透過</w:t>
      </w:r>
      <w:r w:rsidRPr="000E6597">
        <w:rPr>
          <w:rFonts w:eastAsia="標楷體" w:hint="eastAsia"/>
          <w:sz w:val="28"/>
          <w:szCs w:val="28"/>
        </w:rPr>
        <w:t>24</w:t>
      </w:r>
      <w:r w:rsidRPr="000E6597">
        <w:rPr>
          <w:rFonts w:eastAsia="標楷體" w:hint="eastAsia"/>
          <w:sz w:val="28"/>
          <w:szCs w:val="28"/>
        </w:rPr>
        <w:t>小時客服專線、</w:t>
      </w:r>
      <w:proofErr w:type="gramStart"/>
      <w:r w:rsidRPr="000E6597">
        <w:rPr>
          <w:rFonts w:eastAsia="標楷體" w:hint="eastAsia"/>
          <w:sz w:val="28"/>
          <w:szCs w:val="28"/>
        </w:rPr>
        <w:t>互評機制</w:t>
      </w:r>
      <w:proofErr w:type="gramEnd"/>
      <w:r w:rsidRPr="000E6597">
        <w:rPr>
          <w:rFonts w:eastAsia="標楷體" w:hint="eastAsia"/>
          <w:sz w:val="28"/>
          <w:szCs w:val="28"/>
        </w:rPr>
        <w:t>和身分認證制度來保障</w:t>
      </w:r>
      <w:r>
        <w:rPr>
          <w:rFonts w:eastAsia="標楷體" w:hint="eastAsia"/>
          <w:sz w:val="28"/>
          <w:szCs w:val="28"/>
        </w:rPr>
        <w:t>交易</w:t>
      </w:r>
      <w:r w:rsidRPr="000E6597">
        <w:rPr>
          <w:rFonts w:eastAsia="標楷體" w:hint="eastAsia"/>
          <w:sz w:val="28"/>
          <w:szCs w:val="28"/>
        </w:rPr>
        <w:t>安全，</w:t>
      </w:r>
      <w:r>
        <w:rPr>
          <w:rFonts w:eastAsia="標楷體" w:hint="eastAsia"/>
          <w:sz w:val="28"/>
          <w:szCs w:val="28"/>
        </w:rPr>
        <w:t>屋主遭受財物損失或旅客受到詐騙的情形仍時有所聞；其中，以一名加拿大屋主所發生房屋遭到旅</w:t>
      </w:r>
      <w:r w:rsidRPr="004D436D">
        <w:rPr>
          <w:rFonts w:eastAsia="標楷體" w:hint="eastAsia"/>
          <w:sz w:val="28"/>
          <w:szCs w:val="28"/>
        </w:rPr>
        <w:t>客</w:t>
      </w:r>
      <w:r>
        <w:rPr>
          <w:rFonts w:eastAsia="標楷體" w:hint="eastAsia"/>
          <w:sz w:val="28"/>
          <w:szCs w:val="28"/>
        </w:rPr>
        <w:t>嚴重破壞的案例最著名，造成的</w:t>
      </w:r>
      <w:r w:rsidRPr="00100310">
        <w:rPr>
          <w:rFonts w:eastAsia="標楷體" w:hint="eastAsia"/>
          <w:sz w:val="28"/>
          <w:szCs w:val="28"/>
        </w:rPr>
        <w:t>損失高達</w:t>
      </w:r>
      <w:r w:rsidRPr="00100310">
        <w:rPr>
          <w:rFonts w:eastAsia="標楷體" w:hint="eastAsia"/>
          <w:sz w:val="28"/>
          <w:szCs w:val="28"/>
        </w:rPr>
        <w:t>75</w:t>
      </w:r>
      <w:r>
        <w:rPr>
          <w:rFonts w:eastAsia="標楷體" w:hint="eastAsia"/>
          <w:sz w:val="28"/>
          <w:szCs w:val="28"/>
        </w:rPr>
        <w:t>,</w:t>
      </w:r>
      <w:r w:rsidRPr="00100310">
        <w:rPr>
          <w:rFonts w:eastAsia="標楷體" w:hint="eastAsia"/>
          <w:sz w:val="28"/>
          <w:szCs w:val="28"/>
        </w:rPr>
        <w:t>000</w:t>
      </w:r>
      <w:r w:rsidRPr="00100310">
        <w:rPr>
          <w:rFonts w:eastAsia="標楷體" w:hint="eastAsia"/>
          <w:sz w:val="28"/>
          <w:szCs w:val="28"/>
        </w:rPr>
        <w:t>美元</w:t>
      </w:r>
      <w:r>
        <w:rPr>
          <w:rStyle w:val="aff6"/>
          <w:rFonts w:eastAsia="標楷體"/>
          <w:sz w:val="28"/>
          <w:szCs w:val="28"/>
        </w:rPr>
        <w:footnoteReference w:id="11"/>
      </w:r>
      <w:r w:rsidRPr="004D436D">
        <w:rPr>
          <w:rFonts w:eastAsia="標楷體" w:hint="eastAsia"/>
          <w:sz w:val="28"/>
          <w:szCs w:val="28"/>
        </w:rPr>
        <w:t>。</w:t>
      </w:r>
    </w:p>
    <w:p w:rsidR="00106950" w:rsidRDefault="00106950" w:rsidP="00106950">
      <w:pPr>
        <w:adjustRightInd w:val="0"/>
        <w:snapToGrid w:val="0"/>
        <w:spacing w:beforeLines="50" w:before="180" w:line="300" w:lineRule="auto"/>
        <w:ind w:left="841" w:hangingChars="300" w:hanging="841"/>
        <w:jc w:val="both"/>
        <w:rPr>
          <w:rFonts w:eastAsia="標楷體"/>
          <w:b/>
          <w:sz w:val="28"/>
          <w:szCs w:val="28"/>
        </w:rPr>
      </w:pPr>
    </w:p>
    <w:p w:rsidR="00106950" w:rsidRDefault="00106950" w:rsidP="00106950">
      <w:pPr>
        <w:adjustRightInd w:val="0"/>
        <w:snapToGrid w:val="0"/>
        <w:spacing w:beforeLines="50" w:before="180" w:line="300" w:lineRule="auto"/>
        <w:ind w:left="841" w:hangingChars="300" w:hanging="841"/>
        <w:jc w:val="both"/>
        <w:rPr>
          <w:rFonts w:eastAsia="標楷體"/>
          <w:sz w:val="28"/>
          <w:szCs w:val="28"/>
        </w:rPr>
      </w:pPr>
      <w:r w:rsidRPr="004A6D35">
        <w:rPr>
          <w:rFonts w:eastAsia="標楷體" w:hint="eastAsia"/>
          <w:b/>
          <w:sz w:val="28"/>
          <w:szCs w:val="28"/>
        </w:rPr>
        <w:lastRenderedPageBreak/>
        <w:t>（三）交易外部性影響</w:t>
      </w:r>
      <w:r>
        <w:rPr>
          <w:rFonts w:eastAsia="標楷體"/>
          <w:b/>
          <w:sz w:val="28"/>
          <w:szCs w:val="28"/>
        </w:rPr>
        <w:br/>
      </w:r>
      <w:r>
        <w:rPr>
          <w:rFonts w:eastAsia="標楷體" w:hint="eastAsia"/>
          <w:sz w:val="28"/>
          <w:szCs w:val="28"/>
        </w:rPr>
        <w:t xml:space="preserve">　　在歐美國家，為了</w:t>
      </w:r>
      <w:r w:rsidRPr="003960F5">
        <w:rPr>
          <w:rFonts w:eastAsia="標楷體" w:hint="eastAsia"/>
          <w:sz w:val="28"/>
          <w:szCs w:val="28"/>
        </w:rPr>
        <w:t>確保</w:t>
      </w:r>
      <w:r>
        <w:rPr>
          <w:rFonts w:eastAsia="標楷體" w:hint="eastAsia"/>
          <w:sz w:val="28"/>
          <w:szCs w:val="28"/>
        </w:rPr>
        <w:t>住宅區內的</w:t>
      </w:r>
      <w:r w:rsidRPr="003960F5">
        <w:rPr>
          <w:rFonts w:eastAsia="標楷體" w:hint="eastAsia"/>
          <w:sz w:val="28"/>
          <w:szCs w:val="28"/>
        </w:rPr>
        <w:t>住戶對居住</w:t>
      </w:r>
      <w:r>
        <w:rPr>
          <w:rFonts w:eastAsia="標楷體" w:hint="eastAsia"/>
          <w:sz w:val="28"/>
          <w:szCs w:val="28"/>
        </w:rPr>
        <w:t>品質</w:t>
      </w:r>
      <w:r w:rsidRPr="003960F5">
        <w:rPr>
          <w:rFonts w:eastAsia="標楷體" w:hint="eastAsia"/>
          <w:sz w:val="28"/>
          <w:szCs w:val="28"/>
        </w:rPr>
        <w:t>有相同的期待</w:t>
      </w:r>
      <w:r>
        <w:rPr>
          <w:rFonts w:eastAsia="標楷體" w:hint="eastAsia"/>
          <w:sz w:val="28"/>
          <w:szCs w:val="28"/>
        </w:rPr>
        <w:t>，通常具備完善的社區規劃管理，然而</w:t>
      </w:r>
      <w:r>
        <w:rPr>
          <w:rFonts w:eastAsia="標楷體" w:hint="eastAsia"/>
          <w:sz w:val="28"/>
          <w:szCs w:val="28"/>
        </w:rPr>
        <w:t>Airbnb</w:t>
      </w:r>
      <w:r>
        <w:rPr>
          <w:rFonts w:eastAsia="標楷體" w:hint="eastAsia"/>
          <w:sz w:val="28"/>
          <w:szCs w:val="28"/>
        </w:rPr>
        <w:t>並沒有限制房源的類型，且可以來自任何地區，使得</w:t>
      </w:r>
      <w:r w:rsidRPr="00B7490A">
        <w:rPr>
          <w:rFonts w:eastAsia="標楷體" w:hint="eastAsia"/>
          <w:sz w:val="28"/>
          <w:szCs w:val="28"/>
        </w:rPr>
        <w:t>陌生</w:t>
      </w:r>
      <w:r>
        <w:rPr>
          <w:rFonts w:eastAsia="標楷體" w:hint="eastAsia"/>
          <w:sz w:val="28"/>
          <w:szCs w:val="28"/>
        </w:rPr>
        <w:t>的旅客能</w:t>
      </w:r>
      <w:r w:rsidRPr="00B7490A">
        <w:rPr>
          <w:rFonts w:eastAsia="標楷體" w:hint="eastAsia"/>
          <w:sz w:val="28"/>
          <w:szCs w:val="28"/>
        </w:rPr>
        <w:t>出</w:t>
      </w:r>
      <w:r>
        <w:rPr>
          <w:rFonts w:eastAsia="標楷體" w:hint="eastAsia"/>
          <w:sz w:val="28"/>
          <w:szCs w:val="28"/>
        </w:rPr>
        <w:t>入</w:t>
      </w:r>
      <w:r w:rsidRPr="00B7490A">
        <w:rPr>
          <w:rFonts w:eastAsia="標楷體" w:hint="eastAsia"/>
          <w:sz w:val="28"/>
          <w:szCs w:val="28"/>
        </w:rPr>
        <w:t>社區，</w:t>
      </w:r>
      <w:r>
        <w:rPr>
          <w:rFonts w:eastAsia="標楷體" w:hint="eastAsia"/>
          <w:sz w:val="28"/>
          <w:szCs w:val="28"/>
        </w:rPr>
        <w:t>容易</w:t>
      </w:r>
      <w:r w:rsidRPr="00C94098">
        <w:rPr>
          <w:rFonts w:eastAsia="標楷體" w:hint="eastAsia"/>
          <w:sz w:val="28"/>
          <w:szCs w:val="28"/>
        </w:rPr>
        <w:t>造成</w:t>
      </w:r>
      <w:r>
        <w:rPr>
          <w:rFonts w:eastAsia="標楷體" w:hint="eastAsia"/>
          <w:sz w:val="28"/>
          <w:szCs w:val="28"/>
        </w:rPr>
        <w:t>鄰居關係緊張。</w:t>
      </w:r>
      <w:r>
        <w:rPr>
          <w:rFonts w:eastAsia="標楷體"/>
          <w:sz w:val="28"/>
          <w:szCs w:val="28"/>
        </w:rPr>
        <w:br/>
      </w:r>
      <w:r>
        <w:rPr>
          <w:rFonts w:eastAsia="標楷體" w:hint="eastAsia"/>
          <w:sz w:val="28"/>
          <w:szCs w:val="28"/>
        </w:rPr>
        <w:t xml:space="preserve">　　</w:t>
      </w:r>
      <w:proofErr w:type="gramStart"/>
      <w:r>
        <w:rPr>
          <w:rFonts w:eastAsia="標楷體" w:hint="eastAsia"/>
          <w:sz w:val="28"/>
          <w:szCs w:val="28"/>
        </w:rPr>
        <w:t>此外，</w:t>
      </w:r>
      <w:proofErr w:type="gramEnd"/>
      <w:r>
        <w:rPr>
          <w:rFonts w:eastAsia="標楷體" w:hint="eastAsia"/>
          <w:sz w:val="28"/>
          <w:szCs w:val="28"/>
        </w:rPr>
        <w:t>Airbnb</w:t>
      </w:r>
      <w:r>
        <w:rPr>
          <w:rFonts w:eastAsia="標楷體" w:hint="eastAsia"/>
          <w:sz w:val="28"/>
          <w:szCs w:val="28"/>
        </w:rPr>
        <w:t>的房租智慧訂價功能如同雙面</w:t>
      </w:r>
      <w:proofErr w:type="gramStart"/>
      <w:r>
        <w:rPr>
          <w:rFonts w:eastAsia="標楷體" w:hint="eastAsia"/>
          <w:sz w:val="28"/>
          <w:szCs w:val="28"/>
        </w:rPr>
        <w:t>刃</w:t>
      </w:r>
      <w:proofErr w:type="gramEnd"/>
      <w:r>
        <w:rPr>
          <w:rFonts w:eastAsia="標楷體" w:hint="eastAsia"/>
          <w:sz w:val="28"/>
          <w:szCs w:val="28"/>
        </w:rPr>
        <w:t>，雖然能協助屋主精</w:t>
      </w:r>
      <w:proofErr w:type="gramStart"/>
      <w:r>
        <w:rPr>
          <w:rFonts w:eastAsia="標楷體" w:hint="eastAsia"/>
          <w:sz w:val="28"/>
          <w:szCs w:val="28"/>
        </w:rPr>
        <w:t>準</w:t>
      </w:r>
      <w:proofErr w:type="gramEnd"/>
      <w:r>
        <w:rPr>
          <w:rFonts w:eastAsia="標楷體" w:hint="eastAsia"/>
          <w:sz w:val="28"/>
          <w:szCs w:val="28"/>
        </w:rPr>
        <w:t>掌握當地租金行情，卻可能</w:t>
      </w:r>
      <w:proofErr w:type="gramStart"/>
      <w:r>
        <w:rPr>
          <w:rFonts w:eastAsia="標楷體" w:hint="eastAsia"/>
          <w:sz w:val="28"/>
          <w:szCs w:val="28"/>
        </w:rPr>
        <w:t>誘</w:t>
      </w:r>
      <w:proofErr w:type="gramEnd"/>
      <w:r>
        <w:rPr>
          <w:rFonts w:eastAsia="標楷體" w:hint="eastAsia"/>
          <w:sz w:val="28"/>
          <w:szCs w:val="28"/>
        </w:rPr>
        <w:t>使更多房東甚至投資客投入短租市場，長期而言</w:t>
      </w:r>
      <w:r w:rsidRPr="00E91501">
        <w:rPr>
          <w:rFonts w:eastAsia="標楷體" w:hint="eastAsia"/>
          <w:sz w:val="28"/>
          <w:szCs w:val="28"/>
        </w:rPr>
        <w:t>，</w:t>
      </w:r>
      <w:r>
        <w:rPr>
          <w:rFonts w:eastAsia="標楷體" w:hint="eastAsia"/>
          <w:sz w:val="28"/>
          <w:szCs w:val="28"/>
        </w:rPr>
        <w:t>會排擠</w:t>
      </w:r>
      <w:r w:rsidRPr="00E91501">
        <w:rPr>
          <w:rFonts w:eastAsia="標楷體" w:hint="eastAsia"/>
          <w:sz w:val="28"/>
          <w:szCs w:val="28"/>
        </w:rPr>
        <w:t>當地租屋</w:t>
      </w:r>
      <w:r>
        <w:rPr>
          <w:rFonts w:eastAsia="標楷體" w:hint="eastAsia"/>
          <w:sz w:val="28"/>
          <w:szCs w:val="28"/>
        </w:rPr>
        <w:t>需求同時造成房價上漲。</w:t>
      </w:r>
    </w:p>
    <w:p w:rsidR="00106950" w:rsidRPr="00C078BD" w:rsidRDefault="00106950" w:rsidP="00106950">
      <w:pPr>
        <w:adjustRightInd w:val="0"/>
        <w:snapToGrid w:val="0"/>
        <w:spacing w:beforeLines="50" w:before="180" w:afterLines="50" w:after="180" w:line="300" w:lineRule="auto"/>
        <w:jc w:val="both"/>
        <w:rPr>
          <w:rFonts w:eastAsia="標楷體"/>
          <w:b/>
          <w:sz w:val="28"/>
          <w:szCs w:val="28"/>
        </w:rPr>
      </w:pPr>
      <w:r w:rsidRPr="00C078BD">
        <w:rPr>
          <w:rFonts w:eastAsia="標楷體" w:hint="eastAsia"/>
          <w:b/>
          <w:sz w:val="28"/>
          <w:szCs w:val="28"/>
        </w:rPr>
        <w:t>五、</w:t>
      </w:r>
      <w:r w:rsidRPr="00C078BD">
        <w:rPr>
          <w:rFonts w:eastAsia="標楷體" w:hint="eastAsia"/>
          <w:b/>
          <w:sz w:val="28"/>
          <w:szCs w:val="28"/>
        </w:rPr>
        <w:t>Uber</w:t>
      </w:r>
      <w:r w:rsidRPr="00C078BD">
        <w:rPr>
          <w:rFonts w:eastAsia="標楷體" w:hint="eastAsia"/>
          <w:b/>
          <w:sz w:val="28"/>
          <w:szCs w:val="28"/>
        </w:rPr>
        <w:t>與</w:t>
      </w:r>
      <w:r w:rsidRPr="00C078BD">
        <w:rPr>
          <w:rFonts w:eastAsia="標楷體" w:hint="eastAsia"/>
          <w:b/>
          <w:sz w:val="28"/>
          <w:szCs w:val="28"/>
        </w:rPr>
        <w:t>Airbnb</w:t>
      </w:r>
      <w:r>
        <w:rPr>
          <w:rFonts w:eastAsia="標楷體" w:hint="eastAsia"/>
          <w:b/>
          <w:sz w:val="28"/>
          <w:szCs w:val="28"/>
        </w:rPr>
        <w:t>在</w:t>
      </w:r>
      <w:r w:rsidRPr="00C078BD">
        <w:rPr>
          <w:rFonts w:eastAsia="標楷體" w:hint="eastAsia"/>
          <w:b/>
          <w:sz w:val="28"/>
          <w:szCs w:val="28"/>
        </w:rPr>
        <w:t>我國發展現況</w:t>
      </w:r>
    </w:p>
    <w:p w:rsidR="00106950" w:rsidRDefault="00106950" w:rsidP="00106950">
      <w:pPr>
        <w:adjustRightInd w:val="0"/>
        <w:snapToGrid w:val="0"/>
        <w:spacing w:line="300" w:lineRule="auto"/>
        <w:jc w:val="both"/>
        <w:rPr>
          <w:rFonts w:eastAsia="標楷體"/>
          <w:sz w:val="28"/>
          <w:szCs w:val="28"/>
        </w:rPr>
      </w:pPr>
      <w:r>
        <w:rPr>
          <w:rFonts w:eastAsia="標楷體" w:hint="eastAsia"/>
          <w:sz w:val="28"/>
          <w:szCs w:val="28"/>
        </w:rPr>
        <w:t xml:space="preserve">　　臺灣尚無法規管理共享服務業者。</w:t>
      </w:r>
      <w:r w:rsidRPr="00650195">
        <w:rPr>
          <w:rFonts w:eastAsia="標楷體" w:hint="eastAsia"/>
          <w:sz w:val="28"/>
          <w:szCs w:val="28"/>
        </w:rPr>
        <w:t>U</w:t>
      </w:r>
      <w:r>
        <w:rPr>
          <w:rFonts w:eastAsia="標楷體" w:hint="eastAsia"/>
          <w:sz w:val="28"/>
          <w:szCs w:val="28"/>
        </w:rPr>
        <w:t>ber</w:t>
      </w:r>
      <w:r>
        <w:rPr>
          <w:rFonts w:eastAsia="標楷體" w:hint="eastAsia"/>
          <w:sz w:val="28"/>
          <w:szCs w:val="28"/>
        </w:rPr>
        <w:t>雖然目前</w:t>
      </w:r>
      <w:r w:rsidRPr="00650195">
        <w:rPr>
          <w:rFonts w:eastAsia="標楷體" w:hint="eastAsia"/>
          <w:sz w:val="28"/>
          <w:szCs w:val="28"/>
        </w:rPr>
        <w:t>在</w:t>
      </w:r>
      <w:proofErr w:type="gramStart"/>
      <w:r>
        <w:rPr>
          <w:rFonts w:eastAsia="標楷體" w:hint="eastAsia"/>
          <w:sz w:val="28"/>
          <w:szCs w:val="28"/>
        </w:rPr>
        <w:t>臺</w:t>
      </w:r>
      <w:proofErr w:type="gramEnd"/>
      <w:r w:rsidRPr="00650195">
        <w:rPr>
          <w:rFonts w:eastAsia="標楷體" w:hint="eastAsia"/>
          <w:sz w:val="28"/>
          <w:szCs w:val="28"/>
        </w:rPr>
        <w:t>登記</w:t>
      </w:r>
      <w:r>
        <w:rPr>
          <w:rFonts w:eastAsia="標楷體" w:hint="eastAsia"/>
          <w:sz w:val="28"/>
          <w:szCs w:val="28"/>
        </w:rPr>
        <w:t>的營業事項</w:t>
      </w:r>
      <w:r w:rsidRPr="00650195">
        <w:rPr>
          <w:rFonts w:eastAsia="標楷體" w:hint="eastAsia"/>
          <w:sz w:val="28"/>
          <w:szCs w:val="28"/>
        </w:rPr>
        <w:t>為</w:t>
      </w:r>
      <w:r w:rsidRPr="006B396E">
        <w:rPr>
          <w:rFonts w:eastAsia="標楷體" w:hint="eastAsia"/>
          <w:sz w:val="28"/>
          <w:szCs w:val="28"/>
        </w:rPr>
        <w:t>管理顧問、資料處理、電子資訊供應</w:t>
      </w:r>
      <w:r>
        <w:rPr>
          <w:rFonts w:eastAsia="標楷體" w:hint="eastAsia"/>
          <w:sz w:val="28"/>
          <w:szCs w:val="28"/>
        </w:rPr>
        <w:t>及</w:t>
      </w:r>
      <w:r w:rsidRPr="006B396E">
        <w:rPr>
          <w:rFonts w:eastAsia="標楷體" w:hint="eastAsia"/>
          <w:sz w:val="28"/>
          <w:szCs w:val="28"/>
        </w:rPr>
        <w:t>第三方支付服務</w:t>
      </w:r>
      <w:r>
        <w:rPr>
          <w:rFonts w:eastAsia="標楷體" w:hint="eastAsia"/>
          <w:sz w:val="28"/>
          <w:szCs w:val="28"/>
        </w:rPr>
        <w:t>等，惟交通部的見解與多數國家一致，認定</w:t>
      </w:r>
      <w:r>
        <w:rPr>
          <w:rFonts w:eastAsia="標楷體" w:hint="eastAsia"/>
          <w:sz w:val="28"/>
          <w:szCs w:val="28"/>
        </w:rPr>
        <w:t>Uber</w:t>
      </w:r>
      <w:r w:rsidRPr="00650195">
        <w:rPr>
          <w:rFonts w:eastAsia="標楷體" w:hint="eastAsia"/>
          <w:sz w:val="28"/>
          <w:szCs w:val="28"/>
        </w:rPr>
        <w:t>從事</w:t>
      </w:r>
      <w:r>
        <w:rPr>
          <w:rFonts w:eastAsia="標楷體" w:hint="eastAsia"/>
          <w:sz w:val="28"/>
          <w:szCs w:val="28"/>
        </w:rPr>
        <w:t>汽車運輸業而以</w:t>
      </w:r>
      <w:r w:rsidRPr="002C3870">
        <w:rPr>
          <w:rFonts w:eastAsia="標楷體" w:hint="eastAsia"/>
          <w:sz w:val="28"/>
          <w:szCs w:val="28"/>
        </w:rPr>
        <w:t>非法白牌車載客</w:t>
      </w:r>
      <w:r>
        <w:rPr>
          <w:rFonts w:eastAsia="標楷體" w:hint="eastAsia"/>
          <w:sz w:val="28"/>
          <w:szCs w:val="28"/>
        </w:rPr>
        <w:t>，除侵害相關業者權益亦無法保障民眾安全，故須加以裁罰；據交通部統計，自</w:t>
      </w:r>
      <w:r>
        <w:rPr>
          <w:rFonts w:eastAsia="標楷體" w:hint="eastAsia"/>
          <w:sz w:val="28"/>
          <w:szCs w:val="28"/>
        </w:rPr>
        <w:t>2014</w:t>
      </w:r>
      <w:r>
        <w:rPr>
          <w:rFonts w:eastAsia="標楷體" w:hint="eastAsia"/>
          <w:sz w:val="28"/>
          <w:szCs w:val="28"/>
        </w:rPr>
        <w:t>年</w:t>
      </w:r>
      <w:r>
        <w:rPr>
          <w:rFonts w:eastAsia="標楷體" w:hint="eastAsia"/>
          <w:sz w:val="28"/>
          <w:szCs w:val="28"/>
        </w:rPr>
        <w:t>9</w:t>
      </w:r>
      <w:r>
        <w:rPr>
          <w:rFonts w:eastAsia="標楷體" w:hint="eastAsia"/>
          <w:sz w:val="28"/>
          <w:szCs w:val="28"/>
        </w:rPr>
        <w:t>月開始取締</w:t>
      </w:r>
      <w:r>
        <w:rPr>
          <w:rFonts w:eastAsia="標楷體" w:hint="eastAsia"/>
          <w:sz w:val="28"/>
          <w:szCs w:val="28"/>
        </w:rPr>
        <w:t>Uber</w:t>
      </w:r>
      <w:r>
        <w:rPr>
          <w:rFonts w:eastAsia="標楷體" w:hint="eastAsia"/>
          <w:sz w:val="28"/>
          <w:szCs w:val="28"/>
        </w:rPr>
        <w:t>，截至</w:t>
      </w:r>
      <w:r>
        <w:rPr>
          <w:rFonts w:eastAsia="標楷體" w:hint="eastAsia"/>
          <w:sz w:val="28"/>
          <w:szCs w:val="28"/>
        </w:rPr>
        <w:t>2016</w:t>
      </w:r>
      <w:r>
        <w:rPr>
          <w:rFonts w:eastAsia="標楷體" w:hint="eastAsia"/>
          <w:sz w:val="28"/>
          <w:szCs w:val="28"/>
        </w:rPr>
        <w:t>年</w:t>
      </w:r>
      <w:r>
        <w:rPr>
          <w:rFonts w:eastAsia="標楷體" w:hint="eastAsia"/>
          <w:sz w:val="28"/>
          <w:szCs w:val="28"/>
        </w:rPr>
        <w:t>2</w:t>
      </w:r>
      <w:r>
        <w:rPr>
          <w:rFonts w:eastAsia="標楷體" w:hint="eastAsia"/>
          <w:sz w:val="28"/>
          <w:szCs w:val="28"/>
        </w:rPr>
        <w:t>月，已針對</w:t>
      </w:r>
      <w:r>
        <w:rPr>
          <w:rFonts w:eastAsia="標楷體" w:hint="eastAsia"/>
          <w:sz w:val="28"/>
          <w:szCs w:val="28"/>
        </w:rPr>
        <w:t>Uber</w:t>
      </w:r>
      <w:r>
        <w:rPr>
          <w:rFonts w:eastAsia="標楷體" w:hint="eastAsia"/>
          <w:sz w:val="28"/>
          <w:szCs w:val="28"/>
        </w:rPr>
        <w:t>車主開出</w:t>
      </w:r>
      <w:r>
        <w:rPr>
          <w:rFonts w:eastAsia="標楷體" w:hint="eastAsia"/>
          <w:sz w:val="28"/>
          <w:szCs w:val="28"/>
        </w:rPr>
        <w:t>271</w:t>
      </w:r>
      <w:r>
        <w:rPr>
          <w:rFonts w:eastAsia="標楷體" w:hint="eastAsia"/>
          <w:sz w:val="28"/>
          <w:szCs w:val="28"/>
        </w:rPr>
        <w:t>張罰單，</w:t>
      </w:r>
      <w:r>
        <w:rPr>
          <w:rFonts w:eastAsia="標楷體" w:hint="eastAsia"/>
          <w:sz w:val="28"/>
          <w:szCs w:val="28"/>
        </w:rPr>
        <w:t>Uber</w:t>
      </w:r>
      <w:r>
        <w:rPr>
          <w:rFonts w:eastAsia="標楷體" w:hint="eastAsia"/>
          <w:sz w:val="28"/>
          <w:szCs w:val="28"/>
        </w:rPr>
        <w:t>公司部分則開出</w:t>
      </w:r>
      <w:r>
        <w:rPr>
          <w:rFonts w:eastAsia="標楷體" w:hint="eastAsia"/>
          <w:sz w:val="28"/>
          <w:szCs w:val="28"/>
        </w:rPr>
        <w:t>268</w:t>
      </w:r>
      <w:r>
        <w:rPr>
          <w:rFonts w:eastAsia="標楷體" w:hint="eastAsia"/>
          <w:sz w:val="28"/>
          <w:szCs w:val="28"/>
        </w:rPr>
        <w:t>張罰單，罰金</w:t>
      </w:r>
      <w:r>
        <w:rPr>
          <w:rFonts w:eastAsia="標楷體" w:hint="eastAsia"/>
          <w:sz w:val="28"/>
          <w:szCs w:val="28"/>
        </w:rPr>
        <w:t>3,650</w:t>
      </w:r>
      <w:r>
        <w:rPr>
          <w:rFonts w:eastAsia="標楷體" w:hint="eastAsia"/>
          <w:sz w:val="28"/>
          <w:szCs w:val="28"/>
        </w:rPr>
        <w:t>萬元</w:t>
      </w:r>
      <w:r>
        <w:rPr>
          <w:rStyle w:val="aff6"/>
          <w:rFonts w:eastAsia="標楷體"/>
          <w:sz w:val="28"/>
          <w:szCs w:val="28"/>
        </w:rPr>
        <w:footnoteReference w:id="12"/>
      </w:r>
      <w:r>
        <w:rPr>
          <w:rFonts w:eastAsia="標楷體" w:hint="eastAsia"/>
          <w:sz w:val="28"/>
          <w:szCs w:val="28"/>
        </w:rPr>
        <w:t>。</w:t>
      </w:r>
    </w:p>
    <w:p w:rsidR="00106950" w:rsidRPr="00650195" w:rsidRDefault="00106950" w:rsidP="00106950">
      <w:pPr>
        <w:adjustRightInd w:val="0"/>
        <w:snapToGrid w:val="0"/>
        <w:spacing w:line="300" w:lineRule="auto"/>
        <w:jc w:val="both"/>
        <w:rPr>
          <w:rFonts w:eastAsia="標楷體"/>
          <w:sz w:val="28"/>
          <w:szCs w:val="28"/>
        </w:rPr>
      </w:pPr>
      <w:r>
        <w:rPr>
          <w:rFonts w:eastAsia="標楷體" w:hint="eastAsia"/>
          <w:sz w:val="28"/>
          <w:szCs w:val="28"/>
        </w:rPr>
        <w:t xml:space="preserve">　　</w:t>
      </w:r>
      <w:r>
        <w:rPr>
          <w:rFonts w:eastAsia="標楷體" w:hint="eastAsia"/>
          <w:sz w:val="28"/>
          <w:szCs w:val="28"/>
        </w:rPr>
        <w:t>Airbnb</w:t>
      </w:r>
      <w:r>
        <w:rPr>
          <w:rFonts w:eastAsia="標楷體" w:hint="eastAsia"/>
          <w:sz w:val="28"/>
          <w:szCs w:val="28"/>
        </w:rPr>
        <w:t>尚未正式進軍臺灣，惟根據</w:t>
      </w:r>
      <w:r w:rsidRPr="0042286E">
        <w:rPr>
          <w:rFonts w:eastAsia="標楷體" w:hint="eastAsia"/>
          <w:sz w:val="28"/>
          <w:szCs w:val="28"/>
        </w:rPr>
        <w:t>Airbnb</w:t>
      </w:r>
      <w:r w:rsidRPr="0042286E">
        <w:rPr>
          <w:rFonts w:eastAsia="標楷體" w:hint="eastAsia"/>
          <w:sz w:val="28"/>
          <w:szCs w:val="28"/>
        </w:rPr>
        <w:t>亞太區總監</w:t>
      </w:r>
      <w:r>
        <w:rPr>
          <w:rFonts w:eastAsia="標楷體" w:hint="eastAsia"/>
          <w:sz w:val="28"/>
          <w:szCs w:val="28"/>
        </w:rPr>
        <w:t>表示，臺灣已約有</w:t>
      </w:r>
      <w:r>
        <w:rPr>
          <w:rFonts w:eastAsia="標楷體" w:hint="eastAsia"/>
          <w:sz w:val="28"/>
          <w:szCs w:val="28"/>
        </w:rPr>
        <w:t>16,000</w:t>
      </w:r>
      <w:r>
        <w:rPr>
          <w:rFonts w:eastAsia="標楷體" w:hint="eastAsia"/>
          <w:sz w:val="28"/>
          <w:szCs w:val="28"/>
        </w:rPr>
        <w:t>個房源刊登於該網站；</w:t>
      </w:r>
      <w:r w:rsidRPr="004D436D">
        <w:rPr>
          <w:rFonts w:eastAsia="標楷體" w:hint="eastAsia"/>
          <w:sz w:val="28"/>
          <w:szCs w:val="28"/>
        </w:rPr>
        <w:t>Airbnb</w:t>
      </w:r>
      <w:r>
        <w:rPr>
          <w:rFonts w:eastAsia="標楷體" w:hint="eastAsia"/>
          <w:sz w:val="28"/>
          <w:szCs w:val="28"/>
        </w:rPr>
        <w:t>創辦人曾於</w:t>
      </w:r>
      <w:r>
        <w:rPr>
          <w:rFonts w:eastAsia="標楷體" w:hint="eastAsia"/>
          <w:sz w:val="28"/>
          <w:szCs w:val="28"/>
        </w:rPr>
        <w:t>2015</w:t>
      </w:r>
      <w:r>
        <w:rPr>
          <w:rFonts w:eastAsia="標楷體" w:hint="eastAsia"/>
          <w:sz w:val="28"/>
          <w:szCs w:val="28"/>
        </w:rPr>
        <w:t>年底來</w:t>
      </w:r>
      <w:proofErr w:type="gramStart"/>
      <w:r>
        <w:rPr>
          <w:rFonts w:eastAsia="標楷體" w:hint="eastAsia"/>
          <w:sz w:val="28"/>
          <w:szCs w:val="28"/>
        </w:rPr>
        <w:t>臺</w:t>
      </w:r>
      <w:proofErr w:type="gramEnd"/>
      <w:r w:rsidRPr="004D436D">
        <w:rPr>
          <w:rFonts w:eastAsia="標楷體" w:hint="eastAsia"/>
          <w:sz w:val="28"/>
          <w:szCs w:val="28"/>
        </w:rPr>
        <w:t>向</w:t>
      </w:r>
      <w:r>
        <w:rPr>
          <w:rFonts w:eastAsia="標楷體" w:hint="eastAsia"/>
          <w:sz w:val="28"/>
          <w:szCs w:val="28"/>
        </w:rPr>
        <w:t>政府</w:t>
      </w:r>
      <w:r w:rsidRPr="004D436D">
        <w:rPr>
          <w:rFonts w:eastAsia="標楷體" w:hint="eastAsia"/>
          <w:sz w:val="28"/>
          <w:szCs w:val="28"/>
        </w:rPr>
        <w:t>表達想</w:t>
      </w:r>
      <w:r>
        <w:rPr>
          <w:rFonts w:eastAsia="標楷體" w:hint="eastAsia"/>
          <w:sz w:val="28"/>
          <w:szCs w:val="28"/>
        </w:rPr>
        <w:t>在</w:t>
      </w:r>
      <w:proofErr w:type="gramStart"/>
      <w:r>
        <w:rPr>
          <w:rFonts w:eastAsia="標楷體" w:hint="eastAsia"/>
          <w:sz w:val="28"/>
          <w:szCs w:val="28"/>
        </w:rPr>
        <w:t>臺</w:t>
      </w:r>
      <w:proofErr w:type="gramEnd"/>
      <w:r>
        <w:rPr>
          <w:rFonts w:eastAsia="標楷體" w:hint="eastAsia"/>
          <w:sz w:val="28"/>
          <w:szCs w:val="28"/>
        </w:rPr>
        <w:t>設立分公司，並會</w:t>
      </w:r>
      <w:r w:rsidRPr="004D436D">
        <w:rPr>
          <w:rFonts w:eastAsia="標楷體" w:hint="eastAsia"/>
          <w:sz w:val="28"/>
          <w:szCs w:val="28"/>
        </w:rPr>
        <w:t>依法繳稅</w:t>
      </w:r>
      <w:r>
        <w:rPr>
          <w:rFonts w:eastAsia="標楷體" w:hint="eastAsia"/>
          <w:sz w:val="28"/>
          <w:szCs w:val="28"/>
        </w:rPr>
        <w:t>與</w:t>
      </w:r>
      <w:r w:rsidRPr="004D436D">
        <w:rPr>
          <w:rFonts w:eastAsia="標楷體" w:hint="eastAsia"/>
          <w:sz w:val="28"/>
          <w:szCs w:val="28"/>
        </w:rPr>
        <w:t>提供保險，</w:t>
      </w:r>
      <w:r>
        <w:rPr>
          <w:rFonts w:eastAsia="標楷體" w:hint="eastAsia"/>
          <w:sz w:val="28"/>
          <w:szCs w:val="28"/>
        </w:rPr>
        <w:t>不過</w:t>
      </w:r>
      <w:r w:rsidRPr="004D436D">
        <w:rPr>
          <w:rFonts w:eastAsia="標楷體" w:hint="eastAsia"/>
          <w:sz w:val="28"/>
          <w:szCs w:val="28"/>
        </w:rPr>
        <w:t>遭到</w:t>
      </w:r>
      <w:r>
        <w:rPr>
          <w:rFonts w:eastAsia="標楷體" w:hint="eastAsia"/>
          <w:sz w:val="28"/>
          <w:szCs w:val="28"/>
        </w:rPr>
        <w:t>交通部</w:t>
      </w:r>
      <w:r w:rsidRPr="004D436D">
        <w:rPr>
          <w:rFonts w:eastAsia="標楷體" w:hint="eastAsia"/>
          <w:sz w:val="28"/>
          <w:szCs w:val="28"/>
        </w:rPr>
        <w:t>觀光局與</w:t>
      </w:r>
      <w:proofErr w:type="gramStart"/>
      <w:r>
        <w:rPr>
          <w:rFonts w:eastAsia="標楷體" w:hint="eastAsia"/>
          <w:sz w:val="28"/>
          <w:szCs w:val="28"/>
        </w:rPr>
        <w:t>國內</w:t>
      </w:r>
      <w:r w:rsidRPr="004D436D">
        <w:rPr>
          <w:rFonts w:eastAsia="標楷體" w:hint="eastAsia"/>
          <w:sz w:val="28"/>
          <w:szCs w:val="28"/>
        </w:rPr>
        <w:t>旅宿業者</w:t>
      </w:r>
      <w:proofErr w:type="gramEnd"/>
      <w:r w:rsidRPr="004D436D">
        <w:rPr>
          <w:rFonts w:eastAsia="標楷體" w:hint="eastAsia"/>
          <w:sz w:val="28"/>
          <w:szCs w:val="28"/>
        </w:rPr>
        <w:t>反對。</w:t>
      </w:r>
      <w:r>
        <w:rPr>
          <w:rFonts w:eastAsia="標楷體" w:hint="eastAsia"/>
          <w:sz w:val="28"/>
          <w:szCs w:val="28"/>
        </w:rPr>
        <w:t>觀光局認為</w:t>
      </w:r>
      <w:r w:rsidRPr="00D32DD6">
        <w:rPr>
          <w:rFonts w:eastAsia="標楷體" w:hint="eastAsia"/>
          <w:sz w:val="28"/>
          <w:szCs w:val="28"/>
        </w:rPr>
        <w:t>，</w:t>
      </w:r>
      <w:r w:rsidRPr="004D436D">
        <w:rPr>
          <w:rFonts w:eastAsia="標楷體" w:hint="eastAsia"/>
          <w:sz w:val="28"/>
          <w:szCs w:val="28"/>
        </w:rPr>
        <w:t>Airbnb</w:t>
      </w:r>
      <w:r>
        <w:rPr>
          <w:rFonts w:eastAsia="標楷體" w:hint="eastAsia"/>
          <w:sz w:val="28"/>
          <w:szCs w:val="28"/>
        </w:rPr>
        <w:t>房源如未依法取得旅館業</w:t>
      </w:r>
      <w:r w:rsidRPr="00C35002">
        <w:rPr>
          <w:rFonts w:eastAsia="標楷體" w:hint="eastAsia"/>
          <w:sz w:val="28"/>
          <w:szCs w:val="28"/>
        </w:rPr>
        <w:t>登記證</w:t>
      </w:r>
      <w:r>
        <w:rPr>
          <w:rStyle w:val="aff6"/>
          <w:rFonts w:eastAsia="標楷體"/>
          <w:sz w:val="28"/>
          <w:szCs w:val="28"/>
        </w:rPr>
        <w:footnoteReference w:id="13"/>
      </w:r>
      <w:r>
        <w:rPr>
          <w:rFonts w:eastAsia="標楷體" w:hint="eastAsia"/>
          <w:sz w:val="28"/>
          <w:szCs w:val="28"/>
        </w:rPr>
        <w:t>，即與非法</w:t>
      </w:r>
      <w:proofErr w:type="gramStart"/>
      <w:r w:rsidRPr="004D436D">
        <w:rPr>
          <w:rFonts w:eastAsia="標楷體" w:hint="eastAsia"/>
          <w:sz w:val="28"/>
          <w:szCs w:val="28"/>
        </w:rPr>
        <w:t>的日租套房</w:t>
      </w:r>
      <w:proofErr w:type="gramEnd"/>
      <w:r w:rsidRPr="004D436D">
        <w:rPr>
          <w:rFonts w:eastAsia="標楷體" w:hint="eastAsia"/>
          <w:sz w:val="28"/>
          <w:szCs w:val="28"/>
        </w:rPr>
        <w:t>相同，如果讓</w:t>
      </w:r>
      <w:r w:rsidRPr="004D436D">
        <w:rPr>
          <w:rFonts w:eastAsia="標楷體" w:hint="eastAsia"/>
          <w:sz w:val="28"/>
          <w:szCs w:val="28"/>
        </w:rPr>
        <w:t>Airbnb</w:t>
      </w:r>
      <w:r w:rsidRPr="004D436D">
        <w:rPr>
          <w:rFonts w:eastAsia="標楷體" w:hint="eastAsia"/>
          <w:sz w:val="28"/>
          <w:szCs w:val="28"/>
        </w:rPr>
        <w:t>合法，就有</w:t>
      </w:r>
      <w:proofErr w:type="gramStart"/>
      <w:r w:rsidRPr="004D436D">
        <w:rPr>
          <w:rFonts w:eastAsia="標楷體" w:hint="eastAsia"/>
          <w:sz w:val="28"/>
          <w:szCs w:val="28"/>
        </w:rPr>
        <w:t>替日租套房</w:t>
      </w:r>
      <w:proofErr w:type="gramEnd"/>
      <w:r w:rsidRPr="004D436D">
        <w:rPr>
          <w:rFonts w:eastAsia="標楷體" w:hint="eastAsia"/>
          <w:sz w:val="28"/>
          <w:szCs w:val="28"/>
        </w:rPr>
        <w:t>解套的</w:t>
      </w:r>
      <w:r>
        <w:rPr>
          <w:rFonts w:eastAsia="標楷體" w:hint="eastAsia"/>
          <w:sz w:val="28"/>
          <w:szCs w:val="28"/>
        </w:rPr>
        <w:t>疑慮，且</w:t>
      </w:r>
      <w:r w:rsidRPr="004D436D">
        <w:rPr>
          <w:rFonts w:eastAsia="標楷體" w:hint="eastAsia"/>
          <w:sz w:val="28"/>
          <w:szCs w:val="28"/>
        </w:rPr>
        <w:t>勢必衝擊現有旅宿業</w:t>
      </w:r>
      <w:r>
        <w:rPr>
          <w:rFonts w:eastAsia="標楷體" w:hint="eastAsia"/>
          <w:sz w:val="28"/>
          <w:szCs w:val="28"/>
        </w:rPr>
        <w:t>的規範</w:t>
      </w:r>
      <w:r w:rsidRPr="004D436D">
        <w:rPr>
          <w:rFonts w:eastAsia="標楷體" w:hint="eastAsia"/>
          <w:sz w:val="28"/>
          <w:szCs w:val="28"/>
        </w:rPr>
        <w:t>標準</w:t>
      </w:r>
      <w:r>
        <w:rPr>
          <w:rStyle w:val="aff6"/>
          <w:rFonts w:eastAsia="標楷體"/>
          <w:sz w:val="28"/>
          <w:szCs w:val="28"/>
        </w:rPr>
        <w:footnoteReference w:id="14"/>
      </w:r>
      <w:r w:rsidRPr="004D436D">
        <w:rPr>
          <w:rFonts w:eastAsia="標楷體" w:hint="eastAsia"/>
          <w:sz w:val="28"/>
          <w:szCs w:val="28"/>
        </w:rPr>
        <w:t>，</w:t>
      </w:r>
      <w:r>
        <w:rPr>
          <w:rFonts w:eastAsia="標楷體" w:hint="eastAsia"/>
          <w:sz w:val="28"/>
          <w:szCs w:val="28"/>
        </w:rPr>
        <w:t>故仍</w:t>
      </w:r>
      <w:r w:rsidRPr="004D436D">
        <w:rPr>
          <w:rFonts w:eastAsia="標楷體" w:hint="eastAsia"/>
          <w:sz w:val="28"/>
          <w:szCs w:val="28"/>
        </w:rPr>
        <w:t>須審慎</w:t>
      </w:r>
      <w:r>
        <w:rPr>
          <w:rFonts w:eastAsia="標楷體" w:hint="eastAsia"/>
          <w:sz w:val="28"/>
          <w:szCs w:val="28"/>
        </w:rPr>
        <w:t>評估</w:t>
      </w:r>
      <w:r w:rsidRPr="004D436D">
        <w:rPr>
          <w:rFonts w:eastAsia="標楷體" w:hint="eastAsia"/>
          <w:sz w:val="28"/>
          <w:szCs w:val="28"/>
        </w:rPr>
        <w:t>，</w:t>
      </w:r>
      <w:r>
        <w:rPr>
          <w:rFonts w:eastAsia="標楷體" w:hint="eastAsia"/>
          <w:sz w:val="28"/>
          <w:szCs w:val="28"/>
        </w:rPr>
        <w:t>以確保旅客</w:t>
      </w:r>
      <w:r w:rsidRPr="004D436D">
        <w:rPr>
          <w:rFonts w:eastAsia="標楷體" w:hint="eastAsia"/>
          <w:sz w:val="28"/>
          <w:szCs w:val="28"/>
        </w:rPr>
        <w:t>安全。</w:t>
      </w:r>
    </w:p>
    <w:p w:rsidR="00106950" w:rsidRPr="0037342A" w:rsidRDefault="00106950" w:rsidP="00106950">
      <w:pPr>
        <w:adjustRightInd w:val="0"/>
        <w:snapToGrid w:val="0"/>
        <w:spacing w:beforeLines="100" w:before="360" w:line="300" w:lineRule="auto"/>
        <w:jc w:val="both"/>
        <w:rPr>
          <w:rFonts w:eastAsia="標楷體"/>
          <w:b/>
          <w:sz w:val="28"/>
          <w:szCs w:val="28"/>
        </w:rPr>
      </w:pPr>
      <w:r w:rsidRPr="0037342A">
        <w:rPr>
          <w:rFonts w:eastAsia="標楷體" w:hint="eastAsia"/>
          <w:b/>
          <w:sz w:val="28"/>
          <w:szCs w:val="28"/>
        </w:rPr>
        <w:lastRenderedPageBreak/>
        <w:t>六、從經濟制度思考共享經濟</w:t>
      </w:r>
      <w:r>
        <w:rPr>
          <w:rFonts w:eastAsia="標楷體" w:hint="eastAsia"/>
          <w:b/>
          <w:sz w:val="28"/>
          <w:szCs w:val="28"/>
        </w:rPr>
        <w:t>的價值</w:t>
      </w:r>
    </w:p>
    <w:p w:rsidR="00106950" w:rsidRDefault="00106950" w:rsidP="00106950">
      <w:pPr>
        <w:adjustRightInd w:val="0"/>
        <w:snapToGrid w:val="0"/>
        <w:spacing w:beforeLines="50" w:before="180" w:line="300" w:lineRule="auto"/>
        <w:ind w:left="841" w:hangingChars="300" w:hanging="841"/>
        <w:jc w:val="both"/>
        <w:rPr>
          <w:rFonts w:eastAsia="標楷體"/>
          <w:sz w:val="28"/>
          <w:szCs w:val="28"/>
        </w:rPr>
      </w:pPr>
      <w:r w:rsidRPr="00F97FE2">
        <w:rPr>
          <w:rFonts w:eastAsia="標楷體" w:hint="eastAsia"/>
          <w:b/>
          <w:sz w:val="28"/>
          <w:szCs w:val="28"/>
        </w:rPr>
        <w:t>（一）由經濟制度思考不公平競爭</w:t>
      </w:r>
      <w:r>
        <w:rPr>
          <w:rFonts w:eastAsia="標楷體"/>
          <w:b/>
          <w:sz w:val="28"/>
          <w:szCs w:val="28"/>
        </w:rPr>
        <w:br/>
      </w:r>
      <w:r>
        <w:rPr>
          <w:rFonts w:eastAsia="標楷體" w:hint="eastAsia"/>
          <w:sz w:val="28"/>
          <w:szCs w:val="28"/>
        </w:rPr>
        <w:t xml:space="preserve">　　首先，經濟的核心問題在於資源運用的效率</w:t>
      </w:r>
      <w:r>
        <w:rPr>
          <w:rStyle w:val="aff6"/>
          <w:rFonts w:eastAsia="標楷體"/>
          <w:sz w:val="28"/>
          <w:szCs w:val="28"/>
        </w:rPr>
        <w:footnoteReference w:id="15"/>
      </w:r>
      <w:r>
        <w:rPr>
          <w:rFonts w:eastAsia="標楷體" w:hint="eastAsia"/>
          <w:sz w:val="28"/>
          <w:szCs w:val="28"/>
        </w:rPr>
        <w:t>，自國富論問世以來，我們知道市場交易是最有效的資源配置方式，市場參與者透過價格機能運作，促使勞動與資本的專業化分工，創造更多產出，市場進一步擴大，最終促成經濟成長。</w:t>
      </w:r>
      <w:r>
        <w:rPr>
          <w:rFonts w:eastAsia="標楷體"/>
          <w:sz w:val="28"/>
          <w:szCs w:val="28"/>
        </w:rPr>
        <w:br/>
      </w:r>
      <w:r>
        <w:rPr>
          <w:rFonts w:eastAsia="標楷體" w:hint="eastAsia"/>
          <w:sz w:val="28"/>
          <w:szCs w:val="28"/>
        </w:rPr>
        <w:t xml:space="preserve">　　對於市場交易，諾貝爾經濟學獎得主</w:t>
      </w:r>
      <w:r>
        <w:rPr>
          <w:rFonts w:eastAsia="標楷體" w:hint="eastAsia"/>
          <w:sz w:val="28"/>
          <w:szCs w:val="28"/>
        </w:rPr>
        <w:t>Ronald Coase</w:t>
      </w:r>
      <w:r>
        <w:rPr>
          <w:rFonts w:eastAsia="標楷體" w:hint="eastAsia"/>
          <w:sz w:val="28"/>
          <w:szCs w:val="28"/>
        </w:rPr>
        <w:t>進一步解釋</w:t>
      </w:r>
      <w:r w:rsidRPr="00112664">
        <w:rPr>
          <w:rFonts w:eastAsia="標楷體" w:hint="eastAsia"/>
          <w:sz w:val="28"/>
          <w:szCs w:val="28"/>
        </w:rPr>
        <w:t>，</w:t>
      </w:r>
      <w:r>
        <w:rPr>
          <w:rFonts w:eastAsia="標楷體" w:hint="eastAsia"/>
          <w:sz w:val="28"/>
          <w:szCs w:val="28"/>
        </w:rPr>
        <w:t>由於</w:t>
      </w:r>
      <w:r w:rsidRPr="00112664">
        <w:rPr>
          <w:rFonts w:eastAsia="標楷體" w:hint="eastAsia"/>
          <w:sz w:val="28"/>
          <w:szCs w:val="28"/>
        </w:rPr>
        <w:t>在任何</w:t>
      </w:r>
      <w:r>
        <w:rPr>
          <w:rFonts w:eastAsia="標楷體" w:hint="eastAsia"/>
          <w:sz w:val="28"/>
          <w:szCs w:val="28"/>
        </w:rPr>
        <w:t>的</w:t>
      </w:r>
      <w:r w:rsidRPr="00112664">
        <w:rPr>
          <w:rFonts w:eastAsia="標楷體" w:hint="eastAsia"/>
          <w:sz w:val="28"/>
          <w:szCs w:val="28"/>
        </w:rPr>
        <w:t>交易行為中，</w:t>
      </w:r>
      <w:r>
        <w:rPr>
          <w:rFonts w:eastAsia="標楷體" w:hint="eastAsia"/>
          <w:sz w:val="28"/>
          <w:szCs w:val="28"/>
        </w:rPr>
        <w:t>必然</w:t>
      </w:r>
      <w:r w:rsidRPr="00112664">
        <w:rPr>
          <w:rFonts w:eastAsia="標楷體" w:hint="eastAsia"/>
          <w:sz w:val="28"/>
          <w:szCs w:val="28"/>
        </w:rPr>
        <w:t>存在著</w:t>
      </w:r>
      <w:r>
        <w:rPr>
          <w:rFonts w:eastAsia="標楷體" w:hint="eastAsia"/>
          <w:sz w:val="28"/>
          <w:szCs w:val="28"/>
        </w:rPr>
        <w:t>衡</w:t>
      </w:r>
      <w:r w:rsidRPr="00112664">
        <w:rPr>
          <w:rFonts w:eastAsia="標楷體" w:hint="eastAsia"/>
          <w:sz w:val="28"/>
          <w:szCs w:val="28"/>
        </w:rPr>
        <w:t>量、</w:t>
      </w:r>
      <w:r>
        <w:rPr>
          <w:rFonts w:eastAsia="標楷體" w:hint="eastAsia"/>
          <w:sz w:val="28"/>
          <w:szCs w:val="28"/>
        </w:rPr>
        <w:t>搜尋、協商、議價、</w:t>
      </w:r>
      <w:r w:rsidRPr="00112664">
        <w:rPr>
          <w:rFonts w:eastAsia="標楷體" w:hint="eastAsia"/>
          <w:sz w:val="28"/>
          <w:szCs w:val="28"/>
        </w:rPr>
        <w:t>監督</w:t>
      </w:r>
      <w:r>
        <w:rPr>
          <w:rFonts w:eastAsia="標楷體" w:hint="eastAsia"/>
          <w:sz w:val="28"/>
          <w:szCs w:val="28"/>
        </w:rPr>
        <w:t>、執行</w:t>
      </w:r>
      <w:r w:rsidRPr="00112664">
        <w:rPr>
          <w:rFonts w:eastAsia="標楷體" w:hint="eastAsia"/>
          <w:sz w:val="28"/>
          <w:szCs w:val="28"/>
        </w:rPr>
        <w:t>等</w:t>
      </w:r>
      <w:r>
        <w:rPr>
          <w:rFonts w:eastAsia="標楷體" w:hint="eastAsia"/>
          <w:sz w:val="28"/>
          <w:szCs w:val="28"/>
        </w:rPr>
        <w:t>過程</w:t>
      </w:r>
      <w:r w:rsidRPr="00112664">
        <w:rPr>
          <w:rFonts w:eastAsia="標楷體" w:hint="eastAsia"/>
          <w:sz w:val="28"/>
          <w:szCs w:val="28"/>
        </w:rPr>
        <w:t>，</w:t>
      </w:r>
      <w:r>
        <w:rPr>
          <w:rFonts w:eastAsia="標楷體" w:hint="eastAsia"/>
          <w:sz w:val="28"/>
          <w:szCs w:val="28"/>
        </w:rPr>
        <w:t>也就是</w:t>
      </w:r>
      <w:r w:rsidRPr="00112664">
        <w:rPr>
          <w:rFonts w:eastAsia="標楷體" w:hint="eastAsia"/>
          <w:sz w:val="28"/>
          <w:szCs w:val="28"/>
        </w:rPr>
        <w:t>交易</w:t>
      </w:r>
      <w:r>
        <w:rPr>
          <w:rFonts w:eastAsia="標楷體" w:hint="eastAsia"/>
          <w:sz w:val="28"/>
          <w:szCs w:val="28"/>
        </w:rPr>
        <w:t>成本</w:t>
      </w:r>
      <w:r>
        <w:rPr>
          <w:rFonts w:eastAsia="標楷體" w:hint="eastAsia"/>
          <w:sz w:val="28"/>
          <w:szCs w:val="28"/>
        </w:rPr>
        <w:t>(transaction costs)</w:t>
      </w:r>
      <w:r>
        <w:rPr>
          <w:rStyle w:val="aff6"/>
          <w:rFonts w:eastAsia="標楷體"/>
          <w:sz w:val="28"/>
          <w:szCs w:val="28"/>
        </w:rPr>
        <w:footnoteReference w:id="16"/>
      </w:r>
      <w:r>
        <w:rPr>
          <w:rFonts w:eastAsia="標楷體" w:hint="eastAsia"/>
          <w:sz w:val="28"/>
          <w:szCs w:val="28"/>
        </w:rPr>
        <w:t>；</w:t>
      </w:r>
      <w:r>
        <w:rPr>
          <w:rFonts w:eastAsia="標楷體" w:hint="eastAsia"/>
          <w:sz w:val="28"/>
          <w:szCs w:val="28"/>
        </w:rPr>
        <w:t>Coase</w:t>
      </w:r>
      <w:r w:rsidRPr="00112664">
        <w:rPr>
          <w:rFonts w:eastAsia="標楷體" w:hint="eastAsia"/>
          <w:sz w:val="28"/>
          <w:szCs w:val="28"/>
        </w:rPr>
        <w:t>證明，由於交易</w:t>
      </w:r>
      <w:r>
        <w:rPr>
          <w:rFonts w:eastAsia="標楷體" w:hint="eastAsia"/>
          <w:sz w:val="28"/>
          <w:szCs w:val="28"/>
        </w:rPr>
        <w:t>成本</w:t>
      </w:r>
      <w:r w:rsidRPr="00112664">
        <w:rPr>
          <w:rFonts w:eastAsia="標楷體" w:hint="eastAsia"/>
          <w:sz w:val="28"/>
          <w:szCs w:val="28"/>
        </w:rPr>
        <w:t>的存在，制度安排對資源配置及經濟</w:t>
      </w:r>
      <w:r>
        <w:rPr>
          <w:rFonts w:eastAsia="標楷體" w:hint="eastAsia"/>
          <w:sz w:val="28"/>
          <w:szCs w:val="28"/>
        </w:rPr>
        <w:t>成長</w:t>
      </w:r>
      <w:r w:rsidRPr="00112664">
        <w:rPr>
          <w:rFonts w:eastAsia="標楷體" w:hint="eastAsia"/>
          <w:sz w:val="28"/>
          <w:szCs w:val="28"/>
        </w:rPr>
        <w:t>是</w:t>
      </w:r>
      <w:r>
        <w:rPr>
          <w:rFonts w:eastAsia="標楷體" w:hint="eastAsia"/>
          <w:sz w:val="28"/>
          <w:szCs w:val="28"/>
        </w:rPr>
        <w:t>息息</w:t>
      </w:r>
      <w:r w:rsidRPr="00112664">
        <w:rPr>
          <w:rFonts w:eastAsia="標楷體" w:hint="eastAsia"/>
          <w:sz w:val="28"/>
          <w:szCs w:val="28"/>
        </w:rPr>
        <w:t>相關的</w:t>
      </w:r>
      <w:r>
        <w:rPr>
          <w:rStyle w:val="aff6"/>
          <w:rFonts w:eastAsia="標楷體"/>
          <w:sz w:val="28"/>
          <w:szCs w:val="28"/>
        </w:rPr>
        <w:footnoteReference w:id="17"/>
      </w:r>
      <w:r w:rsidRPr="00112664">
        <w:rPr>
          <w:rFonts w:eastAsia="標楷體" w:hint="eastAsia"/>
          <w:sz w:val="28"/>
          <w:szCs w:val="28"/>
        </w:rPr>
        <w:t>，從而</w:t>
      </w:r>
      <w:r>
        <w:rPr>
          <w:rFonts w:eastAsia="標楷體" w:hint="eastAsia"/>
          <w:sz w:val="28"/>
          <w:szCs w:val="28"/>
        </w:rPr>
        <w:t>主張將</w:t>
      </w:r>
      <w:r w:rsidRPr="00112664">
        <w:rPr>
          <w:rFonts w:eastAsia="標楷體" w:hint="eastAsia"/>
          <w:sz w:val="28"/>
          <w:szCs w:val="28"/>
        </w:rPr>
        <w:t>制度納入經濟理論分析。</w:t>
      </w:r>
      <w:r>
        <w:rPr>
          <w:rFonts w:eastAsia="標楷體" w:hint="eastAsia"/>
          <w:sz w:val="28"/>
          <w:szCs w:val="28"/>
        </w:rPr>
        <w:t>也就是說，經濟成長需要考量制度背後的交易成本。</w:t>
      </w:r>
      <w:r>
        <w:rPr>
          <w:rFonts w:eastAsia="標楷體"/>
          <w:sz w:val="28"/>
          <w:szCs w:val="28"/>
        </w:rPr>
        <w:br/>
      </w:r>
      <w:r>
        <w:rPr>
          <w:rFonts w:eastAsia="標楷體" w:hint="eastAsia"/>
          <w:sz w:val="28"/>
          <w:szCs w:val="28"/>
        </w:rPr>
        <w:t xml:space="preserve">　　綜上所述，共享同樣為經濟討論的範疇，共享雖為「分享」，實為市場交易的一環，是一種因科技進步所帶來的「制度創新</w:t>
      </w:r>
      <w:r w:rsidRPr="003C0E7E">
        <w:rPr>
          <w:rFonts w:eastAsia="標楷體" w:hint="eastAsia"/>
          <w:sz w:val="28"/>
          <w:szCs w:val="28"/>
        </w:rPr>
        <w:t>」</w:t>
      </w:r>
      <w:r>
        <w:rPr>
          <w:rFonts w:eastAsia="標楷體" w:hint="eastAsia"/>
          <w:sz w:val="28"/>
          <w:szCs w:val="28"/>
        </w:rPr>
        <w:t>；相對於以往的市場交易機制，共享經濟能夠迅速提供大量資訊交流於潛在的交易對象間，降低供需雙方搜尋市場訊息的成本，而此交易成本的下降最終會反映在價格上，創造更多的市場商機。</w:t>
      </w:r>
      <w:r>
        <w:rPr>
          <w:rFonts w:eastAsia="標楷體"/>
          <w:sz w:val="28"/>
          <w:szCs w:val="28"/>
        </w:rPr>
        <w:br/>
      </w:r>
      <w:r>
        <w:rPr>
          <w:rFonts w:eastAsia="標楷體" w:hint="eastAsia"/>
          <w:sz w:val="28"/>
          <w:szCs w:val="28"/>
        </w:rPr>
        <w:t xml:space="preserve">　　以</w:t>
      </w:r>
      <w:r>
        <w:rPr>
          <w:rFonts w:eastAsia="標楷體" w:hint="eastAsia"/>
          <w:sz w:val="28"/>
          <w:szCs w:val="28"/>
        </w:rPr>
        <w:t>Zervas, Proserpio &amp; Byers (2016)</w:t>
      </w:r>
      <w:r>
        <w:rPr>
          <w:rFonts w:eastAsia="標楷體" w:hint="eastAsia"/>
          <w:sz w:val="28"/>
          <w:szCs w:val="28"/>
        </w:rPr>
        <w:t>研究</w:t>
      </w:r>
      <w:r>
        <w:rPr>
          <w:rFonts w:eastAsia="標楷體" w:hint="eastAsia"/>
          <w:sz w:val="28"/>
          <w:szCs w:val="28"/>
        </w:rPr>
        <w:t>Airbnb</w:t>
      </w:r>
      <w:r>
        <w:rPr>
          <w:rFonts w:eastAsia="標楷體" w:hint="eastAsia"/>
          <w:sz w:val="28"/>
          <w:szCs w:val="28"/>
        </w:rPr>
        <w:t>對德州旅宿業的影響為例，其結果顯示</w:t>
      </w:r>
      <w:r w:rsidRPr="008718FF">
        <w:rPr>
          <w:rFonts w:eastAsia="標楷體"/>
          <w:sz w:val="28"/>
          <w:szCs w:val="28"/>
        </w:rPr>
        <w:t>Airbnb</w:t>
      </w:r>
      <w:r>
        <w:rPr>
          <w:rFonts w:eastAsia="標楷體" w:hint="eastAsia"/>
          <w:sz w:val="28"/>
          <w:szCs w:val="28"/>
        </w:rPr>
        <w:t>確實會讓原有</w:t>
      </w:r>
      <w:proofErr w:type="gramStart"/>
      <w:r>
        <w:rPr>
          <w:rFonts w:eastAsia="標楷體" w:hint="eastAsia"/>
          <w:sz w:val="28"/>
          <w:szCs w:val="28"/>
        </w:rPr>
        <w:t>的旅宿業者</w:t>
      </w:r>
      <w:proofErr w:type="gramEnd"/>
      <w:r>
        <w:rPr>
          <w:rFonts w:eastAsia="標楷體" w:hint="eastAsia"/>
          <w:sz w:val="28"/>
          <w:szCs w:val="28"/>
        </w:rPr>
        <w:t>營</w:t>
      </w:r>
      <w:r>
        <w:rPr>
          <w:rFonts w:eastAsia="標楷體" w:hint="eastAsia"/>
          <w:sz w:val="28"/>
          <w:szCs w:val="28"/>
        </w:rPr>
        <w:lastRenderedPageBreak/>
        <w:t>收下滑</w:t>
      </w:r>
      <w:r>
        <w:rPr>
          <w:rFonts w:eastAsia="標楷體" w:hint="eastAsia"/>
          <w:sz w:val="28"/>
          <w:szCs w:val="28"/>
        </w:rPr>
        <w:t>(</w:t>
      </w:r>
      <w:r>
        <w:rPr>
          <w:rFonts w:eastAsia="標楷體" w:hint="eastAsia"/>
          <w:sz w:val="28"/>
          <w:szCs w:val="28"/>
        </w:rPr>
        <w:t>尤其是廉價或非連鎖經營的旅宿業</w:t>
      </w:r>
      <w:r>
        <w:rPr>
          <w:rStyle w:val="aff6"/>
          <w:rFonts w:eastAsia="標楷體"/>
          <w:sz w:val="28"/>
          <w:szCs w:val="28"/>
        </w:rPr>
        <w:footnoteReference w:id="18"/>
      </w:r>
      <w:r>
        <w:rPr>
          <w:rFonts w:eastAsia="標楷體" w:hint="eastAsia"/>
          <w:sz w:val="28"/>
          <w:szCs w:val="28"/>
        </w:rPr>
        <w:t>)</w:t>
      </w:r>
      <w:r>
        <w:rPr>
          <w:rFonts w:eastAsia="標楷體" w:hint="eastAsia"/>
          <w:sz w:val="28"/>
          <w:szCs w:val="28"/>
        </w:rPr>
        <w:t>；據研究進一步分析，當德州的旅宿業每額外增加</w:t>
      </w:r>
      <w:r>
        <w:rPr>
          <w:rFonts w:eastAsia="標楷體" w:hint="eastAsia"/>
          <w:sz w:val="28"/>
          <w:szCs w:val="28"/>
        </w:rPr>
        <w:t>10%</w:t>
      </w:r>
      <w:r>
        <w:rPr>
          <w:rFonts w:eastAsia="標楷體" w:hint="eastAsia"/>
          <w:sz w:val="28"/>
          <w:szCs w:val="28"/>
        </w:rPr>
        <w:t>的房間數，會造成營收下滑</w:t>
      </w:r>
      <w:r>
        <w:rPr>
          <w:rFonts w:eastAsia="標楷體" w:hint="eastAsia"/>
          <w:sz w:val="28"/>
          <w:szCs w:val="28"/>
        </w:rPr>
        <w:t>1.5%</w:t>
      </w:r>
      <w:r>
        <w:rPr>
          <w:rFonts w:eastAsia="標楷體" w:hint="eastAsia"/>
          <w:sz w:val="28"/>
          <w:szCs w:val="28"/>
        </w:rPr>
        <w:t>，而</w:t>
      </w:r>
      <w:r>
        <w:rPr>
          <w:rFonts w:eastAsia="標楷體" w:hint="eastAsia"/>
          <w:sz w:val="28"/>
          <w:szCs w:val="28"/>
        </w:rPr>
        <w:t>Airbnb</w:t>
      </w:r>
      <w:r>
        <w:rPr>
          <w:rFonts w:eastAsia="標楷體" w:hint="eastAsia"/>
          <w:sz w:val="28"/>
          <w:szCs w:val="28"/>
        </w:rPr>
        <w:t>每增加</w:t>
      </w:r>
      <w:r>
        <w:rPr>
          <w:rFonts w:eastAsia="標楷體" w:hint="eastAsia"/>
          <w:sz w:val="28"/>
          <w:szCs w:val="28"/>
        </w:rPr>
        <w:t>10%</w:t>
      </w:r>
      <w:r>
        <w:rPr>
          <w:rFonts w:eastAsia="標楷體" w:hint="eastAsia"/>
          <w:sz w:val="28"/>
          <w:szCs w:val="28"/>
        </w:rPr>
        <w:t>的房源，旅宿業營收卻僅下滑約</w:t>
      </w:r>
      <w:r>
        <w:rPr>
          <w:rFonts w:eastAsia="標楷體" w:hint="eastAsia"/>
          <w:sz w:val="28"/>
          <w:szCs w:val="28"/>
        </w:rPr>
        <w:t>0.37%</w:t>
      </w:r>
      <w:r>
        <w:rPr>
          <w:rFonts w:eastAsia="標楷體" w:hint="eastAsia"/>
          <w:sz w:val="28"/>
          <w:szCs w:val="28"/>
        </w:rPr>
        <w:t>，亦即</w:t>
      </w:r>
      <w:r w:rsidRPr="00993E9D">
        <w:rPr>
          <w:rFonts w:eastAsia="標楷體"/>
          <w:sz w:val="28"/>
          <w:szCs w:val="28"/>
        </w:rPr>
        <w:t>Airbnb</w:t>
      </w:r>
      <w:r>
        <w:rPr>
          <w:rFonts w:eastAsia="標楷體" w:hint="eastAsia"/>
          <w:sz w:val="28"/>
          <w:szCs w:val="28"/>
        </w:rPr>
        <w:t>比起</w:t>
      </w:r>
      <w:r w:rsidRPr="000B2D7B">
        <w:rPr>
          <w:rFonts w:eastAsia="標楷體" w:hint="eastAsia"/>
          <w:sz w:val="28"/>
          <w:szCs w:val="28"/>
        </w:rPr>
        <w:t>德州的旅宿業</w:t>
      </w:r>
      <w:r>
        <w:rPr>
          <w:rFonts w:eastAsia="標楷體" w:hint="eastAsia"/>
          <w:sz w:val="28"/>
          <w:szCs w:val="28"/>
        </w:rPr>
        <w:t>更能吸引潛在的旅客到訪。</w:t>
      </w:r>
    </w:p>
    <w:p w:rsidR="00106950" w:rsidRPr="00562299" w:rsidRDefault="00106950" w:rsidP="00106950">
      <w:pPr>
        <w:adjustRightInd w:val="0"/>
        <w:snapToGrid w:val="0"/>
        <w:spacing w:beforeLines="50" w:before="180" w:line="300" w:lineRule="auto"/>
        <w:ind w:left="841" w:hangingChars="300" w:hanging="841"/>
        <w:jc w:val="both"/>
        <w:rPr>
          <w:rFonts w:eastAsia="標楷體"/>
          <w:sz w:val="28"/>
          <w:szCs w:val="28"/>
        </w:rPr>
      </w:pPr>
      <w:r w:rsidRPr="007929BC">
        <w:rPr>
          <w:rFonts w:eastAsia="標楷體" w:hint="eastAsia"/>
          <w:b/>
          <w:sz w:val="28"/>
          <w:szCs w:val="28"/>
        </w:rPr>
        <w:t>（二）由經濟制度思考交易安全與外部性</w:t>
      </w:r>
      <w:r>
        <w:rPr>
          <w:rFonts w:eastAsia="標楷體"/>
          <w:b/>
          <w:sz w:val="28"/>
          <w:szCs w:val="28"/>
        </w:rPr>
        <w:br/>
      </w:r>
      <w:r>
        <w:rPr>
          <w:rFonts w:eastAsia="標楷體" w:hint="eastAsia"/>
          <w:sz w:val="28"/>
          <w:szCs w:val="28"/>
        </w:rPr>
        <w:t xml:space="preserve">　　雖然共享經濟仍遭遇到</w:t>
      </w:r>
      <w:r w:rsidRPr="00B30631">
        <w:rPr>
          <w:rFonts w:eastAsia="標楷體" w:hint="eastAsia"/>
          <w:sz w:val="28"/>
          <w:szCs w:val="28"/>
        </w:rPr>
        <w:t>交易安全與外部性</w:t>
      </w:r>
      <w:r>
        <w:rPr>
          <w:rFonts w:eastAsia="標楷體" w:hint="eastAsia"/>
          <w:sz w:val="28"/>
          <w:szCs w:val="28"/>
        </w:rPr>
        <w:t>的質疑，不過，若以近期國內發生的食品安全議題為例，政府並沒有隨時派員監督每一項商品所有的製作過程來確保食品安全，而是透過法律的規範來保障交易雙方；換言之，交易的安全</w:t>
      </w:r>
      <w:proofErr w:type="gramStart"/>
      <w:r>
        <w:rPr>
          <w:rFonts w:eastAsia="標楷體" w:hint="eastAsia"/>
          <w:sz w:val="28"/>
          <w:szCs w:val="28"/>
        </w:rPr>
        <w:t>與否仍端視</w:t>
      </w:r>
      <w:proofErr w:type="gramEnd"/>
      <w:r>
        <w:rPr>
          <w:rFonts w:eastAsia="標楷體" w:hint="eastAsia"/>
          <w:sz w:val="28"/>
          <w:szCs w:val="28"/>
        </w:rPr>
        <w:t>交易背後的制度設計的良</w:t>
      </w:r>
      <w:proofErr w:type="gramStart"/>
      <w:r>
        <w:rPr>
          <w:rFonts w:eastAsia="標楷體" w:hint="eastAsia"/>
          <w:sz w:val="28"/>
          <w:szCs w:val="28"/>
        </w:rPr>
        <w:t>窳</w:t>
      </w:r>
      <w:proofErr w:type="gramEnd"/>
      <w:r>
        <w:rPr>
          <w:rFonts w:eastAsia="標楷體" w:hint="eastAsia"/>
          <w:sz w:val="28"/>
          <w:szCs w:val="28"/>
        </w:rPr>
        <w:t>而定。</w:t>
      </w:r>
      <w:r>
        <w:rPr>
          <w:rFonts w:eastAsia="標楷體"/>
          <w:sz w:val="28"/>
          <w:szCs w:val="28"/>
        </w:rPr>
        <w:br/>
      </w:r>
      <w:r>
        <w:rPr>
          <w:rFonts w:eastAsia="標楷體" w:hint="eastAsia"/>
          <w:sz w:val="28"/>
          <w:szCs w:val="28"/>
        </w:rPr>
        <w:t xml:space="preserve">　　若單從內部組織運作的角度比較</w:t>
      </w:r>
      <w:r w:rsidRPr="0077610C">
        <w:rPr>
          <w:rFonts w:eastAsia="標楷體" w:hint="eastAsia"/>
          <w:sz w:val="28"/>
          <w:szCs w:val="28"/>
        </w:rPr>
        <w:t>，</w:t>
      </w:r>
      <w:r>
        <w:rPr>
          <w:rFonts w:eastAsia="標楷體" w:hint="eastAsia"/>
          <w:sz w:val="28"/>
          <w:szCs w:val="28"/>
        </w:rPr>
        <w:t>共享經濟通常能</w:t>
      </w:r>
      <w:r w:rsidRPr="0077610C">
        <w:rPr>
          <w:rFonts w:eastAsia="標楷體" w:hint="eastAsia"/>
          <w:sz w:val="28"/>
          <w:szCs w:val="28"/>
        </w:rPr>
        <w:t>善用科技</w:t>
      </w:r>
      <w:r>
        <w:rPr>
          <w:rFonts w:eastAsia="標楷體" w:hint="eastAsia"/>
          <w:sz w:val="28"/>
          <w:szCs w:val="28"/>
        </w:rPr>
        <w:t>與網路</w:t>
      </w:r>
      <w:r w:rsidRPr="0077610C">
        <w:rPr>
          <w:rFonts w:eastAsia="標楷體" w:hint="eastAsia"/>
          <w:sz w:val="28"/>
          <w:szCs w:val="28"/>
        </w:rPr>
        <w:t>的優勢</w:t>
      </w:r>
      <w:r>
        <w:rPr>
          <w:rFonts w:eastAsia="標楷體" w:hint="eastAsia"/>
          <w:sz w:val="28"/>
          <w:szCs w:val="28"/>
        </w:rPr>
        <w:t>，更快速地反映問題並加以改善；例如，</w:t>
      </w:r>
      <w:r w:rsidRPr="003C5ED8">
        <w:rPr>
          <w:rFonts w:eastAsia="標楷體" w:hint="eastAsia"/>
          <w:sz w:val="28"/>
          <w:szCs w:val="28"/>
        </w:rPr>
        <w:t>Airbnb</w:t>
      </w:r>
      <w:r w:rsidRPr="003C5ED8">
        <w:rPr>
          <w:rFonts w:eastAsia="標楷體" w:hint="eastAsia"/>
          <w:sz w:val="28"/>
          <w:szCs w:val="28"/>
        </w:rPr>
        <w:t>為了增加</w:t>
      </w:r>
      <w:r>
        <w:rPr>
          <w:rFonts w:eastAsia="標楷體" w:hint="eastAsia"/>
          <w:sz w:val="28"/>
          <w:szCs w:val="28"/>
        </w:rPr>
        <w:t>屋主</w:t>
      </w:r>
      <w:r w:rsidRPr="003C5ED8">
        <w:rPr>
          <w:rFonts w:eastAsia="標楷體" w:hint="eastAsia"/>
          <w:sz w:val="28"/>
          <w:szCs w:val="28"/>
        </w:rPr>
        <w:t>的信任，提</w:t>
      </w:r>
      <w:r>
        <w:rPr>
          <w:rFonts w:eastAsia="標楷體" w:hint="eastAsia"/>
          <w:sz w:val="28"/>
          <w:szCs w:val="28"/>
        </w:rPr>
        <w:t>出</w:t>
      </w:r>
      <w:r w:rsidRPr="003C5ED8">
        <w:rPr>
          <w:rFonts w:eastAsia="標楷體" w:hint="eastAsia"/>
          <w:sz w:val="28"/>
          <w:szCs w:val="28"/>
        </w:rPr>
        <w:t>100</w:t>
      </w:r>
      <w:r w:rsidRPr="003C5ED8">
        <w:rPr>
          <w:rFonts w:eastAsia="標楷體" w:hint="eastAsia"/>
          <w:sz w:val="28"/>
          <w:szCs w:val="28"/>
        </w:rPr>
        <w:t>萬美元的房東保障計畫</w:t>
      </w:r>
      <w:r>
        <w:rPr>
          <w:rFonts w:eastAsia="標楷體" w:hint="eastAsia"/>
          <w:sz w:val="28"/>
          <w:szCs w:val="28"/>
        </w:rPr>
        <w:t>，</w:t>
      </w:r>
      <w:r w:rsidRPr="003C5ED8">
        <w:rPr>
          <w:rFonts w:eastAsia="標楷體" w:hint="eastAsia"/>
          <w:sz w:val="28"/>
          <w:szCs w:val="28"/>
        </w:rPr>
        <w:t>若</w:t>
      </w:r>
      <w:r>
        <w:rPr>
          <w:rFonts w:eastAsia="標楷體" w:hint="eastAsia"/>
          <w:sz w:val="28"/>
          <w:szCs w:val="28"/>
        </w:rPr>
        <w:t>旅</w:t>
      </w:r>
      <w:r w:rsidRPr="003C5ED8">
        <w:rPr>
          <w:rFonts w:eastAsia="標楷體" w:hint="eastAsia"/>
          <w:sz w:val="28"/>
          <w:szCs w:val="28"/>
        </w:rPr>
        <w:t>客</w:t>
      </w:r>
      <w:r>
        <w:rPr>
          <w:rFonts w:eastAsia="標楷體" w:hint="eastAsia"/>
          <w:sz w:val="28"/>
          <w:szCs w:val="28"/>
        </w:rPr>
        <w:t>住宿造成房屋損壞</w:t>
      </w:r>
      <w:r w:rsidRPr="003C5ED8">
        <w:rPr>
          <w:rFonts w:eastAsia="標楷體" w:hint="eastAsia"/>
          <w:sz w:val="28"/>
          <w:szCs w:val="28"/>
        </w:rPr>
        <w:t>，</w:t>
      </w:r>
      <w:r w:rsidRPr="003C5ED8">
        <w:rPr>
          <w:rFonts w:eastAsia="標楷體" w:hint="eastAsia"/>
          <w:sz w:val="28"/>
          <w:szCs w:val="28"/>
        </w:rPr>
        <w:t>Airbnb</w:t>
      </w:r>
      <w:r w:rsidRPr="003C5ED8">
        <w:rPr>
          <w:rFonts w:eastAsia="標楷體" w:hint="eastAsia"/>
          <w:sz w:val="28"/>
          <w:szCs w:val="28"/>
        </w:rPr>
        <w:t>將給付</w:t>
      </w:r>
      <w:r>
        <w:rPr>
          <w:rFonts w:eastAsia="標楷體" w:hint="eastAsia"/>
          <w:sz w:val="28"/>
          <w:szCs w:val="28"/>
        </w:rPr>
        <w:t>屋主</w:t>
      </w:r>
      <w:r w:rsidRPr="003C5ED8">
        <w:rPr>
          <w:rFonts w:eastAsia="標楷體" w:hint="eastAsia"/>
          <w:sz w:val="28"/>
          <w:szCs w:val="28"/>
        </w:rPr>
        <w:t>部分保證金</w:t>
      </w:r>
      <w:r>
        <w:rPr>
          <w:rFonts w:eastAsia="標楷體" w:hint="eastAsia"/>
          <w:sz w:val="28"/>
          <w:szCs w:val="28"/>
        </w:rPr>
        <w:t>；</w:t>
      </w:r>
      <w:proofErr w:type="gramStart"/>
      <w:r>
        <w:rPr>
          <w:rFonts w:eastAsia="標楷體" w:hint="eastAsia"/>
          <w:sz w:val="28"/>
          <w:szCs w:val="28"/>
        </w:rPr>
        <w:t>此外，</w:t>
      </w:r>
      <w:proofErr w:type="gramEnd"/>
      <w:r>
        <w:rPr>
          <w:rFonts w:eastAsia="標楷體" w:hint="eastAsia"/>
          <w:sz w:val="28"/>
          <w:szCs w:val="28"/>
        </w:rPr>
        <w:t>Airbnb</w:t>
      </w:r>
      <w:r>
        <w:rPr>
          <w:rFonts w:eastAsia="標楷體" w:hint="eastAsia"/>
          <w:sz w:val="28"/>
          <w:szCs w:val="28"/>
        </w:rPr>
        <w:t>新設計</w:t>
      </w:r>
      <w:r w:rsidRPr="0025173E">
        <w:rPr>
          <w:rFonts w:eastAsia="標楷體" w:hint="eastAsia"/>
          <w:sz w:val="28"/>
          <w:szCs w:val="28"/>
        </w:rPr>
        <w:t>鄰居回饋機制，</w:t>
      </w:r>
      <w:r>
        <w:rPr>
          <w:rFonts w:eastAsia="標楷體" w:hint="eastAsia"/>
          <w:sz w:val="28"/>
          <w:szCs w:val="28"/>
        </w:rPr>
        <w:t>若旅客</w:t>
      </w:r>
      <w:r w:rsidRPr="0025173E">
        <w:rPr>
          <w:rFonts w:eastAsia="標楷體" w:hint="eastAsia"/>
          <w:sz w:val="28"/>
          <w:szCs w:val="28"/>
        </w:rPr>
        <w:t>影響到</w:t>
      </w:r>
      <w:r>
        <w:rPr>
          <w:rFonts w:eastAsia="標楷體" w:hint="eastAsia"/>
          <w:sz w:val="28"/>
          <w:szCs w:val="28"/>
        </w:rPr>
        <w:t>社區</w:t>
      </w:r>
      <w:r w:rsidRPr="0025173E">
        <w:rPr>
          <w:rFonts w:eastAsia="標楷體" w:hint="eastAsia"/>
          <w:sz w:val="28"/>
          <w:szCs w:val="28"/>
        </w:rPr>
        <w:t>的安寧，</w:t>
      </w:r>
      <w:r>
        <w:rPr>
          <w:rFonts w:eastAsia="標楷體" w:hint="eastAsia"/>
          <w:sz w:val="28"/>
          <w:szCs w:val="28"/>
        </w:rPr>
        <w:t>提供附近</w:t>
      </w:r>
      <w:proofErr w:type="gramStart"/>
      <w:r>
        <w:rPr>
          <w:rFonts w:eastAsia="標楷體" w:hint="eastAsia"/>
          <w:sz w:val="28"/>
          <w:szCs w:val="28"/>
        </w:rPr>
        <w:t>住戶線上投訴</w:t>
      </w:r>
      <w:proofErr w:type="gramEnd"/>
      <w:r>
        <w:rPr>
          <w:rFonts w:eastAsia="標楷體" w:hint="eastAsia"/>
          <w:sz w:val="28"/>
          <w:szCs w:val="28"/>
        </w:rPr>
        <w:t>的管道，將其納入旅客及屋主的信用評等內</w:t>
      </w:r>
      <w:r w:rsidRPr="0025173E">
        <w:rPr>
          <w:rFonts w:eastAsia="標楷體" w:hint="eastAsia"/>
          <w:sz w:val="28"/>
          <w:szCs w:val="28"/>
        </w:rPr>
        <w:t>。</w:t>
      </w:r>
      <w:r>
        <w:rPr>
          <w:rFonts w:eastAsia="標楷體"/>
          <w:sz w:val="28"/>
          <w:szCs w:val="28"/>
        </w:rPr>
        <w:br/>
      </w:r>
      <w:r>
        <w:rPr>
          <w:rFonts w:eastAsia="標楷體" w:hint="eastAsia"/>
          <w:sz w:val="28"/>
          <w:szCs w:val="28"/>
        </w:rPr>
        <w:t xml:space="preserve">　　</w:t>
      </w:r>
      <w:r>
        <w:rPr>
          <w:rFonts w:eastAsia="標楷體" w:hint="eastAsia"/>
          <w:sz w:val="28"/>
          <w:szCs w:val="28"/>
        </w:rPr>
        <w:t>Stephany (2015)</w:t>
      </w:r>
      <w:r>
        <w:rPr>
          <w:rFonts w:eastAsia="標楷體" w:hint="eastAsia"/>
          <w:sz w:val="28"/>
          <w:szCs w:val="28"/>
        </w:rPr>
        <w:t>以汽車剛發明時的情形舉例：「</w:t>
      </w:r>
      <w:r w:rsidRPr="00BA5EA8">
        <w:rPr>
          <w:rFonts w:eastAsia="標楷體" w:hint="eastAsia"/>
          <w:sz w:val="28"/>
          <w:szCs w:val="28"/>
        </w:rPr>
        <w:t>汽車一開始登上英國街道時，整個社會對陸上交通的認識只有馬車，所以大家都相當驚恐；</w:t>
      </w:r>
      <w:r w:rsidRPr="00BA5EA8">
        <w:rPr>
          <w:rFonts w:eastAsia="標楷體" w:hint="eastAsia"/>
          <w:sz w:val="28"/>
          <w:szCs w:val="28"/>
        </w:rPr>
        <w:t>1865</w:t>
      </w:r>
      <w:r w:rsidRPr="00BA5EA8">
        <w:rPr>
          <w:rFonts w:eastAsia="標楷體" w:hint="eastAsia"/>
          <w:sz w:val="28"/>
          <w:szCs w:val="28"/>
        </w:rPr>
        <w:t>年汽車法規規定汽車速限為時速</w:t>
      </w:r>
      <w:r w:rsidRPr="00BA5EA8">
        <w:rPr>
          <w:rFonts w:eastAsia="標楷體" w:hint="eastAsia"/>
          <w:sz w:val="28"/>
          <w:szCs w:val="28"/>
        </w:rPr>
        <w:t>4</w:t>
      </w:r>
      <w:r w:rsidRPr="00BA5EA8">
        <w:rPr>
          <w:rFonts w:eastAsia="標楷體" w:hint="eastAsia"/>
          <w:sz w:val="28"/>
          <w:szCs w:val="28"/>
        </w:rPr>
        <w:t>英里</w:t>
      </w:r>
      <w:r w:rsidRPr="00BA5EA8">
        <w:rPr>
          <w:rFonts w:eastAsia="標楷體"/>
          <w:sz w:val="28"/>
          <w:szCs w:val="28"/>
        </w:rPr>
        <w:t>…</w:t>
      </w:r>
      <w:r w:rsidRPr="00BA5EA8">
        <w:rPr>
          <w:rFonts w:eastAsia="標楷體" w:hint="eastAsia"/>
          <w:sz w:val="28"/>
          <w:szCs w:val="28"/>
        </w:rPr>
        <w:t>Airbnb</w:t>
      </w:r>
      <w:r w:rsidRPr="00BA5EA8">
        <w:rPr>
          <w:rFonts w:eastAsia="標楷體" w:hint="eastAsia"/>
          <w:sz w:val="28"/>
          <w:szCs w:val="28"/>
        </w:rPr>
        <w:t>就跟過去的汽車一樣，我們不該因為恐懼而高估其風險」</w:t>
      </w:r>
      <w:r>
        <w:rPr>
          <w:rFonts w:eastAsia="標楷體" w:hint="eastAsia"/>
          <w:sz w:val="28"/>
          <w:szCs w:val="28"/>
        </w:rPr>
        <w:t>。</w:t>
      </w:r>
    </w:p>
    <w:p w:rsidR="00106950" w:rsidRPr="00075C7F" w:rsidRDefault="00106950" w:rsidP="00106950">
      <w:pPr>
        <w:adjustRightInd w:val="0"/>
        <w:snapToGrid w:val="0"/>
        <w:spacing w:beforeLines="50" w:before="180" w:afterLines="50" w:after="180" w:line="300" w:lineRule="auto"/>
        <w:jc w:val="both"/>
        <w:rPr>
          <w:rFonts w:eastAsia="標楷體"/>
          <w:b/>
          <w:sz w:val="28"/>
          <w:szCs w:val="28"/>
        </w:rPr>
      </w:pPr>
      <w:r w:rsidRPr="00B56B5C">
        <w:rPr>
          <w:rFonts w:eastAsia="標楷體" w:hint="eastAsia"/>
          <w:b/>
          <w:sz w:val="28"/>
          <w:szCs w:val="28"/>
        </w:rPr>
        <w:t>七、結語與建議</w:t>
      </w:r>
    </w:p>
    <w:p w:rsidR="003B6F27" w:rsidRPr="002C6918" w:rsidRDefault="00106950" w:rsidP="003B6F27">
      <w:pPr>
        <w:adjustRightInd w:val="0"/>
        <w:snapToGrid w:val="0"/>
        <w:spacing w:line="300" w:lineRule="auto"/>
        <w:jc w:val="both"/>
        <w:rPr>
          <w:rFonts w:eastAsia="標楷體"/>
          <w:sz w:val="28"/>
          <w:szCs w:val="28"/>
        </w:rPr>
      </w:pPr>
      <w:r>
        <w:rPr>
          <w:rFonts w:eastAsia="標楷體" w:hint="eastAsia"/>
          <w:sz w:val="28"/>
          <w:szCs w:val="28"/>
        </w:rPr>
        <w:t xml:space="preserve">　　</w:t>
      </w:r>
      <w:r w:rsidR="003B6F27">
        <w:rPr>
          <w:rFonts w:eastAsia="標楷體" w:hint="eastAsia"/>
          <w:sz w:val="28"/>
          <w:szCs w:val="28"/>
        </w:rPr>
        <w:t>從總統政見「觀光發展」的</w:t>
      </w:r>
      <w:r w:rsidR="003B6F27">
        <w:rPr>
          <w:rFonts w:eastAsia="標楷體" w:hint="eastAsia"/>
          <w:sz w:val="28"/>
          <w:szCs w:val="28"/>
        </w:rPr>
        <w:t>10</w:t>
      </w:r>
      <w:r w:rsidR="003B6F27">
        <w:rPr>
          <w:rFonts w:eastAsia="標楷體" w:hint="eastAsia"/>
          <w:sz w:val="28"/>
          <w:szCs w:val="28"/>
        </w:rPr>
        <w:t>項主張中，提到「</w:t>
      </w:r>
      <w:r w:rsidR="003B6F27" w:rsidRPr="002C6918">
        <w:rPr>
          <w:rFonts w:eastAsia="標楷體" w:hint="eastAsia"/>
          <w:sz w:val="28"/>
          <w:szCs w:val="28"/>
        </w:rPr>
        <w:t>檢討</w:t>
      </w:r>
      <w:proofErr w:type="gramStart"/>
      <w:r w:rsidR="003B6F27" w:rsidRPr="002C6918">
        <w:rPr>
          <w:rFonts w:eastAsia="標楷體" w:hint="eastAsia"/>
          <w:sz w:val="28"/>
          <w:szCs w:val="28"/>
        </w:rPr>
        <w:t>放寬旅宿法規</w:t>
      </w:r>
      <w:proofErr w:type="gramEnd"/>
      <w:r w:rsidR="003B6F27" w:rsidRPr="002C6918">
        <w:rPr>
          <w:rFonts w:eastAsia="標楷體" w:hint="eastAsia"/>
          <w:sz w:val="28"/>
          <w:szCs w:val="28"/>
        </w:rPr>
        <w:t>，開放接待家庭住宿服務，非都市地區開放</w:t>
      </w:r>
      <w:r w:rsidR="003B6F27" w:rsidRPr="002C6918">
        <w:rPr>
          <w:rFonts w:eastAsia="標楷體" w:hint="eastAsia"/>
          <w:sz w:val="28"/>
          <w:szCs w:val="28"/>
        </w:rPr>
        <w:t>Uber</w:t>
      </w:r>
      <w:r w:rsidR="003B6F27" w:rsidRPr="002C6918">
        <w:rPr>
          <w:rFonts w:eastAsia="標楷體" w:hint="eastAsia"/>
          <w:sz w:val="28"/>
          <w:szCs w:val="28"/>
        </w:rPr>
        <w:t>乘車服務，讓利益均勻分配深入基層</w:t>
      </w:r>
      <w:r w:rsidR="003B6F27">
        <w:rPr>
          <w:rFonts w:eastAsia="標楷體" w:hint="eastAsia"/>
          <w:sz w:val="28"/>
          <w:szCs w:val="28"/>
        </w:rPr>
        <w:t>」，</w:t>
      </w:r>
      <w:r w:rsidR="003B6F27" w:rsidRPr="002C6918">
        <w:rPr>
          <w:rFonts w:eastAsia="標楷體" w:hint="eastAsia"/>
          <w:sz w:val="28"/>
          <w:szCs w:val="28"/>
        </w:rPr>
        <w:t>可以</w:t>
      </w:r>
      <w:r w:rsidR="003B6F27">
        <w:rPr>
          <w:rFonts w:eastAsia="標楷體" w:hint="eastAsia"/>
          <w:sz w:val="28"/>
          <w:szCs w:val="28"/>
        </w:rPr>
        <w:t>預見</w:t>
      </w:r>
      <w:r w:rsidR="003B6F27" w:rsidRPr="002C6918">
        <w:rPr>
          <w:rFonts w:eastAsia="標楷體" w:hint="eastAsia"/>
          <w:sz w:val="28"/>
          <w:szCs w:val="28"/>
        </w:rPr>
        <w:t>共享經濟</w:t>
      </w:r>
      <w:r w:rsidR="003B6F27">
        <w:rPr>
          <w:rFonts w:eastAsia="標楷體" w:hint="eastAsia"/>
          <w:sz w:val="28"/>
          <w:szCs w:val="28"/>
        </w:rPr>
        <w:t>已</w:t>
      </w:r>
      <w:r w:rsidR="003B6F27" w:rsidRPr="002C6918">
        <w:rPr>
          <w:rFonts w:eastAsia="標楷體" w:hint="eastAsia"/>
          <w:sz w:val="28"/>
          <w:szCs w:val="28"/>
        </w:rPr>
        <w:t>是</w:t>
      </w:r>
      <w:r w:rsidR="003B6F27">
        <w:rPr>
          <w:rFonts w:eastAsia="標楷體" w:hint="eastAsia"/>
          <w:sz w:val="28"/>
          <w:szCs w:val="28"/>
        </w:rPr>
        <w:t>未來不可迴避的</w:t>
      </w:r>
      <w:r w:rsidR="003B6F27" w:rsidRPr="002C6918">
        <w:rPr>
          <w:rFonts w:eastAsia="標楷體" w:hint="eastAsia"/>
          <w:sz w:val="28"/>
          <w:szCs w:val="28"/>
        </w:rPr>
        <w:t>重要</w:t>
      </w:r>
      <w:r w:rsidR="003B6F27">
        <w:rPr>
          <w:rFonts w:eastAsia="標楷體" w:hint="eastAsia"/>
          <w:sz w:val="28"/>
          <w:szCs w:val="28"/>
        </w:rPr>
        <w:t>課題。</w:t>
      </w:r>
    </w:p>
    <w:p w:rsidR="003B6F27" w:rsidRDefault="003B6F27" w:rsidP="003B6F27">
      <w:pPr>
        <w:adjustRightInd w:val="0"/>
        <w:snapToGrid w:val="0"/>
        <w:spacing w:line="300" w:lineRule="auto"/>
        <w:jc w:val="both"/>
        <w:rPr>
          <w:rFonts w:eastAsia="標楷體"/>
          <w:sz w:val="28"/>
          <w:szCs w:val="28"/>
        </w:rPr>
      </w:pPr>
      <w:r>
        <w:rPr>
          <w:rFonts w:eastAsia="標楷體" w:hint="eastAsia"/>
          <w:sz w:val="28"/>
          <w:szCs w:val="28"/>
        </w:rPr>
        <w:lastRenderedPageBreak/>
        <w:t xml:space="preserve">　　雖然有部分國家或地區已將</w:t>
      </w:r>
      <w:r>
        <w:rPr>
          <w:rFonts w:eastAsia="標楷體" w:hint="eastAsia"/>
          <w:sz w:val="28"/>
          <w:szCs w:val="28"/>
        </w:rPr>
        <w:t>Uber</w:t>
      </w:r>
      <w:r>
        <w:rPr>
          <w:rFonts w:eastAsia="標楷體" w:hint="eastAsia"/>
          <w:sz w:val="28"/>
          <w:szCs w:val="28"/>
        </w:rPr>
        <w:t>或</w:t>
      </w:r>
      <w:r>
        <w:rPr>
          <w:rFonts w:eastAsia="標楷體" w:hint="eastAsia"/>
          <w:sz w:val="28"/>
          <w:szCs w:val="28"/>
        </w:rPr>
        <w:t>Airbnb</w:t>
      </w:r>
      <w:r>
        <w:rPr>
          <w:rFonts w:eastAsia="標楷體" w:hint="eastAsia"/>
          <w:sz w:val="28"/>
          <w:szCs w:val="28"/>
        </w:rPr>
        <w:t>合法化</w:t>
      </w:r>
      <w:r>
        <w:rPr>
          <w:rStyle w:val="aff6"/>
          <w:rFonts w:eastAsia="標楷體"/>
          <w:sz w:val="28"/>
          <w:szCs w:val="28"/>
        </w:rPr>
        <w:footnoteReference w:id="19"/>
      </w:r>
      <w:r>
        <w:rPr>
          <w:rFonts w:eastAsia="標楷體" w:hint="eastAsia"/>
          <w:sz w:val="28"/>
          <w:szCs w:val="28"/>
        </w:rPr>
        <w:t>，惟在我國確實仍存有</w:t>
      </w:r>
      <w:r w:rsidRPr="00864CD7">
        <w:rPr>
          <w:rFonts w:eastAsia="標楷體" w:hint="eastAsia"/>
          <w:sz w:val="28"/>
          <w:szCs w:val="28"/>
        </w:rPr>
        <w:t>法律</w:t>
      </w:r>
      <w:r>
        <w:rPr>
          <w:rFonts w:eastAsia="標楷體" w:hint="eastAsia"/>
          <w:sz w:val="28"/>
          <w:szCs w:val="28"/>
        </w:rPr>
        <w:t>爭議；交通部表示，在相關法規未修改以前，政府立場就是「保障合法、取締非法」，</w:t>
      </w:r>
      <w:r>
        <w:rPr>
          <w:rFonts w:eastAsia="標楷體" w:hint="eastAsia"/>
          <w:sz w:val="28"/>
          <w:szCs w:val="28"/>
        </w:rPr>
        <w:t>Uber</w:t>
      </w:r>
      <w:r>
        <w:rPr>
          <w:rFonts w:eastAsia="標楷體" w:hint="eastAsia"/>
          <w:sz w:val="28"/>
          <w:szCs w:val="28"/>
        </w:rPr>
        <w:t>相關違法事證及訴願決定會送交經濟部投審會，由該</w:t>
      </w:r>
      <w:r w:rsidRPr="005E3C29">
        <w:rPr>
          <w:rFonts w:eastAsia="標楷體" w:hint="eastAsia"/>
          <w:sz w:val="28"/>
          <w:szCs w:val="28"/>
        </w:rPr>
        <w:t>會</w:t>
      </w:r>
      <w:r>
        <w:rPr>
          <w:rFonts w:eastAsia="標楷體" w:hint="eastAsia"/>
          <w:sz w:val="28"/>
          <w:szCs w:val="28"/>
        </w:rPr>
        <w:t>依照外國人投資條例做後續處理。</w:t>
      </w:r>
    </w:p>
    <w:p w:rsidR="003B6F27" w:rsidRDefault="003B6F27" w:rsidP="003B6F27">
      <w:pPr>
        <w:adjustRightInd w:val="0"/>
        <w:snapToGrid w:val="0"/>
        <w:spacing w:line="300" w:lineRule="auto"/>
        <w:jc w:val="both"/>
        <w:rPr>
          <w:rFonts w:eastAsia="標楷體"/>
          <w:sz w:val="28"/>
          <w:szCs w:val="28"/>
        </w:rPr>
      </w:pPr>
      <w:r>
        <w:rPr>
          <w:rFonts w:eastAsia="標楷體" w:hint="eastAsia"/>
          <w:sz w:val="28"/>
          <w:szCs w:val="28"/>
        </w:rPr>
        <w:t xml:space="preserve">　　另有學者建議</w:t>
      </w:r>
      <w:r>
        <w:rPr>
          <w:rStyle w:val="aff6"/>
          <w:rFonts w:eastAsia="標楷體"/>
          <w:sz w:val="28"/>
          <w:szCs w:val="28"/>
        </w:rPr>
        <w:footnoteReference w:id="20"/>
      </w:r>
      <w:r>
        <w:rPr>
          <w:rFonts w:eastAsia="標楷體" w:hint="eastAsia"/>
          <w:sz w:val="28"/>
          <w:szCs w:val="28"/>
        </w:rPr>
        <w:t>，政府或可思考先召開公聽會，分享目前國際間作法，再討論是否讓</w:t>
      </w:r>
      <w:r>
        <w:rPr>
          <w:rFonts w:eastAsia="標楷體" w:hint="eastAsia"/>
          <w:sz w:val="28"/>
          <w:szCs w:val="28"/>
        </w:rPr>
        <w:t>Uber</w:t>
      </w:r>
      <w:r>
        <w:rPr>
          <w:rFonts w:eastAsia="標楷體" w:hint="eastAsia"/>
          <w:sz w:val="28"/>
          <w:szCs w:val="28"/>
        </w:rPr>
        <w:t>填補大眾運輸不足之處，若</w:t>
      </w:r>
      <w:r>
        <w:rPr>
          <w:rFonts w:eastAsia="標楷體" w:hint="eastAsia"/>
          <w:sz w:val="28"/>
          <w:szCs w:val="28"/>
        </w:rPr>
        <w:t>Uber</w:t>
      </w:r>
      <w:r>
        <w:rPr>
          <w:rFonts w:eastAsia="標楷體" w:hint="eastAsia"/>
          <w:sz w:val="28"/>
          <w:szCs w:val="28"/>
        </w:rPr>
        <w:t>不願納入法律規範，再行加強取締。</w:t>
      </w:r>
    </w:p>
    <w:p w:rsidR="00106950" w:rsidRDefault="003B6F27" w:rsidP="003B6F27">
      <w:pPr>
        <w:adjustRightInd w:val="0"/>
        <w:snapToGrid w:val="0"/>
        <w:spacing w:line="300" w:lineRule="auto"/>
        <w:jc w:val="both"/>
        <w:rPr>
          <w:rFonts w:eastAsia="標楷體"/>
          <w:sz w:val="28"/>
          <w:szCs w:val="28"/>
        </w:rPr>
      </w:pPr>
      <w:r>
        <w:rPr>
          <w:rFonts w:eastAsia="標楷體" w:hint="eastAsia"/>
          <w:sz w:val="28"/>
          <w:szCs w:val="28"/>
        </w:rPr>
        <w:t xml:space="preserve">　　未來</w:t>
      </w:r>
      <w:r w:rsidRPr="00562299">
        <w:rPr>
          <w:rFonts w:eastAsia="標楷體" w:hint="eastAsia"/>
          <w:sz w:val="28"/>
          <w:szCs w:val="28"/>
        </w:rPr>
        <w:t>在</w:t>
      </w:r>
      <w:r>
        <w:rPr>
          <w:rFonts w:eastAsia="標楷體" w:hint="eastAsia"/>
          <w:sz w:val="28"/>
          <w:szCs w:val="28"/>
        </w:rPr>
        <w:t>科技潮流轉變下</w:t>
      </w:r>
      <w:r w:rsidRPr="00562299">
        <w:rPr>
          <w:rFonts w:eastAsia="標楷體" w:hint="eastAsia"/>
          <w:sz w:val="28"/>
          <w:szCs w:val="28"/>
        </w:rPr>
        <w:t>，對於各種新興</w:t>
      </w:r>
      <w:r>
        <w:rPr>
          <w:rFonts w:eastAsia="標楷體" w:hint="eastAsia"/>
          <w:sz w:val="28"/>
          <w:szCs w:val="28"/>
        </w:rPr>
        <w:t>經濟模式</w:t>
      </w:r>
      <w:r w:rsidRPr="00562299">
        <w:rPr>
          <w:rFonts w:eastAsia="標楷體" w:hint="eastAsia"/>
          <w:sz w:val="28"/>
          <w:szCs w:val="28"/>
        </w:rPr>
        <w:t>，</w:t>
      </w:r>
      <w:r>
        <w:rPr>
          <w:rFonts w:eastAsia="標楷體" w:hint="eastAsia"/>
          <w:sz w:val="28"/>
          <w:szCs w:val="28"/>
        </w:rPr>
        <w:t>政府應該要留</w:t>
      </w:r>
      <w:r w:rsidRPr="00562299">
        <w:rPr>
          <w:rFonts w:eastAsia="標楷體" w:hint="eastAsia"/>
          <w:sz w:val="28"/>
          <w:szCs w:val="28"/>
        </w:rPr>
        <w:t>意背後伴隨的有形及無形成本，思考如何建立</w:t>
      </w:r>
      <w:r>
        <w:rPr>
          <w:rFonts w:eastAsia="標楷體" w:hint="eastAsia"/>
          <w:sz w:val="28"/>
          <w:szCs w:val="28"/>
        </w:rPr>
        <w:t>真正符合經濟效率</w:t>
      </w:r>
      <w:r w:rsidRPr="00562299">
        <w:rPr>
          <w:rFonts w:eastAsia="標楷體" w:hint="eastAsia"/>
          <w:sz w:val="28"/>
          <w:szCs w:val="28"/>
        </w:rPr>
        <w:t>的</w:t>
      </w:r>
      <w:r>
        <w:rPr>
          <w:rFonts w:eastAsia="標楷體" w:hint="eastAsia"/>
          <w:sz w:val="28"/>
          <w:szCs w:val="28"/>
        </w:rPr>
        <w:t>制度</w:t>
      </w:r>
      <w:r w:rsidRPr="00562299">
        <w:rPr>
          <w:rFonts w:eastAsia="標楷體" w:hint="eastAsia"/>
          <w:sz w:val="28"/>
          <w:szCs w:val="28"/>
        </w:rPr>
        <w:t>，</w:t>
      </w:r>
      <w:r>
        <w:rPr>
          <w:rFonts w:eastAsia="標楷體" w:hint="eastAsia"/>
          <w:sz w:val="28"/>
          <w:szCs w:val="28"/>
        </w:rPr>
        <w:t>以及</w:t>
      </w:r>
      <w:r w:rsidRPr="00562299">
        <w:rPr>
          <w:rFonts w:eastAsia="標楷體" w:hint="eastAsia"/>
          <w:sz w:val="28"/>
          <w:szCs w:val="28"/>
        </w:rPr>
        <w:t>保障民</w:t>
      </w:r>
      <w:r>
        <w:rPr>
          <w:rFonts w:eastAsia="標楷體" w:hint="eastAsia"/>
          <w:sz w:val="28"/>
          <w:szCs w:val="28"/>
        </w:rPr>
        <w:t>眾</w:t>
      </w:r>
      <w:r w:rsidRPr="00562299">
        <w:rPr>
          <w:rFonts w:eastAsia="標楷體" w:hint="eastAsia"/>
          <w:sz w:val="28"/>
          <w:szCs w:val="28"/>
        </w:rPr>
        <w:t>的權益，</w:t>
      </w:r>
      <w:r>
        <w:rPr>
          <w:rFonts w:eastAsia="標楷體" w:hint="eastAsia"/>
          <w:sz w:val="28"/>
          <w:szCs w:val="28"/>
        </w:rPr>
        <w:t>才是體現以創新驅動</w:t>
      </w:r>
      <w:r w:rsidRPr="00562299">
        <w:rPr>
          <w:rFonts w:eastAsia="標楷體" w:hint="eastAsia"/>
          <w:sz w:val="28"/>
          <w:szCs w:val="28"/>
        </w:rPr>
        <w:t>經濟</w:t>
      </w:r>
      <w:r>
        <w:rPr>
          <w:rFonts w:eastAsia="標楷體" w:hint="eastAsia"/>
          <w:sz w:val="28"/>
          <w:szCs w:val="28"/>
        </w:rPr>
        <w:t>發展所需突破</w:t>
      </w:r>
      <w:r w:rsidRPr="00562299">
        <w:rPr>
          <w:rFonts w:eastAsia="標楷體" w:hint="eastAsia"/>
          <w:sz w:val="28"/>
          <w:szCs w:val="28"/>
        </w:rPr>
        <w:t>的</w:t>
      </w:r>
      <w:r>
        <w:rPr>
          <w:rFonts w:eastAsia="標楷體" w:hint="eastAsia"/>
          <w:sz w:val="28"/>
          <w:szCs w:val="28"/>
        </w:rPr>
        <w:t>核心</w:t>
      </w:r>
      <w:r w:rsidRPr="00562299">
        <w:rPr>
          <w:rFonts w:eastAsia="標楷體" w:hint="eastAsia"/>
          <w:sz w:val="28"/>
          <w:szCs w:val="28"/>
        </w:rPr>
        <w:t>議題。</w:t>
      </w:r>
    </w:p>
    <w:p w:rsidR="00106950" w:rsidRDefault="00106950" w:rsidP="00106950">
      <w:pPr>
        <w:widowControl/>
        <w:rPr>
          <w:rFonts w:eastAsia="標楷體"/>
          <w:b/>
          <w:sz w:val="28"/>
        </w:rPr>
      </w:pPr>
      <w:r>
        <w:rPr>
          <w:rFonts w:eastAsia="標楷體"/>
          <w:b/>
          <w:sz w:val="28"/>
        </w:rPr>
        <w:br w:type="page"/>
      </w:r>
    </w:p>
    <w:p w:rsidR="00106950" w:rsidRPr="00882E0F" w:rsidRDefault="00106950" w:rsidP="00106950">
      <w:pPr>
        <w:spacing w:beforeLines="50" w:before="180" w:afterLines="50" w:after="180"/>
        <w:rPr>
          <w:rFonts w:eastAsia="標楷體"/>
          <w:b/>
          <w:sz w:val="28"/>
        </w:rPr>
      </w:pPr>
      <w:r w:rsidRPr="00882E0F">
        <w:rPr>
          <w:rFonts w:eastAsia="標楷體"/>
          <w:b/>
          <w:sz w:val="28"/>
        </w:rPr>
        <w:lastRenderedPageBreak/>
        <w:t>參考文獻</w:t>
      </w:r>
    </w:p>
    <w:p w:rsidR="00106950" w:rsidRDefault="00106950" w:rsidP="00106950">
      <w:pPr>
        <w:adjustRightInd w:val="0"/>
        <w:snapToGrid w:val="0"/>
        <w:spacing w:line="300" w:lineRule="auto"/>
        <w:ind w:left="426" w:hangingChars="152" w:hanging="426"/>
        <w:jc w:val="both"/>
        <w:rPr>
          <w:rFonts w:eastAsia="標楷體"/>
          <w:sz w:val="28"/>
          <w:szCs w:val="28"/>
        </w:rPr>
      </w:pPr>
      <w:r w:rsidRPr="00984070">
        <w:rPr>
          <w:rFonts w:eastAsia="標楷體" w:hint="eastAsia"/>
          <w:sz w:val="28"/>
          <w:szCs w:val="28"/>
        </w:rPr>
        <w:t xml:space="preserve">Coase, Ronald H. (1988), </w:t>
      </w:r>
      <w:proofErr w:type="gramStart"/>
      <w:r w:rsidRPr="000B7F90">
        <w:rPr>
          <w:rFonts w:eastAsia="標楷體" w:hint="eastAsia"/>
          <w:i/>
          <w:sz w:val="28"/>
          <w:szCs w:val="28"/>
        </w:rPr>
        <w:t>The</w:t>
      </w:r>
      <w:proofErr w:type="gramEnd"/>
      <w:r w:rsidRPr="000B7F90">
        <w:rPr>
          <w:rFonts w:eastAsia="標楷體" w:hint="eastAsia"/>
          <w:i/>
          <w:sz w:val="28"/>
          <w:szCs w:val="28"/>
        </w:rPr>
        <w:t xml:space="preserve"> Firm, The Market, and The Law</w:t>
      </w:r>
      <w:r w:rsidRPr="00984070">
        <w:rPr>
          <w:rFonts w:eastAsia="標楷體" w:hint="eastAsia"/>
          <w:sz w:val="28"/>
          <w:szCs w:val="28"/>
        </w:rPr>
        <w:t xml:space="preserve">, Chicago: University of Chicago Press. </w:t>
      </w:r>
      <w:r w:rsidRPr="00984070">
        <w:rPr>
          <w:rFonts w:eastAsia="標楷體" w:hint="eastAsia"/>
          <w:sz w:val="28"/>
          <w:szCs w:val="28"/>
        </w:rPr>
        <w:t>《廠商、市場與法律》</w:t>
      </w:r>
      <w:r w:rsidRPr="00984070">
        <w:rPr>
          <w:rFonts w:eastAsia="標楷體" w:hint="eastAsia"/>
          <w:sz w:val="28"/>
          <w:szCs w:val="28"/>
        </w:rPr>
        <w:t>(</w:t>
      </w:r>
      <w:r w:rsidRPr="00984070">
        <w:rPr>
          <w:rFonts w:eastAsia="標楷體" w:hint="eastAsia"/>
          <w:sz w:val="28"/>
          <w:szCs w:val="28"/>
        </w:rPr>
        <w:t>陳坤銘、李華夏譯</w:t>
      </w:r>
      <w:r w:rsidRPr="00984070">
        <w:rPr>
          <w:rFonts w:eastAsia="標楷體" w:hint="eastAsia"/>
          <w:sz w:val="28"/>
          <w:szCs w:val="28"/>
        </w:rPr>
        <w:t>)</w:t>
      </w:r>
      <w:r w:rsidRPr="00984070">
        <w:rPr>
          <w:rFonts w:eastAsia="標楷體" w:hint="eastAsia"/>
          <w:sz w:val="28"/>
          <w:szCs w:val="28"/>
        </w:rPr>
        <w:t>，</w:t>
      </w:r>
      <w:proofErr w:type="gramStart"/>
      <w:r>
        <w:rPr>
          <w:rFonts w:eastAsia="標楷體" w:hint="eastAsia"/>
          <w:sz w:val="28"/>
          <w:szCs w:val="28"/>
        </w:rPr>
        <w:t>臺</w:t>
      </w:r>
      <w:proofErr w:type="gramEnd"/>
      <w:r>
        <w:rPr>
          <w:rFonts w:eastAsia="標楷體" w:hint="eastAsia"/>
          <w:sz w:val="28"/>
          <w:szCs w:val="28"/>
        </w:rPr>
        <w:t>北</w:t>
      </w:r>
      <w:r w:rsidRPr="00984070">
        <w:rPr>
          <w:rFonts w:eastAsia="標楷體" w:hint="eastAsia"/>
          <w:sz w:val="28"/>
          <w:szCs w:val="28"/>
        </w:rPr>
        <w:t>：遠流。</w:t>
      </w:r>
    </w:p>
    <w:p w:rsidR="00106950" w:rsidRPr="00EB13A3" w:rsidRDefault="00106950" w:rsidP="00106950">
      <w:pPr>
        <w:adjustRightInd w:val="0"/>
        <w:snapToGrid w:val="0"/>
        <w:spacing w:line="300" w:lineRule="auto"/>
        <w:ind w:left="426" w:hangingChars="152" w:hanging="426"/>
        <w:jc w:val="both"/>
        <w:rPr>
          <w:rFonts w:eastAsia="標楷體"/>
          <w:sz w:val="28"/>
          <w:szCs w:val="28"/>
        </w:rPr>
      </w:pPr>
      <w:r w:rsidRPr="00D35850">
        <w:rPr>
          <w:rFonts w:eastAsia="標楷體"/>
          <w:sz w:val="28"/>
        </w:rPr>
        <w:t>Hamari,</w:t>
      </w:r>
      <w:r>
        <w:rPr>
          <w:rFonts w:eastAsia="標楷體" w:hint="eastAsia"/>
          <w:sz w:val="28"/>
        </w:rPr>
        <w:t xml:space="preserve"> Juho,</w:t>
      </w:r>
      <w:r w:rsidRPr="00D35850">
        <w:rPr>
          <w:rFonts w:eastAsia="標楷體"/>
          <w:sz w:val="28"/>
        </w:rPr>
        <w:t xml:space="preserve"> </w:t>
      </w:r>
      <w:r>
        <w:rPr>
          <w:rFonts w:eastAsia="標楷體" w:hint="eastAsia"/>
          <w:sz w:val="28"/>
        </w:rPr>
        <w:t xml:space="preserve">Mimmi </w:t>
      </w:r>
      <w:r w:rsidRPr="00D35850">
        <w:rPr>
          <w:rFonts w:eastAsia="標楷體"/>
          <w:sz w:val="28"/>
        </w:rPr>
        <w:t>Sjöklint</w:t>
      </w:r>
      <w:r>
        <w:rPr>
          <w:rFonts w:eastAsia="標楷體" w:hint="eastAsia"/>
          <w:sz w:val="28"/>
        </w:rPr>
        <w:t>,</w:t>
      </w:r>
      <w:r w:rsidRPr="00D35850">
        <w:rPr>
          <w:rFonts w:eastAsia="標楷體"/>
          <w:sz w:val="28"/>
        </w:rPr>
        <w:t xml:space="preserve"> </w:t>
      </w:r>
      <w:r>
        <w:rPr>
          <w:rFonts w:eastAsia="標楷體" w:hint="eastAsia"/>
          <w:sz w:val="28"/>
        </w:rPr>
        <w:t>&amp;</w:t>
      </w:r>
      <w:r w:rsidRPr="00EB13A3">
        <w:rPr>
          <w:rFonts w:eastAsia="標楷體"/>
          <w:sz w:val="28"/>
          <w:szCs w:val="28"/>
        </w:rPr>
        <w:t xml:space="preserve"> </w:t>
      </w:r>
      <w:r>
        <w:rPr>
          <w:rFonts w:eastAsia="標楷體" w:hint="eastAsia"/>
          <w:sz w:val="28"/>
          <w:szCs w:val="28"/>
        </w:rPr>
        <w:t xml:space="preserve">Antti </w:t>
      </w:r>
      <w:r w:rsidRPr="00EB13A3">
        <w:rPr>
          <w:rFonts w:eastAsia="標楷體"/>
          <w:sz w:val="28"/>
          <w:szCs w:val="28"/>
        </w:rPr>
        <w:t>Ukkonen</w:t>
      </w:r>
      <w:r>
        <w:rPr>
          <w:rFonts w:eastAsia="標楷體" w:hint="eastAsia"/>
          <w:sz w:val="28"/>
          <w:szCs w:val="28"/>
        </w:rPr>
        <w:t xml:space="preserve"> </w:t>
      </w:r>
      <w:r w:rsidRPr="00EB13A3">
        <w:rPr>
          <w:rFonts w:eastAsia="標楷體"/>
          <w:sz w:val="28"/>
          <w:szCs w:val="28"/>
        </w:rPr>
        <w:t xml:space="preserve">(2015) </w:t>
      </w:r>
      <w:r>
        <w:rPr>
          <w:rFonts w:eastAsia="標楷體"/>
          <w:sz w:val="28"/>
          <w:szCs w:val="28"/>
        </w:rPr>
        <w:t>“</w:t>
      </w:r>
      <w:r w:rsidRPr="00EB13A3">
        <w:rPr>
          <w:rFonts w:eastAsia="標楷體"/>
          <w:sz w:val="28"/>
          <w:szCs w:val="28"/>
        </w:rPr>
        <w:t>The Sharing Economy: Why People Participate in Collaborative Consumption</w:t>
      </w:r>
      <w:r>
        <w:rPr>
          <w:rFonts w:eastAsia="標楷體" w:hint="eastAsia"/>
          <w:sz w:val="28"/>
          <w:szCs w:val="28"/>
        </w:rPr>
        <w:t>,</w:t>
      </w:r>
      <w:r>
        <w:rPr>
          <w:rFonts w:eastAsia="標楷體"/>
          <w:sz w:val="28"/>
          <w:szCs w:val="28"/>
        </w:rPr>
        <w:t>”</w:t>
      </w:r>
      <w:r>
        <w:rPr>
          <w:rFonts w:eastAsia="標楷體" w:hint="eastAsia"/>
          <w:sz w:val="28"/>
          <w:szCs w:val="28"/>
        </w:rPr>
        <w:t xml:space="preserve"> </w:t>
      </w:r>
      <w:r w:rsidRPr="002E6C08">
        <w:rPr>
          <w:rFonts w:eastAsia="標楷體"/>
          <w:i/>
          <w:sz w:val="28"/>
          <w:szCs w:val="28"/>
        </w:rPr>
        <w:t>Journal of the Association for Information Science and Technology</w:t>
      </w:r>
      <w:r>
        <w:rPr>
          <w:rFonts w:eastAsia="標楷體" w:hint="eastAsia"/>
          <w:i/>
          <w:sz w:val="28"/>
          <w:szCs w:val="28"/>
        </w:rPr>
        <w:t>.</w:t>
      </w:r>
    </w:p>
    <w:p w:rsidR="00106950" w:rsidRPr="00EB13A3" w:rsidRDefault="00106950" w:rsidP="00106950">
      <w:pPr>
        <w:adjustRightInd w:val="0"/>
        <w:snapToGrid w:val="0"/>
        <w:spacing w:line="300" w:lineRule="auto"/>
        <w:ind w:left="426" w:hangingChars="152" w:hanging="426"/>
        <w:jc w:val="both"/>
        <w:rPr>
          <w:rFonts w:eastAsia="標楷體"/>
          <w:sz w:val="28"/>
          <w:szCs w:val="28"/>
        </w:rPr>
      </w:pPr>
      <w:r w:rsidRPr="00EB13A3">
        <w:rPr>
          <w:rFonts w:eastAsia="標楷體"/>
          <w:sz w:val="28"/>
          <w:szCs w:val="28"/>
        </w:rPr>
        <w:t>Martin,</w:t>
      </w:r>
      <w:r w:rsidRPr="00E369CC">
        <w:rPr>
          <w:rFonts w:eastAsia="標楷體"/>
          <w:sz w:val="28"/>
          <w:szCs w:val="28"/>
        </w:rPr>
        <w:t xml:space="preserve"> </w:t>
      </w:r>
      <w:r w:rsidRPr="00EB13A3">
        <w:rPr>
          <w:rFonts w:eastAsia="標楷體"/>
          <w:sz w:val="28"/>
          <w:szCs w:val="28"/>
        </w:rPr>
        <w:t>Elliot</w:t>
      </w:r>
      <w:r>
        <w:rPr>
          <w:rFonts w:eastAsia="標楷體" w:hint="eastAsia"/>
          <w:sz w:val="28"/>
          <w:szCs w:val="28"/>
        </w:rPr>
        <w:t>,</w:t>
      </w:r>
      <w:r w:rsidRPr="00EB13A3">
        <w:rPr>
          <w:rFonts w:eastAsia="標楷體"/>
          <w:sz w:val="28"/>
          <w:szCs w:val="28"/>
        </w:rPr>
        <w:t xml:space="preserve"> Susan A. Shaheen, </w:t>
      </w:r>
      <w:r>
        <w:rPr>
          <w:rFonts w:eastAsia="標楷體" w:hint="eastAsia"/>
          <w:sz w:val="28"/>
          <w:szCs w:val="28"/>
        </w:rPr>
        <w:t>&amp;</w:t>
      </w:r>
      <w:r w:rsidRPr="00EB13A3">
        <w:rPr>
          <w:rFonts w:eastAsia="標楷體"/>
          <w:sz w:val="28"/>
          <w:szCs w:val="28"/>
        </w:rPr>
        <w:t xml:space="preserve"> Jeffrey Lidicker (2010)</w:t>
      </w:r>
      <w:r>
        <w:rPr>
          <w:rFonts w:eastAsia="標楷體" w:hint="eastAsia"/>
          <w:sz w:val="28"/>
          <w:szCs w:val="28"/>
        </w:rPr>
        <w:t xml:space="preserve"> </w:t>
      </w:r>
      <w:r>
        <w:rPr>
          <w:rFonts w:eastAsia="標楷體"/>
          <w:sz w:val="28"/>
          <w:szCs w:val="28"/>
        </w:rPr>
        <w:t>“</w:t>
      </w:r>
      <w:r w:rsidRPr="00EB13A3">
        <w:rPr>
          <w:rFonts w:eastAsia="標楷體"/>
          <w:sz w:val="28"/>
          <w:szCs w:val="28"/>
        </w:rPr>
        <w:t>Impact of Carsharing on Household Vehicle Holdings</w:t>
      </w:r>
      <w:r>
        <w:rPr>
          <w:rFonts w:eastAsia="標楷體"/>
          <w:sz w:val="28"/>
          <w:szCs w:val="28"/>
        </w:rPr>
        <w:t>”</w:t>
      </w:r>
      <w:r>
        <w:rPr>
          <w:rFonts w:eastAsia="標楷體" w:hint="eastAsia"/>
          <w:sz w:val="28"/>
          <w:szCs w:val="28"/>
        </w:rPr>
        <w:t xml:space="preserve">, </w:t>
      </w:r>
      <w:r w:rsidRPr="0072773C">
        <w:rPr>
          <w:rFonts w:eastAsia="標楷體"/>
          <w:i/>
          <w:sz w:val="28"/>
          <w:szCs w:val="28"/>
        </w:rPr>
        <w:t>Transportation Research Record: Journal of the Transportation Research Board</w:t>
      </w:r>
      <w:r>
        <w:rPr>
          <w:rFonts w:eastAsia="標楷體" w:hint="eastAsia"/>
          <w:sz w:val="28"/>
          <w:szCs w:val="28"/>
        </w:rPr>
        <w:t xml:space="preserve">, </w:t>
      </w:r>
      <w:r w:rsidRPr="00E369CC">
        <w:rPr>
          <w:rFonts w:eastAsia="標楷體"/>
          <w:sz w:val="28"/>
          <w:szCs w:val="28"/>
        </w:rPr>
        <w:t>2143</w:t>
      </w:r>
      <w:r>
        <w:rPr>
          <w:rFonts w:eastAsia="標楷體" w:hint="eastAsia"/>
          <w:sz w:val="28"/>
          <w:szCs w:val="28"/>
        </w:rPr>
        <w:t>,</w:t>
      </w:r>
      <w:r>
        <w:rPr>
          <w:rFonts w:eastAsia="標楷體"/>
          <w:sz w:val="28"/>
          <w:szCs w:val="28"/>
        </w:rPr>
        <w:t xml:space="preserve"> 150-158</w:t>
      </w:r>
      <w:r>
        <w:rPr>
          <w:rFonts w:eastAsia="標楷體" w:hint="eastAsia"/>
          <w:sz w:val="28"/>
          <w:szCs w:val="28"/>
        </w:rPr>
        <w:t>.</w:t>
      </w:r>
    </w:p>
    <w:p w:rsidR="00106950" w:rsidRDefault="00106950" w:rsidP="00106950">
      <w:pPr>
        <w:adjustRightInd w:val="0"/>
        <w:snapToGrid w:val="0"/>
        <w:spacing w:line="300" w:lineRule="auto"/>
        <w:ind w:left="426" w:hangingChars="152" w:hanging="426"/>
        <w:jc w:val="both"/>
        <w:rPr>
          <w:rFonts w:eastAsia="標楷體"/>
          <w:sz w:val="28"/>
          <w:szCs w:val="28"/>
        </w:rPr>
      </w:pPr>
      <w:r w:rsidRPr="00EB13A3">
        <w:rPr>
          <w:rFonts w:eastAsia="標楷體"/>
          <w:sz w:val="28"/>
          <w:szCs w:val="28"/>
        </w:rPr>
        <w:t>North, Douglass C.</w:t>
      </w:r>
      <w:r>
        <w:rPr>
          <w:rFonts w:eastAsia="標楷體" w:hint="eastAsia"/>
          <w:sz w:val="28"/>
          <w:szCs w:val="28"/>
        </w:rPr>
        <w:t>,</w:t>
      </w:r>
      <w:r w:rsidRPr="00EB13A3">
        <w:rPr>
          <w:rFonts w:eastAsia="標楷體"/>
          <w:sz w:val="28"/>
          <w:szCs w:val="28"/>
        </w:rPr>
        <w:t xml:space="preserve"> </w:t>
      </w:r>
      <w:r>
        <w:rPr>
          <w:rFonts w:eastAsia="標楷體" w:hint="eastAsia"/>
          <w:sz w:val="28"/>
          <w:szCs w:val="28"/>
        </w:rPr>
        <w:t>&amp;</w:t>
      </w:r>
      <w:r w:rsidRPr="00EB13A3">
        <w:rPr>
          <w:rFonts w:eastAsia="標楷體"/>
          <w:sz w:val="28"/>
          <w:szCs w:val="28"/>
        </w:rPr>
        <w:t xml:space="preserve"> Robert P</w:t>
      </w:r>
      <w:r>
        <w:rPr>
          <w:rFonts w:eastAsia="標楷體" w:hint="eastAsia"/>
          <w:sz w:val="28"/>
          <w:szCs w:val="28"/>
        </w:rPr>
        <w:t>.</w:t>
      </w:r>
      <w:r w:rsidRPr="00EB13A3">
        <w:rPr>
          <w:rFonts w:eastAsia="標楷體"/>
          <w:sz w:val="28"/>
          <w:szCs w:val="28"/>
        </w:rPr>
        <w:t xml:space="preserve"> Thomas</w:t>
      </w:r>
      <w:r>
        <w:rPr>
          <w:rFonts w:eastAsia="標楷體" w:hint="eastAsia"/>
          <w:sz w:val="28"/>
          <w:szCs w:val="28"/>
        </w:rPr>
        <w:t xml:space="preserve"> (1972)</w:t>
      </w:r>
      <w:r w:rsidRPr="00EB13A3">
        <w:rPr>
          <w:rFonts w:eastAsia="標楷體"/>
          <w:sz w:val="28"/>
          <w:szCs w:val="28"/>
        </w:rPr>
        <w:t xml:space="preserve">, </w:t>
      </w:r>
      <w:r w:rsidRPr="006F0DAE">
        <w:rPr>
          <w:rFonts w:eastAsia="標楷體"/>
          <w:i/>
          <w:sz w:val="28"/>
          <w:szCs w:val="28"/>
        </w:rPr>
        <w:t>The Rise of the Western World: A New Economic History</w:t>
      </w:r>
      <w:r>
        <w:rPr>
          <w:rFonts w:eastAsia="標楷體" w:hint="eastAsia"/>
          <w:sz w:val="28"/>
          <w:szCs w:val="28"/>
        </w:rPr>
        <w:t>,</w:t>
      </w:r>
      <w:r w:rsidRPr="00EB13A3">
        <w:rPr>
          <w:rFonts w:eastAsia="標楷體"/>
          <w:sz w:val="28"/>
          <w:szCs w:val="28"/>
        </w:rPr>
        <w:t xml:space="preserve"> New York: Cambridge University Press</w:t>
      </w:r>
      <w:r>
        <w:rPr>
          <w:rFonts w:eastAsia="標楷體" w:hint="eastAsia"/>
          <w:sz w:val="28"/>
          <w:szCs w:val="28"/>
        </w:rPr>
        <w:t>.</w:t>
      </w:r>
      <w:r w:rsidRPr="00984070">
        <w:rPr>
          <w:rFonts w:eastAsia="標楷體" w:hint="eastAsia"/>
          <w:sz w:val="28"/>
          <w:szCs w:val="28"/>
        </w:rPr>
        <w:t>《</w:t>
      </w:r>
      <w:r w:rsidRPr="00EB13A3">
        <w:rPr>
          <w:rFonts w:eastAsia="標楷體" w:hint="eastAsia"/>
          <w:sz w:val="28"/>
          <w:szCs w:val="28"/>
        </w:rPr>
        <w:t>西方世界的興起</w:t>
      </w:r>
      <w:r w:rsidRPr="00984070">
        <w:rPr>
          <w:rFonts w:eastAsia="標楷體" w:hint="eastAsia"/>
          <w:sz w:val="28"/>
          <w:szCs w:val="28"/>
        </w:rPr>
        <w:t>》</w:t>
      </w:r>
      <w:r>
        <w:rPr>
          <w:rFonts w:eastAsia="標楷體" w:hint="eastAsia"/>
          <w:sz w:val="28"/>
          <w:szCs w:val="28"/>
        </w:rPr>
        <w:t xml:space="preserve"> (</w:t>
      </w:r>
      <w:r w:rsidRPr="00EB13A3">
        <w:rPr>
          <w:rFonts w:eastAsia="標楷體" w:hint="eastAsia"/>
          <w:sz w:val="28"/>
          <w:szCs w:val="28"/>
        </w:rPr>
        <w:t>劉瑞華譯</w:t>
      </w:r>
      <w:proofErr w:type="gramStart"/>
      <w:r>
        <w:rPr>
          <w:rFonts w:eastAsia="標楷體" w:hint="eastAsia"/>
          <w:sz w:val="28"/>
          <w:szCs w:val="28"/>
        </w:rPr>
        <w:t>)</w:t>
      </w:r>
      <w:r w:rsidRPr="00EB13A3">
        <w:rPr>
          <w:rFonts w:eastAsia="標楷體" w:hint="eastAsia"/>
          <w:sz w:val="28"/>
          <w:szCs w:val="28"/>
        </w:rPr>
        <w:t>，</w:t>
      </w:r>
      <w:proofErr w:type="gramEnd"/>
      <w:r>
        <w:rPr>
          <w:rFonts w:eastAsia="標楷體" w:hint="eastAsia"/>
          <w:sz w:val="28"/>
          <w:szCs w:val="28"/>
        </w:rPr>
        <w:t>臺北：</w:t>
      </w:r>
      <w:r w:rsidRPr="00EB13A3">
        <w:rPr>
          <w:rFonts w:eastAsia="標楷體" w:hint="eastAsia"/>
          <w:sz w:val="28"/>
          <w:szCs w:val="28"/>
        </w:rPr>
        <w:t>聯經</w:t>
      </w:r>
      <w:r>
        <w:rPr>
          <w:rFonts w:eastAsia="標楷體" w:hint="eastAsia"/>
          <w:sz w:val="28"/>
          <w:szCs w:val="28"/>
        </w:rPr>
        <w:t>。</w:t>
      </w:r>
    </w:p>
    <w:p w:rsidR="00106950" w:rsidRDefault="00106950" w:rsidP="00106950">
      <w:pPr>
        <w:adjustRightInd w:val="0"/>
        <w:snapToGrid w:val="0"/>
        <w:spacing w:line="300" w:lineRule="auto"/>
        <w:ind w:left="426" w:hangingChars="152" w:hanging="426"/>
        <w:jc w:val="both"/>
        <w:rPr>
          <w:rFonts w:eastAsia="標楷體"/>
          <w:sz w:val="28"/>
          <w:szCs w:val="28"/>
        </w:rPr>
      </w:pPr>
      <w:r>
        <w:rPr>
          <w:rFonts w:eastAsia="標楷體" w:hint="eastAsia"/>
          <w:sz w:val="28"/>
          <w:szCs w:val="28"/>
        </w:rPr>
        <w:t xml:space="preserve">Stephany, Alex (2015), The Business of Sharing: Making it in the New Sharing Economy UK: </w:t>
      </w:r>
      <w:r w:rsidRPr="00682AA1">
        <w:rPr>
          <w:rFonts w:eastAsia="標楷體"/>
          <w:sz w:val="28"/>
          <w:szCs w:val="28"/>
        </w:rPr>
        <w:t>Palgrave Macmillan</w:t>
      </w:r>
      <w:r>
        <w:rPr>
          <w:rFonts w:eastAsia="標楷體" w:hint="eastAsia"/>
          <w:sz w:val="28"/>
          <w:szCs w:val="28"/>
        </w:rPr>
        <w:t xml:space="preserve">. </w:t>
      </w:r>
      <w:proofErr w:type="gramStart"/>
      <w:r w:rsidRPr="00682AA1">
        <w:rPr>
          <w:rFonts w:eastAsia="標楷體" w:hint="eastAsia"/>
          <w:sz w:val="28"/>
          <w:szCs w:val="28"/>
        </w:rPr>
        <w:t>《</w:t>
      </w:r>
      <w:proofErr w:type="gramEnd"/>
      <w:r w:rsidRPr="00EB13A3">
        <w:rPr>
          <w:rFonts w:eastAsia="標楷體" w:hint="eastAsia"/>
          <w:sz w:val="28"/>
          <w:szCs w:val="28"/>
        </w:rPr>
        <w:t>共享經濟時代：從分享房屋、技能到時間，顛覆未來產業與生活的關鍵趨勢</w:t>
      </w:r>
      <w:proofErr w:type="gramStart"/>
      <w:r w:rsidRPr="00682AA1">
        <w:rPr>
          <w:rFonts w:eastAsia="標楷體" w:hint="eastAsia"/>
          <w:sz w:val="28"/>
          <w:szCs w:val="28"/>
        </w:rPr>
        <w:t>》</w:t>
      </w:r>
      <w:proofErr w:type="gramEnd"/>
      <w:r>
        <w:rPr>
          <w:rFonts w:eastAsia="標楷體" w:hint="eastAsia"/>
          <w:sz w:val="28"/>
          <w:szCs w:val="28"/>
        </w:rPr>
        <w:t xml:space="preserve"> (</w:t>
      </w:r>
      <w:r>
        <w:rPr>
          <w:rFonts w:eastAsia="標楷體" w:hint="eastAsia"/>
          <w:sz w:val="28"/>
          <w:szCs w:val="28"/>
        </w:rPr>
        <w:t>郭恬君譯</w:t>
      </w:r>
      <w:r>
        <w:rPr>
          <w:rFonts w:eastAsia="標楷體" w:hint="eastAsia"/>
          <w:sz w:val="28"/>
          <w:szCs w:val="28"/>
        </w:rPr>
        <w:t>)</w:t>
      </w:r>
      <w:r>
        <w:rPr>
          <w:rFonts w:eastAsia="標楷體" w:hint="eastAsia"/>
          <w:sz w:val="28"/>
          <w:szCs w:val="28"/>
        </w:rPr>
        <w:t>，</w:t>
      </w:r>
      <w:proofErr w:type="gramStart"/>
      <w:r>
        <w:rPr>
          <w:rFonts w:eastAsia="標楷體" w:hint="eastAsia"/>
          <w:sz w:val="28"/>
          <w:szCs w:val="28"/>
        </w:rPr>
        <w:t>臺</w:t>
      </w:r>
      <w:proofErr w:type="gramEnd"/>
      <w:r>
        <w:rPr>
          <w:rFonts w:eastAsia="標楷體" w:hint="eastAsia"/>
          <w:sz w:val="28"/>
          <w:szCs w:val="28"/>
        </w:rPr>
        <w:t>北：商周。</w:t>
      </w:r>
    </w:p>
    <w:p w:rsidR="00106950" w:rsidRPr="00EB13A3" w:rsidRDefault="00106950" w:rsidP="00106950">
      <w:pPr>
        <w:adjustRightInd w:val="0"/>
        <w:snapToGrid w:val="0"/>
        <w:spacing w:line="300" w:lineRule="auto"/>
        <w:ind w:left="426" w:hangingChars="152" w:hanging="426"/>
        <w:jc w:val="both"/>
        <w:rPr>
          <w:rFonts w:eastAsia="標楷體"/>
          <w:sz w:val="28"/>
          <w:szCs w:val="28"/>
        </w:rPr>
      </w:pPr>
      <w:r w:rsidRPr="00EB13A3">
        <w:rPr>
          <w:rFonts w:eastAsia="標楷體"/>
          <w:sz w:val="28"/>
          <w:szCs w:val="28"/>
        </w:rPr>
        <w:t xml:space="preserve">Zervas, </w:t>
      </w:r>
      <w:r>
        <w:rPr>
          <w:rFonts w:eastAsia="標楷體" w:hint="eastAsia"/>
          <w:sz w:val="28"/>
          <w:szCs w:val="28"/>
        </w:rPr>
        <w:t xml:space="preserve">Georgios, Davide </w:t>
      </w:r>
      <w:r w:rsidRPr="00EB13A3">
        <w:rPr>
          <w:rFonts w:eastAsia="標楷體"/>
          <w:sz w:val="28"/>
          <w:szCs w:val="28"/>
        </w:rPr>
        <w:t>Proserpio</w:t>
      </w:r>
      <w:r>
        <w:rPr>
          <w:rFonts w:eastAsia="標楷體" w:hint="eastAsia"/>
          <w:sz w:val="28"/>
          <w:szCs w:val="28"/>
        </w:rPr>
        <w:t>,</w:t>
      </w:r>
      <w:r w:rsidRPr="00EB13A3">
        <w:rPr>
          <w:rFonts w:eastAsia="標楷體"/>
          <w:sz w:val="28"/>
          <w:szCs w:val="28"/>
        </w:rPr>
        <w:t xml:space="preserve"> &amp; </w:t>
      </w:r>
      <w:r>
        <w:rPr>
          <w:rFonts w:eastAsia="標楷體" w:hint="eastAsia"/>
          <w:sz w:val="28"/>
          <w:szCs w:val="28"/>
        </w:rPr>
        <w:t xml:space="preserve">John W. </w:t>
      </w:r>
      <w:r w:rsidRPr="00EB13A3">
        <w:rPr>
          <w:rFonts w:eastAsia="標楷體"/>
          <w:sz w:val="28"/>
          <w:szCs w:val="28"/>
        </w:rPr>
        <w:t>Byers (2016)</w:t>
      </w:r>
      <w:r>
        <w:rPr>
          <w:rFonts w:eastAsia="標楷體" w:hint="eastAsia"/>
          <w:sz w:val="28"/>
          <w:szCs w:val="28"/>
        </w:rPr>
        <w:t xml:space="preserve"> </w:t>
      </w:r>
      <w:r>
        <w:rPr>
          <w:rFonts w:eastAsia="標楷體"/>
          <w:sz w:val="28"/>
          <w:szCs w:val="28"/>
        </w:rPr>
        <w:t>“</w:t>
      </w:r>
      <w:r w:rsidRPr="00EB13A3">
        <w:rPr>
          <w:rFonts w:eastAsia="標楷體"/>
          <w:sz w:val="28"/>
          <w:szCs w:val="28"/>
        </w:rPr>
        <w:t>The Rise of the Sharing Economy: Estimating the Impact of Airbnb on the Hotel Industry</w:t>
      </w:r>
      <w:r>
        <w:rPr>
          <w:rFonts w:eastAsia="標楷體"/>
          <w:sz w:val="28"/>
          <w:szCs w:val="28"/>
        </w:rPr>
        <w:t>”</w:t>
      </w:r>
      <w:r>
        <w:rPr>
          <w:rFonts w:eastAsia="標楷體" w:hint="eastAsia"/>
          <w:sz w:val="28"/>
          <w:szCs w:val="28"/>
        </w:rPr>
        <w:t xml:space="preserve">, </w:t>
      </w:r>
      <w:r w:rsidRPr="00664C44">
        <w:rPr>
          <w:rFonts w:eastAsia="標楷體"/>
          <w:i/>
          <w:sz w:val="28"/>
          <w:szCs w:val="28"/>
        </w:rPr>
        <w:t>Boston U. School of Management Research Paper</w:t>
      </w:r>
      <w:r>
        <w:rPr>
          <w:rFonts w:eastAsia="標楷體" w:hint="eastAsia"/>
          <w:sz w:val="28"/>
          <w:szCs w:val="28"/>
        </w:rPr>
        <w:t xml:space="preserve">, </w:t>
      </w:r>
      <w:r w:rsidRPr="00664C44">
        <w:rPr>
          <w:rFonts w:eastAsia="標楷體"/>
          <w:sz w:val="28"/>
          <w:szCs w:val="28"/>
        </w:rPr>
        <w:t>No. 2013-16</w:t>
      </w:r>
      <w:r>
        <w:rPr>
          <w:rFonts w:eastAsia="標楷體" w:hint="eastAsia"/>
          <w:sz w:val="28"/>
          <w:szCs w:val="28"/>
        </w:rPr>
        <w:t>.</w:t>
      </w:r>
    </w:p>
    <w:p w:rsidR="0063185A" w:rsidRPr="00106950" w:rsidRDefault="0063185A" w:rsidP="00B95F53">
      <w:pPr>
        <w:spacing w:line="540" w:lineRule="exact"/>
        <w:rPr>
          <w:rFonts w:eastAsia="標楷體"/>
          <w:b/>
          <w:color w:val="FF0000"/>
          <w:sz w:val="28"/>
          <w:szCs w:val="32"/>
        </w:rPr>
      </w:pPr>
    </w:p>
    <w:sectPr w:rsidR="0063185A" w:rsidRPr="00106950" w:rsidSect="00514BE0">
      <w:footerReference w:type="default" r:id="rId37"/>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A65" w:rsidRDefault="00355A65">
      <w:r>
        <w:separator/>
      </w:r>
    </w:p>
  </w:endnote>
  <w:endnote w:type="continuationSeparator" w:id="0">
    <w:p w:rsidR="00355A65" w:rsidRDefault="0035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微軟正黑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6131BD" w:rsidRDefault="006131BD"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6131BD" w:rsidRDefault="006131B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1BD" w:rsidRDefault="006131BD">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6131BD" w:rsidRDefault="006131BD" w:rsidP="00AE413E">
        <w:pPr>
          <w:pStyle w:val="a6"/>
          <w:spacing w:before="48"/>
          <w:ind w:left="1040" w:hanging="320"/>
          <w:jc w:val="center"/>
        </w:pPr>
        <w:r>
          <w:fldChar w:fldCharType="begin"/>
        </w:r>
        <w:r>
          <w:instrText>PAGE   \* MERGEFORMAT</w:instrText>
        </w:r>
        <w:r>
          <w:fldChar w:fldCharType="separate"/>
        </w:r>
        <w:r w:rsidR="000D745A" w:rsidRPr="000D745A">
          <w:rPr>
            <w:noProof/>
            <w:lang w:val="zh-TW"/>
          </w:rPr>
          <w:t>68</w:t>
        </w:r>
        <w:r>
          <w:fldChar w:fldCharType="end"/>
        </w:r>
      </w:p>
    </w:sdtContent>
  </w:sdt>
  <w:p w:rsidR="006131BD" w:rsidRDefault="006131B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6131BD" w:rsidRDefault="006131BD" w:rsidP="00AE413E">
        <w:pPr>
          <w:pStyle w:val="a6"/>
          <w:spacing w:before="48"/>
          <w:ind w:left="1040" w:hanging="320"/>
          <w:jc w:val="center"/>
        </w:pPr>
        <w:r>
          <w:fldChar w:fldCharType="begin"/>
        </w:r>
        <w:r>
          <w:instrText>PAGE   \* MERGEFORMAT</w:instrText>
        </w:r>
        <w:r>
          <w:fldChar w:fldCharType="separate"/>
        </w:r>
        <w:r w:rsidR="000D745A" w:rsidRPr="000D745A">
          <w:rPr>
            <w:noProof/>
            <w:lang w:val="zh-TW"/>
          </w:rPr>
          <w:t>55</w:t>
        </w:r>
        <w:r>
          <w:fldChar w:fldCharType="end"/>
        </w:r>
      </w:p>
    </w:sdtContent>
  </w:sdt>
  <w:p w:rsidR="006131BD" w:rsidRDefault="006131BD">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1BD" w:rsidRDefault="006131BD">
    <w:pPr>
      <w:pStyle w:val="a6"/>
      <w:jc w:val="center"/>
    </w:pPr>
    <w:r>
      <w:fldChar w:fldCharType="begin"/>
    </w:r>
    <w:r>
      <w:instrText>PAGE   \* MERGEFORMAT</w:instrText>
    </w:r>
    <w:r>
      <w:fldChar w:fldCharType="separate"/>
    </w:r>
    <w:r w:rsidR="000D745A" w:rsidRPr="000D745A">
      <w:rPr>
        <w:noProof/>
        <w:lang w:val="zh-TW"/>
      </w:rPr>
      <w:t>67</w:t>
    </w:r>
    <w:r>
      <w:rPr>
        <w:noProof/>
        <w:lang w:val="zh-TW"/>
      </w:rPr>
      <w:fldChar w:fldCharType="end"/>
    </w:r>
  </w:p>
  <w:p w:rsidR="006131BD" w:rsidRDefault="006131B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A65" w:rsidRDefault="00355A65">
      <w:r>
        <w:separator/>
      </w:r>
    </w:p>
  </w:footnote>
  <w:footnote w:type="continuationSeparator" w:id="0">
    <w:p w:rsidR="00355A65" w:rsidRDefault="00355A65">
      <w:r>
        <w:continuationSeparator/>
      </w:r>
    </w:p>
  </w:footnote>
  <w:footnote w:id="1">
    <w:p w:rsidR="006131BD" w:rsidRPr="00961865" w:rsidRDefault="006131BD" w:rsidP="004963A0">
      <w:pPr>
        <w:pStyle w:val="af4"/>
        <w:ind w:leftChars="34" w:left="142" w:hangingChars="30" w:hanging="60"/>
        <w:rPr>
          <w:rFonts w:eastAsia="標楷體"/>
          <w:sz w:val="22"/>
          <w:szCs w:val="22"/>
        </w:rPr>
      </w:pPr>
      <w:r w:rsidRPr="00A81BF4">
        <w:rPr>
          <w:rStyle w:val="aff6"/>
          <w:rFonts w:eastAsia="標楷體"/>
        </w:rPr>
        <w:footnoteRef/>
      </w:r>
      <w:r>
        <w:rPr>
          <w:rFonts w:eastAsia="標楷體" w:hint="eastAsia"/>
          <w:sz w:val="22"/>
          <w:szCs w:val="22"/>
        </w:rPr>
        <w:t>本文係屬個人研究心得，不代表經濟部立場</w:t>
      </w:r>
      <w:r w:rsidRPr="00A81BF4">
        <w:rPr>
          <w:rFonts w:eastAsia="標楷體"/>
          <w:sz w:val="22"/>
          <w:szCs w:val="22"/>
        </w:rPr>
        <w:t>。</w:t>
      </w:r>
    </w:p>
  </w:footnote>
  <w:footnote w:id="2">
    <w:p w:rsidR="006131BD" w:rsidRPr="002D431C" w:rsidRDefault="006131BD" w:rsidP="00106950">
      <w:pPr>
        <w:pStyle w:val="af4"/>
        <w:jc w:val="both"/>
        <w:rPr>
          <w:rFonts w:eastAsia="標楷體"/>
        </w:rPr>
      </w:pPr>
      <w:r w:rsidRPr="002D431C">
        <w:rPr>
          <w:rStyle w:val="aff6"/>
          <w:rFonts w:eastAsia="標楷體"/>
        </w:rPr>
        <w:footnoteRef/>
      </w:r>
      <w:r w:rsidRPr="002D431C">
        <w:rPr>
          <w:rFonts w:eastAsia="標楷體"/>
        </w:rPr>
        <w:t xml:space="preserve"> </w:t>
      </w:r>
      <w:r w:rsidRPr="002D431C">
        <w:rPr>
          <w:rFonts w:eastAsia="標楷體"/>
        </w:rPr>
        <w:t>嚴格來說，</w:t>
      </w:r>
      <w:r>
        <w:rPr>
          <w:rFonts w:eastAsia="標楷體" w:hint="eastAsia"/>
        </w:rPr>
        <w:t>在資本主義或消費主義尚未興盛以前，</w:t>
      </w:r>
      <w:r w:rsidRPr="002D431C">
        <w:rPr>
          <w:rFonts w:eastAsia="標楷體"/>
        </w:rPr>
        <w:t>共享</w:t>
      </w:r>
      <w:r>
        <w:rPr>
          <w:rFonts w:eastAsia="標楷體" w:hint="eastAsia"/>
        </w:rPr>
        <w:t>可能才是人們</w:t>
      </w:r>
      <w:proofErr w:type="gramStart"/>
      <w:r>
        <w:rPr>
          <w:rFonts w:eastAsia="標楷體" w:hint="eastAsia"/>
        </w:rPr>
        <w:t>更孰悉</w:t>
      </w:r>
      <w:proofErr w:type="gramEnd"/>
      <w:r>
        <w:rPr>
          <w:rFonts w:eastAsia="標楷體" w:hint="eastAsia"/>
        </w:rPr>
        <w:t>的行為模式。在過去農村社會中，由於某些資源</w:t>
      </w:r>
      <w:r>
        <w:rPr>
          <w:rFonts w:eastAsia="標楷體" w:hint="eastAsia"/>
        </w:rPr>
        <w:t>(</w:t>
      </w:r>
      <w:r>
        <w:rPr>
          <w:rFonts w:eastAsia="標楷體" w:hint="eastAsia"/>
        </w:rPr>
        <w:t>水源、林地、放牧地等</w:t>
      </w:r>
      <w:r>
        <w:rPr>
          <w:rFonts w:eastAsia="標楷體" w:hint="eastAsia"/>
        </w:rPr>
        <w:t>)</w:t>
      </w:r>
      <w:r>
        <w:rPr>
          <w:rFonts w:eastAsia="標楷體" w:hint="eastAsia"/>
        </w:rPr>
        <w:t>取得不易，村民可能會選擇共同開發的方式，共享這些資源，並且訂有相關規範及違反規範的罰則等。</w:t>
      </w:r>
    </w:p>
  </w:footnote>
  <w:footnote w:id="3">
    <w:p w:rsidR="006131BD" w:rsidRPr="00A05AAF" w:rsidRDefault="006131BD" w:rsidP="00106950">
      <w:pPr>
        <w:pStyle w:val="af4"/>
        <w:rPr>
          <w:rFonts w:eastAsia="標楷體"/>
        </w:rPr>
      </w:pPr>
      <w:r w:rsidRPr="00A05AAF">
        <w:rPr>
          <w:rStyle w:val="aff6"/>
          <w:rFonts w:eastAsia="標楷體"/>
        </w:rPr>
        <w:footnoteRef/>
      </w:r>
      <w:r>
        <w:rPr>
          <w:rFonts w:eastAsia="標楷體" w:hint="eastAsia"/>
        </w:rPr>
        <w:t xml:space="preserve"> </w:t>
      </w:r>
      <w:r>
        <w:rPr>
          <w:rFonts w:eastAsia="標楷體" w:hint="eastAsia"/>
        </w:rPr>
        <w:t>此處</w:t>
      </w:r>
      <w:r w:rsidRPr="00A05AAF">
        <w:rPr>
          <w:rFonts w:eastAsia="標楷體"/>
        </w:rPr>
        <w:t>係</w:t>
      </w:r>
      <w:r>
        <w:rPr>
          <w:rFonts w:eastAsia="標楷體" w:hint="eastAsia"/>
        </w:rPr>
        <w:t>以</w:t>
      </w:r>
      <w:r w:rsidRPr="00A05AAF">
        <w:rPr>
          <w:rFonts w:eastAsia="標楷體"/>
        </w:rPr>
        <w:t>全球</w:t>
      </w:r>
      <w:r>
        <w:rPr>
          <w:rFonts w:eastAsia="標楷體" w:hint="eastAsia"/>
        </w:rPr>
        <w:t>首款</w:t>
      </w:r>
      <w:r w:rsidRPr="00A05AAF">
        <w:rPr>
          <w:rFonts w:eastAsia="標楷體"/>
        </w:rPr>
        <w:t>智慧型手機上市的</w:t>
      </w:r>
      <w:r>
        <w:rPr>
          <w:rFonts w:eastAsia="標楷體" w:hint="eastAsia"/>
        </w:rPr>
        <w:t>年份作區隔</w:t>
      </w:r>
      <w:r w:rsidRPr="00A05AAF">
        <w:rPr>
          <w:rFonts w:eastAsia="標楷體"/>
        </w:rPr>
        <w:t>。</w:t>
      </w:r>
    </w:p>
  </w:footnote>
  <w:footnote w:id="4">
    <w:p w:rsidR="006131BD" w:rsidRPr="007F19CB" w:rsidRDefault="006131BD" w:rsidP="00106950">
      <w:pPr>
        <w:pStyle w:val="af4"/>
        <w:jc w:val="both"/>
        <w:rPr>
          <w:rFonts w:eastAsia="標楷體"/>
        </w:rPr>
      </w:pPr>
      <w:r w:rsidRPr="007F19CB">
        <w:rPr>
          <w:rStyle w:val="aff6"/>
          <w:rFonts w:eastAsia="標楷體"/>
        </w:rPr>
        <w:footnoteRef/>
      </w:r>
      <w:r w:rsidRPr="007F19CB">
        <w:rPr>
          <w:rFonts w:eastAsia="標楷體"/>
        </w:rPr>
        <w:t xml:space="preserve"> </w:t>
      </w:r>
      <w:r w:rsidRPr="007F19CB">
        <w:rPr>
          <w:rFonts w:eastAsia="標楷體"/>
        </w:rPr>
        <w:t>根據資策會</w:t>
      </w:r>
      <w:r w:rsidRPr="007F19CB">
        <w:rPr>
          <w:rFonts w:eastAsia="標楷體"/>
        </w:rPr>
        <w:t>FIND</w:t>
      </w:r>
      <w:r w:rsidRPr="007F19CB">
        <w:rPr>
          <w:rFonts w:eastAsia="標楷體"/>
        </w:rPr>
        <w:t>調查，</w:t>
      </w:r>
      <w:r>
        <w:rPr>
          <w:rFonts w:eastAsia="標楷體"/>
        </w:rPr>
        <w:t>臺灣</w:t>
      </w:r>
      <w:r w:rsidRPr="007F19CB">
        <w:rPr>
          <w:rFonts w:eastAsia="標楷體"/>
        </w:rPr>
        <w:t>智慧型手機普及率約</w:t>
      </w:r>
      <w:r w:rsidRPr="007F19CB">
        <w:rPr>
          <w:rFonts w:eastAsia="標楷體"/>
        </w:rPr>
        <w:t>73.4%</w:t>
      </w:r>
      <w:r w:rsidRPr="007F19CB">
        <w:rPr>
          <w:rFonts w:eastAsia="標楷體"/>
        </w:rPr>
        <w:t>；另資策會「行動購物消費者調查分析」顯示，</w:t>
      </w:r>
      <w:r w:rsidRPr="007F19CB">
        <w:rPr>
          <w:rFonts w:eastAsia="標楷體"/>
        </w:rPr>
        <w:t>2015</w:t>
      </w:r>
      <w:r w:rsidRPr="007F19CB">
        <w:rPr>
          <w:rFonts w:eastAsia="標楷體"/>
        </w:rPr>
        <w:t>年曾使用行動裝置</w:t>
      </w:r>
      <w:r w:rsidRPr="007F19CB">
        <w:rPr>
          <w:rFonts w:eastAsia="標楷體"/>
        </w:rPr>
        <w:t>(</w:t>
      </w:r>
      <w:r w:rsidRPr="007F19CB">
        <w:rPr>
          <w:rFonts w:eastAsia="標楷體"/>
        </w:rPr>
        <w:t>智慧手機與平板電腦</w:t>
      </w:r>
      <w:r w:rsidRPr="007F19CB">
        <w:rPr>
          <w:rFonts w:eastAsia="標楷體"/>
        </w:rPr>
        <w:t>)</w:t>
      </w:r>
      <w:r w:rsidRPr="007F19CB">
        <w:rPr>
          <w:rFonts w:eastAsia="標楷體"/>
        </w:rPr>
        <w:t>網購者占整體網購的</w:t>
      </w:r>
      <w:r w:rsidRPr="007F19CB">
        <w:rPr>
          <w:rFonts w:eastAsia="標楷體"/>
        </w:rPr>
        <w:t>63.3%</w:t>
      </w:r>
      <w:r w:rsidRPr="007F19CB">
        <w:rPr>
          <w:rFonts w:eastAsia="標楷體"/>
        </w:rPr>
        <w:t>。</w:t>
      </w:r>
    </w:p>
  </w:footnote>
  <w:footnote w:id="5">
    <w:p w:rsidR="006131BD" w:rsidRPr="005634A3" w:rsidRDefault="006131BD" w:rsidP="00106950">
      <w:pPr>
        <w:pStyle w:val="af4"/>
        <w:rPr>
          <w:rFonts w:eastAsia="標楷體"/>
        </w:rPr>
      </w:pPr>
      <w:r w:rsidRPr="005634A3">
        <w:rPr>
          <w:rStyle w:val="aff6"/>
          <w:rFonts w:eastAsia="標楷體"/>
        </w:rPr>
        <w:footnoteRef/>
      </w:r>
      <w:r>
        <w:rPr>
          <w:rFonts w:eastAsia="標楷體" w:hint="eastAsia"/>
        </w:rPr>
        <w:t xml:space="preserve"> </w:t>
      </w:r>
      <w:r>
        <w:rPr>
          <w:rFonts w:eastAsia="標楷體" w:hint="eastAsia"/>
        </w:rPr>
        <w:t>各地審查機制有所不同，</w:t>
      </w:r>
      <w:r w:rsidRPr="005634A3">
        <w:rPr>
          <w:rFonts w:eastAsia="標楷體"/>
        </w:rPr>
        <w:t>以</w:t>
      </w:r>
      <w:r>
        <w:rPr>
          <w:rFonts w:eastAsia="標楷體" w:hint="eastAsia"/>
        </w:rPr>
        <w:t>臺</w:t>
      </w:r>
      <w:r w:rsidRPr="005634A3">
        <w:rPr>
          <w:rFonts w:eastAsia="標楷體"/>
        </w:rPr>
        <w:t>灣為例，申請成為</w:t>
      </w:r>
      <w:r w:rsidRPr="005634A3">
        <w:rPr>
          <w:rFonts w:eastAsia="標楷體"/>
        </w:rPr>
        <w:t>Uber</w:t>
      </w:r>
      <w:r w:rsidRPr="005634A3">
        <w:rPr>
          <w:rFonts w:eastAsia="標楷體"/>
        </w:rPr>
        <w:t>司機</w:t>
      </w:r>
      <w:r>
        <w:rPr>
          <w:rFonts w:eastAsia="標楷體" w:hint="eastAsia"/>
        </w:rPr>
        <w:t>必須備妥</w:t>
      </w:r>
      <w:r w:rsidRPr="005634A3">
        <w:rPr>
          <w:rFonts w:eastAsia="標楷體"/>
        </w:rPr>
        <w:t>良民證</w:t>
      </w:r>
      <w:r>
        <w:rPr>
          <w:rFonts w:eastAsia="標楷體" w:hint="eastAsia"/>
        </w:rPr>
        <w:t>(</w:t>
      </w:r>
      <w:r>
        <w:rPr>
          <w:rFonts w:eastAsia="標楷體" w:hint="eastAsia"/>
        </w:rPr>
        <w:t>刑事犯罪紀錄</w:t>
      </w:r>
      <w:r>
        <w:rPr>
          <w:rFonts w:eastAsia="標楷體" w:hint="eastAsia"/>
        </w:rPr>
        <w:t>)</w:t>
      </w:r>
      <w:r w:rsidRPr="005634A3">
        <w:rPr>
          <w:rFonts w:eastAsia="標楷體"/>
        </w:rPr>
        <w:t>、駕照、駕照審查證明</w:t>
      </w:r>
      <w:r>
        <w:rPr>
          <w:rFonts w:eastAsia="標楷體" w:hint="eastAsia"/>
        </w:rPr>
        <w:t>(</w:t>
      </w:r>
      <w:r>
        <w:rPr>
          <w:rFonts w:eastAsia="標楷體" w:hint="eastAsia"/>
        </w:rPr>
        <w:t>肇事紀錄</w:t>
      </w:r>
      <w:r>
        <w:rPr>
          <w:rFonts w:eastAsia="標楷體" w:hint="eastAsia"/>
        </w:rPr>
        <w:t>)</w:t>
      </w:r>
      <w:r w:rsidRPr="005634A3">
        <w:rPr>
          <w:rFonts w:eastAsia="標楷體"/>
        </w:rPr>
        <w:t>、車輛行照及</w:t>
      </w:r>
      <w:r>
        <w:rPr>
          <w:rFonts w:eastAsia="標楷體" w:hint="eastAsia"/>
        </w:rPr>
        <w:t>汽車</w:t>
      </w:r>
      <w:r w:rsidRPr="005634A3">
        <w:rPr>
          <w:rFonts w:eastAsia="標楷體"/>
        </w:rPr>
        <w:t>強制險證明等文件</w:t>
      </w:r>
      <w:r>
        <w:rPr>
          <w:rFonts w:eastAsia="標楷體" w:hint="eastAsia"/>
        </w:rPr>
        <w:t>；</w:t>
      </w:r>
      <w:r w:rsidRPr="00E166B1">
        <w:rPr>
          <w:rFonts w:eastAsia="標楷體" w:hint="eastAsia"/>
        </w:rPr>
        <w:t>車輛</w:t>
      </w:r>
      <w:r>
        <w:rPr>
          <w:rFonts w:eastAsia="標楷體" w:hint="eastAsia"/>
        </w:rPr>
        <w:t>條件則須參考</w:t>
      </w:r>
      <w:r>
        <w:rPr>
          <w:rFonts w:eastAsia="標楷體" w:hint="eastAsia"/>
        </w:rPr>
        <w:t>Uber</w:t>
      </w:r>
      <w:r>
        <w:rPr>
          <w:rFonts w:eastAsia="標楷體" w:hint="eastAsia"/>
        </w:rPr>
        <w:t>所列車款及出廠年份，並以此</w:t>
      </w:r>
      <w:r w:rsidRPr="00E166B1">
        <w:rPr>
          <w:rFonts w:eastAsia="標楷體" w:hint="eastAsia"/>
        </w:rPr>
        <w:t>區分</w:t>
      </w:r>
      <w:r>
        <w:rPr>
          <w:rFonts w:eastAsia="標楷體" w:hint="eastAsia"/>
        </w:rPr>
        <w:t>為</w:t>
      </w:r>
      <w:r w:rsidRPr="00E166B1">
        <w:rPr>
          <w:rFonts w:eastAsia="標楷體" w:hint="eastAsia"/>
        </w:rPr>
        <w:t>菁英</w:t>
      </w:r>
      <w:proofErr w:type="gramStart"/>
      <w:r>
        <w:rPr>
          <w:rFonts w:eastAsia="標楷體" w:hint="eastAsia"/>
        </w:rPr>
        <w:t>優步或</w:t>
      </w:r>
      <w:r w:rsidRPr="00E166B1">
        <w:rPr>
          <w:rFonts w:eastAsia="標楷體" w:hint="eastAsia"/>
        </w:rPr>
        <w:t>尊榮</w:t>
      </w:r>
      <w:r>
        <w:rPr>
          <w:rFonts w:eastAsia="標楷體" w:hint="eastAsia"/>
        </w:rPr>
        <w:t>優步</w:t>
      </w:r>
      <w:proofErr w:type="gramEnd"/>
      <w:r>
        <w:rPr>
          <w:rFonts w:eastAsia="標楷體" w:hint="eastAsia"/>
        </w:rPr>
        <w:t>。</w:t>
      </w:r>
    </w:p>
  </w:footnote>
  <w:footnote w:id="6">
    <w:p w:rsidR="006131BD" w:rsidRPr="009E62B7" w:rsidRDefault="006131BD" w:rsidP="00106950">
      <w:pPr>
        <w:pStyle w:val="af4"/>
        <w:jc w:val="both"/>
      </w:pPr>
      <w:r w:rsidRPr="009E62B7">
        <w:rPr>
          <w:rStyle w:val="aff6"/>
          <w:rFonts w:eastAsia="標楷體"/>
        </w:rPr>
        <w:footnoteRef/>
      </w:r>
      <w:r w:rsidRPr="009E62B7">
        <w:rPr>
          <w:rFonts w:eastAsia="標楷體"/>
        </w:rPr>
        <w:t xml:space="preserve"> </w:t>
      </w:r>
      <w:r>
        <w:rPr>
          <w:rFonts w:eastAsia="標楷體" w:hint="eastAsia"/>
        </w:rPr>
        <w:t>Martin, Shaheen &amp; Lidicker (2010)</w:t>
      </w:r>
      <w:r>
        <w:rPr>
          <w:rFonts w:eastAsia="標楷體" w:hint="eastAsia"/>
        </w:rPr>
        <w:t>評估，在北美每多</w:t>
      </w:r>
      <w:r>
        <w:rPr>
          <w:rFonts w:eastAsia="標楷體" w:hint="eastAsia"/>
        </w:rPr>
        <w:t>1</w:t>
      </w:r>
      <w:r>
        <w:rPr>
          <w:rFonts w:eastAsia="標楷體" w:hint="eastAsia"/>
        </w:rPr>
        <w:t>輛共享車輛，可能延後或是減少</w:t>
      </w:r>
      <w:r>
        <w:rPr>
          <w:rFonts w:eastAsia="標楷體" w:hint="eastAsia"/>
        </w:rPr>
        <w:t>9</w:t>
      </w:r>
      <w:r>
        <w:rPr>
          <w:rFonts w:eastAsia="標楷體" w:hint="eastAsia"/>
        </w:rPr>
        <w:t>至</w:t>
      </w:r>
      <w:r>
        <w:rPr>
          <w:rFonts w:eastAsia="標楷體" w:hint="eastAsia"/>
        </w:rPr>
        <w:t>13</w:t>
      </w:r>
      <w:r>
        <w:rPr>
          <w:rFonts w:eastAsia="標楷體" w:hint="eastAsia"/>
        </w:rPr>
        <w:t>輛汽車的消費需求。</w:t>
      </w:r>
    </w:p>
  </w:footnote>
  <w:footnote w:id="7">
    <w:p w:rsidR="006131BD" w:rsidRPr="00321079" w:rsidRDefault="006131BD" w:rsidP="00106950">
      <w:pPr>
        <w:pStyle w:val="af4"/>
        <w:rPr>
          <w:rFonts w:eastAsia="標楷體"/>
        </w:rPr>
      </w:pPr>
      <w:r w:rsidRPr="00321079">
        <w:rPr>
          <w:rStyle w:val="aff6"/>
          <w:rFonts w:eastAsia="標楷體"/>
        </w:rPr>
        <w:footnoteRef/>
      </w:r>
      <w:r>
        <w:rPr>
          <w:rFonts w:eastAsia="標楷體" w:hint="eastAsia"/>
        </w:rPr>
        <w:t>以</w:t>
      </w:r>
      <w:r w:rsidRPr="00321079">
        <w:rPr>
          <w:rFonts w:eastAsia="標楷體"/>
        </w:rPr>
        <w:t>巴黎</w:t>
      </w:r>
      <w:r>
        <w:rPr>
          <w:rFonts w:eastAsia="標楷體" w:hint="eastAsia"/>
        </w:rPr>
        <w:t>為例，</w:t>
      </w:r>
      <w:r w:rsidRPr="00321079">
        <w:rPr>
          <w:rFonts w:eastAsia="標楷體"/>
        </w:rPr>
        <w:t>計程車</w:t>
      </w:r>
      <w:r>
        <w:rPr>
          <w:rFonts w:eastAsia="標楷體" w:hint="eastAsia"/>
        </w:rPr>
        <w:t>的</w:t>
      </w:r>
      <w:r w:rsidRPr="00321079">
        <w:rPr>
          <w:rFonts w:eastAsia="標楷體"/>
        </w:rPr>
        <w:t>營業執照</w:t>
      </w:r>
      <w:r>
        <w:rPr>
          <w:rFonts w:eastAsia="標楷體" w:hint="eastAsia"/>
        </w:rPr>
        <w:t>近</w:t>
      </w:r>
      <w:r w:rsidRPr="00321079">
        <w:rPr>
          <w:rFonts w:eastAsia="標楷體"/>
        </w:rPr>
        <w:t>75</w:t>
      </w:r>
      <w:r w:rsidRPr="00321079">
        <w:rPr>
          <w:rFonts w:eastAsia="標楷體"/>
        </w:rPr>
        <w:t>年</w:t>
      </w:r>
      <w:r>
        <w:rPr>
          <w:rFonts w:eastAsia="標楷體" w:hint="eastAsia"/>
        </w:rPr>
        <w:t>來</w:t>
      </w:r>
      <w:r w:rsidRPr="00321079">
        <w:rPr>
          <w:rFonts w:eastAsia="標楷體"/>
        </w:rPr>
        <w:t>僅增加</w:t>
      </w:r>
      <w:r w:rsidRPr="00321079">
        <w:rPr>
          <w:rFonts w:eastAsia="標楷體"/>
        </w:rPr>
        <w:t>14%</w:t>
      </w:r>
      <w:r>
        <w:rPr>
          <w:rFonts w:eastAsia="標楷體" w:hint="eastAsia"/>
        </w:rPr>
        <w:t>，同時</w:t>
      </w:r>
      <w:r w:rsidRPr="00321079">
        <w:rPr>
          <w:rFonts w:eastAsia="標楷體"/>
        </w:rPr>
        <w:t>限</w:t>
      </w:r>
      <w:r>
        <w:rPr>
          <w:rFonts w:eastAsia="標楷體" w:hint="eastAsia"/>
        </w:rPr>
        <w:t>制</w:t>
      </w:r>
      <w:r w:rsidRPr="00321079">
        <w:rPr>
          <w:rFonts w:eastAsia="標楷體"/>
        </w:rPr>
        <w:t>營業</w:t>
      </w:r>
      <w:r>
        <w:rPr>
          <w:rFonts w:eastAsia="標楷體" w:hint="eastAsia"/>
        </w:rPr>
        <w:t>地區，致</w:t>
      </w:r>
      <w:r w:rsidRPr="00321079">
        <w:rPr>
          <w:rFonts w:eastAsia="標楷體"/>
        </w:rPr>
        <w:t>巴黎計程車執照</w:t>
      </w:r>
      <w:r>
        <w:rPr>
          <w:rFonts w:eastAsia="標楷體" w:hint="eastAsia"/>
        </w:rPr>
        <w:t>的價碼高</w:t>
      </w:r>
      <w:r w:rsidRPr="00321079">
        <w:rPr>
          <w:rFonts w:eastAsia="標楷體"/>
        </w:rPr>
        <w:t>達</w:t>
      </w:r>
      <w:r w:rsidRPr="00321079">
        <w:rPr>
          <w:rFonts w:eastAsia="標楷體"/>
        </w:rPr>
        <w:t>2</w:t>
      </w:r>
      <w:r>
        <w:rPr>
          <w:rFonts w:eastAsia="標楷體" w:hint="eastAsia"/>
        </w:rPr>
        <w:t>5</w:t>
      </w:r>
      <w:r w:rsidRPr="00321079">
        <w:rPr>
          <w:rFonts w:eastAsia="標楷體"/>
        </w:rPr>
        <w:t>萬歐元</w:t>
      </w:r>
      <w:r>
        <w:rPr>
          <w:rFonts w:eastAsia="標楷體" w:hint="eastAsia"/>
        </w:rPr>
        <w:t>，詳見</w:t>
      </w:r>
      <w:hyperlink r:id="rId1" w:history="1">
        <w:r w:rsidRPr="00382471">
          <w:rPr>
            <w:rStyle w:val="aff7"/>
            <w:rFonts w:eastAsia="標楷體"/>
          </w:rPr>
          <w:t>http://edition.cnn.com/2012/07/10/opinion/frum-paris-taxi/</w:t>
        </w:r>
      </w:hyperlink>
      <w:r>
        <w:rPr>
          <w:rFonts w:eastAsia="標楷體" w:hint="eastAsia"/>
        </w:rPr>
        <w:t>及</w:t>
      </w:r>
      <w:hyperlink r:id="rId2" w:history="1">
        <w:r w:rsidRPr="00F55978">
          <w:rPr>
            <w:rStyle w:val="aff7"/>
            <w:rFonts w:eastAsia="標楷體"/>
          </w:rPr>
          <w:t>http://info.</w:t>
        </w:r>
        <w:r w:rsidRPr="00F55978">
          <w:rPr>
            <w:rStyle w:val="aff7"/>
            <w:rFonts w:eastAsia="標楷體" w:hint="eastAsia"/>
          </w:rPr>
          <w:br/>
        </w:r>
        <w:r w:rsidRPr="00F55978">
          <w:rPr>
            <w:rStyle w:val="aff7"/>
            <w:rFonts w:eastAsia="標楷體"/>
          </w:rPr>
          <w:t>taiwantrade.com.tw/CH/bizsearchdetail/7553920</w:t>
        </w:r>
      </w:hyperlink>
      <w:r>
        <w:rPr>
          <w:rFonts w:eastAsia="標楷體" w:hint="eastAsia"/>
        </w:rPr>
        <w:t>。</w:t>
      </w:r>
    </w:p>
  </w:footnote>
  <w:footnote w:id="8">
    <w:p w:rsidR="006131BD" w:rsidRPr="0002219E" w:rsidRDefault="006131BD" w:rsidP="00106950">
      <w:pPr>
        <w:pStyle w:val="af4"/>
        <w:jc w:val="both"/>
        <w:rPr>
          <w:rFonts w:eastAsia="標楷體"/>
        </w:rPr>
      </w:pPr>
      <w:r w:rsidRPr="0002219E">
        <w:rPr>
          <w:rStyle w:val="aff6"/>
          <w:rFonts w:eastAsia="標楷體"/>
        </w:rPr>
        <w:footnoteRef/>
      </w:r>
      <w:r>
        <w:rPr>
          <w:rFonts w:eastAsia="標楷體" w:hint="eastAsia"/>
        </w:rPr>
        <w:t xml:space="preserve"> </w:t>
      </w:r>
      <w:r>
        <w:rPr>
          <w:rFonts w:eastAsia="標楷體" w:hint="eastAsia"/>
        </w:rPr>
        <w:t>在美國許多城市已修法將</w:t>
      </w:r>
      <w:r>
        <w:rPr>
          <w:rFonts w:eastAsia="標楷體" w:hint="eastAsia"/>
        </w:rPr>
        <w:t>Uber</w:t>
      </w:r>
      <w:r>
        <w:rPr>
          <w:rFonts w:eastAsia="標楷體" w:hint="eastAsia"/>
        </w:rPr>
        <w:t>納入規範，如：加州的</w:t>
      </w:r>
      <w:r w:rsidRPr="0002219E">
        <w:rPr>
          <w:rFonts w:eastAsia="標楷體"/>
        </w:rPr>
        <w:t>Uber</w:t>
      </w:r>
      <w:r w:rsidRPr="0002219E">
        <w:rPr>
          <w:rFonts w:eastAsia="標楷體"/>
        </w:rPr>
        <w:t>司機</w:t>
      </w:r>
      <w:r>
        <w:rPr>
          <w:rFonts w:eastAsia="標楷體" w:hint="eastAsia"/>
        </w:rPr>
        <w:t>必須</w:t>
      </w:r>
      <w:r w:rsidRPr="0002219E">
        <w:rPr>
          <w:rFonts w:eastAsia="標楷體"/>
        </w:rPr>
        <w:t>取得營業用駕照，</w:t>
      </w:r>
      <w:r>
        <w:rPr>
          <w:rFonts w:eastAsia="標楷體" w:hint="eastAsia"/>
        </w:rPr>
        <w:t>才能</w:t>
      </w:r>
      <w:r w:rsidRPr="0002219E">
        <w:rPr>
          <w:rFonts w:eastAsia="標楷體"/>
        </w:rPr>
        <w:t>上路</w:t>
      </w:r>
      <w:r>
        <w:rPr>
          <w:rFonts w:eastAsia="標楷體" w:hint="eastAsia"/>
        </w:rPr>
        <w:t>。在巴黎，</w:t>
      </w:r>
      <w:r>
        <w:rPr>
          <w:rFonts w:eastAsia="標楷體" w:hint="eastAsia"/>
        </w:rPr>
        <w:t>Uber</w:t>
      </w:r>
      <w:r>
        <w:rPr>
          <w:rFonts w:eastAsia="標楷體" w:hint="eastAsia"/>
        </w:rPr>
        <w:t>則被歸類為</w:t>
      </w:r>
      <w:r>
        <w:rPr>
          <w:rFonts w:eastAsia="標楷體" w:hint="eastAsia"/>
        </w:rPr>
        <w:t>VTC (</w:t>
      </w:r>
      <w:r w:rsidRPr="009C7435">
        <w:rPr>
          <w:rFonts w:eastAsia="標楷體"/>
        </w:rPr>
        <w:t>Véhicule de Tourisme avec Chauffeur</w:t>
      </w:r>
      <w:r>
        <w:rPr>
          <w:rFonts w:eastAsia="標楷體" w:hint="eastAsia"/>
        </w:rPr>
        <w:t>)</w:t>
      </w:r>
      <w:r>
        <w:rPr>
          <w:rFonts w:eastAsia="標楷體" w:hint="eastAsia"/>
        </w:rPr>
        <w:t>，也就是「包車旅遊」；但</w:t>
      </w:r>
      <w:r>
        <w:rPr>
          <w:rFonts w:eastAsia="標楷體" w:hint="eastAsia"/>
        </w:rPr>
        <w:t>VTC</w:t>
      </w:r>
      <w:r>
        <w:rPr>
          <w:rFonts w:eastAsia="標楷體" w:hint="eastAsia"/>
        </w:rPr>
        <w:t>規定相當</w:t>
      </w:r>
      <w:proofErr w:type="gramStart"/>
      <w:r>
        <w:rPr>
          <w:rFonts w:eastAsia="標楷體" w:hint="eastAsia"/>
        </w:rPr>
        <w:t>嚴格，</w:t>
      </w:r>
      <w:proofErr w:type="gramEnd"/>
      <w:r>
        <w:rPr>
          <w:rFonts w:eastAsia="標楷體" w:hint="eastAsia"/>
        </w:rPr>
        <w:t>每趟必須搭載</w:t>
      </w:r>
      <w:r>
        <w:rPr>
          <w:rFonts w:eastAsia="標楷體" w:hint="eastAsia"/>
        </w:rPr>
        <w:t>2</w:t>
      </w:r>
      <w:r>
        <w:rPr>
          <w:rFonts w:eastAsia="標楷體" w:hint="eastAsia"/>
        </w:rPr>
        <w:t>名以上乘客，且抵達目的地後，必須返回值班地點，中途不能再載客，故不符合成本效益。</w:t>
      </w:r>
    </w:p>
  </w:footnote>
  <w:footnote w:id="9">
    <w:p w:rsidR="006131BD" w:rsidRPr="00B2707F" w:rsidRDefault="006131BD" w:rsidP="00106950">
      <w:pPr>
        <w:pStyle w:val="af4"/>
        <w:jc w:val="both"/>
        <w:rPr>
          <w:rFonts w:eastAsia="標楷體"/>
        </w:rPr>
      </w:pPr>
      <w:r w:rsidRPr="00B2707F">
        <w:rPr>
          <w:rStyle w:val="aff6"/>
          <w:rFonts w:eastAsia="標楷體"/>
        </w:rPr>
        <w:footnoteRef/>
      </w:r>
      <w:r w:rsidRPr="00B2707F">
        <w:rPr>
          <w:rFonts w:eastAsia="標楷體"/>
        </w:rPr>
        <w:t xml:space="preserve"> </w:t>
      </w:r>
      <w:r w:rsidRPr="00B2707F">
        <w:rPr>
          <w:rFonts w:eastAsia="標楷體"/>
        </w:rPr>
        <w:t>以紐約為例，</w:t>
      </w:r>
      <w:r>
        <w:rPr>
          <w:rFonts w:eastAsia="標楷體" w:hint="eastAsia"/>
        </w:rPr>
        <w:t>根據紐約州</w:t>
      </w:r>
      <w:r w:rsidRPr="00B2707F">
        <w:rPr>
          <w:rFonts w:eastAsia="標楷體"/>
        </w:rPr>
        <w:t>「</w:t>
      </w:r>
      <w:r w:rsidRPr="00B2707F">
        <w:rPr>
          <w:rFonts w:eastAsia="標楷體"/>
        </w:rPr>
        <w:t>Multiple Dwelling Law</w:t>
      </w:r>
      <w:r w:rsidRPr="00B2707F">
        <w:rPr>
          <w:rFonts w:eastAsia="標楷體"/>
        </w:rPr>
        <w:t>」規定，禁止市民房屋出租短於</w:t>
      </w:r>
      <w:r w:rsidRPr="00B2707F">
        <w:rPr>
          <w:rFonts w:eastAsia="標楷體"/>
        </w:rPr>
        <w:t>30</w:t>
      </w:r>
      <w:r w:rsidRPr="00B2707F">
        <w:rPr>
          <w:rFonts w:eastAsia="標楷體"/>
        </w:rPr>
        <w:t>日。而根據紐約州檢察官</w:t>
      </w:r>
      <w:r w:rsidRPr="00B2707F">
        <w:rPr>
          <w:rFonts w:eastAsia="標楷體"/>
        </w:rPr>
        <w:t>Eric T. Schneiderman</w:t>
      </w:r>
      <w:r w:rsidRPr="00B2707F">
        <w:rPr>
          <w:rFonts w:eastAsia="標楷體"/>
        </w:rPr>
        <w:t>所做「</w:t>
      </w:r>
      <w:r w:rsidRPr="00B2707F">
        <w:rPr>
          <w:rFonts w:eastAsia="標楷體"/>
        </w:rPr>
        <w:t>Airbnb in the city</w:t>
      </w:r>
      <w:r w:rsidRPr="00B2707F">
        <w:rPr>
          <w:rFonts w:eastAsia="標楷體"/>
        </w:rPr>
        <w:t>」報告指出，紐約</w:t>
      </w:r>
      <w:r w:rsidRPr="00B2707F">
        <w:rPr>
          <w:rFonts w:eastAsia="標楷體"/>
        </w:rPr>
        <w:t>Airbnb</w:t>
      </w:r>
      <w:r w:rsidRPr="00B2707F">
        <w:rPr>
          <w:rFonts w:eastAsia="標楷體"/>
        </w:rPr>
        <w:t>有</w:t>
      </w:r>
      <w:r w:rsidRPr="00B2707F">
        <w:rPr>
          <w:rFonts w:eastAsia="標楷體"/>
        </w:rPr>
        <w:t>72%</w:t>
      </w:r>
      <w:r w:rsidRPr="00B2707F">
        <w:rPr>
          <w:rFonts w:eastAsia="標楷體"/>
        </w:rPr>
        <w:t>的房源違反此規定。詳見</w:t>
      </w:r>
      <w:hyperlink r:id="rId3" w:history="1">
        <w:r w:rsidRPr="00B2707F">
          <w:rPr>
            <w:rStyle w:val="aff7"/>
            <w:rFonts w:eastAsia="標楷體"/>
          </w:rPr>
          <w:t>http://www.ag.ny.gov/pdfs/Airbnb%20report.pdf</w:t>
        </w:r>
      </w:hyperlink>
      <w:r w:rsidRPr="00B2707F">
        <w:rPr>
          <w:rFonts w:eastAsia="標楷體"/>
        </w:rPr>
        <w:t>。</w:t>
      </w:r>
    </w:p>
  </w:footnote>
  <w:footnote w:id="10">
    <w:p w:rsidR="006131BD" w:rsidRPr="00A100D6" w:rsidRDefault="006131BD" w:rsidP="00106950">
      <w:pPr>
        <w:pStyle w:val="af4"/>
        <w:rPr>
          <w:rFonts w:eastAsia="標楷體"/>
        </w:rPr>
      </w:pPr>
      <w:r w:rsidRPr="00A100D6">
        <w:rPr>
          <w:rStyle w:val="aff6"/>
          <w:rFonts w:eastAsia="標楷體"/>
        </w:rPr>
        <w:footnoteRef/>
      </w:r>
      <w:r w:rsidRPr="00A100D6">
        <w:rPr>
          <w:rFonts w:eastAsia="標楷體"/>
        </w:rPr>
        <w:t xml:space="preserve"> </w:t>
      </w:r>
      <w:r w:rsidRPr="00A100D6">
        <w:rPr>
          <w:rFonts w:eastAsia="標楷體"/>
        </w:rPr>
        <w:t>詳見</w:t>
      </w:r>
      <w:hyperlink r:id="rId4" w:history="1">
        <w:r w:rsidRPr="00C7656C">
          <w:rPr>
            <w:rStyle w:val="aff7"/>
            <w:rFonts w:eastAsia="標楷體"/>
          </w:rPr>
          <w:t>http://www.latimes.com/local/lanow/la-me-ln-uber-background-checks-20150819-story.html</w:t>
        </w:r>
      </w:hyperlink>
      <w:r>
        <w:rPr>
          <w:rFonts w:eastAsia="標楷體" w:hint="eastAsia"/>
        </w:rPr>
        <w:t>。</w:t>
      </w:r>
    </w:p>
  </w:footnote>
  <w:footnote w:id="11">
    <w:p w:rsidR="006131BD" w:rsidRPr="008D4500" w:rsidRDefault="006131BD" w:rsidP="00106950">
      <w:pPr>
        <w:pStyle w:val="af4"/>
        <w:rPr>
          <w:rFonts w:eastAsia="標楷體"/>
        </w:rPr>
      </w:pPr>
      <w:r w:rsidRPr="008D4500">
        <w:rPr>
          <w:rStyle w:val="aff6"/>
          <w:rFonts w:eastAsia="標楷體"/>
        </w:rPr>
        <w:footnoteRef/>
      </w:r>
      <w:r w:rsidRPr="008D4500">
        <w:rPr>
          <w:rFonts w:eastAsia="標楷體"/>
        </w:rPr>
        <w:t xml:space="preserve"> </w:t>
      </w:r>
      <w:r w:rsidRPr="008D4500">
        <w:rPr>
          <w:rFonts w:eastAsia="標楷體"/>
        </w:rPr>
        <w:t>詳見</w:t>
      </w:r>
      <w:hyperlink r:id="rId5" w:history="1">
        <w:r w:rsidRPr="008D4500">
          <w:rPr>
            <w:rStyle w:val="aff7"/>
            <w:rFonts w:eastAsia="標楷體"/>
          </w:rPr>
          <w:t>http://globalnews.ca/news/1969699/calgary-home-completely-trashed-by-airbnb-renters/</w:t>
        </w:r>
      </w:hyperlink>
      <w:r w:rsidRPr="008D4500">
        <w:rPr>
          <w:rFonts w:eastAsia="標楷體"/>
        </w:rPr>
        <w:t>。</w:t>
      </w:r>
    </w:p>
  </w:footnote>
  <w:footnote w:id="12">
    <w:p w:rsidR="006131BD" w:rsidRPr="009E62B7" w:rsidRDefault="006131BD" w:rsidP="00106950">
      <w:pPr>
        <w:pStyle w:val="af4"/>
        <w:jc w:val="both"/>
        <w:rPr>
          <w:rFonts w:eastAsia="標楷體"/>
        </w:rPr>
      </w:pPr>
      <w:r w:rsidRPr="009E62B7">
        <w:rPr>
          <w:rStyle w:val="aff6"/>
          <w:rFonts w:eastAsia="標楷體"/>
        </w:rPr>
        <w:footnoteRef/>
      </w:r>
      <w:r w:rsidRPr="009E62B7">
        <w:rPr>
          <w:rFonts w:eastAsia="標楷體"/>
        </w:rPr>
        <w:t xml:space="preserve"> </w:t>
      </w:r>
      <w:r w:rsidRPr="009E62B7">
        <w:rPr>
          <w:rFonts w:eastAsia="標楷體"/>
        </w:rPr>
        <w:t>對此，</w:t>
      </w:r>
      <w:r>
        <w:rPr>
          <w:rFonts w:eastAsia="標楷體"/>
        </w:rPr>
        <w:t>臺灣</w:t>
      </w:r>
      <w:r w:rsidRPr="009E62B7">
        <w:rPr>
          <w:rFonts w:eastAsia="標楷體"/>
        </w:rPr>
        <w:t>Uber</w:t>
      </w:r>
      <w:r>
        <w:rPr>
          <w:rFonts w:eastAsia="標楷體" w:hint="eastAsia"/>
        </w:rPr>
        <w:t>公司雖</w:t>
      </w:r>
      <w:proofErr w:type="gramStart"/>
      <w:r w:rsidRPr="009E62B7">
        <w:rPr>
          <w:rFonts w:eastAsia="標楷體"/>
        </w:rPr>
        <w:t>提出抗罰</w:t>
      </w:r>
      <w:proofErr w:type="gramEnd"/>
      <w:r w:rsidRPr="009E62B7">
        <w:rPr>
          <w:rFonts w:eastAsia="標楷體"/>
        </w:rPr>
        <w:t>，</w:t>
      </w:r>
      <w:r>
        <w:rPr>
          <w:rFonts w:eastAsia="標楷體" w:hint="eastAsia"/>
        </w:rPr>
        <w:t>惟</w:t>
      </w:r>
      <w:r w:rsidRPr="009E62B7">
        <w:rPr>
          <w:rFonts w:eastAsia="標楷體"/>
        </w:rPr>
        <w:t>日前</w:t>
      </w:r>
      <w:proofErr w:type="gramStart"/>
      <w:r>
        <w:rPr>
          <w:rFonts w:eastAsia="標楷體"/>
        </w:rPr>
        <w:t>臺</w:t>
      </w:r>
      <w:proofErr w:type="gramEnd"/>
      <w:r>
        <w:rPr>
          <w:rFonts w:eastAsia="標楷體"/>
        </w:rPr>
        <w:t>北</w:t>
      </w:r>
      <w:r w:rsidRPr="009E62B7">
        <w:rPr>
          <w:rFonts w:eastAsia="標楷體"/>
        </w:rPr>
        <w:t>高等行政法院判決，判定</w:t>
      </w:r>
      <w:r w:rsidRPr="009E62B7">
        <w:rPr>
          <w:rFonts w:eastAsia="標楷體"/>
        </w:rPr>
        <w:t>Uber</w:t>
      </w:r>
      <w:r>
        <w:rPr>
          <w:rFonts w:eastAsia="標楷體" w:hint="eastAsia"/>
        </w:rPr>
        <w:t>仍</w:t>
      </w:r>
      <w:r w:rsidRPr="009E62B7">
        <w:rPr>
          <w:rFonts w:eastAsia="標楷體"/>
        </w:rPr>
        <w:t>有違法事實</w:t>
      </w:r>
      <w:r>
        <w:rPr>
          <w:rFonts w:eastAsia="標楷體" w:hint="eastAsia"/>
        </w:rPr>
        <w:t>，全案</w:t>
      </w:r>
      <w:r w:rsidRPr="009E62B7">
        <w:rPr>
          <w:rFonts w:eastAsia="標楷體"/>
        </w:rPr>
        <w:t>可繼續上訴</w:t>
      </w:r>
      <w:r>
        <w:rPr>
          <w:rFonts w:eastAsia="標楷體" w:hint="eastAsia"/>
        </w:rPr>
        <w:t>；</w:t>
      </w:r>
      <w:r w:rsidRPr="009E62B7">
        <w:rPr>
          <w:rFonts w:eastAsia="標楷體"/>
        </w:rPr>
        <w:t>詳見</w:t>
      </w:r>
      <w:hyperlink r:id="rId6" w:history="1">
        <w:r w:rsidRPr="001209A8">
          <w:rPr>
            <w:rStyle w:val="aff7"/>
            <w:rFonts w:eastAsia="標楷體"/>
          </w:rPr>
          <w:t>http://buzzorange.com/techorange/2016/02/18/taiwn-court-judgment-uber-as-</w:t>
        </w:r>
        <w:r w:rsidRPr="001209A8">
          <w:rPr>
            <w:rStyle w:val="aff7"/>
            <w:rFonts w:eastAsia="標楷體" w:hint="eastAsia"/>
          </w:rPr>
          <w:br/>
        </w:r>
        <w:r w:rsidRPr="001209A8">
          <w:rPr>
            <w:rStyle w:val="aff7"/>
            <w:rFonts w:eastAsia="標楷體"/>
          </w:rPr>
          <w:t>transportation/</w:t>
        </w:r>
      </w:hyperlink>
      <w:r w:rsidRPr="009E62B7">
        <w:rPr>
          <w:rFonts w:eastAsia="標楷體"/>
        </w:rPr>
        <w:t>。</w:t>
      </w:r>
    </w:p>
  </w:footnote>
  <w:footnote w:id="13">
    <w:p w:rsidR="006131BD" w:rsidRPr="00BC78B0" w:rsidRDefault="006131BD" w:rsidP="00106950">
      <w:pPr>
        <w:pStyle w:val="af4"/>
        <w:jc w:val="both"/>
        <w:rPr>
          <w:rFonts w:eastAsia="標楷體"/>
        </w:rPr>
      </w:pPr>
      <w:r w:rsidRPr="00BC78B0">
        <w:rPr>
          <w:rStyle w:val="aff6"/>
          <w:rFonts w:eastAsia="標楷體"/>
        </w:rPr>
        <w:footnoteRef/>
      </w:r>
      <w:r>
        <w:rPr>
          <w:rFonts w:eastAsia="標楷體" w:hint="eastAsia"/>
        </w:rPr>
        <w:t xml:space="preserve"> </w:t>
      </w:r>
      <w:r>
        <w:rPr>
          <w:rFonts w:eastAsia="標楷體" w:hint="eastAsia"/>
        </w:rPr>
        <w:t>交通部解釋，若</w:t>
      </w:r>
      <w:r w:rsidRPr="00BC78B0">
        <w:rPr>
          <w:rFonts w:eastAsia="標楷體"/>
        </w:rPr>
        <w:t>以不動產租賃方式經營，提供旅遊、商務、出差等不特定人有日或</w:t>
      </w:r>
      <w:proofErr w:type="gramStart"/>
      <w:r w:rsidRPr="00BC78B0">
        <w:rPr>
          <w:rFonts w:eastAsia="標楷體"/>
        </w:rPr>
        <w:t>週</w:t>
      </w:r>
      <w:proofErr w:type="gramEnd"/>
      <w:r w:rsidRPr="00BC78B0">
        <w:rPr>
          <w:rFonts w:eastAsia="標楷體"/>
        </w:rPr>
        <w:t>之住宿或休息事實而收取費用營業者，</w:t>
      </w:r>
      <w:proofErr w:type="gramStart"/>
      <w:r w:rsidRPr="00BC78B0">
        <w:rPr>
          <w:rFonts w:eastAsia="標楷體"/>
        </w:rPr>
        <w:t>核屬旅館</w:t>
      </w:r>
      <w:proofErr w:type="gramEnd"/>
      <w:r w:rsidRPr="00BC78B0">
        <w:rPr>
          <w:rFonts w:eastAsia="標楷體"/>
        </w:rPr>
        <w:t>業務之營業行為，應依法取得旅館業登記證，始得經營。</w:t>
      </w:r>
    </w:p>
  </w:footnote>
  <w:footnote w:id="14">
    <w:p w:rsidR="006131BD" w:rsidRPr="00236F08" w:rsidRDefault="006131BD" w:rsidP="00106950">
      <w:pPr>
        <w:pStyle w:val="af4"/>
        <w:jc w:val="both"/>
        <w:rPr>
          <w:rFonts w:eastAsia="標楷體"/>
        </w:rPr>
      </w:pPr>
      <w:r w:rsidRPr="00236F08">
        <w:rPr>
          <w:rStyle w:val="aff6"/>
          <w:rFonts w:eastAsia="標楷體"/>
        </w:rPr>
        <w:footnoteRef/>
      </w:r>
      <w:r w:rsidRPr="00236F08">
        <w:rPr>
          <w:rFonts w:eastAsia="標楷體"/>
        </w:rPr>
        <w:t xml:space="preserve"> </w:t>
      </w:r>
      <w:r>
        <w:rPr>
          <w:rFonts w:eastAsia="標楷體"/>
        </w:rPr>
        <w:t>臺灣</w:t>
      </w:r>
      <w:r>
        <w:rPr>
          <w:rFonts w:eastAsia="標楷體" w:hint="eastAsia"/>
        </w:rPr>
        <w:t>旅宿業</w:t>
      </w:r>
      <w:r w:rsidRPr="00236F08">
        <w:rPr>
          <w:rFonts w:eastAsia="標楷體"/>
        </w:rPr>
        <w:t>區分為</w:t>
      </w:r>
      <w:r>
        <w:rPr>
          <w:rFonts w:eastAsia="標楷體" w:hint="eastAsia"/>
        </w:rPr>
        <w:t>一般</w:t>
      </w:r>
      <w:r w:rsidRPr="00236F08">
        <w:rPr>
          <w:rFonts w:eastAsia="標楷體"/>
        </w:rPr>
        <w:t>旅館、</w:t>
      </w:r>
      <w:r>
        <w:rPr>
          <w:rFonts w:eastAsia="標楷體" w:hint="eastAsia"/>
        </w:rPr>
        <w:t>觀光</w:t>
      </w:r>
      <w:r w:rsidRPr="00236F08">
        <w:rPr>
          <w:rFonts w:eastAsia="標楷體"/>
        </w:rPr>
        <w:t>旅館及民宿</w:t>
      </w:r>
      <w:r>
        <w:rPr>
          <w:rFonts w:eastAsia="標楷體" w:hint="eastAsia"/>
        </w:rPr>
        <w:t>等，而</w:t>
      </w:r>
      <w:r w:rsidRPr="00236F08">
        <w:rPr>
          <w:rFonts w:eastAsia="標楷體"/>
        </w:rPr>
        <w:t>民宿在概念上最</w:t>
      </w:r>
      <w:r>
        <w:rPr>
          <w:rFonts w:eastAsia="標楷體" w:hint="eastAsia"/>
        </w:rPr>
        <w:t>接近</w:t>
      </w:r>
      <w:r>
        <w:rPr>
          <w:rFonts w:eastAsia="標楷體" w:hint="eastAsia"/>
        </w:rPr>
        <w:t>Airbnb</w:t>
      </w:r>
      <w:r w:rsidRPr="00236F08">
        <w:rPr>
          <w:rFonts w:eastAsia="標楷體"/>
        </w:rPr>
        <w:t>的情況，</w:t>
      </w:r>
      <w:r>
        <w:rPr>
          <w:rFonts w:eastAsia="標楷體" w:hint="eastAsia"/>
        </w:rPr>
        <w:t>只是</w:t>
      </w:r>
      <w:r w:rsidRPr="00236F08">
        <w:rPr>
          <w:rFonts w:eastAsia="標楷體"/>
        </w:rPr>
        <w:t>目前相關法規對於民宿設置有</w:t>
      </w:r>
      <w:r>
        <w:rPr>
          <w:rFonts w:eastAsia="標楷體" w:hint="eastAsia"/>
        </w:rPr>
        <w:t>區域</w:t>
      </w:r>
      <w:r w:rsidRPr="00236F08">
        <w:rPr>
          <w:rFonts w:eastAsia="標楷體"/>
        </w:rPr>
        <w:t>限制</w:t>
      </w:r>
      <w:r>
        <w:rPr>
          <w:rFonts w:eastAsia="標楷體" w:hint="eastAsia"/>
        </w:rPr>
        <w:t>(</w:t>
      </w:r>
      <w:r w:rsidRPr="00236F08">
        <w:rPr>
          <w:rFonts w:eastAsia="標楷體"/>
        </w:rPr>
        <w:t>觀光區、國家公園區、原住民區</w:t>
      </w:r>
      <w:r>
        <w:rPr>
          <w:rFonts w:eastAsia="標楷體" w:hint="eastAsia"/>
        </w:rPr>
        <w:t>或</w:t>
      </w:r>
      <w:r w:rsidRPr="00236F08">
        <w:rPr>
          <w:rFonts w:eastAsia="標楷體"/>
        </w:rPr>
        <w:t>偏遠地區等</w:t>
      </w:r>
      <w:r>
        <w:rPr>
          <w:rFonts w:eastAsia="標楷體" w:hint="eastAsia"/>
        </w:rPr>
        <w:t>)</w:t>
      </w:r>
      <w:r>
        <w:rPr>
          <w:rFonts w:eastAsia="標楷體" w:hint="eastAsia"/>
        </w:rPr>
        <w:t>，</w:t>
      </w:r>
      <w:r w:rsidRPr="00236F08">
        <w:rPr>
          <w:rFonts w:eastAsia="標楷體"/>
        </w:rPr>
        <w:t>並且限以家庭副業經營。</w:t>
      </w:r>
    </w:p>
  </w:footnote>
  <w:footnote w:id="15">
    <w:p w:rsidR="006131BD" w:rsidRPr="00C773C4" w:rsidRDefault="006131BD" w:rsidP="00106950">
      <w:pPr>
        <w:pStyle w:val="af4"/>
        <w:jc w:val="both"/>
        <w:rPr>
          <w:rFonts w:eastAsia="標楷體"/>
        </w:rPr>
      </w:pPr>
      <w:r w:rsidRPr="00C773C4">
        <w:rPr>
          <w:rStyle w:val="aff6"/>
          <w:rFonts w:eastAsia="標楷體"/>
        </w:rPr>
        <w:footnoteRef/>
      </w:r>
      <w:r w:rsidRPr="00C773C4">
        <w:rPr>
          <w:rFonts w:eastAsia="標楷體"/>
        </w:rPr>
        <w:t xml:space="preserve"> </w:t>
      </w:r>
      <w:r>
        <w:rPr>
          <w:rFonts w:eastAsia="標楷體" w:hint="eastAsia"/>
        </w:rPr>
        <w:t>此處的</w:t>
      </w:r>
      <w:r w:rsidRPr="00C773C4">
        <w:rPr>
          <w:rFonts w:eastAsia="標楷體"/>
        </w:rPr>
        <w:t>效率</w:t>
      </w:r>
      <w:r>
        <w:rPr>
          <w:rFonts w:eastAsia="標楷體" w:hint="eastAsia"/>
        </w:rPr>
        <w:t>是包含客觀條件公平的效率，是指能讓每個人在相同機會與成本下取得訊息而做出資源配置的決定，與一般指稱的效率定義不同。</w:t>
      </w:r>
    </w:p>
  </w:footnote>
  <w:footnote w:id="16">
    <w:p w:rsidR="006131BD" w:rsidRPr="00C3041B" w:rsidRDefault="006131BD" w:rsidP="00106950">
      <w:pPr>
        <w:pStyle w:val="af4"/>
        <w:jc w:val="both"/>
        <w:rPr>
          <w:rFonts w:eastAsia="標楷體"/>
        </w:rPr>
      </w:pPr>
      <w:r w:rsidRPr="00C3041B">
        <w:rPr>
          <w:rStyle w:val="aff6"/>
          <w:rFonts w:eastAsia="標楷體"/>
        </w:rPr>
        <w:footnoteRef/>
      </w:r>
      <w:r w:rsidRPr="00C3041B">
        <w:rPr>
          <w:rFonts w:eastAsia="標楷體"/>
        </w:rPr>
        <w:t xml:space="preserve"> </w:t>
      </w:r>
      <w:r w:rsidRPr="00C3041B">
        <w:rPr>
          <w:rFonts w:eastAsia="標楷體"/>
        </w:rPr>
        <w:t>據此，</w:t>
      </w:r>
      <w:r>
        <w:rPr>
          <w:rFonts w:eastAsia="標楷體" w:hint="eastAsia"/>
        </w:rPr>
        <w:t>Carl Dahlman</w:t>
      </w:r>
      <w:r>
        <w:rPr>
          <w:rFonts w:eastAsia="標楷體" w:hint="eastAsia"/>
        </w:rPr>
        <w:t>教授</w:t>
      </w:r>
      <w:r w:rsidRPr="00C3041B">
        <w:rPr>
          <w:rFonts w:eastAsia="標楷體"/>
        </w:rPr>
        <w:t>將</w:t>
      </w:r>
      <w:r w:rsidRPr="00C3041B">
        <w:rPr>
          <w:rFonts w:eastAsia="標楷體"/>
        </w:rPr>
        <w:t>Coase</w:t>
      </w:r>
      <w:r w:rsidRPr="00C3041B">
        <w:rPr>
          <w:rFonts w:eastAsia="標楷體"/>
        </w:rPr>
        <w:t>所提的交易成本</w:t>
      </w:r>
      <w:r>
        <w:rPr>
          <w:rFonts w:eastAsia="標楷體" w:hint="eastAsia"/>
        </w:rPr>
        <w:t>細分為</w:t>
      </w:r>
      <w:r w:rsidRPr="00C3041B">
        <w:rPr>
          <w:rFonts w:eastAsia="標楷體"/>
        </w:rPr>
        <w:t>搜尋資訊</w:t>
      </w:r>
      <w:r>
        <w:rPr>
          <w:rFonts w:eastAsia="標楷體" w:hint="eastAsia"/>
        </w:rPr>
        <w:t>(search and information costs)</w:t>
      </w:r>
      <w:r w:rsidRPr="00C3041B">
        <w:rPr>
          <w:rFonts w:eastAsia="標楷體"/>
        </w:rPr>
        <w:t>、協商議價</w:t>
      </w:r>
      <w:r>
        <w:rPr>
          <w:rFonts w:eastAsia="標楷體" w:hint="eastAsia"/>
        </w:rPr>
        <w:t>(bargaining and decision costs)</w:t>
      </w:r>
      <w:r w:rsidRPr="00C3041B">
        <w:rPr>
          <w:rFonts w:eastAsia="標楷體"/>
        </w:rPr>
        <w:t>、執行法律</w:t>
      </w:r>
      <w:r>
        <w:rPr>
          <w:rFonts w:eastAsia="標楷體" w:hint="eastAsia"/>
        </w:rPr>
        <w:t>(policing and enforcement costs)</w:t>
      </w:r>
      <w:r>
        <w:rPr>
          <w:rFonts w:eastAsia="標楷體" w:hint="eastAsia"/>
        </w:rPr>
        <w:t>等成本</w:t>
      </w:r>
      <w:r w:rsidRPr="00C3041B">
        <w:rPr>
          <w:rFonts w:eastAsia="標楷體"/>
        </w:rPr>
        <w:t>。</w:t>
      </w:r>
      <w:r>
        <w:rPr>
          <w:rFonts w:eastAsia="標楷體" w:hint="eastAsia"/>
        </w:rPr>
        <w:t>詳見</w:t>
      </w:r>
      <w:r>
        <w:rPr>
          <w:rFonts w:eastAsia="標楷體" w:hint="eastAsia"/>
        </w:rPr>
        <w:t>Coase (1988)</w:t>
      </w:r>
      <w:r>
        <w:rPr>
          <w:rFonts w:eastAsia="標楷體" w:hint="eastAsia"/>
        </w:rPr>
        <w:t>。</w:t>
      </w:r>
    </w:p>
  </w:footnote>
  <w:footnote w:id="17">
    <w:p w:rsidR="006131BD" w:rsidRPr="00246250" w:rsidRDefault="006131BD" w:rsidP="00106950">
      <w:pPr>
        <w:pStyle w:val="af4"/>
        <w:keepLines/>
        <w:jc w:val="both"/>
        <w:rPr>
          <w:rFonts w:eastAsia="標楷體"/>
        </w:rPr>
      </w:pPr>
      <w:r w:rsidRPr="00246250">
        <w:rPr>
          <w:rStyle w:val="aff6"/>
          <w:rFonts w:eastAsia="標楷體"/>
        </w:rPr>
        <w:footnoteRef/>
      </w:r>
      <w:r>
        <w:rPr>
          <w:rFonts w:eastAsia="標楷體" w:hint="eastAsia"/>
        </w:rPr>
        <w:t xml:space="preserve"> </w:t>
      </w:r>
      <w:r>
        <w:rPr>
          <w:rFonts w:eastAsia="標楷體" w:hint="eastAsia"/>
        </w:rPr>
        <w:t>集市是最早有組織的市場，從</w:t>
      </w:r>
      <w:r w:rsidRPr="00AC3440">
        <w:rPr>
          <w:rFonts w:eastAsia="標楷體"/>
        </w:rPr>
        <w:t>Douglass C. North &amp; Robert Paul Thomas</w:t>
      </w:r>
      <w:proofErr w:type="gramStart"/>
      <w:r>
        <w:rPr>
          <w:rFonts w:eastAsia="標楷體" w:hint="eastAsia"/>
        </w:rPr>
        <w:t>所著</w:t>
      </w:r>
      <w:proofErr w:type="gramEnd"/>
      <w:r>
        <w:rPr>
          <w:rFonts w:eastAsia="標楷體" w:hint="eastAsia"/>
        </w:rPr>
        <w:t>「西方世界的興起</w:t>
      </w:r>
      <w:r>
        <w:rPr>
          <w:rFonts w:eastAsia="標楷體" w:hint="eastAsia"/>
        </w:rPr>
        <w:t>(</w:t>
      </w:r>
      <w:r w:rsidRPr="00D333F0">
        <w:rPr>
          <w:rFonts w:eastAsia="標楷體"/>
        </w:rPr>
        <w:t>The Rise of the Western World</w:t>
      </w:r>
      <w:r>
        <w:rPr>
          <w:rFonts w:eastAsia="標楷體" w:hint="eastAsia"/>
        </w:rPr>
        <w:t>:</w:t>
      </w:r>
      <w:r w:rsidRPr="00D333F0">
        <w:rPr>
          <w:rFonts w:eastAsia="標楷體"/>
        </w:rPr>
        <w:t xml:space="preserve"> A New Economic History</w:t>
      </w:r>
      <w:r>
        <w:rPr>
          <w:rFonts w:eastAsia="標楷體" w:hint="eastAsia"/>
        </w:rPr>
        <w:t>)</w:t>
      </w:r>
      <w:r>
        <w:rPr>
          <w:rFonts w:eastAsia="標楷體" w:hint="eastAsia"/>
        </w:rPr>
        <w:t>」中提到的「香檳集市</w:t>
      </w:r>
      <w:r>
        <w:rPr>
          <w:rFonts w:eastAsia="標楷體" w:hint="eastAsia"/>
        </w:rPr>
        <w:t>(</w:t>
      </w:r>
      <w:r w:rsidRPr="00A14D29">
        <w:rPr>
          <w:rFonts w:eastAsia="標楷體"/>
        </w:rPr>
        <w:t>Foires de Champagne</w:t>
      </w:r>
      <w:r>
        <w:rPr>
          <w:rFonts w:eastAsia="標楷體" w:hint="eastAsia"/>
        </w:rPr>
        <w:t>)</w:t>
      </w:r>
      <w:r>
        <w:rPr>
          <w:rFonts w:eastAsia="標楷體" w:hint="eastAsia"/>
        </w:rPr>
        <w:t>」，或許可以初步解釋市場經濟與交易成本、制度三者間之關係。</w:t>
      </w:r>
      <w:r>
        <w:rPr>
          <w:rFonts w:eastAsia="標楷體" w:hint="eastAsia"/>
        </w:rPr>
        <w:t>13</w:t>
      </w:r>
      <w:r>
        <w:rPr>
          <w:rFonts w:eastAsia="標楷體" w:hint="eastAsia"/>
        </w:rPr>
        <w:t>世紀的北歐盛產木材、酒、毛皮紡織品，而南歐則有工藝品及來自東方的香料、絲綢、瓷器等奢侈品，香檳區</w:t>
      </w:r>
      <w:r>
        <w:rPr>
          <w:rFonts w:eastAsia="標楷體" w:hint="eastAsia"/>
        </w:rPr>
        <w:t>(</w:t>
      </w:r>
      <w:r>
        <w:rPr>
          <w:rFonts w:eastAsia="標楷體" w:hint="eastAsia"/>
        </w:rPr>
        <w:t>現位於法國東北部，緊鄰比利時</w:t>
      </w:r>
      <w:r>
        <w:rPr>
          <w:rFonts w:eastAsia="標楷體" w:hint="eastAsia"/>
        </w:rPr>
        <w:t>)</w:t>
      </w:r>
      <w:r>
        <w:rPr>
          <w:rFonts w:eastAsia="標楷體" w:hint="eastAsia"/>
        </w:rPr>
        <w:t>因位處兩地</w:t>
      </w:r>
      <w:proofErr w:type="gramStart"/>
      <w:r>
        <w:rPr>
          <w:rFonts w:eastAsia="標楷體" w:hint="eastAsia"/>
        </w:rPr>
        <w:t>之間，逐漸為城</w:t>
      </w:r>
      <w:proofErr w:type="gramEnd"/>
      <w:r>
        <w:rPr>
          <w:rFonts w:eastAsia="標楷體" w:hint="eastAsia"/>
        </w:rPr>
        <w:t>際商人聚集之地，加上香檳區的</w:t>
      </w:r>
      <w:proofErr w:type="gramStart"/>
      <w:r>
        <w:rPr>
          <w:rFonts w:eastAsia="標楷體" w:hint="eastAsia"/>
        </w:rPr>
        <w:t>領主頗善</w:t>
      </w:r>
      <w:r w:rsidRPr="00F6711E">
        <w:rPr>
          <w:rFonts w:eastAsia="標楷體" w:hint="eastAsia"/>
        </w:rPr>
        <w:t>經營</w:t>
      </w:r>
      <w:proofErr w:type="gramEnd"/>
      <w:r>
        <w:rPr>
          <w:rFonts w:eastAsia="標楷體" w:hint="eastAsia"/>
        </w:rPr>
        <w:t>，負責</w:t>
      </w:r>
      <w:r w:rsidRPr="00F6711E">
        <w:rPr>
          <w:rFonts w:eastAsia="標楷體" w:hint="eastAsia"/>
        </w:rPr>
        <w:t>保護</w:t>
      </w:r>
      <w:r>
        <w:rPr>
          <w:rFonts w:eastAsia="標楷體" w:hint="eastAsia"/>
        </w:rPr>
        <w:t>城際商人</w:t>
      </w:r>
      <w:r w:rsidRPr="00F6711E">
        <w:rPr>
          <w:rFonts w:eastAsia="標楷體" w:hint="eastAsia"/>
        </w:rPr>
        <w:t>安全</w:t>
      </w:r>
      <w:r>
        <w:rPr>
          <w:rFonts w:eastAsia="標楷體" w:hint="eastAsia"/>
        </w:rPr>
        <w:t>及貿易</w:t>
      </w:r>
      <w:r w:rsidRPr="00F6711E">
        <w:rPr>
          <w:rFonts w:eastAsia="標楷體" w:hint="eastAsia"/>
        </w:rPr>
        <w:t>利益</w:t>
      </w:r>
      <w:r>
        <w:rPr>
          <w:rFonts w:eastAsia="標楷體" w:hint="eastAsia"/>
        </w:rPr>
        <w:t>，</w:t>
      </w:r>
      <w:r w:rsidRPr="00F6711E">
        <w:rPr>
          <w:rFonts w:eastAsia="標楷體" w:hint="eastAsia"/>
        </w:rPr>
        <w:t>設立法庭仲裁紛爭</w:t>
      </w:r>
      <w:r>
        <w:rPr>
          <w:rFonts w:eastAsia="標楷體" w:hint="eastAsia"/>
        </w:rPr>
        <w:t>，廣泛使用匯票作為信用交易基礎等，而這些制度的安排起到了關鍵性的作用，</w:t>
      </w:r>
      <w:r w:rsidRPr="00E351E0">
        <w:rPr>
          <w:rFonts w:eastAsia="標楷體" w:hint="eastAsia"/>
        </w:rPr>
        <w:t>降低</w:t>
      </w:r>
      <w:r>
        <w:rPr>
          <w:rFonts w:eastAsia="標楷體" w:hint="eastAsia"/>
        </w:rPr>
        <w:t>商人交易</w:t>
      </w:r>
      <w:r w:rsidRPr="00E351E0">
        <w:rPr>
          <w:rFonts w:eastAsia="標楷體" w:hint="eastAsia"/>
        </w:rPr>
        <w:t>的成本</w:t>
      </w:r>
      <w:r>
        <w:rPr>
          <w:rFonts w:eastAsia="標楷體" w:hint="eastAsia"/>
        </w:rPr>
        <w:t>，提供一般化的價格訊息，讓香檳集市最終形成</w:t>
      </w:r>
      <w:r w:rsidRPr="00703CCE">
        <w:rPr>
          <w:rFonts w:eastAsia="標楷體" w:hint="eastAsia"/>
        </w:rPr>
        <w:t>國際</w:t>
      </w:r>
      <w:r>
        <w:rPr>
          <w:rFonts w:eastAsia="標楷體" w:hint="eastAsia"/>
        </w:rPr>
        <w:t>性的貿易市場；中世紀歐洲社會的成長相當程度也得益於這些集市的擴大。詳見</w:t>
      </w:r>
      <w:r w:rsidRPr="00C339E2">
        <w:rPr>
          <w:rFonts w:eastAsia="標楷體"/>
        </w:rPr>
        <w:t xml:space="preserve">Douglass C. </w:t>
      </w:r>
      <w:r>
        <w:rPr>
          <w:rFonts w:eastAsia="標楷體" w:hint="eastAsia"/>
        </w:rPr>
        <w:t>North &amp;</w:t>
      </w:r>
      <w:r w:rsidRPr="00C339E2">
        <w:rPr>
          <w:rFonts w:eastAsia="標楷體"/>
        </w:rPr>
        <w:t xml:space="preserve"> Robert Paul Thomas</w:t>
      </w:r>
      <w:r>
        <w:rPr>
          <w:rFonts w:eastAsia="標楷體" w:hint="eastAsia"/>
        </w:rPr>
        <w:t xml:space="preserve"> (1973)</w:t>
      </w:r>
      <w:r>
        <w:rPr>
          <w:rFonts w:eastAsia="標楷體" w:hint="eastAsia"/>
        </w:rPr>
        <w:t>。</w:t>
      </w:r>
    </w:p>
  </w:footnote>
  <w:footnote w:id="18">
    <w:p w:rsidR="006131BD" w:rsidRPr="008A40E5" w:rsidRDefault="006131BD" w:rsidP="003B6F27">
      <w:pPr>
        <w:pStyle w:val="af4"/>
        <w:keepLines/>
        <w:rPr>
          <w:rFonts w:eastAsia="標楷體"/>
        </w:rPr>
      </w:pPr>
      <w:r w:rsidRPr="008A40E5">
        <w:rPr>
          <w:rStyle w:val="aff6"/>
          <w:rFonts w:eastAsia="標楷體"/>
        </w:rPr>
        <w:footnoteRef/>
      </w:r>
      <w:r w:rsidRPr="008A40E5">
        <w:rPr>
          <w:rFonts w:eastAsia="標楷體"/>
        </w:rPr>
        <w:t xml:space="preserve"> Zervas, Proserpio &amp; Byers (2016)</w:t>
      </w:r>
      <w:r w:rsidRPr="008A40E5">
        <w:rPr>
          <w:rFonts w:eastAsia="標楷體"/>
        </w:rPr>
        <w:t>評估，廉價或非</w:t>
      </w:r>
      <w:r>
        <w:rPr>
          <w:rFonts w:eastAsia="標楷體" w:hint="eastAsia"/>
        </w:rPr>
        <w:t>連鎖</w:t>
      </w:r>
      <w:r w:rsidRPr="008A40E5">
        <w:rPr>
          <w:rFonts w:eastAsia="標楷體"/>
        </w:rPr>
        <w:t>經營的旅宿業是受到</w:t>
      </w:r>
      <w:r w:rsidRPr="008A40E5">
        <w:rPr>
          <w:rFonts w:eastAsia="標楷體"/>
        </w:rPr>
        <w:t>Airbnb</w:t>
      </w:r>
      <w:r w:rsidRPr="008A40E5">
        <w:rPr>
          <w:rFonts w:eastAsia="標楷體"/>
        </w:rPr>
        <w:t>影響最嚴重的部分，</w:t>
      </w:r>
      <w:r>
        <w:rPr>
          <w:rFonts w:eastAsia="標楷體" w:hint="eastAsia"/>
        </w:rPr>
        <w:t>並</w:t>
      </w:r>
      <w:r w:rsidRPr="008A40E5">
        <w:rPr>
          <w:rFonts w:eastAsia="標楷體"/>
        </w:rPr>
        <w:t>在未來</w:t>
      </w:r>
      <w:r w:rsidRPr="008A40E5">
        <w:rPr>
          <w:rFonts w:eastAsia="標楷體"/>
        </w:rPr>
        <w:t>5</w:t>
      </w:r>
      <w:r w:rsidRPr="008A40E5">
        <w:rPr>
          <w:rFonts w:eastAsia="標楷體"/>
        </w:rPr>
        <w:t>年營收可能會減少</w:t>
      </w:r>
      <w:r w:rsidRPr="008A40E5">
        <w:rPr>
          <w:rFonts w:eastAsia="標楷體"/>
        </w:rPr>
        <w:t>8</w:t>
      </w:r>
      <w:r w:rsidRPr="008A40E5">
        <w:rPr>
          <w:rFonts w:eastAsia="標楷體"/>
        </w:rPr>
        <w:t>至</w:t>
      </w:r>
      <w:r w:rsidRPr="008A40E5">
        <w:rPr>
          <w:rFonts w:eastAsia="標楷體"/>
        </w:rPr>
        <w:t>10%</w:t>
      </w:r>
      <w:r w:rsidRPr="008A40E5">
        <w:rPr>
          <w:rFonts w:eastAsia="標楷體"/>
        </w:rPr>
        <w:t>。</w:t>
      </w:r>
    </w:p>
  </w:footnote>
  <w:footnote w:id="19">
    <w:p w:rsidR="006131BD" w:rsidRPr="00F80776" w:rsidRDefault="006131BD" w:rsidP="003B6F27">
      <w:pPr>
        <w:pStyle w:val="af4"/>
        <w:rPr>
          <w:rFonts w:eastAsia="標楷體"/>
        </w:rPr>
      </w:pPr>
      <w:r w:rsidRPr="00F80776">
        <w:rPr>
          <w:rStyle w:val="aff6"/>
          <w:rFonts w:eastAsia="標楷體"/>
        </w:rPr>
        <w:footnoteRef/>
      </w:r>
      <w:r w:rsidRPr="00F80776">
        <w:rPr>
          <w:rFonts w:eastAsia="標楷體"/>
        </w:rPr>
        <w:t xml:space="preserve"> </w:t>
      </w:r>
      <w:r>
        <w:rPr>
          <w:rFonts w:eastAsia="標楷體" w:hint="eastAsia"/>
        </w:rPr>
        <w:t>Uber</w:t>
      </w:r>
      <w:r>
        <w:rPr>
          <w:rFonts w:eastAsia="標楷體" w:hint="eastAsia"/>
        </w:rPr>
        <w:t>部分，如</w:t>
      </w:r>
      <w:r w:rsidRPr="00F80776">
        <w:rPr>
          <w:rFonts w:eastAsia="標楷體"/>
        </w:rPr>
        <w:t>前文提</w:t>
      </w:r>
      <w:r>
        <w:rPr>
          <w:rFonts w:eastAsia="標楷體" w:hint="eastAsia"/>
        </w:rPr>
        <w:t>到的</w:t>
      </w:r>
      <w:r w:rsidRPr="00F80776">
        <w:rPr>
          <w:rFonts w:eastAsia="標楷體"/>
        </w:rPr>
        <w:t>美國加州外，</w:t>
      </w:r>
      <w:r>
        <w:rPr>
          <w:rFonts w:eastAsia="標楷體" w:hint="eastAsia"/>
        </w:rPr>
        <w:t>澳洲目前暫時許可</w:t>
      </w:r>
      <w:r>
        <w:rPr>
          <w:rFonts w:eastAsia="標楷體" w:hint="eastAsia"/>
        </w:rPr>
        <w:t>Uber</w:t>
      </w:r>
      <w:r>
        <w:rPr>
          <w:rFonts w:eastAsia="標楷體" w:hint="eastAsia"/>
        </w:rPr>
        <w:t>合法經營，並</w:t>
      </w:r>
      <w:proofErr w:type="gramStart"/>
      <w:r>
        <w:rPr>
          <w:rFonts w:eastAsia="標楷體" w:hint="eastAsia"/>
        </w:rPr>
        <w:t>研</w:t>
      </w:r>
      <w:proofErr w:type="gramEnd"/>
      <w:r>
        <w:rPr>
          <w:rFonts w:eastAsia="標楷體" w:hint="eastAsia"/>
        </w:rPr>
        <w:t>擬如何向</w:t>
      </w:r>
      <w:r>
        <w:rPr>
          <w:rFonts w:eastAsia="標楷體" w:hint="eastAsia"/>
        </w:rPr>
        <w:t>Uber</w:t>
      </w:r>
      <w:r>
        <w:rPr>
          <w:rFonts w:eastAsia="標楷體" w:hint="eastAsia"/>
        </w:rPr>
        <w:t>收取相關費用；菲律賓則是通過共乘特別法規，將</w:t>
      </w:r>
      <w:r>
        <w:rPr>
          <w:rFonts w:eastAsia="標楷體" w:hint="eastAsia"/>
        </w:rPr>
        <w:t>Uber</w:t>
      </w:r>
      <w:r>
        <w:rPr>
          <w:rFonts w:eastAsia="標楷體" w:hint="eastAsia"/>
        </w:rPr>
        <w:t>納入法規規範。</w:t>
      </w:r>
      <w:r>
        <w:rPr>
          <w:rFonts w:eastAsia="標楷體" w:hint="eastAsia"/>
        </w:rPr>
        <w:t>Airbnb</w:t>
      </w:r>
      <w:r>
        <w:rPr>
          <w:rFonts w:eastAsia="標楷體" w:hint="eastAsia"/>
        </w:rPr>
        <w:t>方面，日本政府於今年</w:t>
      </w:r>
      <w:r>
        <w:rPr>
          <w:rFonts w:eastAsia="標楷體" w:hint="eastAsia"/>
        </w:rPr>
        <w:t>1</w:t>
      </w:r>
      <w:r>
        <w:rPr>
          <w:rFonts w:eastAsia="標楷體" w:hint="eastAsia"/>
        </w:rPr>
        <w:t>月起，在東京羽田機場附近的大田區</w:t>
      </w:r>
      <w:r w:rsidRPr="004331DE">
        <w:rPr>
          <w:rFonts w:eastAsia="標楷體" w:hint="eastAsia"/>
        </w:rPr>
        <w:t>初步</w:t>
      </w:r>
      <w:r>
        <w:rPr>
          <w:rFonts w:eastAsia="標楷體" w:hint="eastAsia"/>
        </w:rPr>
        <w:t>試行，針對</w:t>
      </w:r>
      <w:r w:rsidRPr="004331DE">
        <w:rPr>
          <w:rFonts w:eastAsia="標楷體" w:hint="eastAsia"/>
        </w:rPr>
        <w:t>Airbnb</w:t>
      </w:r>
      <w:r w:rsidRPr="004331DE">
        <w:rPr>
          <w:rFonts w:eastAsia="標楷體" w:hint="eastAsia"/>
        </w:rPr>
        <w:t>放寬外國人寄宿</w:t>
      </w:r>
      <w:r>
        <w:rPr>
          <w:rFonts w:eastAsia="標楷體" w:hint="eastAsia"/>
        </w:rPr>
        <w:t>當地</w:t>
      </w:r>
      <w:r w:rsidRPr="004331DE">
        <w:rPr>
          <w:rFonts w:eastAsia="標楷體" w:hint="eastAsia"/>
        </w:rPr>
        <w:t>住宅</w:t>
      </w:r>
      <w:r>
        <w:rPr>
          <w:rFonts w:eastAsia="標楷體" w:hint="eastAsia"/>
        </w:rPr>
        <w:t>的規定</w:t>
      </w:r>
      <w:r w:rsidRPr="004331DE">
        <w:rPr>
          <w:rFonts w:eastAsia="標楷體" w:hint="eastAsia"/>
        </w:rPr>
        <w:t>(</w:t>
      </w:r>
      <w:r w:rsidRPr="00134D8E">
        <w:rPr>
          <w:rFonts w:eastAsia="標楷體" w:hint="eastAsia"/>
        </w:rPr>
        <w:t>大田区国家戦略特別区域外国人滞在施設経営事業</w:t>
      </w:r>
      <w:r w:rsidRPr="004331DE">
        <w:rPr>
          <w:rFonts w:eastAsia="標楷體" w:hint="eastAsia"/>
        </w:rPr>
        <w:t>)</w:t>
      </w:r>
      <w:r w:rsidRPr="004331DE">
        <w:rPr>
          <w:rFonts w:eastAsia="標楷體" w:hint="eastAsia"/>
        </w:rPr>
        <w:t>，</w:t>
      </w:r>
      <w:r>
        <w:rPr>
          <w:rFonts w:eastAsia="標楷體" w:hint="eastAsia"/>
        </w:rPr>
        <w:t>屋主</w:t>
      </w:r>
      <w:r w:rsidRPr="004331DE">
        <w:rPr>
          <w:rFonts w:eastAsia="標楷體" w:hint="eastAsia"/>
        </w:rPr>
        <w:t>能將房源出租給待超過</w:t>
      </w:r>
      <w:r w:rsidRPr="004331DE">
        <w:rPr>
          <w:rFonts w:eastAsia="標楷體" w:hint="eastAsia"/>
        </w:rPr>
        <w:t>1</w:t>
      </w:r>
      <w:r>
        <w:rPr>
          <w:rFonts w:eastAsia="標楷體" w:hint="eastAsia"/>
        </w:rPr>
        <w:t>周</w:t>
      </w:r>
      <w:r w:rsidRPr="004331DE">
        <w:rPr>
          <w:rFonts w:eastAsia="標楷體" w:hint="eastAsia"/>
        </w:rPr>
        <w:t>的</w:t>
      </w:r>
      <w:r>
        <w:rPr>
          <w:rFonts w:eastAsia="標楷體" w:hint="eastAsia"/>
        </w:rPr>
        <w:t>外國</w:t>
      </w:r>
      <w:r w:rsidRPr="004331DE">
        <w:rPr>
          <w:rFonts w:eastAsia="標楷體" w:hint="eastAsia"/>
        </w:rPr>
        <w:t>旅客</w:t>
      </w:r>
      <w:r>
        <w:rPr>
          <w:rFonts w:eastAsia="標楷體" w:hint="eastAsia"/>
        </w:rPr>
        <w:t>；同時，為顧及</w:t>
      </w:r>
      <w:proofErr w:type="gramStart"/>
      <w:r>
        <w:rPr>
          <w:rFonts w:eastAsia="標楷體" w:hint="eastAsia"/>
        </w:rPr>
        <w:t>到旅宿</w:t>
      </w:r>
      <w:proofErr w:type="gramEnd"/>
      <w:r>
        <w:rPr>
          <w:rFonts w:eastAsia="標楷體" w:hint="eastAsia"/>
        </w:rPr>
        <w:t>業者的經營，另有</w:t>
      </w:r>
      <w:r w:rsidRPr="004E1283">
        <w:rPr>
          <w:rFonts w:eastAsia="標楷體" w:hint="eastAsia"/>
        </w:rPr>
        <w:t>限制</w:t>
      </w:r>
      <w:r>
        <w:rPr>
          <w:rFonts w:eastAsia="標楷體" w:hint="eastAsia"/>
        </w:rPr>
        <w:t>房源</w:t>
      </w:r>
      <w:r w:rsidRPr="004E1283">
        <w:rPr>
          <w:rFonts w:eastAsia="標楷體" w:hint="eastAsia"/>
        </w:rPr>
        <w:t>一次可入住的人數</w:t>
      </w:r>
      <w:r>
        <w:rPr>
          <w:rFonts w:eastAsia="標楷體" w:hint="eastAsia"/>
        </w:rPr>
        <w:t>、</w:t>
      </w:r>
      <w:proofErr w:type="gramStart"/>
      <w:r>
        <w:rPr>
          <w:rFonts w:eastAsia="標楷體" w:hint="eastAsia"/>
        </w:rPr>
        <w:t>最長入住</w:t>
      </w:r>
      <w:proofErr w:type="gramEnd"/>
      <w:r>
        <w:rPr>
          <w:rFonts w:eastAsia="標楷體" w:hint="eastAsia"/>
        </w:rPr>
        <w:t>日數，以及一年最長可出租日數等。</w:t>
      </w:r>
      <w:r w:rsidRPr="004331DE">
        <w:rPr>
          <w:rFonts w:eastAsia="標楷體"/>
        </w:rPr>
        <w:t>詳見</w:t>
      </w:r>
      <w:hyperlink r:id="rId7" w:history="1">
        <w:r w:rsidRPr="002C207C">
          <w:rPr>
            <w:rStyle w:val="aff7"/>
            <w:rFonts w:eastAsia="標楷體"/>
          </w:rPr>
          <w:t>http://www.city.ota.tokyo.jp/kuseijoho/kokkasenryakutokku/ota_tokkuminpaku</w:t>
        </w:r>
        <w:r w:rsidRPr="002C207C">
          <w:rPr>
            <w:rStyle w:val="aff7"/>
            <w:rFonts w:eastAsia="標楷體" w:hint="eastAsia"/>
          </w:rPr>
          <w:br/>
        </w:r>
        <w:r w:rsidRPr="002C207C">
          <w:rPr>
            <w:rStyle w:val="aff7"/>
            <w:rFonts w:eastAsia="標楷體"/>
          </w:rPr>
          <w:t>.html</w:t>
        </w:r>
      </w:hyperlink>
      <w:r>
        <w:rPr>
          <w:rFonts w:eastAsia="標楷體" w:hint="eastAsia"/>
        </w:rPr>
        <w:t>。</w:t>
      </w:r>
    </w:p>
  </w:footnote>
  <w:footnote w:id="20">
    <w:p w:rsidR="006131BD" w:rsidRPr="004331DE" w:rsidRDefault="006131BD" w:rsidP="003B6F27">
      <w:pPr>
        <w:pStyle w:val="af4"/>
        <w:jc w:val="both"/>
        <w:rPr>
          <w:rFonts w:eastAsia="標楷體"/>
        </w:rPr>
      </w:pPr>
      <w:r w:rsidRPr="004331DE">
        <w:rPr>
          <w:rStyle w:val="aff6"/>
          <w:rFonts w:eastAsia="標楷體"/>
        </w:rPr>
        <w:footnoteRef/>
      </w:r>
      <w:r>
        <w:rPr>
          <w:rFonts w:eastAsia="標楷體" w:hint="eastAsia"/>
        </w:rPr>
        <w:t xml:space="preserve"> </w:t>
      </w:r>
      <w:r>
        <w:rPr>
          <w:rFonts w:eastAsia="標楷體" w:hint="eastAsia"/>
        </w:rPr>
        <w:t>詳見</w:t>
      </w:r>
      <w:hyperlink r:id="rId8" w:history="1">
        <w:r w:rsidRPr="002C207C">
          <w:rPr>
            <w:rStyle w:val="aff7"/>
            <w:rFonts w:eastAsia="標楷體"/>
          </w:rPr>
          <w:t>http://news.ltn.com.tw/news/life/paper/1010043</w:t>
        </w:r>
      </w:hyperlink>
      <w:r>
        <w:rPr>
          <w:rFonts w:eastAsia="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FA5A51"/>
    <w:multiLevelType w:val="hybridMultilevel"/>
    <w:tmpl w:val="1E68D8A0"/>
    <w:lvl w:ilvl="0" w:tplc="ECCA9FC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7D016E"/>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6">
    <w:nsid w:val="1C2A368A"/>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B6423FB"/>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3">
    <w:nsid w:val="442512B0"/>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477059F5"/>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15">
    <w:nsid w:val="49B60197"/>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3B21D57"/>
    <w:multiLevelType w:val="hybridMultilevel"/>
    <w:tmpl w:val="41EA0F22"/>
    <w:lvl w:ilvl="0" w:tplc="7FD81D88">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0">
    <w:nsid w:val="55AA162D"/>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2">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66911D71"/>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24">
    <w:nsid w:val="680966D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5">
    <w:nsid w:val="68623B3B"/>
    <w:multiLevelType w:val="hybridMultilevel"/>
    <w:tmpl w:val="A73E95CE"/>
    <w:lvl w:ilvl="0" w:tplc="9C0636AC">
      <w:start w:val="1"/>
      <w:numFmt w:val="taiwaneseCountingThousand"/>
      <w:lvlText w:val="%1、"/>
      <w:lvlJc w:val="left"/>
      <w:pPr>
        <w:ind w:left="906"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F1B276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22"/>
  </w:num>
  <w:num w:numId="3">
    <w:abstractNumId w:val="27"/>
  </w:num>
  <w:num w:numId="4">
    <w:abstractNumId w:val="1"/>
  </w:num>
  <w:num w:numId="5">
    <w:abstractNumId w:val="8"/>
  </w:num>
  <w:num w:numId="6">
    <w:abstractNumId w:val="7"/>
  </w:num>
  <w:num w:numId="7">
    <w:abstractNumId w:val="0"/>
  </w:num>
  <w:num w:numId="8">
    <w:abstractNumId w:val="17"/>
  </w:num>
  <w:num w:numId="9">
    <w:abstractNumId w:val="9"/>
  </w:num>
  <w:num w:numId="10">
    <w:abstractNumId w:val="16"/>
  </w:num>
  <w:num w:numId="11">
    <w:abstractNumId w:val="10"/>
  </w:num>
  <w:num w:numId="12">
    <w:abstractNumId w:val="2"/>
  </w:num>
  <w:num w:numId="13">
    <w:abstractNumId w:val="12"/>
  </w:num>
  <w:num w:numId="14">
    <w:abstractNumId w:val="25"/>
  </w:num>
  <w:num w:numId="15">
    <w:abstractNumId w:val="13"/>
  </w:num>
  <w:num w:numId="16">
    <w:abstractNumId w:val="19"/>
  </w:num>
  <w:num w:numId="17">
    <w:abstractNumId w:val="24"/>
  </w:num>
  <w:num w:numId="18">
    <w:abstractNumId w:val="4"/>
  </w:num>
  <w:num w:numId="19">
    <w:abstractNumId w:val="14"/>
  </w:num>
  <w:num w:numId="20">
    <w:abstractNumId w:val="23"/>
  </w:num>
  <w:num w:numId="21">
    <w:abstractNumId w:val="6"/>
  </w:num>
  <w:num w:numId="22">
    <w:abstractNumId w:val="11"/>
  </w:num>
  <w:num w:numId="23">
    <w:abstractNumId w:val="18"/>
  </w:num>
  <w:num w:numId="24">
    <w:abstractNumId w:val="5"/>
  </w:num>
  <w:num w:numId="25">
    <w:abstractNumId w:val="3"/>
  </w:num>
  <w:num w:numId="26">
    <w:abstractNumId w:val="20"/>
  </w:num>
  <w:num w:numId="27">
    <w:abstractNumId w:val="26"/>
  </w:num>
  <w:num w:numId="28">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E14"/>
    <w:rsid w:val="00003E38"/>
    <w:rsid w:val="00003E66"/>
    <w:rsid w:val="00004383"/>
    <w:rsid w:val="000045A7"/>
    <w:rsid w:val="00004F96"/>
    <w:rsid w:val="00005267"/>
    <w:rsid w:val="000053C6"/>
    <w:rsid w:val="00005907"/>
    <w:rsid w:val="000059C1"/>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4AB"/>
    <w:rsid w:val="00022697"/>
    <w:rsid w:val="0002298E"/>
    <w:rsid w:val="000229C3"/>
    <w:rsid w:val="00022AFF"/>
    <w:rsid w:val="00022E03"/>
    <w:rsid w:val="000234E7"/>
    <w:rsid w:val="00023581"/>
    <w:rsid w:val="000239FF"/>
    <w:rsid w:val="00023D3F"/>
    <w:rsid w:val="00024232"/>
    <w:rsid w:val="000243EB"/>
    <w:rsid w:val="00024482"/>
    <w:rsid w:val="0002459D"/>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EBF"/>
    <w:rsid w:val="000335DB"/>
    <w:rsid w:val="00033660"/>
    <w:rsid w:val="0003418D"/>
    <w:rsid w:val="000341D9"/>
    <w:rsid w:val="0003420C"/>
    <w:rsid w:val="0003422D"/>
    <w:rsid w:val="00034A55"/>
    <w:rsid w:val="00035048"/>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8B2"/>
    <w:rsid w:val="00045BA1"/>
    <w:rsid w:val="00046415"/>
    <w:rsid w:val="0004720A"/>
    <w:rsid w:val="0004775B"/>
    <w:rsid w:val="00047ECB"/>
    <w:rsid w:val="00047EEF"/>
    <w:rsid w:val="0005018C"/>
    <w:rsid w:val="000504A0"/>
    <w:rsid w:val="00050BCF"/>
    <w:rsid w:val="0005128D"/>
    <w:rsid w:val="000516FB"/>
    <w:rsid w:val="0005182B"/>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D61"/>
    <w:rsid w:val="00065001"/>
    <w:rsid w:val="00065078"/>
    <w:rsid w:val="0006514F"/>
    <w:rsid w:val="00065193"/>
    <w:rsid w:val="000659E3"/>
    <w:rsid w:val="000659E8"/>
    <w:rsid w:val="00065D86"/>
    <w:rsid w:val="00065E87"/>
    <w:rsid w:val="0006648A"/>
    <w:rsid w:val="00066600"/>
    <w:rsid w:val="0006695E"/>
    <w:rsid w:val="00066DCE"/>
    <w:rsid w:val="00066E44"/>
    <w:rsid w:val="00067D64"/>
    <w:rsid w:val="00067F0E"/>
    <w:rsid w:val="0007016B"/>
    <w:rsid w:val="0007033D"/>
    <w:rsid w:val="0007033F"/>
    <w:rsid w:val="00070487"/>
    <w:rsid w:val="00070520"/>
    <w:rsid w:val="0007065C"/>
    <w:rsid w:val="0007090C"/>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5D8"/>
    <w:rsid w:val="00093EBD"/>
    <w:rsid w:val="0009462E"/>
    <w:rsid w:val="00094B49"/>
    <w:rsid w:val="00094DAF"/>
    <w:rsid w:val="00095028"/>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846"/>
    <w:rsid w:val="000A1C3A"/>
    <w:rsid w:val="000A1DE2"/>
    <w:rsid w:val="000A2563"/>
    <w:rsid w:val="000A25FB"/>
    <w:rsid w:val="000A28A5"/>
    <w:rsid w:val="000A2CCD"/>
    <w:rsid w:val="000A2D59"/>
    <w:rsid w:val="000A31A6"/>
    <w:rsid w:val="000A3390"/>
    <w:rsid w:val="000A3853"/>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24"/>
    <w:rsid w:val="000B047B"/>
    <w:rsid w:val="000B1079"/>
    <w:rsid w:val="000B1833"/>
    <w:rsid w:val="000B1939"/>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5B"/>
    <w:rsid w:val="000B6769"/>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52C"/>
    <w:rsid w:val="000C1AC5"/>
    <w:rsid w:val="000C232E"/>
    <w:rsid w:val="000C23C4"/>
    <w:rsid w:val="000C26AB"/>
    <w:rsid w:val="000C297C"/>
    <w:rsid w:val="000C29CA"/>
    <w:rsid w:val="000C2A5E"/>
    <w:rsid w:val="000C2C4B"/>
    <w:rsid w:val="000C38EB"/>
    <w:rsid w:val="000C4364"/>
    <w:rsid w:val="000C44B9"/>
    <w:rsid w:val="000C523F"/>
    <w:rsid w:val="000C53D5"/>
    <w:rsid w:val="000C540D"/>
    <w:rsid w:val="000C5418"/>
    <w:rsid w:val="000C549B"/>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1B"/>
    <w:rsid w:val="000D6779"/>
    <w:rsid w:val="000D69AC"/>
    <w:rsid w:val="000D6E3E"/>
    <w:rsid w:val="000D745A"/>
    <w:rsid w:val="000D78AD"/>
    <w:rsid w:val="000D7A86"/>
    <w:rsid w:val="000E02B6"/>
    <w:rsid w:val="000E08E8"/>
    <w:rsid w:val="000E09B7"/>
    <w:rsid w:val="000E1C75"/>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E66"/>
    <w:rsid w:val="000F4F28"/>
    <w:rsid w:val="000F5160"/>
    <w:rsid w:val="000F51FB"/>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34A"/>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98B"/>
    <w:rsid w:val="00131CEA"/>
    <w:rsid w:val="00132117"/>
    <w:rsid w:val="00132CE3"/>
    <w:rsid w:val="00132F4A"/>
    <w:rsid w:val="00132F8D"/>
    <w:rsid w:val="001330D8"/>
    <w:rsid w:val="001330E3"/>
    <w:rsid w:val="0013384B"/>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DF6"/>
    <w:rsid w:val="00142F22"/>
    <w:rsid w:val="001431AD"/>
    <w:rsid w:val="00143337"/>
    <w:rsid w:val="001437E5"/>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55"/>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EB6"/>
    <w:rsid w:val="0015566C"/>
    <w:rsid w:val="001556D2"/>
    <w:rsid w:val="001557E1"/>
    <w:rsid w:val="00155A53"/>
    <w:rsid w:val="00155A54"/>
    <w:rsid w:val="00155B64"/>
    <w:rsid w:val="00155C75"/>
    <w:rsid w:val="001560C5"/>
    <w:rsid w:val="001560E0"/>
    <w:rsid w:val="001560FC"/>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226E"/>
    <w:rsid w:val="001A2294"/>
    <w:rsid w:val="001A29AE"/>
    <w:rsid w:val="001A2D73"/>
    <w:rsid w:val="001A2EAB"/>
    <w:rsid w:val="001A3077"/>
    <w:rsid w:val="001A366F"/>
    <w:rsid w:val="001A37F4"/>
    <w:rsid w:val="001A3E61"/>
    <w:rsid w:val="001A3EA8"/>
    <w:rsid w:val="001A3F14"/>
    <w:rsid w:val="001A4196"/>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985"/>
    <w:rsid w:val="001E1102"/>
    <w:rsid w:val="001E1489"/>
    <w:rsid w:val="001E1D21"/>
    <w:rsid w:val="001E1DC4"/>
    <w:rsid w:val="001E1F40"/>
    <w:rsid w:val="001E1FBA"/>
    <w:rsid w:val="001E2684"/>
    <w:rsid w:val="001E280D"/>
    <w:rsid w:val="001E2A3F"/>
    <w:rsid w:val="001E2B6B"/>
    <w:rsid w:val="001E2C03"/>
    <w:rsid w:val="001E2CA5"/>
    <w:rsid w:val="001E2F67"/>
    <w:rsid w:val="001E30C8"/>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064"/>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542"/>
    <w:rsid w:val="001F3868"/>
    <w:rsid w:val="001F39AE"/>
    <w:rsid w:val="001F3A4F"/>
    <w:rsid w:val="001F3EA8"/>
    <w:rsid w:val="001F3FA2"/>
    <w:rsid w:val="001F4329"/>
    <w:rsid w:val="001F468C"/>
    <w:rsid w:val="001F497F"/>
    <w:rsid w:val="001F4A72"/>
    <w:rsid w:val="001F4C28"/>
    <w:rsid w:val="001F4C79"/>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C83"/>
    <w:rsid w:val="00203E60"/>
    <w:rsid w:val="00203E76"/>
    <w:rsid w:val="00203EDA"/>
    <w:rsid w:val="00204487"/>
    <w:rsid w:val="00204C6D"/>
    <w:rsid w:val="002050A4"/>
    <w:rsid w:val="00205273"/>
    <w:rsid w:val="00205613"/>
    <w:rsid w:val="00205624"/>
    <w:rsid w:val="0020581F"/>
    <w:rsid w:val="002058D9"/>
    <w:rsid w:val="00205987"/>
    <w:rsid w:val="00205C72"/>
    <w:rsid w:val="00205F1A"/>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568"/>
    <w:rsid w:val="002266F3"/>
    <w:rsid w:val="0022676C"/>
    <w:rsid w:val="00227125"/>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6E"/>
    <w:rsid w:val="00265FBA"/>
    <w:rsid w:val="00266ED4"/>
    <w:rsid w:val="00266FA5"/>
    <w:rsid w:val="00267013"/>
    <w:rsid w:val="00267035"/>
    <w:rsid w:val="00267795"/>
    <w:rsid w:val="00267B57"/>
    <w:rsid w:val="00267ED4"/>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AD9"/>
    <w:rsid w:val="0029516F"/>
    <w:rsid w:val="002952FA"/>
    <w:rsid w:val="002953B5"/>
    <w:rsid w:val="00295B2B"/>
    <w:rsid w:val="00296267"/>
    <w:rsid w:val="00296BE1"/>
    <w:rsid w:val="0029703A"/>
    <w:rsid w:val="0029719D"/>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D2B"/>
    <w:rsid w:val="002B7161"/>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F22"/>
    <w:rsid w:val="002D128B"/>
    <w:rsid w:val="002D1497"/>
    <w:rsid w:val="002D1564"/>
    <w:rsid w:val="002D1878"/>
    <w:rsid w:val="002D1931"/>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6F"/>
    <w:rsid w:val="002D6E7D"/>
    <w:rsid w:val="002D6FD6"/>
    <w:rsid w:val="002D717B"/>
    <w:rsid w:val="002D72E8"/>
    <w:rsid w:val="002D7AEC"/>
    <w:rsid w:val="002D7C22"/>
    <w:rsid w:val="002D7DFE"/>
    <w:rsid w:val="002E071F"/>
    <w:rsid w:val="002E0741"/>
    <w:rsid w:val="002E0999"/>
    <w:rsid w:val="002E0F5F"/>
    <w:rsid w:val="002E1125"/>
    <w:rsid w:val="002E1190"/>
    <w:rsid w:val="002E15A5"/>
    <w:rsid w:val="002E1F6E"/>
    <w:rsid w:val="002E225D"/>
    <w:rsid w:val="002E23AE"/>
    <w:rsid w:val="002E2656"/>
    <w:rsid w:val="002E2750"/>
    <w:rsid w:val="002E303C"/>
    <w:rsid w:val="002E31B9"/>
    <w:rsid w:val="002E3B9F"/>
    <w:rsid w:val="002E3F90"/>
    <w:rsid w:val="002E4630"/>
    <w:rsid w:val="002E4C34"/>
    <w:rsid w:val="002E4D28"/>
    <w:rsid w:val="002E536B"/>
    <w:rsid w:val="002E58E3"/>
    <w:rsid w:val="002E5BDD"/>
    <w:rsid w:val="002E5D0C"/>
    <w:rsid w:val="002E5F9F"/>
    <w:rsid w:val="002E630F"/>
    <w:rsid w:val="002E64FA"/>
    <w:rsid w:val="002E700A"/>
    <w:rsid w:val="002E7100"/>
    <w:rsid w:val="002E7559"/>
    <w:rsid w:val="002E77FA"/>
    <w:rsid w:val="002E7856"/>
    <w:rsid w:val="002E7C46"/>
    <w:rsid w:val="002E7DAC"/>
    <w:rsid w:val="002E7F22"/>
    <w:rsid w:val="002F099B"/>
    <w:rsid w:val="002F0A65"/>
    <w:rsid w:val="002F0BFD"/>
    <w:rsid w:val="002F0C17"/>
    <w:rsid w:val="002F0DED"/>
    <w:rsid w:val="002F1235"/>
    <w:rsid w:val="002F1992"/>
    <w:rsid w:val="002F1B6F"/>
    <w:rsid w:val="002F224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00B"/>
    <w:rsid w:val="0030214B"/>
    <w:rsid w:val="00302292"/>
    <w:rsid w:val="003028AD"/>
    <w:rsid w:val="00302FFE"/>
    <w:rsid w:val="0030313A"/>
    <w:rsid w:val="0030343C"/>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3FF"/>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7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3056"/>
    <w:rsid w:val="00383747"/>
    <w:rsid w:val="003838D5"/>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6F27"/>
    <w:rsid w:val="003B741A"/>
    <w:rsid w:val="003B74A4"/>
    <w:rsid w:val="003B75E9"/>
    <w:rsid w:val="003B76A7"/>
    <w:rsid w:val="003B76C6"/>
    <w:rsid w:val="003B79AD"/>
    <w:rsid w:val="003B7EE2"/>
    <w:rsid w:val="003C0DE3"/>
    <w:rsid w:val="003C0F2B"/>
    <w:rsid w:val="003C0FB5"/>
    <w:rsid w:val="003C102E"/>
    <w:rsid w:val="003C2007"/>
    <w:rsid w:val="003C2BCF"/>
    <w:rsid w:val="003C2E2B"/>
    <w:rsid w:val="003C36EB"/>
    <w:rsid w:val="003C3918"/>
    <w:rsid w:val="003C3EE0"/>
    <w:rsid w:val="003C3F80"/>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272"/>
    <w:rsid w:val="003D4408"/>
    <w:rsid w:val="003D4695"/>
    <w:rsid w:val="003D4EC1"/>
    <w:rsid w:val="003D4F53"/>
    <w:rsid w:val="003D5258"/>
    <w:rsid w:val="003D52C4"/>
    <w:rsid w:val="003D53F2"/>
    <w:rsid w:val="003D5570"/>
    <w:rsid w:val="003D58AB"/>
    <w:rsid w:val="003D5C15"/>
    <w:rsid w:val="003D5EB1"/>
    <w:rsid w:val="003D6ACA"/>
    <w:rsid w:val="003D6DBE"/>
    <w:rsid w:val="003D6E96"/>
    <w:rsid w:val="003D6F5C"/>
    <w:rsid w:val="003D7398"/>
    <w:rsid w:val="003D78B4"/>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EC7"/>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13CE"/>
    <w:rsid w:val="004417CF"/>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8"/>
    <w:rsid w:val="004448AE"/>
    <w:rsid w:val="00444BC0"/>
    <w:rsid w:val="004450CD"/>
    <w:rsid w:val="0044524F"/>
    <w:rsid w:val="004452EC"/>
    <w:rsid w:val="00445538"/>
    <w:rsid w:val="00445968"/>
    <w:rsid w:val="00445C28"/>
    <w:rsid w:val="004467E9"/>
    <w:rsid w:val="0044680D"/>
    <w:rsid w:val="00446A28"/>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A02"/>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ADF"/>
    <w:rsid w:val="00484C82"/>
    <w:rsid w:val="004855FD"/>
    <w:rsid w:val="00486078"/>
    <w:rsid w:val="004864D4"/>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63A0"/>
    <w:rsid w:val="0049683F"/>
    <w:rsid w:val="00496840"/>
    <w:rsid w:val="00496C76"/>
    <w:rsid w:val="00496DAB"/>
    <w:rsid w:val="004973A0"/>
    <w:rsid w:val="004978D9"/>
    <w:rsid w:val="00497A5E"/>
    <w:rsid w:val="00497ABC"/>
    <w:rsid w:val="00497C16"/>
    <w:rsid w:val="00497C5B"/>
    <w:rsid w:val="004A046C"/>
    <w:rsid w:val="004A0564"/>
    <w:rsid w:val="004A064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2953"/>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D0D"/>
    <w:rsid w:val="004E1D99"/>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2C8"/>
    <w:rsid w:val="004F342E"/>
    <w:rsid w:val="004F3548"/>
    <w:rsid w:val="004F3A81"/>
    <w:rsid w:val="004F3D8B"/>
    <w:rsid w:val="004F44A7"/>
    <w:rsid w:val="004F4642"/>
    <w:rsid w:val="004F4700"/>
    <w:rsid w:val="004F4783"/>
    <w:rsid w:val="004F49F5"/>
    <w:rsid w:val="004F4CDD"/>
    <w:rsid w:val="004F4E48"/>
    <w:rsid w:val="004F507E"/>
    <w:rsid w:val="004F5F36"/>
    <w:rsid w:val="004F5F5C"/>
    <w:rsid w:val="004F6100"/>
    <w:rsid w:val="004F61B0"/>
    <w:rsid w:val="004F6893"/>
    <w:rsid w:val="004F69F4"/>
    <w:rsid w:val="004F73D0"/>
    <w:rsid w:val="004F74F8"/>
    <w:rsid w:val="004F755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0C0"/>
    <w:rsid w:val="0051150E"/>
    <w:rsid w:val="0051181B"/>
    <w:rsid w:val="005119B0"/>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288"/>
    <w:rsid w:val="005175CE"/>
    <w:rsid w:val="00520462"/>
    <w:rsid w:val="00520B1F"/>
    <w:rsid w:val="00520BD5"/>
    <w:rsid w:val="00520C5C"/>
    <w:rsid w:val="00520E20"/>
    <w:rsid w:val="00520E4D"/>
    <w:rsid w:val="0052125A"/>
    <w:rsid w:val="005216B9"/>
    <w:rsid w:val="00521730"/>
    <w:rsid w:val="00521BCE"/>
    <w:rsid w:val="00521EF0"/>
    <w:rsid w:val="00522275"/>
    <w:rsid w:val="0052288A"/>
    <w:rsid w:val="005230D6"/>
    <w:rsid w:val="00523654"/>
    <w:rsid w:val="005236AA"/>
    <w:rsid w:val="00523AA0"/>
    <w:rsid w:val="00523EF5"/>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503"/>
    <w:rsid w:val="005346EE"/>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F0"/>
    <w:rsid w:val="00543616"/>
    <w:rsid w:val="005440A0"/>
    <w:rsid w:val="005441B3"/>
    <w:rsid w:val="005445F5"/>
    <w:rsid w:val="00544693"/>
    <w:rsid w:val="005446F7"/>
    <w:rsid w:val="00544A24"/>
    <w:rsid w:val="00544E4D"/>
    <w:rsid w:val="0054516A"/>
    <w:rsid w:val="0054520A"/>
    <w:rsid w:val="0054549B"/>
    <w:rsid w:val="0054566C"/>
    <w:rsid w:val="00546380"/>
    <w:rsid w:val="00546732"/>
    <w:rsid w:val="00546A8D"/>
    <w:rsid w:val="00546E38"/>
    <w:rsid w:val="00547C3E"/>
    <w:rsid w:val="00547E3B"/>
    <w:rsid w:val="00547E6B"/>
    <w:rsid w:val="005503B7"/>
    <w:rsid w:val="005504A6"/>
    <w:rsid w:val="00550AAA"/>
    <w:rsid w:val="00550C02"/>
    <w:rsid w:val="00550E2B"/>
    <w:rsid w:val="00550E30"/>
    <w:rsid w:val="0055119E"/>
    <w:rsid w:val="0055135D"/>
    <w:rsid w:val="00551422"/>
    <w:rsid w:val="00551E0D"/>
    <w:rsid w:val="005521C3"/>
    <w:rsid w:val="00552375"/>
    <w:rsid w:val="005528B4"/>
    <w:rsid w:val="0055331B"/>
    <w:rsid w:val="005535E4"/>
    <w:rsid w:val="00553808"/>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A70"/>
    <w:rsid w:val="00571F77"/>
    <w:rsid w:val="0057271A"/>
    <w:rsid w:val="00572F59"/>
    <w:rsid w:val="00573216"/>
    <w:rsid w:val="005732AB"/>
    <w:rsid w:val="005738C5"/>
    <w:rsid w:val="00573F4E"/>
    <w:rsid w:val="00574A02"/>
    <w:rsid w:val="00574A67"/>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623"/>
    <w:rsid w:val="005868F8"/>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A8F"/>
    <w:rsid w:val="005D2BEF"/>
    <w:rsid w:val="005D3442"/>
    <w:rsid w:val="005D3DF0"/>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6E6"/>
    <w:rsid w:val="005F1D61"/>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825"/>
    <w:rsid w:val="00610B4E"/>
    <w:rsid w:val="00611798"/>
    <w:rsid w:val="00611B52"/>
    <w:rsid w:val="0061261A"/>
    <w:rsid w:val="00612B7E"/>
    <w:rsid w:val="00612EE2"/>
    <w:rsid w:val="006131BD"/>
    <w:rsid w:val="00613536"/>
    <w:rsid w:val="006136B2"/>
    <w:rsid w:val="00613AA0"/>
    <w:rsid w:val="00613C4B"/>
    <w:rsid w:val="00613EC2"/>
    <w:rsid w:val="00614479"/>
    <w:rsid w:val="006148BB"/>
    <w:rsid w:val="00614A04"/>
    <w:rsid w:val="00614C72"/>
    <w:rsid w:val="006151EA"/>
    <w:rsid w:val="006154A4"/>
    <w:rsid w:val="006154E8"/>
    <w:rsid w:val="006155E4"/>
    <w:rsid w:val="006156F4"/>
    <w:rsid w:val="0061590E"/>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DA8"/>
    <w:rsid w:val="00637E95"/>
    <w:rsid w:val="0064028F"/>
    <w:rsid w:val="00640571"/>
    <w:rsid w:val="00640D6D"/>
    <w:rsid w:val="00640EDC"/>
    <w:rsid w:val="006410A2"/>
    <w:rsid w:val="0064118E"/>
    <w:rsid w:val="0064139A"/>
    <w:rsid w:val="006414A8"/>
    <w:rsid w:val="006417BC"/>
    <w:rsid w:val="0064198F"/>
    <w:rsid w:val="00641B61"/>
    <w:rsid w:val="00641B89"/>
    <w:rsid w:val="00641F48"/>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ECB"/>
    <w:rsid w:val="00646FE3"/>
    <w:rsid w:val="0064702F"/>
    <w:rsid w:val="0064786D"/>
    <w:rsid w:val="00647946"/>
    <w:rsid w:val="006479C7"/>
    <w:rsid w:val="00647A4F"/>
    <w:rsid w:val="00647CAB"/>
    <w:rsid w:val="00650066"/>
    <w:rsid w:val="00650343"/>
    <w:rsid w:val="00650514"/>
    <w:rsid w:val="00650657"/>
    <w:rsid w:val="00650696"/>
    <w:rsid w:val="00650F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48F"/>
    <w:rsid w:val="00666700"/>
    <w:rsid w:val="00666766"/>
    <w:rsid w:val="006667A4"/>
    <w:rsid w:val="00666F15"/>
    <w:rsid w:val="0066776E"/>
    <w:rsid w:val="00667ABE"/>
    <w:rsid w:val="00667B44"/>
    <w:rsid w:val="00667F33"/>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418"/>
    <w:rsid w:val="0067757C"/>
    <w:rsid w:val="00677705"/>
    <w:rsid w:val="0067784E"/>
    <w:rsid w:val="006779FB"/>
    <w:rsid w:val="00677A58"/>
    <w:rsid w:val="00680053"/>
    <w:rsid w:val="00680733"/>
    <w:rsid w:val="006808E6"/>
    <w:rsid w:val="006809CF"/>
    <w:rsid w:val="00680F42"/>
    <w:rsid w:val="00681344"/>
    <w:rsid w:val="00681A4C"/>
    <w:rsid w:val="00681AD5"/>
    <w:rsid w:val="006822B6"/>
    <w:rsid w:val="006822F8"/>
    <w:rsid w:val="00682808"/>
    <w:rsid w:val="00682C69"/>
    <w:rsid w:val="006831F1"/>
    <w:rsid w:val="006833BF"/>
    <w:rsid w:val="00683609"/>
    <w:rsid w:val="00683A3E"/>
    <w:rsid w:val="00683AF1"/>
    <w:rsid w:val="00683C03"/>
    <w:rsid w:val="00684051"/>
    <w:rsid w:val="00684B0F"/>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4C8"/>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37F7"/>
    <w:rsid w:val="006E39D2"/>
    <w:rsid w:val="006E3A8C"/>
    <w:rsid w:val="006E3E6A"/>
    <w:rsid w:val="006E4FDA"/>
    <w:rsid w:val="006E5161"/>
    <w:rsid w:val="006E51A6"/>
    <w:rsid w:val="006E5458"/>
    <w:rsid w:val="006E5E39"/>
    <w:rsid w:val="006E670C"/>
    <w:rsid w:val="006E6771"/>
    <w:rsid w:val="006E67E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0C6"/>
    <w:rsid w:val="007155D6"/>
    <w:rsid w:val="00715B01"/>
    <w:rsid w:val="00715DBB"/>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4B0"/>
    <w:rsid w:val="00723757"/>
    <w:rsid w:val="00723AE9"/>
    <w:rsid w:val="00723F63"/>
    <w:rsid w:val="007249F6"/>
    <w:rsid w:val="00724B02"/>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57"/>
    <w:rsid w:val="00730B52"/>
    <w:rsid w:val="00730F12"/>
    <w:rsid w:val="007310E3"/>
    <w:rsid w:val="00731627"/>
    <w:rsid w:val="0073163B"/>
    <w:rsid w:val="007317D2"/>
    <w:rsid w:val="007318E3"/>
    <w:rsid w:val="00731D45"/>
    <w:rsid w:val="00731DA6"/>
    <w:rsid w:val="00731DBC"/>
    <w:rsid w:val="00731F2B"/>
    <w:rsid w:val="00731FC1"/>
    <w:rsid w:val="00731FD8"/>
    <w:rsid w:val="007325BD"/>
    <w:rsid w:val="00732D99"/>
    <w:rsid w:val="0073348C"/>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7F0"/>
    <w:rsid w:val="00736BEF"/>
    <w:rsid w:val="00736E69"/>
    <w:rsid w:val="00737945"/>
    <w:rsid w:val="00737B30"/>
    <w:rsid w:val="00737DAE"/>
    <w:rsid w:val="00740443"/>
    <w:rsid w:val="0074044F"/>
    <w:rsid w:val="007405CB"/>
    <w:rsid w:val="00740665"/>
    <w:rsid w:val="0074150F"/>
    <w:rsid w:val="00741670"/>
    <w:rsid w:val="0074258D"/>
    <w:rsid w:val="007425BA"/>
    <w:rsid w:val="00742755"/>
    <w:rsid w:val="0074284E"/>
    <w:rsid w:val="00742880"/>
    <w:rsid w:val="00742A34"/>
    <w:rsid w:val="00742BBA"/>
    <w:rsid w:val="00742CC2"/>
    <w:rsid w:val="00743014"/>
    <w:rsid w:val="0074310D"/>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4BCF"/>
    <w:rsid w:val="007550CE"/>
    <w:rsid w:val="007550FA"/>
    <w:rsid w:val="007552B3"/>
    <w:rsid w:val="0075641F"/>
    <w:rsid w:val="0075669C"/>
    <w:rsid w:val="00756D9B"/>
    <w:rsid w:val="00756E72"/>
    <w:rsid w:val="007576E8"/>
    <w:rsid w:val="00757D4A"/>
    <w:rsid w:val="007600A2"/>
    <w:rsid w:val="007604E1"/>
    <w:rsid w:val="0076074E"/>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6C"/>
    <w:rsid w:val="0078347D"/>
    <w:rsid w:val="007838CA"/>
    <w:rsid w:val="00783971"/>
    <w:rsid w:val="007844B4"/>
    <w:rsid w:val="00784BCE"/>
    <w:rsid w:val="00784C3E"/>
    <w:rsid w:val="00784F38"/>
    <w:rsid w:val="007850A1"/>
    <w:rsid w:val="00785C36"/>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DE"/>
    <w:rsid w:val="007C3629"/>
    <w:rsid w:val="007C3762"/>
    <w:rsid w:val="007C3815"/>
    <w:rsid w:val="007C388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D7C12"/>
    <w:rsid w:val="007E0138"/>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6E4"/>
    <w:rsid w:val="007E3984"/>
    <w:rsid w:val="007E3B0B"/>
    <w:rsid w:val="007E4083"/>
    <w:rsid w:val="007E4187"/>
    <w:rsid w:val="007E48B8"/>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762"/>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4CF"/>
    <w:rsid w:val="008065DE"/>
    <w:rsid w:val="0080660F"/>
    <w:rsid w:val="00806703"/>
    <w:rsid w:val="00806BDA"/>
    <w:rsid w:val="00806D35"/>
    <w:rsid w:val="0080708E"/>
    <w:rsid w:val="00807299"/>
    <w:rsid w:val="00807361"/>
    <w:rsid w:val="00807898"/>
    <w:rsid w:val="00807BE2"/>
    <w:rsid w:val="00807CA6"/>
    <w:rsid w:val="00807E14"/>
    <w:rsid w:val="00810597"/>
    <w:rsid w:val="0081071F"/>
    <w:rsid w:val="008107FC"/>
    <w:rsid w:val="00810B7B"/>
    <w:rsid w:val="008111C6"/>
    <w:rsid w:val="00811210"/>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752"/>
    <w:rsid w:val="00827BF4"/>
    <w:rsid w:val="00827F24"/>
    <w:rsid w:val="008300DF"/>
    <w:rsid w:val="008302D0"/>
    <w:rsid w:val="00830379"/>
    <w:rsid w:val="008309DD"/>
    <w:rsid w:val="00830D7D"/>
    <w:rsid w:val="008310C9"/>
    <w:rsid w:val="008312F4"/>
    <w:rsid w:val="00831D64"/>
    <w:rsid w:val="00832551"/>
    <w:rsid w:val="0083266E"/>
    <w:rsid w:val="00832761"/>
    <w:rsid w:val="00832B80"/>
    <w:rsid w:val="00832E1A"/>
    <w:rsid w:val="008335AD"/>
    <w:rsid w:val="0083435F"/>
    <w:rsid w:val="008343E9"/>
    <w:rsid w:val="0083471E"/>
    <w:rsid w:val="00834A71"/>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1A1"/>
    <w:rsid w:val="008917A1"/>
    <w:rsid w:val="00891C6D"/>
    <w:rsid w:val="00892479"/>
    <w:rsid w:val="00892528"/>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784"/>
    <w:rsid w:val="00895960"/>
    <w:rsid w:val="00895AD7"/>
    <w:rsid w:val="00895ECB"/>
    <w:rsid w:val="00895FF0"/>
    <w:rsid w:val="00896222"/>
    <w:rsid w:val="0089628F"/>
    <w:rsid w:val="008962E3"/>
    <w:rsid w:val="0089630A"/>
    <w:rsid w:val="008966C7"/>
    <w:rsid w:val="0089671C"/>
    <w:rsid w:val="00896811"/>
    <w:rsid w:val="00896C1C"/>
    <w:rsid w:val="00896E9A"/>
    <w:rsid w:val="00897443"/>
    <w:rsid w:val="0089760E"/>
    <w:rsid w:val="008976EC"/>
    <w:rsid w:val="00897DC5"/>
    <w:rsid w:val="00897DDD"/>
    <w:rsid w:val="008A0333"/>
    <w:rsid w:val="008A04C3"/>
    <w:rsid w:val="008A06CD"/>
    <w:rsid w:val="008A0A9D"/>
    <w:rsid w:val="008A0B13"/>
    <w:rsid w:val="008A0D31"/>
    <w:rsid w:val="008A0F5F"/>
    <w:rsid w:val="008A1150"/>
    <w:rsid w:val="008A1448"/>
    <w:rsid w:val="008A1BDB"/>
    <w:rsid w:val="008A1EF5"/>
    <w:rsid w:val="008A1FFB"/>
    <w:rsid w:val="008A319E"/>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F5"/>
    <w:rsid w:val="008C3CAF"/>
    <w:rsid w:val="008C3D82"/>
    <w:rsid w:val="008C415B"/>
    <w:rsid w:val="008C44FF"/>
    <w:rsid w:val="008C4B3E"/>
    <w:rsid w:val="008C4DF0"/>
    <w:rsid w:val="008C520E"/>
    <w:rsid w:val="008C5362"/>
    <w:rsid w:val="008C5E6A"/>
    <w:rsid w:val="008C63B4"/>
    <w:rsid w:val="008C684D"/>
    <w:rsid w:val="008C6F2F"/>
    <w:rsid w:val="008C7287"/>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5366"/>
    <w:rsid w:val="008E53CF"/>
    <w:rsid w:val="008E553E"/>
    <w:rsid w:val="008E5613"/>
    <w:rsid w:val="008E56CB"/>
    <w:rsid w:val="008E57B1"/>
    <w:rsid w:val="008E5CFD"/>
    <w:rsid w:val="008E5D38"/>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6BDE"/>
    <w:rsid w:val="00907029"/>
    <w:rsid w:val="009070EE"/>
    <w:rsid w:val="009076CC"/>
    <w:rsid w:val="009076D6"/>
    <w:rsid w:val="009078E4"/>
    <w:rsid w:val="00907A05"/>
    <w:rsid w:val="00907A06"/>
    <w:rsid w:val="00907FD7"/>
    <w:rsid w:val="009101C0"/>
    <w:rsid w:val="00910240"/>
    <w:rsid w:val="00910993"/>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8B4"/>
    <w:rsid w:val="00920CD8"/>
    <w:rsid w:val="0092124F"/>
    <w:rsid w:val="0092154A"/>
    <w:rsid w:val="009218BE"/>
    <w:rsid w:val="00921EE1"/>
    <w:rsid w:val="00922485"/>
    <w:rsid w:val="00923080"/>
    <w:rsid w:val="00923489"/>
    <w:rsid w:val="00923F36"/>
    <w:rsid w:val="00924120"/>
    <w:rsid w:val="00924656"/>
    <w:rsid w:val="00924781"/>
    <w:rsid w:val="0092484A"/>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A01"/>
    <w:rsid w:val="00940A63"/>
    <w:rsid w:val="00940A9D"/>
    <w:rsid w:val="00940BE1"/>
    <w:rsid w:val="00940C4B"/>
    <w:rsid w:val="00940DA0"/>
    <w:rsid w:val="00941177"/>
    <w:rsid w:val="009412B8"/>
    <w:rsid w:val="00941348"/>
    <w:rsid w:val="0094178B"/>
    <w:rsid w:val="00941984"/>
    <w:rsid w:val="00941A07"/>
    <w:rsid w:val="00941A2E"/>
    <w:rsid w:val="00941F2D"/>
    <w:rsid w:val="00942227"/>
    <w:rsid w:val="0094253B"/>
    <w:rsid w:val="00942C90"/>
    <w:rsid w:val="00942D67"/>
    <w:rsid w:val="00942FF7"/>
    <w:rsid w:val="00943470"/>
    <w:rsid w:val="00943702"/>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D62"/>
    <w:rsid w:val="00961F6F"/>
    <w:rsid w:val="00961F81"/>
    <w:rsid w:val="00962352"/>
    <w:rsid w:val="009624CA"/>
    <w:rsid w:val="009626A9"/>
    <w:rsid w:val="00962EFE"/>
    <w:rsid w:val="009630F4"/>
    <w:rsid w:val="0096318A"/>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47"/>
    <w:rsid w:val="009704C8"/>
    <w:rsid w:val="0097093D"/>
    <w:rsid w:val="00970A15"/>
    <w:rsid w:val="00970BCB"/>
    <w:rsid w:val="00970C6D"/>
    <w:rsid w:val="00970D3A"/>
    <w:rsid w:val="00970DE5"/>
    <w:rsid w:val="00970EDA"/>
    <w:rsid w:val="00971534"/>
    <w:rsid w:val="009718D7"/>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63E"/>
    <w:rsid w:val="00977E4E"/>
    <w:rsid w:val="00977E70"/>
    <w:rsid w:val="00977EC8"/>
    <w:rsid w:val="0098001E"/>
    <w:rsid w:val="009802C0"/>
    <w:rsid w:val="009806DB"/>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2C6"/>
    <w:rsid w:val="0099145A"/>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A51"/>
    <w:rsid w:val="00997B31"/>
    <w:rsid w:val="00997D6C"/>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70DD"/>
    <w:rsid w:val="009C7216"/>
    <w:rsid w:val="009C7358"/>
    <w:rsid w:val="009C741B"/>
    <w:rsid w:val="009C748F"/>
    <w:rsid w:val="009C7748"/>
    <w:rsid w:val="009C7D40"/>
    <w:rsid w:val="009C7FED"/>
    <w:rsid w:val="009D00AB"/>
    <w:rsid w:val="009D03C5"/>
    <w:rsid w:val="009D099E"/>
    <w:rsid w:val="009D0B12"/>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4F35"/>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40"/>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BD9"/>
    <w:rsid w:val="00A13691"/>
    <w:rsid w:val="00A13762"/>
    <w:rsid w:val="00A13A8A"/>
    <w:rsid w:val="00A1422E"/>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98D"/>
    <w:rsid w:val="00A22C91"/>
    <w:rsid w:val="00A2373B"/>
    <w:rsid w:val="00A23885"/>
    <w:rsid w:val="00A23B70"/>
    <w:rsid w:val="00A23C6E"/>
    <w:rsid w:val="00A23D44"/>
    <w:rsid w:val="00A2400B"/>
    <w:rsid w:val="00A244B5"/>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C31"/>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EC7"/>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986"/>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EBB"/>
    <w:rsid w:val="00AD714C"/>
    <w:rsid w:val="00AD7CBD"/>
    <w:rsid w:val="00AD7E80"/>
    <w:rsid w:val="00AE03AF"/>
    <w:rsid w:val="00AE0BB1"/>
    <w:rsid w:val="00AE0F75"/>
    <w:rsid w:val="00AE0FB6"/>
    <w:rsid w:val="00AE1240"/>
    <w:rsid w:val="00AE1C05"/>
    <w:rsid w:val="00AE1C12"/>
    <w:rsid w:val="00AE3718"/>
    <w:rsid w:val="00AE38EC"/>
    <w:rsid w:val="00AE39DB"/>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88F"/>
    <w:rsid w:val="00AE6897"/>
    <w:rsid w:val="00AE6AC5"/>
    <w:rsid w:val="00AE6B98"/>
    <w:rsid w:val="00AE6C75"/>
    <w:rsid w:val="00AE6ED8"/>
    <w:rsid w:val="00AE6F56"/>
    <w:rsid w:val="00AE7437"/>
    <w:rsid w:val="00AE7488"/>
    <w:rsid w:val="00AE7AC0"/>
    <w:rsid w:val="00AE7F7E"/>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10244"/>
    <w:rsid w:val="00B10257"/>
    <w:rsid w:val="00B1137C"/>
    <w:rsid w:val="00B113A8"/>
    <w:rsid w:val="00B118E9"/>
    <w:rsid w:val="00B11B82"/>
    <w:rsid w:val="00B11C17"/>
    <w:rsid w:val="00B11C1D"/>
    <w:rsid w:val="00B11CC2"/>
    <w:rsid w:val="00B11CEC"/>
    <w:rsid w:val="00B11D2B"/>
    <w:rsid w:val="00B11E0E"/>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439"/>
    <w:rsid w:val="00B1559D"/>
    <w:rsid w:val="00B157DF"/>
    <w:rsid w:val="00B15817"/>
    <w:rsid w:val="00B15D8D"/>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D29"/>
    <w:rsid w:val="00B33FFA"/>
    <w:rsid w:val="00B34292"/>
    <w:rsid w:val="00B34979"/>
    <w:rsid w:val="00B35073"/>
    <w:rsid w:val="00B35205"/>
    <w:rsid w:val="00B3550D"/>
    <w:rsid w:val="00B355EC"/>
    <w:rsid w:val="00B35769"/>
    <w:rsid w:val="00B35B70"/>
    <w:rsid w:val="00B35DF8"/>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4169"/>
    <w:rsid w:val="00B44289"/>
    <w:rsid w:val="00B44865"/>
    <w:rsid w:val="00B44C68"/>
    <w:rsid w:val="00B451AA"/>
    <w:rsid w:val="00B45384"/>
    <w:rsid w:val="00B45B9A"/>
    <w:rsid w:val="00B45EDE"/>
    <w:rsid w:val="00B460B8"/>
    <w:rsid w:val="00B4646D"/>
    <w:rsid w:val="00B4647C"/>
    <w:rsid w:val="00B467A0"/>
    <w:rsid w:val="00B46E6F"/>
    <w:rsid w:val="00B47351"/>
    <w:rsid w:val="00B47709"/>
    <w:rsid w:val="00B4771F"/>
    <w:rsid w:val="00B47988"/>
    <w:rsid w:val="00B47B84"/>
    <w:rsid w:val="00B505AC"/>
    <w:rsid w:val="00B506D6"/>
    <w:rsid w:val="00B508DD"/>
    <w:rsid w:val="00B50D58"/>
    <w:rsid w:val="00B50D80"/>
    <w:rsid w:val="00B50DBD"/>
    <w:rsid w:val="00B50EF5"/>
    <w:rsid w:val="00B510FA"/>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22E"/>
    <w:rsid w:val="00B63A10"/>
    <w:rsid w:val="00B63C34"/>
    <w:rsid w:val="00B63CC2"/>
    <w:rsid w:val="00B63E4F"/>
    <w:rsid w:val="00B6414B"/>
    <w:rsid w:val="00B6455E"/>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67D48"/>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328E"/>
    <w:rsid w:val="00B8349A"/>
    <w:rsid w:val="00B83AE5"/>
    <w:rsid w:val="00B83C4A"/>
    <w:rsid w:val="00B84454"/>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92F"/>
    <w:rsid w:val="00BA4EC8"/>
    <w:rsid w:val="00BA4F35"/>
    <w:rsid w:val="00BA5719"/>
    <w:rsid w:val="00BA5855"/>
    <w:rsid w:val="00BA5AEA"/>
    <w:rsid w:val="00BA5B8C"/>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65FB"/>
    <w:rsid w:val="00BD6622"/>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F4"/>
    <w:rsid w:val="00BF7B90"/>
    <w:rsid w:val="00BF7C4C"/>
    <w:rsid w:val="00BF7E8D"/>
    <w:rsid w:val="00C0041D"/>
    <w:rsid w:val="00C004D0"/>
    <w:rsid w:val="00C006B8"/>
    <w:rsid w:val="00C009F8"/>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4E8"/>
    <w:rsid w:val="00C54FF7"/>
    <w:rsid w:val="00C55016"/>
    <w:rsid w:val="00C55437"/>
    <w:rsid w:val="00C559D2"/>
    <w:rsid w:val="00C55DC0"/>
    <w:rsid w:val="00C55EF7"/>
    <w:rsid w:val="00C560F4"/>
    <w:rsid w:val="00C56211"/>
    <w:rsid w:val="00C56213"/>
    <w:rsid w:val="00C564AB"/>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3B6"/>
    <w:rsid w:val="00C755FF"/>
    <w:rsid w:val="00C75725"/>
    <w:rsid w:val="00C75B08"/>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177A"/>
    <w:rsid w:val="00C8198D"/>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1112"/>
    <w:rsid w:val="00C9156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3C8"/>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0D9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5DF"/>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5834"/>
    <w:rsid w:val="00CF586A"/>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C22"/>
    <w:rsid w:val="00D20E26"/>
    <w:rsid w:val="00D2105D"/>
    <w:rsid w:val="00D21290"/>
    <w:rsid w:val="00D215C1"/>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76B"/>
    <w:rsid w:val="00D327BD"/>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9E1"/>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1F6"/>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275"/>
    <w:rsid w:val="00D678FA"/>
    <w:rsid w:val="00D67AC7"/>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19DB"/>
    <w:rsid w:val="00D92020"/>
    <w:rsid w:val="00D9218C"/>
    <w:rsid w:val="00D92285"/>
    <w:rsid w:val="00D92527"/>
    <w:rsid w:val="00D9282D"/>
    <w:rsid w:val="00D92ABA"/>
    <w:rsid w:val="00D92E75"/>
    <w:rsid w:val="00D931A5"/>
    <w:rsid w:val="00D931C8"/>
    <w:rsid w:val="00D93819"/>
    <w:rsid w:val="00D93C99"/>
    <w:rsid w:val="00D93F2F"/>
    <w:rsid w:val="00D9407B"/>
    <w:rsid w:val="00D94214"/>
    <w:rsid w:val="00D943DA"/>
    <w:rsid w:val="00D944C8"/>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722"/>
    <w:rsid w:val="00DA6DFC"/>
    <w:rsid w:val="00DA6E7E"/>
    <w:rsid w:val="00DA7058"/>
    <w:rsid w:val="00DA714E"/>
    <w:rsid w:val="00DA7265"/>
    <w:rsid w:val="00DA751E"/>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21"/>
    <w:rsid w:val="00DE4235"/>
    <w:rsid w:val="00DE47B2"/>
    <w:rsid w:val="00DE4A19"/>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FD"/>
    <w:rsid w:val="00DF00A1"/>
    <w:rsid w:val="00DF00AB"/>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F00"/>
    <w:rsid w:val="00DF523B"/>
    <w:rsid w:val="00DF5367"/>
    <w:rsid w:val="00DF55AA"/>
    <w:rsid w:val="00DF5EC5"/>
    <w:rsid w:val="00DF623B"/>
    <w:rsid w:val="00DF634B"/>
    <w:rsid w:val="00DF6D44"/>
    <w:rsid w:val="00DF702E"/>
    <w:rsid w:val="00DF747E"/>
    <w:rsid w:val="00DF75DC"/>
    <w:rsid w:val="00E00212"/>
    <w:rsid w:val="00E00455"/>
    <w:rsid w:val="00E007F6"/>
    <w:rsid w:val="00E00A2A"/>
    <w:rsid w:val="00E00B80"/>
    <w:rsid w:val="00E00EC6"/>
    <w:rsid w:val="00E00ECE"/>
    <w:rsid w:val="00E01240"/>
    <w:rsid w:val="00E017E8"/>
    <w:rsid w:val="00E0189E"/>
    <w:rsid w:val="00E01C56"/>
    <w:rsid w:val="00E01EA3"/>
    <w:rsid w:val="00E02535"/>
    <w:rsid w:val="00E02635"/>
    <w:rsid w:val="00E02696"/>
    <w:rsid w:val="00E0286D"/>
    <w:rsid w:val="00E02A6B"/>
    <w:rsid w:val="00E02D2A"/>
    <w:rsid w:val="00E02DB6"/>
    <w:rsid w:val="00E0324E"/>
    <w:rsid w:val="00E032FF"/>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70"/>
    <w:rsid w:val="00E354D4"/>
    <w:rsid w:val="00E357B5"/>
    <w:rsid w:val="00E358D7"/>
    <w:rsid w:val="00E36038"/>
    <w:rsid w:val="00E36137"/>
    <w:rsid w:val="00E364C1"/>
    <w:rsid w:val="00E36F55"/>
    <w:rsid w:val="00E37155"/>
    <w:rsid w:val="00E375FE"/>
    <w:rsid w:val="00E376F4"/>
    <w:rsid w:val="00E378B6"/>
    <w:rsid w:val="00E37A6F"/>
    <w:rsid w:val="00E37CE9"/>
    <w:rsid w:val="00E40088"/>
    <w:rsid w:val="00E4036D"/>
    <w:rsid w:val="00E41A46"/>
    <w:rsid w:val="00E41F8E"/>
    <w:rsid w:val="00E42396"/>
    <w:rsid w:val="00E425E2"/>
    <w:rsid w:val="00E4286A"/>
    <w:rsid w:val="00E429FF"/>
    <w:rsid w:val="00E42C70"/>
    <w:rsid w:val="00E42D7C"/>
    <w:rsid w:val="00E432A5"/>
    <w:rsid w:val="00E43365"/>
    <w:rsid w:val="00E436FA"/>
    <w:rsid w:val="00E43732"/>
    <w:rsid w:val="00E43BE9"/>
    <w:rsid w:val="00E44670"/>
    <w:rsid w:val="00E44C97"/>
    <w:rsid w:val="00E44D3C"/>
    <w:rsid w:val="00E44F3D"/>
    <w:rsid w:val="00E4563B"/>
    <w:rsid w:val="00E456EE"/>
    <w:rsid w:val="00E45D3A"/>
    <w:rsid w:val="00E45EB7"/>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9E5"/>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986"/>
    <w:rsid w:val="00E71C30"/>
    <w:rsid w:val="00E72AF1"/>
    <w:rsid w:val="00E730B9"/>
    <w:rsid w:val="00E731FE"/>
    <w:rsid w:val="00E73347"/>
    <w:rsid w:val="00E7345D"/>
    <w:rsid w:val="00E735DB"/>
    <w:rsid w:val="00E73862"/>
    <w:rsid w:val="00E738D6"/>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F7F"/>
    <w:rsid w:val="00E830CC"/>
    <w:rsid w:val="00E832B3"/>
    <w:rsid w:val="00E833E3"/>
    <w:rsid w:val="00E8356E"/>
    <w:rsid w:val="00E83C1B"/>
    <w:rsid w:val="00E83DA3"/>
    <w:rsid w:val="00E83FD7"/>
    <w:rsid w:val="00E84100"/>
    <w:rsid w:val="00E8438B"/>
    <w:rsid w:val="00E8491F"/>
    <w:rsid w:val="00E849C4"/>
    <w:rsid w:val="00E852BB"/>
    <w:rsid w:val="00E85732"/>
    <w:rsid w:val="00E85BFB"/>
    <w:rsid w:val="00E85D36"/>
    <w:rsid w:val="00E8624E"/>
    <w:rsid w:val="00E869F1"/>
    <w:rsid w:val="00E8718F"/>
    <w:rsid w:val="00E87503"/>
    <w:rsid w:val="00E87694"/>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66"/>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40C2"/>
    <w:rsid w:val="00ED45CF"/>
    <w:rsid w:val="00ED486B"/>
    <w:rsid w:val="00ED5915"/>
    <w:rsid w:val="00ED59B1"/>
    <w:rsid w:val="00ED59B4"/>
    <w:rsid w:val="00ED6123"/>
    <w:rsid w:val="00ED63AA"/>
    <w:rsid w:val="00ED6487"/>
    <w:rsid w:val="00ED65AE"/>
    <w:rsid w:val="00ED679B"/>
    <w:rsid w:val="00ED686C"/>
    <w:rsid w:val="00ED69A2"/>
    <w:rsid w:val="00ED6C50"/>
    <w:rsid w:val="00ED6D4E"/>
    <w:rsid w:val="00ED6DC6"/>
    <w:rsid w:val="00ED6E8E"/>
    <w:rsid w:val="00ED74A0"/>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F0B"/>
    <w:rsid w:val="00EE3FF6"/>
    <w:rsid w:val="00EE40C2"/>
    <w:rsid w:val="00EE40D9"/>
    <w:rsid w:val="00EE4491"/>
    <w:rsid w:val="00EE44B7"/>
    <w:rsid w:val="00EE4728"/>
    <w:rsid w:val="00EE488A"/>
    <w:rsid w:val="00EE490C"/>
    <w:rsid w:val="00EE49B2"/>
    <w:rsid w:val="00EE4C3E"/>
    <w:rsid w:val="00EE5376"/>
    <w:rsid w:val="00EE5C11"/>
    <w:rsid w:val="00EE5E0D"/>
    <w:rsid w:val="00EE602D"/>
    <w:rsid w:val="00EE62B3"/>
    <w:rsid w:val="00EE6412"/>
    <w:rsid w:val="00EE643A"/>
    <w:rsid w:val="00EE65CD"/>
    <w:rsid w:val="00EE6669"/>
    <w:rsid w:val="00EE6D84"/>
    <w:rsid w:val="00EE6F00"/>
    <w:rsid w:val="00EE76A2"/>
    <w:rsid w:val="00EE7F85"/>
    <w:rsid w:val="00EF0432"/>
    <w:rsid w:val="00EF079F"/>
    <w:rsid w:val="00EF084A"/>
    <w:rsid w:val="00EF0C88"/>
    <w:rsid w:val="00EF0DAB"/>
    <w:rsid w:val="00EF10EB"/>
    <w:rsid w:val="00EF10FA"/>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6E9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98"/>
    <w:rsid w:val="00F467C3"/>
    <w:rsid w:val="00F46C8C"/>
    <w:rsid w:val="00F46F58"/>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4EF7"/>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8DA"/>
    <w:rsid w:val="00F93EE1"/>
    <w:rsid w:val="00F93EE5"/>
    <w:rsid w:val="00F94677"/>
    <w:rsid w:val="00F9494E"/>
    <w:rsid w:val="00F950E0"/>
    <w:rsid w:val="00F95314"/>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5D8"/>
    <w:rsid w:val="00FA7A34"/>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7F"/>
    <w:rsid w:val="00FC2DED"/>
    <w:rsid w:val="00FC3218"/>
    <w:rsid w:val="00FC3537"/>
    <w:rsid w:val="00FC3938"/>
    <w:rsid w:val="00FC3D27"/>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87D"/>
    <w:rsid w:val="00FE09D4"/>
    <w:rsid w:val="00FE0ACD"/>
    <w:rsid w:val="00FE0C19"/>
    <w:rsid w:val="00FE0D34"/>
    <w:rsid w:val="00FE1005"/>
    <w:rsid w:val="00FE15BD"/>
    <w:rsid w:val="00FE17F5"/>
    <w:rsid w:val="00FE1856"/>
    <w:rsid w:val="00FE1882"/>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BA8"/>
    <w:rsid w:val="00FE6C6C"/>
    <w:rsid w:val="00FE7062"/>
    <w:rsid w:val="00FE7267"/>
    <w:rsid w:val="00FE73B9"/>
    <w:rsid w:val="00FE7616"/>
    <w:rsid w:val="00FE7C4B"/>
    <w:rsid w:val="00FE7D58"/>
    <w:rsid w:val="00FE7DAA"/>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www.pwc.co.uk/issues/megatrends/collisions/sharingeconomy/the-sharing-economy-sizing-the-revenue-opportunity.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jpe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hyperlink" Target="http://graphics.wsj.com/billion-dollar-club/"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news.ltn.com.tw/news/life/paper/1010043" TargetMode="External"/><Relationship Id="rId3" Type="http://schemas.openxmlformats.org/officeDocument/2006/relationships/hyperlink" Target="http://www.ag.ny.gov/pdfs/Airbnb%20report.pdf" TargetMode="External"/><Relationship Id="rId7" Type="http://schemas.openxmlformats.org/officeDocument/2006/relationships/hyperlink" Target="http://www.city.ota.tokyo.jp/kuseijoho/kokkasenryakutokku/ota_tokkuminpaku.html" TargetMode="External"/><Relationship Id="rId2" Type="http://schemas.openxmlformats.org/officeDocument/2006/relationships/hyperlink" Target="http://info.taiwantrade.com.tw/CH/bizsearchdetail/7553920" TargetMode="External"/><Relationship Id="rId1" Type="http://schemas.openxmlformats.org/officeDocument/2006/relationships/hyperlink" Target="http://edition.cnn.com/2012/07/10/opinion/frum-paris-taxi/" TargetMode="External"/><Relationship Id="rId6" Type="http://schemas.openxmlformats.org/officeDocument/2006/relationships/hyperlink" Target="http://buzzorange.com/techorange/2016/02/18/taiwn-court-judgment-uber-as-transportation/" TargetMode="External"/><Relationship Id="rId5" Type="http://schemas.openxmlformats.org/officeDocument/2006/relationships/hyperlink" Target="http://globalnews.ca/news/1969699/calgary-home-completely-trashed-by-airbnb-renters/" TargetMode="External"/><Relationship Id="rId4" Type="http://schemas.openxmlformats.org/officeDocument/2006/relationships/hyperlink" Target="http://www.latimes.com/local/lanow/la-me-ln-uber-background-checks-20150819-story.html"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8994691725710453E-2"/>
                  <c:y val="0.1195108058301223"/>
                </c:manualLayout>
              </c:layout>
              <c:tx>
                <c:rich>
                  <a:bodyPr/>
                  <a:lstStyle/>
                  <a:p>
                    <a:r>
                      <a:rPr lang="en-US" altLang="zh-TW" sz="1000">
                        <a:latin typeface="Times New Roman" panose="02020603050405020304" pitchFamily="18" charset="0"/>
                        <a:cs typeface="Times New Roman" panose="02020603050405020304" pitchFamily="18" charset="0"/>
                      </a:rPr>
                      <a:t>0.18</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Sheet1!$A$146:$A$211</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Sheet1!$C$146:$C$211</c:f>
              <c:numCache>
                <c:formatCode>0.00_ </c:formatCode>
                <c:ptCount val="66"/>
                <c:pt idx="0">
                  <c:v>-0.26147588611273864</c:v>
                </c:pt>
                <c:pt idx="1">
                  <c:v>-0.31070977764831031</c:v>
                </c:pt>
                <c:pt idx="2">
                  <c:v>-0.37011785331644287</c:v>
                </c:pt>
                <c:pt idx="3">
                  <c:v>-0.47903020823151232</c:v>
                </c:pt>
                <c:pt idx="4">
                  <c:v>-0.59921414538310902</c:v>
                </c:pt>
                <c:pt idx="5">
                  <c:v>-0.69176796126099172</c:v>
                </c:pt>
                <c:pt idx="6">
                  <c:v>-0.74634291969349897</c:v>
                </c:pt>
                <c:pt idx="7">
                  <c:v>-0.7319029476639205</c:v>
                </c:pt>
                <c:pt idx="8">
                  <c:v>-0.5857994142005829</c:v>
                </c:pt>
                <c:pt idx="9">
                  <c:v>-0.34542314335060942</c:v>
                </c:pt>
                <c:pt idx="10">
                  <c:v>-0.10194719135488972</c:v>
                </c:pt>
                <c:pt idx="11">
                  <c:v>7.1435860802138151E-2</c:v>
                </c:pt>
                <c:pt idx="12">
                  <c:v>0.15296757087497337</c:v>
                </c:pt>
                <c:pt idx="13">
                  <c:v>0.11200488748599469</c:v>
                </c:pt>
                <c:pt idx="14">
                  <c:v>-2.0341741253049328E-2</c:v>
                </c:pt>
                <c:pt idx="15">
                  <c:v>-0.2848423194303118</c:v>
                </c:pt>
                <c:pt idx="16">
                  <c:v>-0.44888798204447689</c:v>
                </c:pt>
                <c:pt idx="17">
                  <c:v>-0.51240008198401021</c:v>
                </c:pt>
                <c:pt idx="18">
                  <c:v>-0.42233209723938625</c:v>
                </c:pt>
                <c:pt idx="19">
                  <c:v>-0.16551153408502772</c:v>
                </c:pt>
                <c:pt idx="20">
                  <c:v>0.14506268780436482</c:v>
                </c:pt>
                <c:pt idx="21">
                  <c:v>0.41386445938953464</c:v>
                </c:pt>
                <c:pt idx="22">
                  <c:v>0.61823802163833985</c:v>
                </c:pt>
                <c:pt idx="23">
                  <c:v>0.64516129032257119</c:v>
                </c:pt>
                <c:pt idx="24">
                  <c:v>0.5494505494505475</c:v>
                </c:pt>
                <c:pt idx="25">
                  <c:v>0.36429872495447047</c:v>
                </c:pt>
                <c:pt idx="26">
                  <c:v>0.2016535591853108</c:v>
                </c:pt>
                <c:pt idx="27">
                  <c:v>0.13081102837593228</c:v>
                </c:pt>
                <c:pt idx="28">
                  <c:v>7.0344688975976233E-2</c:v>
                </c:pt>
                <c:pt idx="29">
                  <c:v>6.0253062864035201E-2</c:v>
                </c:pt>
                <c:pt idx="30">
                  <c:v>0.15054195102368606</c:v>
                </c:pt>
                <c:pt idx="31">
                  <c:v>0.23048401643450678</c:v>
                </c:pt>
                <c:pt idx="32">
                  <c:v>0.24995000999799011</c:v>
                </c:pt>
                <c:pt idx="33">
                  <c:v>0.20943452677770757</c:v>
                </c:pt>
                <c:pt idx="34">
                  <c:v>0.15923566878981443</c:v>
                </c:pt>
                <c:pt idx="35">
                  <c:v>0.15898251192367763</c:v>
                </c:pt>
                <c:pt idx="36">
                  <c:v>0.10912698412697264</c:v>
                </c:pt>
                <c:pt idx="37">
                  <c:v>0.11891784758695234</c:v>
                </c:pt>
                <c:pt idx="38">
                  <c:v>8.9082450757205223E-2</c:v>
                </c:pt>
                <c:pt idx="39">
                  <c:v>5.9335443037977775E-2</c:v>
                </c:pt>
                <c:pt idx="40">
                  <c:v>1.9766752322580849E-2</c:v>
                </c:pt>
                <c:pt idx="41">
                  <c:v>3.9525691699604515E-2</c:v>
                </c:pt>
                <c:pt idx="42">
                  <c:v>2.963255630186179E-2</c:v>
                </c:pt>
                <c:pt idx="43">
                  <c:v>1.9749185346107367E-2</c:v>
                </c:pt>
                <c:pt idx="44">
                  <c:v>-1.974528581302204E-2</c:v>
                </c:pt>
                <c:pt idx="45">
                  <c:v>-4.9372963365257316E-2</c:v>
                </c:pt>
                <c:pt idx="46">
                  <c:v>-6.9156293222671916E-2</c:v>
                </c:pt>
                <c:pt idx="47">
                  <c:v>-0.10874938210578833</c:v>
                </c:pt>
                <c:pt idx="48">
                  <c:v>-0.1880443388757036</c:v>
                </c:pt>
                <c:pt idx="49">
                  <c:v>-0.24789291026277027</c:v>
                </c:pt>
                <c:pt idx="50">
                  <c:v>-0.29821073558647937</c:v>
                </c:pt>
                <c:pt idx="51">
                  <c:v>-0.31904287138583287</c:v>
                </c:pt>
                <c:pt idx="52">
                  <c:v>-0.28005601120224544</c:v>
                </c:pt>
                <c:pt idx="53">
                  <c:v>-0.25075225677031465</c:v>
                </c:pt>
                <c:pt idx="54">
                  <c:v>-0.21116138763198622</c:v>
                </c:pt>
                <c:pt idx="55">
                  <c:v>-0.13099556630390419</c:v>
                </c:pt>
                <c:pt idx="56">
                  <c:v>-9.0808192916969066E-2</c:v>
                </c:pt>
                <c:pt idx="57">
                  <c:v>-0.13128660876590148</c:v>
                </c:pt>
                <c:pt idx="58">
                  <c:v>-0.19213267266660061</c:v>
                </c:pt>
                <c:pt idx="59">
                  <c:v>-0.22289766970617908</c:v>
                </c:pt>
                <c:pt idx="60">
                  <c:v>-0.2233956133224968</c:v>
                </c:pt>
                <c:pt idx="61">
                  <c:v>-0.15265621819662289</c:v>
                </c:pt>
                <c:pt idx="62">
                  <c:v>0</c:v>
                </c:pt>
                <c:pt idx="63">
                  <c:v>-0.25</c:v>
                </c:pt>
                <c:pt idx="64">
                  <c:v>0.03</c:v>
                </c:pt>
                <c:pt idx="65">
                  <c:v>0.18</c:v>
                </c:pt>
              </c:numCache>
            </c:numRef>
          </c:val>
        </c:ser>
        <c:dLbls>
          <c:showLegendKey val="0"/>
          <c:showVal val="0"/>
          <c:showCatName val="0"/>
          <c:showSerName val="0"/>
          <c:showPercent val="0"/>
          <c:showBubbleSize val="0"/>
        </c:dLbls>
        <c:gapWidth val="150"/>
        <c:axId val="228579584"/>
        <c:axId val="23246028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3.9745420423483335E-2"/>
                  <c:y val="-5.0147986820796339E-2"/>
                </c:manualLayout>
              </c:layout>
              <c:tx>
                <c:rich>
                  <a:bodyPr/>
                  <a:lstStyle/>
                  <a:p>
                    <a:r>
                      <a:rPr lang="en-US" altLang="en-US" sz="1000">
                        <a:latin typeface="Times New Roman" panose="02020603050405020304" pitchFamily="18" charset="0"/>
                        <a:cs typeface="Times New Roman" panose="02020603050405020304" pitchFamily="18" charset="0"/>
                      </a:rPr>
                      <a:t>9</a:t>
                    </a:r>
                    <a:r>
                      <a:rPr lang="en-US" altLang="zh-TW" sz="1000">
                        <a:latin typeface="Times New Roman" panose="02020603050405020304" pitchFamily="18" charset="0"/>
                        <a:cs typeface="Times New Roman" panose="02020603050405020304" pitchFamily="18" charset="0"/>
                      </a:rPr>
                      <a:t>8.83</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Sheet1!$A$146:$A$211</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Sheet1!$B$146:$B$211</c:f>
              <c:numCache>
                <c:formatCode>0.00_ </c:formatCode>
                <c:ptCount val="66"/>
                <c:pt idx="0">
                  <c:v>102.99</c:v>
                </c:pt>
                <c:pt idx="1">
                  <c:v>102.67</c:v>
                </c:pt>
                <c:pt idx="2">
                  <c:v>102.29</c:v>
                </c:pt>
                <c:pt idx="3">
                  <c:v>101.8</c:v>
                </c:pt>
                <c:pt idx="4">
                  <c:v>101.19</c:v>
                </c:pt>
                <c:pt idx="5">
                  <c:v>100.49</c:v>
                </c:pt>
                <c:pt idx="6">
                  <c:v>99.74</c:v>
                </c:pt>
                <c:pt idx="7">
                  <c:v>99.01</c:v>
                </c:pt>
                <c:pt idx="8">
                  <c:v>98.43</c:v>
                </c:pt>
                <c:pt idx="9">
                  <c:v>98.09</c:v>
                </c:pt>
                <c:pt idx="10">
                  <c:v>97.99</c:v>
                </c:pt>
                <c:pt idx="11">
                  <c:v>98.06</c:v>
                </c:pt>
                <c:pt idx="12">
                  <c:v>98.21</c:v>
                </c:pt>
                <c:pt idx="13">
                  <c:v>98.32</c:v>
                </c:pt>
                <c:pt idx="14">
                  <c:v>98.3</c:v>
                </c:pt>
                <c:pt idx="15">
                  <c:v>98.02</c:v>
                </c:pt>
                <c:pt idx="16">
                  <c:v>97.58</c:v>
                </c:pt>
                <c:pt idx="17">
                  <c:v>97.08</c:v>
                </c:pt>
                <c:pt idx="18">
                  <c:v>96.67</c:v>
                </c:pt>
                <c:pt idx="19">
                  <c:v>96.51</c:v>
                </c:pt>
                <c:pt idx="20">
                  <c:v>96.65</c:v>
                </c:pt>
                <c:pt idx="21">
                  <c:v>97.05</c:v>
                </c:pt>
                <c:pt idx="22">
                  <c:v>97.65</c:v>
                </c:pt>
                <c:pt idx="23">
                  <c:v>98.28</c:v>
                </c:pt>
                <c:pt idx="24">
                  <c:v>98.82</c:v>
                </c:pt>
                <c:pt idx="25">
                  <c:v>99.18</c:v>
                </c:pt>
                <c:pt idx="26">
                  <c:v>99.38</c:v>
                </c:pt>
                <c:pt idx="27">
                  <c:v>99.51</c:v>
                </c:pt>
                <c:pt idx="28">
                  <c:v>99.58</c:v>
                </c:pt>
                <c:pt idx="29">
                  <c:v>99.64</c:v>
                </c:pt>
                <c:pt idx="30">
                  <c:v>99.79</c:v>
                </c:pt>
                <c:pt idx="31">
                  <c:v>100.02</c:v>
                </c:pt>
                <c:pt idx="32">
                  <c:v>100.27</c:v>
                </c:pt>
                <c:pt idx="33">
                  <c:v>100.48</c:v>
                </c:pt>
                <c:pt idx="34">
                  <c:v>100.64</c:v>
                </c:pt>
                <c:pt idx="35">
                  <c:v>100.8</c:v>
                </c:pt>
                <c:pt idx="36">
                  <c:v>100.91</c:v>
                </c:pt>
                <c:pt idx="37">
                  <c:v>101.03</c:v>
                </c:pt>
                <c:pt idx="38">
                  <c:v>101.12</c:v>
                </c:pt>
                <c:pt idx="39">
                  <c:v>101.18</c:v>
                </c:pt>
                <c:pt idx="40">
                  <c:v>101.2</c:v>
                </c:pt>
                <c:pt idx="41">
                  <c:v>101.24</c:v>
                </c:pt>
                <c:pt idx="42">
                  <c:v>101.27</c:v>
                </c:pt>
                <c:pt idx="43">
                  <c:v>101.29</c:v>
                </c:pt>
                <c:pt idx="44">
                  <c:v>101.27</c:v>
                </c:pt>
                <c:pt idx="45">
                  <c:v>101.22</c:v>
                </c:pt>
                <c:pt idx="46">
                  <c:v>101.15</c:v>
                </c:pt>
                <c:pt idx="47">
                  <c:v>101.04</c:v>
                </c:pt>
                <c:pt idx="48">
                  <c:v>100.85</c:v>
                </c:pt>
                <c:pt idx="49">
                  <c:v>100.6</c:v>
                </c:pt>
                <c:pt idx="50">
                  <c:v>100.3</c:v>
                </c:pt>
                <c:pt idx="51">
                  <c:v>99.98</c:v>
                </c:pt>
                <c:pt idx="52">
                  <c:v>99.7</c:v>
                </c:pt>
                <c:pt idx="53">
                  <c:v>99.45</c:v>
                </c:pt>
                <c:pt idx="54">
                  <c:v>99.24</c:v>
                </c:pt>
                <c:pt idx="55">
                  <c:v>99.11</c:v>
                </c:pt>
                <c:pt idx="56">
                  <c:v>99.02</c:v>
                </c:pt>
                <c:pt idx="57">
                  <c:v>98.89</c:v>
                </c:pt>
                <c:pt idx="58">
                  <c:v>98.7</c:v>
                </c:pt>
                <c:pt idx="59">
                  <c:v>98.48</c:v>
                </c:pt>
                <c:pt idx="60">
                  <c:v>98.26</c:v>
                </c:pt>
                <c:pt idx="61">
                  <c:v>98.11</c:v>
                </c:pt>
                <c:pt idx="62">
                  <c:v>98.11</c:v>
                </c:pt>
                <c:pt idx="63">
                  <c:v>97.72</c:v>
                </c:pt>
                <c:pt idx="64">
                  <c:v>98.31</c:v>
                </c:pt>
                <c:pt idx="65">
                  <c:v>98.83</c:v>
                </c:pt>
              </c:numCache>
            </c:numRef>
          </c:val>
          <c:smooth val="0"/>
        </c:ser>
        <c:dLbls>
          <c:showLegendKey val="0"/>
          <c:showVal val="0"/>
          <c:showCatName val="0"/>
          <c:showSerName val="0"/>
          <c:showPercent val="0"/>
          <c:showBubbleSize val="0"/>
        </c:dLbls>
        <c:marker val="1"/>
        <c:smooth val="0"/>
        <c:axId val="228369152"/>
        <c:axId val="228577664"/>
      </c:lineChart>
      <c:catAx>
        <c:axId val="228369152"/>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8577664"/>
        <c:crossesAt val="60"/>
        <c:auto val="0"/>
        <c:lblAlgn val="ctr"/>
        <c:lblOffset val="100"/>
        <c:tickLblSkip val="3"/>
        <c:tickMarkSkip val="1"/>
        <c:noMultiLvlLbl val="0"/>
      </c:catAx>
      <c:valAx>
        <c:axId val="2285776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8369152"/>
        <c:crosses val="autoZero"/>
        <c:crossBetween val="between"/>
        <c:majorUnit val="10"/>
        <c:minorUnit val="5"/>
      </c:valAx>
      <c:catAx>
        <c:axId val="228579584"/>
        <c:scaling>
          <c:orientation val="minMax"/>
        </c:scaling>
        <c:delete val="1"/>
        <c:axPos val="b"/>
        <c:majorTickMark val="out"/>
        <c:minorTickMark val="none"/>
        <c:tickLblPos val="nextTo"/>
        <c:crossAx val="232460288"/>
        <c:crosses val="autoZero"/>
        <c:auto val="0"/>
        <c:lblAlgn val="ctr"/>
        <c:lblOffset val="100"/>
        <c:noMultiLvlLbl val="0"/>
      </c:catAx>
      <c:valAx>
        <c:axId val="23246028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857958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Sheet1!$A$188:$B$253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Sheet1!$E$188:$E$253</c:f>
              <c:numCache>
                <c:formatCode>General</c:formatCode>
                <c:ptCount val="66"/>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3.53</c:v>
                </c:pt>
                <c:pt idx="61" formatCode="0.00_ ">
                  <c:v>2.95</c:v>
                </c:pt>
                <c:pt idx="62" formatCode="0.00_ ">
                  <c:v>2.94</c:v>
                </c:pt>
                <c:pt idx="63" formatCode="0.00_ ">
                  <c:v>2.78</c:v>
                </c:pt>
                <c:pt idx="64" formatCode="0.00_ ">
                  <c:v>2.73</c:v>
                </c:pt>
                <c:pt idx="65" formatCode="0.00_ ">
                  <c:v>3.35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Sheet1!$A$188:$B$253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Sheet1!$F$188:$F$253</c:f>
              <c:numCache>
                <c:formatCode>General</c:formatCode>
                <c:ptCount val="66"/>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5.01</c:v>
                </c:pt>
                <c:pt idx="57" formatCode="0.00_ ">
                  <c:v>4.8499999999999996</c:v>
                </c:pt>
                <c:pt idx="58" formatCode="0.00_ ">
                  <c:v>4.54</c:v>
                </c:pt>
                <c:pt idx="59" formatCode="0.00_ ">
                  <c:v>4.59</c:v>
                </c:pt>
                <c:pt idx="60" formatCode="0.00_ ">
                  <c:v>4.41</c:v>
                </c:pt>
                <c:pt idx="61" formatCode="0.00_ ">
                  <c:v>4.13</c:v>
                </c:pt>
                <c:pt idx="62" formatCode="0.00_ ">
                  <c:v>4.2300000000000004</c:v>
                </c:pt>
                <c:pt idx="63" formatCode="0.00_ ">
                  <c:v>3.73</c:v>
                </c:pt>
                <c:pt idx="64" formatCode="0.00_ ">
                  <c:v>4.03</c:v>
                </c:pt>
                <c:pt idx="65" formatCode="0.00_ ">
                  <c:v>4.68</c:v>
                </c:pt>
              </c:numCache>
            </c:numRef>
          </c:val>
          <c:smooth val="1"/>
        </c:ser>
        <c:dLbls>
          <c:showLegendKey val="0"/>
          <c:showVal val="0"/>
          <c:showCatName val="0"/>
          <c:showSerName val="0"/>
          <c:showPercent val="0"/>
          <c:showBubbleSize val="0"/>
        </c:dLbls>
        <c:marker val="1"/>
        <c:smooth val="0"/>
        <c:axId val="223846784"/>
        <c:axId val="22384832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Sheet1!$C$188:$C$253</c:f>
              <c:numCache>
                <c:formatCode>General</c:formatCode>
                <c:ptCount val="66"/>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pt idx="61">
                  <c:v>29.71</c:v>
                </c:pt>
                <c:pt idx="62">
                  <c:v>29.74</c:v>
                </c:pt>
                <c:pt idx="63">
                  <c:v>29.68</c:v>
                </c:pt>
                <c:pt idx="64">
                  <c:v>29.8</c:v>
                </c:pt>
                <c:pt idx="65">
                  <c:v>29.82</c:v>
                </c:pt>
              </c:numCache>
            </c:numRef>
          </c:val>
          <c:smooth val="0"/>
        </c:ser>
        <c:dLbls>
          <c:showLegendKey val="0"/>
          <c:showVal val="0"/>
          <c:showCatName val="0"/>
          <c:showSerName val="0"/>
          <c:showPercent val="0"/>
          <c:showBubbleSize val="0"/>
        </c:dLbls>
        <c:marker val="1"/>
        <c:smooth val="0"/>
        <c:axId val="223849856"/>
        <c:axId val="224023680"/>
      </c:lineChart>
      <c:catAx>
        <c:axId val="22384678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23848320"/>
        <c:crosses val="autoZero"/>
        <c:auto val="0"/>
        <c:lblAlgn val="ctr"/>
        <c:lblOffset val="100"/>
        <c:tickLblSkip val="3"/>
        <c:tickMarkSkip val="3"/>
        <c:noMultiLvlLbl val="1"/>
      </c:catAx>
      <c:valAx>
        <c:axId val="223848320"/>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23846784"/>
        <c:crosses val="autoZero"/>
        <c:crossBetween val="midCat"/>
        <c:majorUnit val="2"/>
        <c:minorUnit val="2"/>
      </c:valAx>
      <c:catAx>
        <c:axId val="223849856"/>
        <c:scaling>
          <c:orientation val="minMax"/>
        </c:scaling>
        <c:delete val="1"/>
        <c:axPos val="b"/>
        <c:majorTickMark val="out"/>
        <c:minorTickMark val="none"/>
        <c:tickLblPos val="nextTo"/>
        <c:crossAx val="224023680"/>
        <c:crossesAt val="13"/>
        <c:auto val="1"/>
        <c:lblAlgn val="ctr"/>
        <c:lblOffset val="100"/>
        <c:noMultiLvlLbl val="0"/>
      </c:catAx>
      <c:valAx>
        <c:axId val="224023680"/>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23849856"/>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貨幣!$A$93:$A$146</c:f>
              <c:strCache>
                <c:ptCount val="49"/>
                <c:pt idx="0">
                  <c:v>101年</c:v>
                </c:pt>
                <c:pt idx="12">
                  <c:v>102年</c:v>
                </c:pt>
                <c:pt idx="24">
                  <c:v>103年</c:v>
                </c:pt>
                <c:pt idx="36">
                  <c:v>104年</c:v>
                </c:pt>
                <c:pt idx="48">
                  <c:v>105年</c:v>
                </c:pt>
              </c:strCache>
            </c:strRef>
          </c:cat>
          <c:val>
            <c:numRef>
              <c:f>貨幣!$B$93:$B$146</c:f>
              <c:numCache>
                <c:formatCode>General</c:formatCode>
                <c:ptCount val="5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numCache>
            </c:numRef>
          </c:val>
        </c:ser>
        <c:ser>
          <c:idx val="0"/>
          <c:order val="1"/>
          <c:tx>
            <c:strRef>
              <c:f>貨幣!$C$20</c:f>
              <c:strCache>
                <c:ptCount val="1"/>
                <c:pt idx="0">
                  <c:v>外匯存底</c:v>
                </c:pt>
              </c:strCache>
            </c:strRef>
          </c:tx>
          <c:invertIfNegative val="0"/>
          <c:cat>
            <c:strRef>
              <c:f>貨幣!$A$93:$A$146</c:f>
              <c:strCache>
                <c:ptCount val="49"/>
                <c:pt idx="0">
                  <c:v>101年</c:v>
                </c:pt>
                <c:pt idx="12">
                  <c:v>102年</c:v>
                </c:pt>
                <c:pt idx="24">
                  <c:v>103年</c:v>
                </c:pt>
                <c:pt idx="36">
                  <c:v>104年</c:v>
                </c:pt>
                <c:pt idx="48">
                  <c:v>105年</c:v>
                </c:pt>
              </c:strCache>
            </c:strRef>
          </c:cat>
          <c:val>
            <c:numRef>
              <c:f>貨幣!$C$93:$C$146</c:f>
              <c:numCache>
                <c:formatCode>General</c:formatCode>
                <c:ptCount val="54"/>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pt idx="50">
                  <c:v>4316.01</c:v>
                </c:pt>
                <c:pt idx="51">
                  <c:v>4331.84</c:v>
                </c:pt>
                <c:pt idx="52">
                  <c:v>4334.32</c:v>
                </c:pt>
                <c:pt idx="53">
                  <c:v>4335.5200000000004</c:v>
                </c:pt>
              </c:numCache>
            </c:numRef>
          </c:val>
        </c:ser>
        <c:dLbls>
          <c:showLegendKey val="0"/>
          <c:showVal val="0"/>
          <c:showCatName val="0"/>
          <c:showSerName val="0"/>
          <c:showPercent val="0"/>
          <c:showBubbleSize val="0"/>
        </c:dLbls>
        <c:gapWidth val="50"/>
        <c:axId val="223912320"/>
        <c:axId val="223913856"/>
      </c:barChart>
      <c:catAx>
        <c:axId val="22391232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23913856"/>
        <c:crosses val="autoZero"/>
        <c:auto val="1"/>
        <c:lblAlgn val="ctr"/>
        <c:lblOffset val="100"/>
        <c:tickLblSkip val="2"/>
        <c:tickMarkSkip val="2"/>
        <c:noMultiLvlLbl val="1"/>
      </c:catAx>
      <c:valAx>
        <c:axId val="22391385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23912320"/>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工作表1!$B$49:$C$114</c:f>
              <c:multiLvlStrCache>
                <c:ptCount val="66"/>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lvl>
                <c:lvl>
                  <c:pt idx="0">
                    <c:v>100年</c:v>
                  </c:pt>
                  <c:pt idx="12">
                    <c:v>101年</c:v>
                  </c:pt>
                  <c:pt idx="24">
                    <c:v>102年</c:v>
                  </c:pt>
                  <c:pt idx="36">
                    <c:v>103年</c:v>
                  </c:pt>
                  <c:pt idx="48">
                    <c:v>104年</c:v>
                  </c:pt>
                  <c:pt idx="60">
                    <c:v>105年</c:v>
                  </c:pt>
                </c:lvl>
              </c:multiLvlStrCache>
            </c:multiLvlStrRef>
          </c:cat>
          <c:val>
            <c:numRef>
              <c:f>工作表1!$A$49:$A$114</c:f>
              <c:numCache>
                <c:formatCode>#,##0.00</c:formatCode>
                <c:ptCount val="66"/>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pt idx="62">
                  <c:v>8687.65</c:v>
                </c:pt>
                <c:pt idx="63">
                  <c:v>8567.99</c:v>
                </c:pt>
                <c:pt idx="64">
                  <c:v>8235.4699999999993</c:v>
                </c:pt>
                <c:pt idx="65">
                  <c:v>8595.42</c:v>
                </c:pt>
              </c:numCache>
            </c:numRef>
          </c:val>
          <c:smooth val="0"/>
        </c:ser>
        <c:dLbls>
          <c:showLegendKey val="0"/>
          <c:showVal val="0"/>
          <c:showCatName val="0"/>
          <c:showSerName val="0"/>
          <c:showPercent val="0"/>
          <c:showBubbleSize val="0"/>
        </c:dLbls>
        <c:marker val="1"/>
        <c:smooth val="0"/>
        <c:axId val="224053504"/>
        <c:axId val="224227328"/>
      </c:lineChart>
      <c:catAx>
        <c:axId val="22405350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24227328"/>
        <c:crossesAt val="5000"/>
        <c:auto val="1"/>
        <c:lblAlgn val="ctr"/>
        <c:lblOffset val="50"/>
        <c:tickLblSkip val="3"/>
        <c:tickMarkSkip val="3"/>
        <c:noMultiLvlLbl val="1"/>
      </c:catAx>
      <c:valAx>
        <c:axId val="224227328"/>
        <c:scaling>
          <c:orientation val="minMax"/>
          <c:max val="10500"/>
          <c:min val="4500"/>
        </c:scaling>
        <c:delete val="0"/>
        <c:axPos val="l"/>
        <c:numFmt formatCode="#,##0_);[Red]\(#,##0\)" sourceLinked="0"/>
        <c:majorTickMark val="out"/>
        <c:minorTickMark val="none"/>
        <c:tickLblPos val="nextTo"/>
        <c:spPr>
          <a:ln w="28575"/>
        </c:spPr>
        <c:crossAx val="22405350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2016年1-6月</c:v>
                </c:pt>
              </c:strCache>
            </c:str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258360</c:v>
                </c:pt>
              </c:numCache>
            </c:numRef>
          </c:val>
        </c:ser>
        <c:dLbls>
          <c:showLegendKey val="0"/>
          <c:showVal val="0"/>
          <c:showCatName val="0"/>
          <c:showSerName val="0"/>
          <c:showPercent val="0"/>
          <c:showBubbleSize val="0"/>
        </c:dLbls>
        <c:gapWidth val="150"/>
        <c:axId val="224254208"/>
        <c:axId val="22430553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9990627928772259E-2"/>
                  <c:y val="-6.615776081424935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2016年1-6月</c:v>
                </c:pt>
              </c:strCache>
            </c:str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0.0_ ">
                  <c:v>9</c:v>
                </c:pt>
              </c:numCache>
            </c:numRef>
          </c:val>
          <c:smooth val="0"/>
        </c:ser>
        <c:dLbls>
          <c:showLegendKey val="0"/>
          <c:showVal val="0"/>
          <c:showCatName val="0"/>
          <c:showSerName val="0"/>
          <c:showPercent val="0"/>
          <c:showBubbleSize val="0"/>
        </c:dLbls>
        <c:marker val="1"/>
        <c:smooth val="0"/>
        <c:axId val="224307072"/>
        <c:axId val="224342016"/>
      </c:lineChart>
      <c:catAx>
        <c:axId val="224254208"/>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24305536"/>
        <c:crossesAt val="0"/>
        <c:auto val="0"/>
        <c:lblAlgn val="ctr"/>
        <c:lblOffset val="100"/>
        <c:tickMarkSkip val="1"/>
        <c:noMultiLvlLbl val="0"/>
      </c:catAx>
      <c:valAx>
        <c:axId val="22430553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24254208"/>
        <c:crosses val="autoZero"/>
        <c:crossBetween val="between"/>
      </c:valAx>
      <c:catAx>
        <c:axId val="22430707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24342016"/>
        <c:crosses val="autoZero"/>
        <c:auto val="0"/>
        <c:lblAlgn val="ctr"/>
        <c:lblOffset val="100"/>
        <c:noMultiLvlLbl val="0"/>
      </c:catAx>
      <c:valAx>
        <c:axId val="22434201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2430707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1-6</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94.6</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澳門</c:v>
                </c:pt>
                <c:pt idx="2">
                  <c:v>新加坡</c:v>
                </c:pt>
                <c:pt idx="3">
                  <c:v>韓國</c:v>
                </c:pt>
                <c:pt idx="4">
                  <c:v>美國</c:v>
                </c:pt>
                <c:pt idx="5">
                  <c:v>臺灣</c:v>
                </c:pt>
                <c:pt idx="6">
                  <c:v>德國</c:v>
                </c:pt>
                <c:pt idx="7">
                  <c:v>日本</c:v>
                </c:pt>
                <c:pt idx="8">
                  <c:v>英國</c:v>
                </c:pt>
                <c:pt idx="9">
                  <c:v>盧森堡</c:v>
                </c:pt>
              </c:strCache>
            </c:strRef>
          </c:cat>
          <c:val>
            <c:numRef>
              <c:f>Sheet1!$C$3:$C$12</c:f>
              <c:numCache>
                <c:formatCode>0.0_ </c:formatCode>
                <c:ptCount val="10"/>
                <c:pt idx="0">
                  <c:v>463.2</c:v>
                </c:pt>
                <c:pt idx="1">
                  <c:v>32</c:v>
                </c:pt>
                <c:pt idx="2">
                  <c:v>28.5</c:v>
                </c:pt>
                <c:pt idx="3">
                  <c:v>28.4</c:v>
                </c:pt>
                <c:pt idx="4">
                  <c:v>25.7</c:v>
                </c:pt>
                <c:pt idx="5">
                  <c:v>21.4</c:v>
                </c:pt>
                <c:pt idx="6">
                  <c:v>17.399999999999999</c:v>
                </c:pt>
                <c:pt idx="7">
                  <c:v>17.2</c:v>
                </c:pt>
                <c:pt idx="8">
                  <c:v>13.3</c:v>
                </c:pt>
                <c:pt idx="9">
                  <c:v>9.3000000000000007</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2016.1-6</c:v>
                </c:pt>
              </c:strCache>
            </c:str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9854.7999999999993</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2016.1-6</c:v>
                </c:pt>
              </c:strCache>
            </c:str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7271.9</c:v>
                </c:pt>
              </c:numCache>
            </c:numRef>
          </c:val>
        </c:ser>
        <c:dLbls>
          <c:showLegendKey val="0"/>
          <c:showVal val="0"/>
          <c:showCatName val="0"/>
          <c:showSerName val="0"/>
          <c:showPercent val="0"/>
          <c:showBubbleSize val="0"/>
        </c:dLbls>
        <c:gapWidth val="150"/>
        <c:axId val="224603136"/>
        <c:axId val="22463360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3.6599127338382063E-3"/>
                  <c:y val="-1.363636363636363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2016.1-6</c:v>
                </c:pt>
              </c:strCache>
            </c:str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-7.7</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4.1313017690970449E-4"/>
                  <c:y val="4.09090909090909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2016.1-6</c:v>
                </c:pt>
              </c:strCache>
            </c:str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-10.199999999999999</c:v>
                </c:pt>
              </c:numCache>
            </c:numRef>
          </c:val>
          <c:smooth val="0"/>
        </c:ser>
        <c:dLbls>
          <c:showLegendKey val="0"/>
          <c:showVal val="0"/>
          <c:showCatName val="0"/>
          <c:showSerName val="0"/>
          <c:showPercent val="0"/>
          <c:showBubbleSize val="0"/>
        </c:dLbls>
        <c:marker val="1"/>
        <c:smooth val="0"/>
        <c:axId val="224635904"/>
        <c:axId val="226755328"/>
      </c:lineChart>
      <c:catAx>
        <c:axId val="22460313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24633600"/>
        <c:crosses val="autoZero"/>
        <c:auto val="0"/>
        <c:lblAlgn val="l"/>
        <c:lblOffset val="100"/>
        <c:tickLblSkip val="1"/>
        <c:tickMarkSkip val="1"/>
        <c:noMultiLvlLbl val="0"/>
      </c:catAx>
      <c:valAx>
        <c:axId val="22463360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4603136"/>
        <c:crosses val="autoZero"/>
        <c:crossBetween val="between"/>
        <c:dispUnits>
          <c:builtInUnit val="thousands"/>
        </c:dispUnits>
      </c:valAx>
      <c:catAx>
        <c:axId val="224635904"/>
        <c:scaling>
          <c:orientation val="minMax"/>
        </c:scaling>
        <c:delete val="1"/>
        <c:axPos val="b"/>
        <c:numFmt formatCode="General" sourceLinked="1"/>
        <c:majorTickMark val="out"/>
        <c:minorTickMark val="none"/>
        <c:tickLblPos val="nextTo"/>
        <c:crossAx val="226755328"/>
        <c:crossesAt val="0"/>
        <c:auto val="0"/>
        <c:lblAlgn val="ctr"/>
        <c:lblOffset val="100"/>
        <c:noMultiLvlLbl val="0"/>
      </c:catAx>
      <c:valAx>
        <c:axId val="22675532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463590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1" b="1" i="0" u="none" strike="noStrike" baseline="0">
                <a:solidFill>
                  <a:srgbClr val="000000"/>
                </a:solidFill>
                <a:latin typeface="標楷體"/>
                <a:ea typeface="標楷體"/>
                <a:cs typeface="標楷體"/>
              </a:defRPr>
            </a:pPr>
            <a:r>
              <a:rPr lang="zh-TW" altLang="en-US" sz="1068"/>
              <a:t>我國對中國大陸出進口變動</a:t>
            </a:r>
          </a:p>
        </c:rich>
      </c:tx>
      <c:layout>
        <c:manualLayout>
          <c:xMode val="edge"/>
          <c:yMode val="edge"/>
          <c:x val="0.34081853907282844"/>
          <c:y val="1.4606650864941381E-2"/>
        </c:manualLayout>
      </c:layout>
      <c:overlay val="0"/>
      <c:spPr>
        <a:noFill/>
        <a:ln w="24660">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330">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503.38</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330">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215.64</c:v>
                </c:pt>
              </c:numCache>
            </c:numRef>
          </c:val>
        </c:ser>
        <c:dLbls>
          <c:showLegendKey val="0"/>
          <c:showVal val="0"/>
          <c:showCatName val="0"/>
          <c:showSerName val="0"/>
          <c:showPercent val="0"/>
          <c:showBubbleSize val="0"/>
        </c:dLbls>
        <c:gapWidth val="150"/>
        <c:axId val="224534912"/>
        <c:axId val="224536832"/>
      </c:barChart>
      <c:lineChart>
        <c:grouping val="standard"/>
        <c:varyColors val="0"/>
        <c:ser>
          <c:idx val="2"/>
          <c:order val="2"/>
          <c:tx>
            <c:strRef>
              <c:f>Sheet1!$D$1</c:f>
              <c:strCache>
                <c:ptCount val="1"/>
                <c:pt idx="0">
                  <c:v>出口成長率</c:v>
                </c:pt>
              </c:strCache>
            </c:strRef>
          </c:tx>
          <c:spPr>
            <a:ln w="36990">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8.4</c:v>
                </c:pt>
                <c:pt idx="6">
                  <c:v>-3.8</c:v>
                </c:pt>
                <c:pt idx="7">
                  <c:v>3.4</c:v>
                </c:pt>
                <c:pt idx="8">
                  <c:v>2.6</c:v>
                </c:pt>
                <c:pt idx="9">
                  <c:v>-12.4</c:v>
                </c:pt>
                <c:pt idx="10">
                  <c:v>-11.5</c:v>
                </c:pt>
              </c:numCache>
            </c:numRef>
          </c:val>
          <c:smooth val="0"/>
        </c:ser>
        <c:ser>
          <c:idx val="3"/>
          <c:order val="3"/>
          <c:tx>
            <c:strRef>
              <c:f>Sheet1!$E$1</c:f>
              <c:strCache>
                <c:ptCount val="1"/>
                <c:pt idx="0">
                  <c:v>進口成長率</c:v>
                </c:pt>
              </c:strCache>
            </c:strRef>
          </c:tx>
          <c:spPr>
            <a:ln w="24660">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20.8</c:v>
                </c:pt>
                <c:pt idx="6">
                  <c:v>-3.6</c:v>
                </c:pt>
                <c:pt idx="7">
                  <c:v>2.1</c:v>
                </c:pt>
                <c:pt idx="8">
                  <c:v>13.5</c:v>
                </c:pt>
                <c:pt idx="9">
                  <c:v>-8.3000000000000007</c:v>
                </c:pt>
                <c:pt idx="10">
                  <c:v>-7</c:v>
                </c:pt>
              </c:numCache>
            </c:numRef>
          </c:val>
          <c:smooth val="0"/>
        </c:ser>
        <c:dLbls>
          <c:showLegendKey val="0"/>
          <c:showVal val="0"/>
          <c:showCatName val="0"/>
          <c:showSerName val="0"/>
          <c:showPercent val="0"/>
          <c:showBubbleSize val="0"/>
        </c:dLbls>
        <c:marker val="1"/>
        <c:smooth val="0"/>
        <c:axId val="224551296"/>
        <c:axId val="224552832"/>
      </c:lineChart>
      <c:catAx>
        <c:axId val="224534912"/>
        <c:scaling>
          <c:orientation val="minMax"/>
        </c:scaling>
        <c:delete val="0"/>
        <c:axPos val="b"/>
        <c:numFmt formatCode="General" sourceLinked="0"/>
        <c:majorTickMark val="in"/>
        <c:minorTickMark val="none"/>
        <c:tickLblPos val="nextTo"/>
        <c:spPr>
          <a:ln w="3082">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zh-TW"/>
          </a:p>
        </c:txPr>
        <c:crossAx val="224536832"/>
        <c:crosses val="autoZero"/>
        <c:auto val="0"/>
        <c:lblAlgn val="ctr"/>
        <c:lblOffset val="100"/>
        <c:tickLblSkip val="1"/>
        <c:tickMarkSkip val="1"/>
        <c:noMultiLvlLbl val="0"/>
      </c:catAx>
      <c:valAx>
        <c:axId val="224536832"/>
        <c:scaling>
          <c:orientation val="minMax"/>
        </c:scaling>
        <c:delete val="0"/>
        <c:axPos val="l"/>
        <c:title>
          <c:tx>
            <c:rich>
              <a:bodyPr rot="0" vert="horz"/>
              <a:lstStyle/>
              <a:p>
                <a:pPr algn="ctr">
                  <a:defRPr sz="87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92367033252"/>
              <c:y val="3.1582056233349393E-2"/>
            </c:manualLayout>
          </c:layout>
          <c:overlay val="0"/>
          <c:spPr>
            <a:noFill/>
            <a:ln w="24660">
              <a:noFill/>
            </a:ln>
          </c:spPr>
        </c:title>
        <c:numFmt formatCode="0_ " sourceLinked="0"/>
        <c:majorTickMark val="in"/>
        <c:minorTickMark val="none"/>
        <c:tickLblPos val="nextTo"/>
        <c:spPr>
          <a:ln w="3082">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zh-TW"/>
          </a:p>
        </c:txPr>
        <c:crossAx val="224534912"/>
        <c:crosses val="autoZero"/>
        <c:crossBetween val="between"/>
      </c:valAx>
      <c:catAx>
        <c:axId val="224551296"/>
        <c:scaling>
          <c:orientation val="minMax"/>
        </c:scaling>
        <c:delete val="1"/>
        <c:axPos val="b"/>
        <c:numFmt formatCode="General" sourceLinked="1"/>
        <c:majorTickMark val="out"/>
        <c:minorTickMark val="none"/>
        <c:tickLblPos val="nextTo"/>
        <c:crossAx val="224552832"/>
        <c:crosses val="autoZero"/>
        <c:auto val="0"/>
        <c:lblAlgn val="ctr"/>
        <c:lblOffset val="100"/>
        <c:noMultiLvlLbl val="0"/>
      </c:catAx>
      <c:valAx>
        <c:axId val="224552832"/>
        <c:scaling>
          <c:orientation val="minMax"/>
        </c:scaling>
        <c:delete val="0"/>
        <c:axPos val="r"/>
        <c:title>
          <c:tx>
            <c:rich>
              <a:bodyPr rot="0" vert="horz"/>
              <a:lstStyle/>
              <a:p>
                <a:pPr algn="ctr">
                  <a:defRPr sz="87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21782672061"/>
              <c:y val="3.080584286091791E-2"/>
            </c:manualLayout>
          </c:layout>
          <c:overlay val="0"/>
          <c:spPr>
            <a:noFill/>
            <a:ln w="24660">
              <a:noFill/>
            </a:ln>
          </c:spPr>
        </c:title>
        <c:numFmt formatCode="0_ " sourceLinked="0"/>
        <c:majorTickMark val="in"/>
        <c:minorTickMark val="none"/>
        <c:tickLblPos val="nextTo"/>
        <c:spPr>
          <a:ln w="3082">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zh-TW"/>
          </a:p>
        </c:txPr>
        <c:crossAx val="224551296"/>
        <c:crosses val="max"/>
        <c:crossBetween val="between"/>
      </c:valAx>
      <c:spPr>
        <a:solidFill>
          <a:srgbClr val="FFFFFF"/>
        </a:solidFill>
        <a:ln w="12330">
          <a:solidFill>
            <a:srgbClr val="333333"/>
          </a:solidFill>
          <a:prstDash val="solid"/>
        </a:ln>
      </c:spPr>
    </c:plotArea>
    <c:legend>
      <c:legendPos val="r"/>
      <c:layout>
        <c:manualLayout>
          <c:xMode val="edge"/>
          <c:yMode val="edge"/>
          <c:x val="0.13043495368016308"/>
          <c:y val="0.85762702345738873"/>
          <c:w val="0.75889320287265305"/>
          <c:h val="0.10169498324472237"/>
        </c:manualLayout>
      </c:layout>
      <c:overlay val="0"/>
      <c:spPr>
        <a:solidFill>
          <a:srgbClr val="FFFFFF"/>
        </a:solidFill>
        <a:ln w="3082">
          <a:solidFill>
            <a:srgbClr val="000000"/>
          </a:solidFill>
          <a:prstDash val="solid"/>
        </a:ln>
      </c:spPr>
      <c:txPr>
        <a:bodyPr/>
        <a:lstStyle/>
        <a:p>
          <a:pPr>
            <a:defRPr sz="893"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71"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8473900148762993E-2"/>
                  <c:y val="0.18274599008457276"/>
                </c:manualLayout>
              </c:layout>
              <c:tx>
                <c:rich>
                  <a:bodyPr/>
                  <a:lstStyle/>
                  <a:p>
                    <a:r>
                      <a:rPr lang="en-US" altLang="zh-TW" sz="1000">
                        <a:latin typeface="Times New Roman" panose="02020603050405020304" pitchFamily="18" charset="0"/>
                        <a:cs typeface="Times New Roman" panose="02020603050405020304" pitchFamily="18" charset="0"/>
                      </a:rPr>
                      <a:t>0.51</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Sheet1!$A$146:$A$211</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Sheet1!$C$146:$C$211</c:f>
              <c:numCache>
                <c:formatCode>0.00_ </c:formatCode>
                <c:ptCount val="66"/>
                <c:pt idx="0">
                  <c:v>0.18714325816411304</c:v>
                </c:pt>
                <c:pt idx="1">
                  <c:v>-4.6698421593349693E-2</c:v>
                </c:pt>
                <c:pt idx="2">
                  <c:v>-0.2896654830872758</c:v>
                </c:pt>
                <c:pt idx="3">
                  <c:v>-0.5435291912660456</c:v>
                </c:pt>
                <c:pt idx="4">
                  <c:v>-0.72552529916140029</c:v>
                </c:pt>
                <c:pt idx="5">
                  <c:v>-0.88268792710705091</c:v>
                </c:pt>
                <c:pt idx="6">
                  <c:v>-0.99588240926937743</c:v>
                </c:pt>
                <c:pt idx="7">
                  <c:v>-1.0639326820775619</c:v>
                </c:pt>
                <c:pt idx="8">
                  <c:v>-1.0362694300518172</c:v>
                </c:pt>
                <c:pt idx="9">
                  <c:v>-0.86930751753433455</c:v>
                </c:pt>
                <c:pt idx="10">
                  <c:v>-0.65769805680119253</c:v>
                </c:pt>
                <c:pt idx="11">
                  <c:v>-0.39121275955461554</c:v>
                </c:pt>
                <c:pt idx="12">
                  <c:v>-9.0634441087611428E-2</c:v>
                </c:pt>
                <c:pt idx="13">
                  <c:v>0.1814333232537102</c:v>
                </c:pt>
                <c:pt idx="14">
                  <c:v>0.36220947781466784</c:v>
                </c:pt>
                <c:pt idx="15">
                  <c:v>0.23057644110275888</c:v>
                </c:pt>
                <c:pt idx="16">
                  <c:v>6.0012002400489095E-2</c:v>
                </c:pt>
                <c:pt idx="17">
                  <c:v>-0.12994802079169254</c:v>
                </c:pt>
                <c:pt idx="18">
                  <c:v>-0.18016214593132851</c:v>
                </c:pt>
                <c:pt idx="19">
                  <c:v>-0.23062268123934526</c:v>
                </c:pt>
                <c:pt idx="20">
                  <c:v>-0.26130653266331905</c:v>
                </c:pt>
                <c:pt idx="21">
                  <c:v>-0.24183796856105388</c:v>
                </c:pt>
                <c:pt idx="22">
                  <c:v>-0.1919191919191876</c:v>
                </c:pt>
                <c:pt idx="23">
                  <c:v>-7.0843032081779889E-2</c:v>
                </c:pt>
                <c:pt idx="24">
                  <c:v>8.102086287218313E-2</c:v>
                </c:pt>
                <c:pt idx="25">
                  <c:v>7.0835863185592096E-2</c:v>
                </c:pt>
                <c:pt idx="26">
                  <c:v>0.10112245929820851</c:v>
                </c:pt>
                <c:pt idx="27">
                  <c:v>0.12122436609758314</c:v>
                </c:pt>
                <c:pt idx="28">
                  <c:v>0.11098779134295356</c:v>
                </c:pt>
                <c:pt idx="29">
                  <c:v>-1.0078613182828988E-2</c:v>
                </c:pt>
                <c:pt idx="30">
                  <c:v>-0.1713536941840399</c:v>
                </c:pt>
                <c:pt idx="31">
                  <c:v>-0.13126009693054108</c:v>
                </c:pt>
                <c:pt idx="32">
                  <c:v>1.0110201193014312E-2</c:v>
                </c:pt>
                <c:pt idx="33">
                  <c:v>0.16174686615446632</c:v>
                </c:pt>
                <c:pt idx="34">
                  <c:v>0.30278562777552587</c:v>
                </c:pt>
                <c:pt idx="35">
                  <c:v>0.38237069832964821</c:v>
                </c:pt>
                <c:pt idx="36">
                  <c:v>0.37089013632718437</c:v>
                </c:pt>
                <c:pt idx="37">
                  <c:v>0.34954559073205882</c:v>
                </c:pt>
                <c:pt idx="38">
                  <c:v>0.39808917197450278</c:v>
                </c:pt>
                <c:pt idx="39">
                  <c:v>0.45598731165741313</c:v>
                </c:pt>
                <c:pt idx="40">
                  <c:v>0.43418196171305379</c:v>
                </c:pt>
                <c:pt idx="41">
                  <c:v>0.40282963254076876</c:v>
                </c:pt>
                <c:pt idx="42">
                  <c:v>0.33271357275663771</c:v>
                </c:pt>
                <c:pt idx="43">
                  <c:v>0.27309080269188879</c:v>
                </c:pt>
                <c:pt idx="44">
                  <c:v>0.16535356482831887</c:v>
                </c:pt>
                <c:pt idx="45">
                  <c:v>6.7974363954159678E-2</c:v>
                </c:pt>
                <c:pt idx="46">
                  <c:v>-3.8816108685091333E-2</c:v>
                </c:pt>
                <c:pt idx="47">
                  <c:v>-0.19415590719348286</c:v>
                </c:pt>
                <c:pt idx="48">
                  <c:v>-0.31125376908861524</c:v>
                </c:pt>
                <c:pt idx="49">
                  <c:v>-0.43906722607082171</c:v>
                </c:pt>
                <c:pt idx="50">
                  <c:v>-0.52920423363387314</c:v>
                </c:pt>
                <c:pt idx="51">
                  <c:v>-0.57142857142856718</c:v>
                </c:pt>
                <c:pt idx="52">
                  <c:v>-0.5152596115735153</c:v>
                </c:pt>
                <c:pt idx="53">
                  <c:v>-0.41832669322708904</c:v>
                </c:pt>
                <c:pt idx="54">
                  <c:v>-0.29005801160232325</c:v>
                </c:pt>
                <c:pt idx="55">
                  <c:v>-0.20062192797672962</c:v>
                </c:pt>
                <c:pt idx="56">
                  <c:v>-9.0461352899773306E-2</c:v>
                </c:pt>
                <c:pt idx="57">
                  <c:v>-3.0181086519120992E-2</c:v>
                </c:pt>
                <c:pt idx="58">
                  <c:v>-0.17107779007748958</c:v>
                </c:pt>
                <c:pt idx="59">
                  <c:v>-0.34274193548387011</c:v>
                </c:pt>
                <c:pt idx="60">
                  <c:v>-0.2</c:v>
                </c:pt>
                <c:pt idx="61">
                  <c:v>-0.12</c:v>
                </c:pt>
                <c:pt idx="62">
                  <c:v>0.06</c:v>
                </c:pt>
                <c:pt idx="63">
                  <c:v>0.22</c:v>
                </c:pt>
                <c:pt idx="64" formatCode="0.0_ ">
                  <c:v>0.28000000000000003</c:v>
                </c:pt>
                <c:pt idx="65" formatCode="0.0_ ">
                  <c:v>0.51</c:v>
                </c:pt>
              </c:numCache>
            </c:numRef>
          </c:val>
        </c:ser>
        <c:dLbls>
          <c:showLegendKey val="0"/>
          <c:showVal val="0"/>
          <c:showCatName val="0"/>
          <c:showSerName val="0"/>
          <c:showPercent val="0"/>
          <c:showBubbleSize val="0"/>
        </c:dLbls>
        <c:gapWidth val="150"/>
        <c:axId val="207728640"/>
        <c:axId val="2077301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198707562276737E-2"/>
                  <c:y val="-8.4036550986682224E-2"/>
                </c:manualLayout>
              </c:layout>
              <c:tx>
                <c:rich>
                  <a:bodyPr/>
                  <a:lstStyle/>
                  <a:p>
                    <a:r>
                      <a:rPr lang="en-US" altLang="zh-TW" sz="1000">
                        <a:latin typeface="Times New Roman" panose="02020603050405020304" pitchFamily="18" charset="0"/>
                        <a:cs typeface="Times New Roman" panose="02020603050405020304" pitchFamily="18" charset="0"/>
                      </a:rPr>
                      <a:t>99.98</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Sheet1!$A$146:$A$211</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Sheet1!$B$146:$B$211</c:f>
              <c:numCache>
                <c:formatCode>0.00_ </c:formatCode>
                <c:ptCount val="66"/>
                <c:pt idx="0">
                  <c:v>107.07</c:v>
                </c:pt>
                <c:pt idx="1">
                  <c:v>107.02</c:v>
                </c:pt>
                <c:pt idx="2">
                  <c:v>106.71</c:v>
                </c:pt>
                <c:pt idx="3">
                  <c:v>106.13</c:v>
                </c:pt>
                <c:pt idx="4">
                  <c:v>105.36</c:v>
                </c:pt>
                <c:pt idx="5">
                  <c:v>104.43</c:v>
                </c:pt>
                <c:pt idx="6">
                  <c:v>103.39</c:v>
                </c:pt>
                <c:pt idx="7">
                  <c:v>102.29</c:v>
                </c:pt>
                <c:pt idx="8">
                  <c:v>101.23</c:v>
                </c:pt>
                <c:pt idx="9">
                  <c:v>100.35</c:v>
                </c:pt>
                <c:pt idx="10">
                  <c:v>99.69</c:v>
                </c:pt>
                <c:pt idx="11">
                  <c:v>99.3</c:v>
                </c:pt>
                <c:pt idx="12">
                  <c:v>99.21</c:v>
                </c:pt>
                <c:pt idx="13">
                  <c:v>99.39</c:v>
                </c:pt>
                <c:pt idx="14">
                  <c:v>99.75</c:v>
                </c:pt>
                <c:pt idx="15">
                  <c:v>99.98</c:v>
                </c:pt>
                <c:pt idx="16">
                  <c:v>100.04</c:v>
                </c:pt>
                <c:pt idx="17">
                  <c:v>99.91</c:v>
                </c:pt>
                <c:pt idx="18">
                  <c:v>99.73</c:v>
                </c:pt>
                <c:pt idx="19">
                  <c:v>99.5</c:v>
                </c:pt>
                <c:pt idx="20">
                  <c:v>99.24</c:v>
                </c:pt>
                <c:pt idx="21">
                  <c:v>99</c:v>
                </c:pt>
                <c:pt idx="22">
                  <c:v>98.81</c:v>
                </c:pt>
                <c:pt idx="23">
                  <c:v>98.74</c:v>
                </c:pt>
                <c:pt idx="24">
                  <c:v>98.82</c:v>
                </c:pt>
                <c:pt idx="25">
                  <c:v>98.89</c:v>
                </c:pt>
                <c:pt idx="26">
                  <c:v>98.99</c:v>
                </c:pt>
                <c:pt idx="27">
                  <c:v>99.11</c:v>
                </c:pt>
                <c:pt idx="28">
                  <c:v>99.22</c:v>
                </c:pt>
                <c:pt idx="29">
                  <c:v>99.21</c:v>
                </c:pt>
                <c:pt idx="30">
                  <c:v>99.04</c:v>
                </c:pt>
                <c:pt idx="31">
                  <c:v>98.91</c:v>
                </c:pt>
                <c:pt idx="32">
                  <c:v>98.92</c:v>
                </c:pt>
                <c:pt idx="33">
                  <c:v>99.08</c:v>
                </c:pt>
                <c:pt idx="34">
                  <c:v>99.38</c:v>
                </c:pt>
                <c:pt idx="35">
                  <c:v>99.76</c:v>
                </c:pt>
                <c:pt idx="36">
                  <c:v>100.13</c:v>
                </c:pt>
                <c:pt idx="37">
                  <c:v>100.48</c:v>
                </c:pt>
                <c:pt idx="38">
                  <c:v>100.88</c:v>
                </c:pt>
                <c:pt idx="39">
                  <c:v>101.34</c:v>
                </c:pt>
                <c:pt idx="40">
                  <c:v>101.78</c:v>
                </c:pt>
                <c:pt idx="41">
                  <c:v>102.19</c:v>
                </c:pt>
                <c:pt idx="42">
                  <c:v>102.53</c:v>
                </c:pt>
                <c:pt idx="43">
                  <c:v>102.81</c:v>
                </c:pt>
                <c:pt idx="44">
                  <c:v>102.98</c:v>
                </c:pt>
                <c:pt idx="45">
                  <c:v>103.05</c:v>
                </c:pt>
                <c:pt idx="46">
                  <c:v>103.01</c:v>
                </c:pt>
                <c:pt idx="47">
                  <c:v>102.81</c:v>
                </c:pt>
                <c:pt idx="48">
                  <c:v>102.49</c:v>
                </c:pt>
                <c:pt idx="49">
                  <c:v>102.04</c:v>
                </c:pt>
                <c:pt idx="50">
                  <c:v>101.5</c:v>
                </c:pt>
                <c:pt idx="51">
                  <c:v>100.92</c:v>
                </c:pt>
                <c:pt idx="52">
                  <c:v>100.4</c:v>
                </c:pt>
                <c:pt idx="53">
                  <c:v>99.98</c:v>
                </c:pt>
                <c:pt idx="54">
                  <c:v>99.69</c:v>
                </c:pt>
                <c:pt idx="55">
                  <c:v>99.49</c:v>
                </c:pt>
                <c:pt idx="56">
                  <c:v>99.4</c:v>
                </c:pt>
                <c:pt idx="57">
                  <c:v>99.37</c:v>
                </c:pt>
                <c:pt idx="58">
                  <c:v>99.2</c:v>
                </c:pt>
                <c:pt idx="59">
                  <c:v>98.86</c:v>
                </c:pt>
                <c:pt idx="60">
                  <c:v>98.37</c:v>
                </c:pt>
                <c:pt idx="61">
                  <c:v>97.79</c:v>
                </c:pt>
                <c:pt idx="62">
                  <c:v>98.73</c:v>
                </c:pt>
                <c:pt idx="63">
                  <c:v>98.95</c:v>
                </c:pt>
                <c:pt idx="64">
                  <c:v>99.22</c:v>
                </c:pt>
                <c:pt idx="65">
                  <c:v>99.98</c:v>
                </c:pt>
              </c:numCache>
            </c:numRef>
          </c:val>
          <c:smooth val="0"/>
        </c:ser>
        <c:dLbls>
          <c:showLegendKey val="0"/>
          <c:showVal val="0"/>
          <c:showCatName val="0"/>
          <c:showSerName val="0"/>
          <c:showPercent val="0"/>
          <c:showBubbleSize val="0"/>
        </c:dLbls>
        <c:marker val="1"/>
        <c:smooth val="0"/>
        <c:axId val="250720256"/>
        <c:axId val="250721792"/>
      </c:lineChart>
      <c:catAx>
        <c:axId val="250720256"/>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0721792"/>
        <c:crossesAt val="60"/>
        <c:auto val="0"/>
        <c:lblAlgn val="ctr"/>
        <c:lblOffset val="100"/>
        <c:tickLblSkip val="3"/>
        <c:tickMarkSkip val="1"/>
        <c:noMultiLvlLbl val="0"/>
      </c:catAx>
      <c:valAx>
        <c:axId val="25072179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0720256"/>
        <c:crosses val="autoZero"/>
        <c:crossBetween val="between"/>
        <c:majorUnit val="10"/>
        <c:minorUnit val="5"/>
      </c:valAx>
      <c:catAx>
        <c:axId val="207728640"/>
        <c:scaling>
          <c:orientation val="minMax"/>
        </c:scaling>
        <c:delete val="1"/>
        <c:axPos val="b"/>
        <c:majorTickMark val="out"/>
        <c:minorTickMark val="none"/>
        <c:tickLblPos val="nextTo"/>
        <c:crossAx val="207730176"/>
        <c:crosses val="autoZero"/>
        <c:auto val="0"/>
        <c:lblAlgn val="ctr"/>
        <c:lblOffset val="100"/>
        <c:noMultiLvlLbl val="0"/>
      </c:catAx>
      <c:valAx>
        <c:axId val="20773017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77286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Sheet1!$A$69:$A$133</c:f>
              <c:strCache>
                <c:ptCount val="65"/>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strCache>
            </c:strRef>
          </c:cat>
          <c:val>
            <c:numRef>
              <c:f>Sheet1!$B$69:$B$134</c:f>
              <c:numCache>
                <c:formatCode>@</c:formatCode>
                <c:ptCount val="66"/>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86.91</c:v>
                </c:pt>
                <c:pt idx="62" formatCode="General">
                  <c:v>107.9</c:v>
                </c:pt>
                <c:pt idx="63" formatCode="General">
                  <c:v>102.12</c:v>
                </c:pt>
                <c:pt idx="64" formatCode="General">
                  <c:v>108.48</c:v>
                </c:pt>
                <c:pt idx="65" formatCode="General">
                  <c:v>107.61</c:v>
                </c:pt>
              </c:numCache>
            </c:numRef>
          </c:val>
        </c:ser>
        <c:dLbls>
          <c:showLegendKey val="0"/>
          <c:showVal val="0"/>
          <c:showCatName val="0"/>
          <c:showSerName val="0"/>
          <c:showPercent val="0"/>
          <c:showBubbleSize val="0"/>
        </c:dLbls>
        <c:gapWidth val="150"/>
        <c:axId val="212027648"/>
        <c:axId val="21246848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Sheet1!$A$50:$A$134</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Sheet1!$C$69:$C$134</c:f>
              <c:numCache>
                <c:formatCode>0.00_ </c:formatCode>
                <c:ptCount val="66"/>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c:v>6.74</c:v>
                </c:pt>
                <c:pt idx="49">
                  <c:v>2.17</c:v>
                </c:pt>
                <c:pt idx="50">
                  <c:v>6.81</c:v>
                </c:pt>
                <c:pt idx="51">
                  <c:v>1.1299999999999999</c:v>
                </c:pt>
                <c:pt idx="52">
                  <c:v>-3.39</c:v>
                </c:pt>
                <c:pt idx="53">
                  <c:v>-1.1200000000000001</c:v>
                </c:pt>
                <c:pt idx="54">
                  <c:v>-2.75</c:v>
                </c:pt>
                <c:pt idx="55">
                  <c:v>-5.91</c:v>
                </c:pt>
                <c:pt idx="56">
                  <c:v>-5.59</c:v>
                </c:pt>
                <c:pt idx="57">
                  <c:v>-6.29</c:v>
                </c:pt>
                <c:pt idx="58">
                  <c:v>-4.8</c:v>
                </c:pt>
                <c:pt idx="59">
                  <c:v>-5.85</c:v>
                </c:pt>
                <c:pt idx="60">
                  <c:v>-5.99</c:v>
                </c:pt>
                <c:pt idx="61">
                  <c:v>-3.65</c:v>
                </c:pt>
                <c:pt idx="62">
                  <c:v>-3.57</c:v>
                </c:pt>
                <c:pt idx="63">
                  <c:v>-4.0599999999999996</c:v>
                </c:pt>
                <c:pt idx="64">
                  <c:v>1.89</c:v>
                </c:pt>
                <c:pt idx="65" formatCode="General">
                  <c:v>0.88</c:v>
                </c:pt>
              </c:numCache>
            </c:numRef>
          </c:val>
          <c:smooth val="0"/>
        </c:ser>
        <c:dLbls>
          <c:showLegendKey val="0"/>
          <c:showVal val="0"/>
          <c:showCatName val="0"/>
          <c:showSerName val="0"/>
          <c:showPercent val="0"/>
          <c:showBubbleSize val="0"/>
        </c:dLbls>
        <c:marker val="1"/>
        <c:smooth val="0"/>
        <c:axId val="212470400"/>
        <c:axId val="212496768"/>
      </c:lineChart>
      <c:catAx>
        <c:axId val="21202764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12468480"/>
        <c:crosses val="autoZero"/>
        <c:auto val="0"/>
        <c:lblAlgn val="ctr"/>
        <c:lblOffset val="100"/>
        <c:tickLblSkip val="3"/>
        <c:tickMarkSkip val="1"/>
        <c:noMultiLvlLbl val="0"/>
      </c:catAx>
      <c:valAx>
        <c:axId val="212468480"/>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2027648"/>
        <c:crosses val="autoZero"/>
        <c:crossBetween val="between"/>
        <c:majorUnit val="10"/>
      </c:valAx>
      <c:catAx>
        <c:axId val="212470400"/>
        <c:scaling>
          <c:orientation val="minMax"/>
        </c:scaling>
        <c:delete val="1"/>
        <c:axPos val="b"/>
        <c:majorTickMark val="out"/>
        <c:minorTickMark val="none"/>
        <c:tickLblPos val="nextTo"/>
        <c:crossAx val="212496768"/>
        <c:crosses val="autoZero"/>
        <c:auto val="0"/>
        <c:lblAlgn val="ctr"/>
        <c:lblOffset val="100"/>
        <c:noMultiLvlLbl val="0"/>
      </c:catAx>
      <c:valAx>
        <c:axId val="212496768"/>
        <c:scaling>
          <c:orientation val="minMax"/>
          <c:max val="25"/>
          <c:min val="-3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2470400"/>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工作表1!$A$51:$A$116</c:f>
              <c:strCache>
                <c:ptCount val="66"/>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strCache>
            </c:strRef>
          </c:cat>
          <c:val>
            <c:numRef>
              <c:f>工作表1!$B$51:$B$116</c:f>
              <c:numCache>
                <c:formatCode>General</c:formatCode>
                <c:ptCount val="66"/>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-5.14</c:v>
                </c:pt>
                <c:pt idx="61">
                  <c:v>-4.9000000000000004</c:v>
                </c:pt>
                <c:pt idx="62">
                  <c:v>-4.92</c:v>
                </c:pt>
                <c:pt idx="63">
                  <c:v>-4.17</c:v>
                </c:pt>
                <c:pt idx="64">
                  <c:v>-2.72</c:v>
                </c:pt>
                <c:pt idx="65">
                  <c:v>-2.67</c:v>
                </c:pt>
              </c:numCache>
            </c:numRef>
          </c:val>
          <c:smooth val="0"/>
        </c:ser>
        <c:ser>
          <c:idx val="1"/>
          <c:order val="1"/>
          <c:tx>
            <c:strRef>
              <c:f>工作表1!$C$2</c:f>
              <c:strCache>
                <c:ptCount val="1"/>
                <c:pt idx="0">
                  <c:v>CPI年增率(%)</c:v>
                </c:pt>
              </c:strCache>
            </c:strRef>
          </c:tx>
          <c:marker>
            <c:symbol val="triangle"/>
            <c:size val="4"/>
          </c:marker>
          <c:cat>
            <c:strRef>
              <c:f>工作表1!$A$51:$A$116</c:f>
              <c:strCache>
                <c:ptCount val="66"/>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strCache>
            </c:strRef>
          </c:cat>
          <c:val>
            <c:numRef>
              <c:f>工作表1!$C$51:$C$116</c:f>
              <c:numCache>
                <c:formatCode>General</c:formatCode>
                <c:ptCount val="66"/>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0.81</c:v>
                </c:pt>
                <c:pt idx="61">
                  <c:v>2.41</c:v>
                </c:pt>
                <c:pt idx="62">
                  <c:v>2.0099999999999998</c:v>
                </c:pt>
                <c:pt idx="63">
                  <c:v>1.87</c:v>
                </c:pt>
                <c:pt idx="64">
                  <c:v>1.23</c:v>
                </c:pt>
                <c:pt idx="65">
                  <c:v>0.9</c:v>
                </c:pt>
              </c:numCache>
            </c:numRef>
          </c:val>
          <c:smooth val="0"/>
        </c:ser>
        <c:dLbls>
          <c:showLegendKey val="0"/>
          <c:showVal val="0"/>
          <c:showCatName val="0"/>
          <c:showSerName val="0"/>
          <c:showPercent val="0"/>
          <c:showBubbleSize val="0"/>
        </c:dLbls>
        <c:marker val="1"/>
        <c:smooth val="0"/>
        <c:axId val="220297856"/>
        <c:axId val="220311936"/>
      </c:lineChart>
      <c:dateAx>
        <c:axId val="22029785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0311936"/>
        <c:crosses val="autoZero"/>
        <c:auto val="0"/>
        <c:lblOffset val="100"/>
        <c:baseTimeUnit val="days"/>
        <c:majorUnit val="3"/>
      </c:dateAx>
      <c:valAx>
        <c:axId val="220311936"/>
        <c:scaling>
          <c:orientation val="minMax"/>
          <c:max val="8"/>
          <c:min val="-12"/>
        </c:scaling>
        <c:delete val="0"/>
        <c:axPos val="l"/>
        <c:majorGridlines/>
        <c:minorGridlines/>
        <c:numFmt formatCode="General" sourceLinked="1"/>
        <c:majorTickMark val="out"/>
        <c:minorTickMark val="none"/>
        <c:tickLblPos val="nextTo"/>
        <c:crossAx val="22029785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6.1821452781978412E-2"/>
                  <c:y val="-1.8604279403346188E-2"/>
                </c:manualLayout>
              </c:layout>
              <c:tx>
                <c:rich>
                  <a:bodyPr/>
                  <a:lstStyle/>
                  <a:p>
                    <a:pPr>
                      <a:defRPr sz="1050" b="1">
                        <a:latin typeface="Times New Roman" panose="02020603050405020304" pitchFamily="18" charset="0"/>
                        <a:cs typeface="Times New Roman" panose="02020603050405020304" pitchFamily="18" charset="0"/>
                      </a:defRPr>
                    </a:pPr>
                    <a:r>
                      <a:rPr lang="en-US" altLang="en-US"/>
                      <a:t>-</a:t>
                    </a:r>
                    <a:r>
                      <a:rPr lang="en-US" altLang="zh-TW"/>
                      <a:t>6</a:t>
                    </a:r>
                    <a:r>
                      <a:rPr lang="en-US" altLang="en-US"/>
                      <a:t>.</a:t>
                    </a:r>
                    <a:r>
                      <a:rPr lang="en-US" altLang="zh-TW"/>
                      <a:t>55</a:t>
                    </a:r>
                    <a:endParaRPr lang="en-US" altLang="en-US"/>
                  </a:p>
                </c:rich>
              </c:tx>
              <c:spPr/>
              <c:showLegendKey val="0"/>
              <c:showVal val="1"/>
              <c:showCatName val="0"/>
              <c:showSerName val="0"/>
              <c:showPercent val="0"/>
              <c:showBubbleSize val="0"/>
            </c:dLbl>
            <c:showLegendKey val="0"/>
            <c:showVal val="0"/>
            <c:showCatName val="0"/>
            <c:showSerName val="0"/>
            <c:showPercent val="0"/>
            <c:showBubbleSize val="0"/>
          </c:dLbls>
          <c:cat>
            <c:multiLvlStrRef>
              <c:f>物價圖!$B$108:$C$173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物價圖!$D$108:$D$173</c:f>
              <c:numCache>
                <c:formatCode>General</c:formatCode>
                <c:ptCount val="66"/>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-13.23</c:v>
                </c:pt>
                <c:pt idx="60" formatCode="0.00_ ">
                  <c:v>-11.32</c:v>
                </c:pt>
                <c:pt idx="61" formatCode="0.00_ ">
                  <c:v>-11.76</c:v>
                </c:pt>
                <c:pt idx="62" formatCode="0.00_ ">
                  <c:v>-9.85</c:v>
                </c:pt>
                <c:pt idx="63" formatCode="0.00_ ">
                  <c:v>-8.24</c:v>
                </c:pt>
                <c:pt idx="64" formatCode="0.00_ ">
                  <c:v>-8.32</c:v>
                </c:pt>
                <c:pt idx="65" formatCode="0.00_ ">
                  <c:v>-6.55</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6.1822192746935442E-2"/>
                  <c:y val="-4.3346553743230744E-2"/>
                </c:manualLayout>
              </c:layout>
              <c:tx>
                <c:rich>
                  <a:bodyPr/>
                  <a:lstStyle/>
                  <a:p>
                    <a:r>
                      <a:rPr lang="en-US" altLang="en-US"/>
                      <a:t>-</a:t>
                    </a:r>
                    <a:r>
                      <a:rPr lang="en-US" altLang="zh-TW"/>
                      <a:t>2.05</a:t>
                    </a:r>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物價圖!$E$108:$E$173</c:f>
              <c:numCache>
                <c:formatCode>General</c:formatCode>
                <c:ptCount val="66"/>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-10.51</c:v>
                </c:pt>
                <c:pt idx="59" formatCode="0.00_ ">
                  <c:v>-9.33</c:v>
                </c:pt>
                <c:pt idx="60" formatCode="0.00_ ">
                  <c:v>-6.18</c:v>
                </c:pt>
                <c:pt idx="61" formatCode="0.00_ ">
                  <c:v>-6.76</c:v>
                </c:pt>
                <c:pt idx="62" formatCode="0.00_ ">
                  <c:v>-6.21</c:v>
                </c:pt>
                <c:pt idx="63" formatCode="0.00_ ">
                  <c:v>-4.4400000000000004</c:v>
                </c:pt>
                <c:pt idx="64" formatCode="0.00_ ">
                  <c:v>-2.4300000000000002</c:v>
                </c:pt>
                <c:pt idx="65" formatCode="0.00_ ">
                  <c:v>-2.0499999999999998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2.4110479567537499E-3"/>
                  <c:y val="1.1614659278701273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6.20</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物價圖!$F$108:$F$173</c:f>
              <c:numCache>
                <c:formatCode>General</c:formatCode>
                <c:ptCount val="66"/>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-8.7100000000000009</c:v>
                </c:pt>
                <c:pt idx="60" formatCode="0.00_ ">
                  <c:v>-8.2200000000000006</c:v>
                </c:pt>
                <c:pt idx="61" formatCode="0.00_ ">
                  <c:v>-7.7</c:v>
                </c:pt>
                <c:pt idx="62" formatCode="0.00_ ">
                  <c:v>-7.27</c:v>
                </c:pt>
                <c:pt idx="63" formatCode="0.00_ ">
                  <c:v>-7.13</c:v>
                </c:pt>
                <c:pt idx="64" formatCode="0.00_ ">
                  <c:v>-7.31</c:v>
                </c:pt>
                <c:pt idx="65" formatCode="0.00_ ">
                  <c:v>-6.2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2.4106187521349544E-3"/>
                  <c:y val="-2.4901386094199195E-2"/>
                </c:manualLayout>
              </c:layout>
              <c:tx>
                <c:rich>
                  <a:bodyPr/>
                  <a:lstStyle/>
                  <a:p>
                    <a:r>
                      <a:rPr lang="en-US" altLang="en-US"/>
                      <a:t>-</a:t>
                    </a:r>
                    <a:r>
                      <a:rPr lang="en-US" altLang="zh-TW"/>
                      <a:t>1.67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物價圖!$G$108:$G$173</c:f>
              <c:numCache>
                <c:formatCode>General</c:formatCode>
                <c:ptCount val="66"/>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-4.58</c:v>
                </c:pt>
                <c:pt idx="60" formatCode="0.00_ ">
                  <c:v>-2.9</c:v>
                </c:pt>
                <c:pt idx="61" formatCode="0.00_ ">
                  <c:v>-2.44</c:v>
                </c:pt>
                <c:pt idx="62" formatCode="0.00_ ">
                  <c:v>-3.52</c:v>
                </c:pt>
                <c:pt idx="63" formatCode="0.00_ ">
                  <c:v>-3.27</c:v>
                </c:pt>
                <c:pt idx="64" formatCode="0.00_ ">
                  <c:v>-1.33</c:v>
                </c:pt>
                <c:pt idx="65" formatCode="0.00_ ">
                  <c:v>-1.67</c:v>
                </c:pt>
              </c:numCache>
            </c:numRef>
          </c:val>
          <c:smooth val="0"/>
        </c:ser>
        <c:dLbls>
          <c:showLegendKey val="0"/>
          <c:showVal val="0"/>
          <c:showCatName val="0"/>
          <c:showSerName val="0"/>
          <c:showPercent val="0"/>
          <c:showBubbleSize val="0"/>
        </c:dLbls>
        <c:marker val="1"/>
        <c:smooth val="0"/>
        <c:axId val="220795648"/>
        <c:axId val="220797184"/>
      </c:lineChart>
      <c:catAx>
        <c:axId val="22079564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0797184"/>
        <c:crosses val="autoZero"/>
        <c:auto val="1"/>
        <c:lblAlgn val="ctr"/>
        <c:lblOffset val="0"/>
        <c:tickLblSkip val="3"/>
        <c:tickMarkSkip val="1"/>
        <c:noMultiLvlLbl val="1"/>
      </c:catAx>
      <c:valAx>
        <c:axId val="220797184"/>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2079564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原油價格!$A$92:$B$157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原油價格!$C$92:$C$157</c:f>
              <c:numCache>
                <c:formatCode>General</c:formatCode>
                <c:ptCount val="66"/>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pt idx="62">
                  <c:v>37.770000000000003</c:v>
                </c:pt>
                <c:pt idx="63">
                  <c:v>40.96</c:v>
                </c:pt>
                <c:pt idx="64">
                  <c:v>46.85</c:v>
                </c:pt>
                <c:pt idx="65">
                  <c:v>48.75</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原油價格!$A$92:$B$157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原油價格!$E$92:$E$157</c:f>
              <c:numCache>
                <c:formatCode>General</c:formatCode>
                <c:ptCount val="66"/>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pt idx="62">
                  <c:v>35.19</c:v>
                </c:pt>
                <c:pt idx="63">
                  <c:v>39.04</c:v>
                </c:pt>
                <c:pt idx="64">
                  <c:v>43.97</c:v>
                </c:pt>
                <c:pt idx="65">
                  <c:v>45.83</c:v>
                </c:pt>
              </c:numCache>
            </c:numRef>
          </c:val>
          <c:smooth val="0"/>
        </c:ser>
        <c:ser>
          <c:idx val="0"/>
          <c:order val="2"/>
          <c:tx>
            <c:strRef>
              <c:f>原油價格!$D$7</c:f>
              <c:strCache>
                <c:ptCount val="1"/>
                <c:pt idx="0">
                  <c:v>北海布蘭特</c:v>
                </c:pt>
              </c:strCache>
            </c:strRef>
          </c:tx>
          <c:cat>
            <c:multiLvlStrRef>
              <c:f>原油價格!$A$92:$B$157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原油價格!$D$92:$D$157</c:f>
              <c:numCache>
                <c:formatCode>General</c:formatCode>
                <c:ptCount val="66"/>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pt idx="62">
                  <c:v>39.090000000000003</c:v>
                </c:pt>
                <c:pt idx="63">
                  <c:v>42.26</c:v>
                </c:pt>
                <c:pt idx="64">
                  <c:v>47.11</c:v>
                </c:pt>
                <c:pt idx="65">
                  <c:v>48.48</c:v>
                </c:pt>
              </c:numCache>
            </c:numRef>
          </c:val>
          <c:smooth val="0"/>
        </c:ser>
        <c:dLbls>
          <c:showLegendKey val="0"/>
          <c:showVal val="0"/>
          <c:showCatName val="0"/>
          <c:showSerName val="0"/>
          <c:showPercent val="0"/>
          <c:showBubbleSize val="0"/>
        </c:dLbls>
        <c:marker val="1"/>
        <c:smooth val="0"/>
        <c:axId val="220825472"/>
        <c:axId val="220827008"/>
      </c:lineChart>
      <c:catAx>
        <c:axId val="22082547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0827008"/>
        <c:crosses val="autoZero"/>
        <c:auto val="1"/>
        <c:lblAlgn val="ctr"/>
        <c:lblOffset val="100"/>
        <c:tickLblSkip val="2"/>
        <c:tickMarkSkip val="2"/>
        <c:noMultiLvlLbl val="1"/>
      </c:catAx>
      <c:valAx>
        <c:axId val="220827008"/>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20825472"/>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Sheet1!$A$51:$B$116</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Sheet1!$C$51:$C$116</c:f>
              <c:numCache>
                <c:formatCode>General</c:formatCode>
                <c:ptCount val="66"/>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pt idx="62">
                  <c:v>3.52</c:v>
                </c:pt>
                <c:pt idx="63">
                  <c:v>3.9</c:v>
                </c:pt>
                <c:pt idx="64">
                  <c:v>4.05</c:v>
                </c:pt>
                <c:pt idx="65">
                  <c:v>3.59</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Sheet1!$A$51:$B$116</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Sheet1!$D$51:$D$116</c:f>
              <c:numCache>
                <c:formatCode>General</c:formatCode>
                <c:ptCount val="66"/>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pt idx="62">
                  <c:v>9.11</c:v>
                </c:pt>
                <c:pt idx="63">
                  <c:v>10.210000000000001</c:v>
                </c:pt>
                <c:pt idx="64">
                  <c:v>10.79</c:v>
                </c:pt>
                <c:pt idx="65">
                  <c:v>11.75</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Sheet1!$A$51:$B$116</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6">
                    <c:v>103年</c:v>
                  </c:pt>
                  <c:pt idx="48">
                    <c:v>104年</c:v>
                  </c:pt>
                  <c:pt idx="60">
                    <c:v>105年</c:v>
                  </c:pt>
                </c:lvl>
              </c:multiLvlStrCache>
            </c:multiLvlStrRef>
          </c:cat>
          <c:val>
            <c:numRef>
              <c:f>Sheet1!$E$51:$E$116</c:f>
              <c:numCache>
                <c:formatCode>General</c:formatCode>
                <c:ptCount val="66"/>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pt idx="62">
                  <c:v>4.74</c:v>
                </c:pt>
                <c:pt idx="63">
                  <c:v>4.78</c:v>
                </c:pt>
                <c:pt idx="64">
                  <c:v>4.6500000000000004</c:v>
                </c:pt>
                <c:pt idx="65">
                  <c:v>4.3099999999999996</c:v>
                </c:pt>
              </c:numCache>
            </c:numRef>
          </c:val>
          <c:smooth val="0"/>
        </c:ser>
        <c:dLbls>
          <c:showLegendKey val="0"/>
          <c:showVal val="0"/>
          <c:showCatName val="0"/>
          <c:showSerName val="0"/>
          <c:showPercent val="0"/>
          <c:showBubbleSize val="0"/>
        </c:dLbls>
        <c:marker val="1"/>
        <c:smooth val="0"/>
        <c:axId val="221274880"/>
        <c:axId val="221276800"/>
      </c:lineChart>
      <c:catAx>
        <c:axId val="22127488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1276800"/>
        <c:crosses val="autoZero"/>
        <c:auto val="1"/>
        <c:lblAlgn val="ctr"/>
        <c:lblOffset val="50"/>
        <c:tickLblSkip val="2"/>
        <c:tickMarkSkip val="1"/>
        <c:noMultiLvlLbl val="1"/>
      </c:catAx>
      <c:valAx>
        <c:axId val="221276800"/>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2127488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84129767369704"/>
                  <c:y val="-0.1554412558115345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6.23
(105/6)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'M2&amp;M1B'!$B$187:$B$252</c:f>
              <c:strCache>
                <c:ptCount val="66"/>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strCache>
            </c:strRef>
          </c:cat>
          <c:val>
            <c:numRef>
              <c:f>'M2&amp;M1B'!$C$187:$C$252</c:f>
              <c:numCache>
                <c:formatCode>0.00_ </c:formatCode>
                <c:ptCount val="66"/>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pt idx="62">
                  <c:v>6.16</c:v>
                </c:pt>
                <c:pt idx="63">
                  <c:v>6.3</c:v>
                </c:pt>
                <c:pt idx="64">
                  <c:v>6.3</c:v>
                </c:pt>
                <c:pt idx="65">
                  <c:v>6.23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0746630527393"/>
                  <c:y val="0.18782868050584586"/>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4.42
(105/6)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'M2&amp;M1B'!$B$187:$B$252</c:f>
              <c:strCache>
                <c:ptCount val="66"/>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strCache>
            </c:strRef>
          </c:cat>
          <c:val>
            <c:numRef>
              <c:f>'M2&amp;M1B'!$D$187:$D$252</c:f>
              <c:numCache>
                <c:formatCode>0.00_ </c:formatCode>
                <c:ptCount val="66"/>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pt idx="62">
                  <c:v>4.8099999999999996</c:v>
                </c:pt>
                <c:pt idx="63">
                  <c:v>4.6500000000000004</c:v>
                </c:pt>
                <c:pt idx="64">
                  <c:v>4.1399999999999997</c:v>
                </c:pt>
                <c:pt idx="65">
                  <c:v>4.42</c:v>
                </c:pt>
              </c:numCache>
            </c:numRef>
          </c:val>
          <c:smooth val="0"/>
        </c:ser>
        <c:dLbls>
          <c:showLegendKey val="0"/>
          <c:showVal val="0"/>
          <c:showCatName val="0"/>
          <c:showSerName val="0"/>
          <c:showPercent val="0"/>
          <c:showBubbleSize val="0"/>
        </c:dLbls>
        <c:marker val="1"/>
        <c:smooth val="0"/>
        <c:axId val="221254016"/>
        <c:axId val="221255552"/>
      </c:lineChart>
      <c:catAx>
        <c:axId val="22125401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1255552"/>
        <c:crossesAt val="0"/>
        <c:auto val="1"/>
        <c:lblAlgn val="ctr"/>
        <c:lblOffset val="100"/>
        <c:tickLblSkip val="3"/>
        <c:tickMarkSkip val="5"/>
        <c:noMultiLvlLbl val="0"/>
      </c:catAx>
      <c:valAx>
        <c:axId val="221255552"/>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125401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Sheet5!$H$110:$I$175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1">
                    <c:v>8</c:v>
                  </c:pt>
                  <c:pt idx="32">
                    <c:v>9</c:v>
                  </c:pt>
                  <c:pt idx="36">
                    <c:v>103年</c:v>
                  </c:pt>
                  <c:pt idx="48">
                    <c:v>104年</c:v>
                  </c:pt>
                  <c:pt idx="60">
                    <c:v>105年</c:v>
                  </c:pt>
                </c:lvl>
              </c:multiLvlStrCache>
            </c:multiLvlStrRef>
          </c:cat>
          <c:val>
            <c:numRef>
              <c:f>Sheet5!$J$110:$J$175</c:f>
              <c:numCache>
                <c:formatCode>0.000_ </c:formatCode>
                <c:ptCount val="66"/>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pt idx="62">
                  <c:v>0.20100000000000001</c:v>
                </c:pt>
                <c:pt idx="63">
                  <c:v>0.20100000000000001</c:v>
                </c:pt>
                <c:pt idx="64">
                  <c:v>0.20100000000000001</c:v>
                </c:pt>
                <c:pt idx="65">
                  <c:v>0.20100000000000001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Sheet5!$H$110:$I$175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100年</c:v>
                  </c:pt>
                  <c:pt idx="12">
                    <c:v>101年</c:v>
                  </c:pt>
                  <c:pt idx="24">
                    <c:v>102年</c:v>
                  </c:pt>
                  <c:pt idx="31">
                    <c:v>8</c:v>
                  </c:pt>
                  <c:pt idx="32">
                    <c:v>9</c:v>
                  </c:pt>
                  <c:pt idx="36">
                    <c:v>103年</c:v>
                  </c:pt>
                  <c:pt idx="48">
                    <c:v>104年</c:v>
                  </c:pt>
                  <c:pt idx="60">
                    <c:v>105年</c:v>
                  </c:pt>
                </c:lvl>
              </c:multiLvlStrCache>
            </c:multiLvlStrRef>
          </c:cat>
          <c:val>
            <c:numRef>
              <c:f>Sheet5!$K$110:$K$175</c:f>
              <c:numCache>
                <c:formatCode>0.00_ </c:formatCode>
                <c:ptCount val="66"/>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0.67</c:v>
                </c:pt>
                <c:pt idx="59">
                  <c:v>0.67</c:v>
                </c:pt>
                <c:pt idx="60">
                  <c:v>0.63</c:v>
                </c:pt>
                <c:pt idx="61">
                  <c:v>0.64</c:v>
                </c:pt>
                <c:pt idx="62">
                  <c:v>0.57999999999999996</c:v>
                </c:pt>
                <c:pt idx="63">
                  <c:v>0.56000000000000005</c:v>
                </c:pt>
                <c:pt idx="64">
                  <c:v>0.56000000000000005</c:v>
                </c:pt>
                <c:pt idx="65">
                  <c:v>0.56999999999999995</c:v>
                </c:pt>
              </c:numCache>
            </c:numRef>
          </c:val>
          <c:smooth val="0"/>
        </c:ser>
        <c:dLbls>
          <c:showLegendKey val="0"/>
          <c:showVal val="0"/>
          <c:showCatName val="0"/>
          <c:showSerName val="0"/>
          <c:showPercent val="0"/>
          <c:showBubbleSize val="0"/>
        </c:dLbls>
        <c:marker val="1"/>
        <c:smooth val="0"/>
        <c:axId val="221424256"/>
        <c:axId val="221459200"/>
      </c:lineChart>
      <c:catAx>
        <c:axId val="22142425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21459200"/>
        <c:crosses val="autoZero"/>
        <c:auto val="1"/>
        <c:lblAlgn val="ctr"/>
        <c:lblOffset val="100"/>
        <c:tickLblSkip val="3"/>
        <c:tickMarkSkip val="3"/>
        <c:noMultiLvlLbl val="1"/>
      </c:catAx>
      <c:valAx>
        <c:axId val="221459200"/>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2142425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4,335.52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0.76652</cdr:x>
      <cdr:y>0.0345</cdr:y>
    </cdr:from>
    <cdr:to>
      <cdr:x>0.95847</cdr:x>
      <cdr:y>0.23729</cdr:y>
    </cdr:to>
    <cdr:sp macro="" textlink="">
      <cdr:nvSpPr>
        <cdr:cNvPr id="2" name="橢圓形圖說文字 1"/>
        <cdr:cNvSpPr/>
      </cdr:nvSpPr>
      <cdr:spPr>
        <a:xfrm xmlns:a="http://schemas.openxmlformats.org/drawingml/2006/main">
          <a:off x="4139239" y="103513"/>
          <a:ext cx="1036537" cy="608446"/>
        </a:xfrm>
        <a:prstGeom xmlns:a="http://schemas.openxmlformats.org/drawingml/2006/main" prst="wedgeEllipseCallout">
          <a:avLst>
            <a:gd name="adj1" fmla="val 55101"/>
            <a:gd name="adj2" fmla="val 113916"/>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8,595.42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(105/6)</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0.79533</cdr:x>
      <cdr:y>0.18764</cdr:y>
    </cdr:from>
    <cdr:to>
      <cdr:x>0.88736</cdr:x>
      <cdr:y>0.30208</cdr:y>
    </cdr:to>
    <cdr:sp macro="" textlink="">
      <cdr:nvSpPr>
        <cdr:cNvPr id="2" name="文字方塊 1"/>
        <cdr:cNvSpPr txBox="1"/>
      </cdr:nvSpPr>
      <cdr:spPr>
        <a:xfrm xmlns:a="http://schemas.openxmlformats.org/drawingml/2006/main">
          <a:off x="5090747" y="377114"/>
          <a:ext cx="58908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107.61</a:t>
          </a:r>
          <a:endParaRPr lang="zh-TW" altLang="en-US" sz="1100" b="1"/>
        </a:p>
      </cdr:txBody>
    </cdr:sp>
  </cdr:relSizeAnchor>
  <cdr:relSizeAnchor xmlns:cdr="http://schemas.openxmlformats.org/drawingml/2006/chartDrawing">
    <cdr:from>
      <cdr:x>0.80647</cdr:x>
      <cdr:y>0.57478</cdr:y>
    </cdr:from>
    <cdr:to>
      <cdr:x>0.88001</cdr:x>
      <cdr:y>0.69883</cdr:y>
    </cdr:to>
    <cdr:sp macro="" textlink="">
      <cdr:nvSpPr>
        <cdr:cNvPr id="4" name="文字方塊 3"/>
        <cdr:cNvSpPr txBox="1"/>
      </cdr:nvSpPr>
      <cdr:spPr>
        <a:xfrm xmlns:a="http://schemas.openxmlformats.org/drawingml/2006/main">
          <a:off x="5162053" y="1155172"/>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0.88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0.3901</cdr:y>
    </cdr:from>
    <cdr:to>
      <cdr:x>1</cdr:x>
      <cdr:y>0.47959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7482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11.75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6</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0.6321</cdr:y>
    </cdr:from>
    <cdr:to>
      <cdr:x>1</cdr:x>
      <cdr:y>0.72851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9675" y="222768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3.59</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6)</a:t>
          </a:r>
          <a:endParaRPr lang="zh-TW" altLang="en-US">
            <a:solidFill>
              <a:schemeClr val="accent1">
                <a:lumMod val="50000"/>
              </a:schemeClr>
            </a:solidFill>
          </a:endParaRPr>
        </a:p>
      </cdr:txBody>
    </cdr:sp>
  </cdr:relSizeAnchor>
  <cdr:relSizeAnchor xmlns:cdr="http://schemas.openxmlformats.org/drawingml/2006/chartDrawing">
    <cdr:from>
      <cdr:x>0.92759</cdr:x>
      <cdr:y>0.55199</cdr:y>
    </cdr:from>
    <cdr:to>
      <cdr:x>1</cdr:x>
      <cdr:y>0.64286</cdr:y>
    </cdr:to>
    <cdr:sp macro="" textlink="">
      <cdr:nvSpPr>
        <cdr:cNvPr id="6" name="Text Box 3"/>
        <cdr:cNvSpPr txBox="1">
          <a:spLocks xmlns:a="http://schemas.openxmlformats.org/drawingml/2006/main" noChangeArrowheads="1"/>
        </cdr:cNvSpPr>
      </cdr:nvSpPr>
      <cdr:spPr bwMode="auto">
        <a:xfrm xmlns:a="http://schemas.openxmlformats.org/drawingml/2006/main">
          <a:off x="5720645" y="194534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4.31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6)</a:t>
          </a:r>
          <a:endParaRPr lang="zh-TW" altLang="en-US">
            <a:solidFill>
              <a:srgbClr val="663300"/>
            </a:solidFill>
          </a:endParaRPr>
        </a:p>
      </cdr:txBody>
    </cdr:sp>
  </cdr:relSizeAnchor>
  <cdr:relSizeAnchor xmlns:cdr="http://schemas.openxmlformats.org/drawingml/2006/chartDrawing">
    <cdr:from>
      <cdr:x>0.29166</cdr:x>
      <cdr:y>0.0264</cdr:y>
    </cdr:from>
    <cdr:to>
      <cdr:x>0.36754</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97428" y="93026"/>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0.24032</cdr:x>
      <cdr:y>0.435</cdr:y>
    </cdr:from>
    <cdr:to>
      <cdr:x>0.31532</cdr:x>
      <cdr:y>0.52587</cdr:y>
    </cdr:to>
    <cdr:sp macro="" textlink="">
      <cdr:nvSpPr>
        <cdr:cNvPr id="9" name="Text Box 3"/>
        <cdr:cNvSpPr txBox="1">
          <a:spLocks xmlns:a="http://schemas.openxmlformats.org/drawingml/2006/main" noChangeArrowheads="1"/>
        </cdr:cNvSpPr>
      </cdr:nvSpPr>
      <cdr:spPr bwMode="auto">
        <a:xfrm xmlns:a="http://schemas.openxmlformats.org/drawingml/2006/main">
          <a:off x="1481010" y="1533058"/>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0.88179</cdr:x>
      <cdr:y>0.60786</cdr:y>
    </cdr:from>
    <cdr:to>
      <cdr:x>0.97788</cdr:x>
      <cdr:y>0.66079</cdr:y>
    </cdr:to>
    <cdr:sp macro="" textlink="">
      <cdr:nvSpPr>
        <cdr:cNvPr id="1025" name="Line 1"/>
        <cdr:cNvSpPr>
          <a:spLocks xmlns:a="http://schemas.openxmlformats.org/drawingml/2006/main" noChangeShapeType="1"/>
        </cdr:cNvSpPr>
      </cdr:nvSpPr>
      <cdr:spPr bwMode="auto">
        <a:xfrm xmlns:a="http://schemas.openxmlformats.org/drawingml/2006/main" flipV="1">
          <a:off x="2830480" y="1528536"/>
          <a:ext cx="308441" cy="13309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0.91012</cdr:x>
      <cdr:y>0.36186</cdr:y>
    </cdr:from>
    <cdr:to>
      <cdr:x>0.97285</cdr:x>
      <cdr:y>0.47552</cdr:y>
    </cdr:to>
    <cdr:sp macro="" textlink="">
      <cdr:nvSpPr>
        <cdr:cNvPr id="1028" name="Line 4"/>
        <cdr:cNvSpPr>
          <a:spLocks xmlns:a="http://schemas.openxmlformats.org/drawingml/2006/main" noChangeShapeType="1"/>
        </cdr:cNvSpPr>
      </cdr:nvSpPr>
      <cdr:spPr bwMode="auto">
        <a:xfrm xmlns:a="http://schemas.openxmlformats.org/drawingml/2006/main">
          <a:off x="3183218" y="909932"/>
          <a:ext cx="219406" cy="28582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0.27233</cdr:y>
    </cdr:from>
    <cdr:to>
      <cdr:x>1</cdr:x>
      <cdr:y>0.42239</cdr:y>
    </cdr:to>
    <cdr:sp macro="" textlink="">
      <cdr:nvSpPr>
        <cdr:cNvPr id="2" name="文字方塊 1"/>
        <cdr:cNvSpPr txBox="1"/>
      </cdr:nvSpPr>
      <cdr:spPr>
        <a:xfrm xmlns:a="http://schemas.openxmlformats.org/drawingml/2006/main">
          <a:off x="3252758" y="683589"/>
          <a:ext cx="551491" cy="376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(105/6)</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0.85357</cdr:x>
      <cdr:y>0.53546</cdr:y>
    </cdr:from>
    <cdr:to>
      <cdr:x>1</cdr:x>
      <cdr:y>0.67393</cdr:y>
    </cdr:to>
    <cdr:sp macro="" textlink="">
      <cdr:nvSpPr>
        <cdr:cNvPr id="4" name="文字方塊 3"/>
        <cdr:cNvSpPr txBox="1"/>
      </cdr:nvSpPr>
      <cdr:spPr>
        <a:xfrm xmlns:a="http://schemas.openxmlformats.org/drawingml/2006/main">
          <a:off x="3247281" y="1344078"/>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0.201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0.81031</cdr:x>
      <cdr:y>0.10453</cdr:y>
    </cdr:from>
    <cdr:to>
      <cdr:x>0.96809</cdr:x>
      <cdr:y>0.23453</cdr:y>
    </cdr:to>
    <cdr:sp macro="" textlink="">
      <cdr:nvSpPr>
        <cdr:cNvPr id="2" name="文字方塊 1"/>
        <cdr:cNvSpPr txBox="1"/>
      </cdr:nvSpPr>
      <cdr:spPr>
        <a:xfrm xmlns:a="http://schemas.openxmlformats.org/drawingml/2006/main">
          <a:off x="3326547" y="298706"/>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29.82</a:t>
          </a:r>
        </a:p>
        <a:p xmlns:a="http://schemas.openxmlformats.org/drawingml/2006/main">
          <a:pPr algn="ctr">
            <a:lnSpc>
              <a:spcPts val="960"/>
            </a:lnSpc>
          </a:pPr>
          <a:r>
            <a:rPr lang="en-US" altLang="zh-TW" sz="800">
              <a:latin typeface="Arial" pitchFamily="34" charset="0"/>
              <a:cs typeface="Arial" pitchFamily="34" charset="0"/>
            </a:rPr>
            <a:t>(105/6)</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0.41429</cdr:y>
    </cdr:from>
    <cdr:to>
      <cdr:x>0.97159</cdr:x>
      <cdr:y>0.53762</cdr:y>
    </cdr:to>
    <cdr:sp macro="" textlink="">
      <cdr:nvSpPr>
        <cdr:cNvPr id="4" name="文字方塊 3"/>
        <cdr:cNvSpPr txBox="1"/>
      </cdr:nvSpPr>
      <cdr:spPr>
        <a:xfrm xmlns:a="http://schemas.openxmlformats.org/drawingml/2006/main">
          <a:off x="3344403" y="1183820"/>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4.68</a:t>
          </a:r>
        </a:p>
        <a:p xmlns:a="http://schemas.openxmlformats.org/drawingml/2006/main">
          <a:pPr algn="ctr">
            <a:lnSpc>
              <a:spcPts val="960"/>
            </a:lnSpc>
          </a:pPr>
          <a:r>
            <a:rPr lang="en-US" altLang="zh-TW" sz="800">
              <a:latin typeface="Arial" pitchFamily="34" charset="0"/>
              <a:cs typeface="Arial" pitchFamily="34" charset="0"/>
            </a:rPr>
            <a:t>(105/6)</a:t>
          </a:r>
          <a:endParaRPr lang="zh-TW" altLang="en-US" sz="800">
            <a:latin typeface="Arial" pitchFamily="34" charset="0"/>
            <a:cs typeface="Arial" pitchFamily="34" charset="0"/>
          </a:endParaRPr>
        </a:p>
      </cdr:txBody>
    </cdr:sp>
  </cdr:relSizeAnchor>
  <cdr:relSizeAnchor xmlns:cdr="http://schemas.openxmlformats.org/drawingml/2006/chartDrawing">
    <cdr:from>
      <cdr:x>0.80849</cdr:x>
      <cdr:y>0.65209</cdr:y>
    </cdr:from>
    <cdr:to>
      <cdr:x>0.96707</cdr:x>
      <cdr:y>0.78209</cdr:y>
    </cdr:to>
    <cdr:sp macro="" textlink="">
      <cdr:nvSpPr>
        <cdr:cNvPr id="5" name="文字方塊 4"/>
        <cdr:cNvSpPr txBox="1"/>
      </cdr:nvSpPr>
      <cdr:spPr>
        <a:xfrm xmlns:a="http://schemas.openxmlformats.org/drawingml/2006/main">
          <a:off x="3319093" y="1863360"/>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3.35</a:t>
          </a:r>
        </a:p>
        <a:p xmlns:a="http://schemas.openxmlformats.org/drawingml/2006/main">
          <a:pPr algn="ctr"/>
          <a:r>
            <a:rPr lang="en-US" altLang="zh-TW" sz="800">
              <a:latin typeface="Arial" pitchFamily="34" charset="0"/>
              <a:cs typeface="Arial" pitchFamily="34" charset="0"/>
            </a:rPr>
            <a:t>(105/6)</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92117-954F-4789-B10B-B86806605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8719</Words>
  <Characters>49703</Characters>
  <Application>Microsoft Office Word</Application>
  <DocSecurity>0</DocSecurity>
  <Lines>414</Lines>
  <Paragraphs>116</Paragraphs>
  <ScaleCrop>false</ScaleCrop>
  <Company>Ministry of Economic Affairs,R.O.C</Company>
  <LinksUpToDate>false</LinksUpToDate>
  <CharactersWithSpaces>58306</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25</cp:revision>
  <cp:lastPrinted>2016-07-29T06:55:00Z</cp:lastPrinted>
  <dcterms:created xsi:type="dcterms:W3CDTF">2016-07-26T03:22:00Z</dcterms:created>
  <dcterms:modified xsi:type="dcterms:W3CDTF">2016-07-29T06:56:00Z</dcterms:modified>
</cp:coreProperties>
</file>