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1E" w:rsidRDefault="001B3C01" w:rsidP="00BF33FC">
      <w:pPr>
        <w:tabs>
          <w:tab w:val="left" w:pos="0"/>
        </w:tabs>
        <w:ind w:leftChars="-300" w:left="-720"/>
        <w:jc w:val="center"/>
        <w:rPr>
          <w:rFonts w:eastAsia="標楷體"/>
          <w:sz w:val="40"/>
        </w:rPr>
      </w:pPr>
      <w:r w:rsidRPr="009742E7">
        <w:rPr>
          <w:rFonts w:ascii="標楷體" w:eastAsia="標楷體" w:hAnsi="標楷體" w:hint="eastAsia"/>
          <w:sz w:val="40"/>
        </w:rPr>
        <w:t>經濟部國營事業委員會104年</w:t>
      </w:r>
      <w:r>
        <w:rPr>
          <w:rFonts w:ascii="標楷體" w:eastAsia="標楷體" w:hAnsi="標楷體" w:hint="eastAsia"/>
          <w:sz w:val="40"/>
        </w:rPr>
        <w:t>4</w:t>
      </w:r>
      <w:r w:rsidRPr="009742E7">
        <w:rPr>
          <w:rFonts w:ascii="標楷體" w:eastAsia="標楷體" w:hAnsi="標楷體" w:hint="eastAsia"/>
          <w:sz w:val="40"/>
        </w:rPr>
        <w:t>月重大紀事</w:t>
      </w:r>
    </w:p>
    <w:tbl>
      <w:tblPr>
        <w:tblW w:w="0" w:type="auto"/>
        <w:tblInd w:w="-87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2"/>
        <w:gridCol w:w="1646"/>
        <w:gridCol w:w="7146"/>
      </w:tblGrid>
      <w:tr w:rsidR="002D721E" w:rsidRPr="001B3C01">
        <w:tc>
          <w:tcPr>
            <w:tcW w:w="902"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spacing w:beforeLines="50" w:before="120" w:afterLines="50" w:after="120"/>
              <w:jc w:val="center"/>
              <w:rPr>
                <w:rFonts w:ascii="標楷體" w:eastAsia="標楷體" w:hAnsi="標楷體"/>
                <w:sz w:val="32"/>
                <w:szCs w:val="32"/>
              </w:rPr>
            </w:pPr>
            <w:bookmarkStart w:id="0" w:name="_GoBack"/>
            <w:r w:rsidRPr="001B3C01">
              <w:rPr>
                <w:rFonts w:ascii="標楷體" w:eastAsia="標楷體" w:hAnsi="標楷體" w:hint="eastAsia"/>
                <w:sz w:val="32"/>
                <w:szCs w:val="32"/>
              </w:rPr>
              <w:t>序號</w:t>
            </w:r>
          </w:p>
        </w:tc>
        <w:tc>
          <w:tcPr>
            <w:tcW w:w="16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spacing w:beforeLines="50" w:before="120" w:afterLines="50" w:after="120"/>
              <w:jc w:val="center"/>
              <w:rPr>
                <w:rFonts w:ascii="標楷體" w:eastAsia="標楷體" w:hAnsi="標楷體"/>
                <w:sz w:val="32"/>
                <w:szCs w:val="32"/>
              </w:rPr>
            </w:pPr>
            <w:r w:rsidRPr="001B3C01">
              <w:rPr>
                <w:rFonts w:ascii="標楷體" w:eastAsia="標楷體" w:hAnsi="標楷體" w:hint="eastAsia"/>
                <w:sz w:val="32"/>
                <w:szCs w:val="32"/>
              </w:rPr>
              <w:t>時</w:t>
            </w:r>
            <w:r w:rsidRPr="001B3C01">
              <w:rPr>
                <w:rFonts w:ascii="標楷體" w:eastAsia="標楷體" w:hAnsi="標楷體"/>
                <w:sz w:val="32"/>
                <w:szCs w:val="32"/>
              </w:rPr>
              <w:t xml:space="preserve"> </w:t>
            </w:r>
            <w:r w:rsidRPr="001B3C01">
              <w:rPr>
                <w:rFonts w:ascii="標楷體" w:eastAsia="標楷體" w:hAnsi="標楷體" w:hint="eastAsia"/>
                <w:sz w:val="32"/>
                <w:szCs w:val="32"/>
              </w:rPr>
              <w:t>間</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spacing w:beforeLines="50" w:before="120" w:afterLines="50" w:after="120"/>
              <w:jc w:val="center"/>
              <w:rPr>
                <w:rFonts w:ascii="標楷體" w:eastAsia="標楷體" w:hAnsi="標楷體"/>
                <w:sz w:val="32"/>
                <w:szCs w:val="32"/>
              </w:rPr>
            </w:pPr>
            <w:r w:rsidRPr="001B3C01">
              <w:rPr>
                <w:rFonts w:ascii="標楷體" w:eastAsia="標楷體" w:hAnsi="標楷體" w:hint="eastAsia"/>
                <w:sz w:val="32"/>
                <w:szCs w:val="32"/>
              </w:rPr>
              <w:t>重大紀事</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104.04.01</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立法院經濟委員會審查台水公司</w:t>
            </w:r>
            <w:proofErr w:type="gramStart"/>
            <w:r w:rsidRPr="001B3C01">
              <w:rPr>
                <w:rFonts w:ascii="標楷體" w:eastAsia="標楷體" w:hAnsi="標楷體" w:hint="eastAsia"/>
                <w:sz w:val="32"/>
                <w:szCs w:val="32"/>
              </w:rPr>
              <w:t>104</w:t>
            </w:r>
            <w:proofErr w:type="gramEnd"/>
            <w:r w:rsidRPr="001B3C01">
              <w:rPr>
                <w:rFonts w:ascii="標楷體" w:eastAsia="標楷體" w:hAnsi="標楷體" w:hint="eastAsia"/>
                <w:sz w:val="32"/>
                <w:szCs w:val="32"/>
              </w:rPr>
              <w:t>年度營業預算。</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2</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104.04.02</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立法院經濟委員會邀請部長針對「近期水情、限水措施與水庫清淤、降低漏水率，與水資源之供需現況及水資源未來之供需預估、調配及開發等政策規劃」進行專案報告。</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3</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104.04.07</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proofErr w:type="gramStart"/>
            <w:r w:rsidRPr="001B3C01">
              <w:rPr>
                <w:rFonts w:ascii="標楷體" w:eastAsia="標楷體" w:hAnsi="標楷體" w:hint="eastAsia"/>
                <w:sz w:val="32"/>
                <w:szCs w:val="32"/>
              </w:rPr>
              <w:t>本會吳副</w:t>
            </w:r>
            <w:proofErr w:type="gramEnd"/>
            <w:r w:rsidRPr="001B3C01">
              <w:rPr>
                <w:rFonts w:ascii="標楷體" w:eastAsia="標楷體" w:hAnsi="標楷體" w:hint="eastAsia"/>
                <w:sz w:val="32"/>
                <w:szCs w:val="32"/>
              </w:rPr>
              <w:t>主委召開「『降低漏水率計畫（102至111年）」』推動小組(工作小組) 第5次會議暨工程抽查」。</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4</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104.04.07</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本會洪專案</w:t>
            </w:r>
            <w:proofErr w:type="gramStart"/>
            <w:r w:rsidRPr="001B3C01">
              <w:rPr>
                <w:rFonts w:ascii="標楷體" w:eastAsia="標楷體" w:hAnsi="標楷體" w:hint="eastAsia"/>
                <w:sz w:val="32"/>
                <w:szCs w:val="32"/>
              </w:rPr>
              <w:t>炯釗赴台水公司</w:t>
            </w:r>
            <w:proofErr w:type="gramEnd"/>
            <w:r w:rsidRPr="001B3C01">
              <w:rPr>
                <w:rFonts w:ascii="標楷體" w:eastAsia="標楷體" w:hAnsi="標楷體" w:hint="eastAsia"/>
                <w:sz w:val="32"/>
                <w:szCs w:val="32"/>
              </w:rPr>
              <w:t>第六區管理處查證</w:t>
            </w:r>
            <w:proofErr w:type="gramStart"/>
            <w:r w:rsidRPr="001B3C01">
              <w:rPr>
                <w:rFonts w:ascii="標楷體" w:eastAsia="標楷體" w:hAnsi="標楷體" w:hint="eastAsia"/>
                <w:sz w:val="32"/>
                <w:szCs w:val="32"/>
              </w:rPr>
              <w:t>104</w:t>
            </w:r>
            <w:proofErr w:type="gramEnd"/>
            <w:r w:rsidRPr="001B3C01">
              <w:rPr>
                <w:rFonts w:ascii="標楷體" w:eastAsia="標楷體" w:hAnsi="標楷體" w:hint="eastAsia"/>
                <w:sz w:val="32"/>
                <w:szCs w:val="32"/>
              </w:rPr>
              <w:t>年度供水災害防救應變高司演練。</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5</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104.04.08</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本會洪專案</w:t>
            </w:r>
            <w:proofErr w:type="gramStart"/>
            <w:r w:rsidRPr="001B3C01">
              <w:rPr>
                <w:rFonts w:ascii="標楷體" w:eastAsia="標楷體" w:hAnsi="標楷體" w:hint="eastAsia"/>
                <w:sz w:val="32"/>
                <w:szCs w:val="32"/>
              </w:rPr>
              <w:t>炯釗查核台水公司</w:t>
            </w:r>
            <w:proofErr w:type="gramEnd"/>
            <w:r w:rsidRPr="001B3C01">
              <w:rPr>
                <w:rFonts w:ascii="標楷體" w:eastAsia="標楷體" w:hAnsi="標楷體" w:hint="eastAsia"/>
                <w:sz w:val="32"/>
                <w:szCs w:val="32"/>
              </w:rPr>
              <w:t>第二區管理處分區輪流供水情形。</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6</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104.04.08</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2A178E" w:rsidP="001B3C01">
            <w:pPr>
              <w:adjustRightInd w:val="0"/>
              <w:spacing w:afterLines="50" w:after="120" w:line="400" w:lineRule="exact"/>
              <w:rPr>
                <w:rFonts w:ascii="標楷體" w:eastAsia="標楷體" w:hAnsi="標楷體"/>
                <w:sz w:val="32"/>
                <w:szCs w:val="32"/>
              </w:rPr>
            </w:pPr>
            <w:proofErr w:type="gramStart"/>
            <w:r w:rsidRPr="001B3C01">
              <w:rPr>
                <w:rFonts w:ascii="標楷體" w:eastAsia="標楷體" w:hAnsi="標楷體" w:hint="eastAsia"/>
                <w:sz w:val="32"/>
                <w:szCs w:val="32"/>
              </w:rPr>
              <w:t>本會</w:t>
            </w:r>
            <w:r w:rsidR="006734D3" w:rsidRPr="001B3C01">
              <w:rPr>
                <w:rFonts w:ascii="標楷體" w:eastAsia="標楷體" w:hAnsi="標楷體" w:hint="eastAsia"/>
                <w:sz w:val="32"/>
                <w:szCs w:val="32"/>
              </w:rPr>
              <w:t>吳副</w:t>
            </w:r>
            <w:proofErr w:type="gramEnd"/>
            <w:r w:rsidR="006734D3" w:rsidRPr="001B3C01">
              <w:rPr>
                <w:rFonts w:ascii="標楷體" w:eastAsia="標楷體" w:hAnsi="標楷體" w:hint="eastAsia"/>
                <w:sz w:val="32"/>
                <w:szCs w:val="32"/>
              </w:rPr>
              <w:t>主委陪同立法院經濟委員會翁召集委員重鈞考察中油公司煉製事業部高雄廠。</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7</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104.04.09</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本會</w:t>
            </w:r>
            <w:proofErr w:type="gramStart"/>
            <w:r w:rsidRPr="001B3C01">
              <w:rPr>
                <w:rFonts w:ascii="標楷體" w:eastAsia="標楷體" w:hAnsi="標楷體" w:hint="eastAsia"/>
                <w:sz w:val="32"/>
                <w:szCs w:val="32"/>
              </w:rPr>
              <w:t>蔡</w:t>
            </w:r>
            <w:proofErr w:type="gramEnd"/>
            <w:r w:rsidRPr="001B3C01">
              <w:rPr>
                <w:rFonts w:ascii="標楷體" w:eastAsia="標楷體" w:hAnsi="標楷體" w:hint="eastAsia"/>
                <w:sz w:val="32"/>
                <w:szCs w:val="32"/>
              </w:rPr>
              <w:t>視</w:t>
            </w:r>
            <w:proofErr w:type="gramStart"/>
            <w:r w:rsidRPr="001B3C01">
              <w:rPr>
                <w:rFonts w:ascii="標楷體" w:eastAsia="標楷體" w:hAnsi="標楷體" w:hint="eastAsia"/>
                <w:sz w:val="32"/>
                <w:szCs w:val="32"/>
              </w:rPr>
              <w:t>導赴台水</w:t>
            </w:r>
            <w:proofErr w:type="gramEnd"/>
            <w:r w:rsidRPr="001B3C01">
              <w:rPr>
                <w:rFonts w:ascii="標楷體" w:eastAsia="標楷體" w:hAnsi="標楷體" w:hint="eastAsia"/>
                <w:sz w:val="32"/>
                <w:szCs w:val="32"/>
              </w:rPr>
              <w:t>公司第七區管理處查證</w:t>
            </w:r>
            <w:proofErr w:type="gramStart"/>
            <w:r w:rsidRPr="001B3C01">
              <w:rPr>
                <w:rFonts w:ascii="標楷體" w:eastAsia="標楷體" w:hAnsi="標楷體" w:hint="eastAsia"/>
                <w:sz w:val="32"/>
                <w:szCs w:val="32"/>
              </w:rPr>
              <w:t>104</w:t>
            </w:r>
            <w:proofErr w:type="gramEnd"/>
            <w:r w:rsidRPr="001B3C01">
              <w:rPr>
                <w:rFonts w:ascii="標楷體" w:eastAsia="標楷體" w:hAnsi="標楷體" w:hint="eastAsia"/>
                <w:sz w:val="32"/>
                <w:szCs w:val="32"/>
              </w:rPr>
              <w:t>年度供水災害防救應變高司演練。</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8</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104.04.09</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本會陳組長召開「</w:t>
            </w:r>
            <w:proofErr w:type="gramStart"/>
            <w:r w:rsidRPr="001B3C01">
              <w:rPr>
                <w:rFonts w:ascii="標楷體" w:eastAsia="標楷體" w:hAnsi="標楷體" w:hint="eastAsia"/>
                <w:sz w:val="32"/>
                <w:szCs w:val="32"/>
              </w:rPr>
              <w:t>審查台水公司105</w:t>
            </w:r>
            <w:proofErr w:type="gramEnd"/>
            <w:r w:rsidRPr="001B3C01">
              <w:rPr>
                <w:rFonts w:ascii="標楷體" w:eastAsia="標楷體" w:hAnsi="標楷體" w:hint="eastAsia"/>
                <w:sz w:val="32"/>
                <w:szCs w:val="32"/>
              </w:rPr>
              <w:t>年度固定資產投資計畫預算會議」。</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9</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104.04.10</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proofErr w:type="gramStart"/>
            <w:r w:rsidRPr="001B3C01">
              <w:rPr>
                <w:rFonts w:ascii="標楷體" w:eastAsia="標楷體" w:hAnsi="標楷體" w:hint="eastAsia"/>
                <w:sz w:val="32"/>
                <w:szCs w:val="32"/>
              </w:rPr>
              <w:t>本會吳副</w:t>
            </w:r>
            <w:proofErr w:type="gramEnd"/>
            <w:r w:rsidRPr="001B3C01">
              <w:rPr>
                <w:rFonts w:ascii="標楷體" w:eastAsia="標楷體" w:hAnsi="標楷體" w:hint="eastAsia"/>
                <w:sz w:val="32"/>
                <w:szCs w:val="32"/>
              </w:rPr>
              <w:t>主委召開「審查中油公司『L10502天然氣事業部第三座液化天然氣接收站投資計畫』可行性研究報告會議」。</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10</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104.04.13</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proofErr w:type="gramStart"/>
            <w:r w:rsidRPr="001B3C01">
              <w:rPr>
                <w:rFonts w:ascii="標楷體" w:eastAsia="標楷體" w:hAnsi="標楷體" w:hint="eastAsia"/>
                <w:sz w:val="32"/>
                <w:szCs w:val="32"/>
              </w:rPr>
              <w:t>本會吳副</w:t>
            </w:r>
            <w:proofErr w:type="gramEnd"/>
            <w:r w:rsidRPr="001B3C01">
              <w:rPr>
                <w:rFonts w:ascii="標楷體" w:eastAsia="標楷體" w:hAnsi="標楷體" w:hint="eastAsia"/>
                <w:sz w:val="32"/>
                <w:szCs w:val="32"/>
              </w:rPr>
              <w:t>主委召開「審查中油公司</w:t>
            </w:r>
            <w:proofErr w:type="gramStart"/>
            <w:r w:rsidRPr="001B3C01">
              <w:rPr>
                <w:rFonts w:ascii="標楷體" w:eastAsia="標楷體" w:hAnsi="標楷體" w:hint="eastAsia"/>
                <w:sz w:val="32"/>
                <w:szCs w:val="32"/>
              </w:rPr>
              <w:t>105</w:t>
            </w:r>
            <w:proofErr w:type="gramEnd"/>
            <w:r w:rsidRPr="001B3C01">
              <w:rPr>
                <w:rFonts w:ascii="標楷體" w:eastAsia="標楷體" w:hAnsi="標楷體" w:hint="eastAsia"/>
                <w:sz w:val="32"/>
                <w:szCs w:val="32"/>
              </w:rPr>
              <w:t>年度</w:t>
            </w:r>
            <w:r w:rsidR="007543F1" w:rsidRPr="001B3C01">
              <w:rPr>
                <w:rFonts w:ascii="標楷體" w:eastAsia="標楷體" w:hAnsi="標楷體" w:hint="eastAsia"/>
                <w:sz w:val="32"/>
                <w:szCs w:val="32"/>
              </w:rPr>
              <w:t>營業</w:t>
            </w:r>
            <w:r w:rsidRPr="001B3C01">
              <w:rPr>
                <w:rFonts w:ascii="標楷體" w:eastAsia="標楷體" w:hAnsi="標楷體" w:hint="eastAsia"/>
                <w:sz w:val="32"/>
                <w:szCs w:val="32"/>
              </w:rPr>
              <w:t>預算會議」。</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11</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104.04.13</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本會陳組長召開「審查台糖公司</w:t>
            </w:r>
            <w:proofErr w:type="gramStart"/>
            <w:r w:rsidRPr="001B3C01">
              <w:rPr>
                <w:rFonts w:ascii="標楷體" w:eastAsia="標楷體" w:hAnsi="標楷體" w:hint="eastAsia"/>
                <w:sz w:val="32"/>
                <w:szCs w:val="32"/>
              </w:rPr>
              <w:t>105</w:t>
            </w:r>
            <w:proofErr w:type="gramEnd"/>
            <w:r w:rsidRPr="001B3C01">
              <w:rPr>
                <w:rFonts w:ascii="標楷體" w:eastAsia="標楷體" w:hAnsi="標楷體" w:hint="eastAsia"/>
                <w:sz w:val="32"/>
                <w:szCs w:val="32"/>
              </w:rPr>
              <w:t>年度營業預算會議」。</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12</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104.04.14</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國家災害防救科技中心於104年4月14、15日舉辦「100-103年行政院災害防救應用科技方案總成果</w:t>
            </w:r>
            <w:r w:rsidRPr="001B3C01">
              <w:rPr>
                <w:rFonts w:ascii="標楷體" w:eastAsia="標楷體" w:hAnsi="標楷體" w:hint="eastAsia"/>
                <w:sz w:val="32"/>
                <w:szCs w:val="32"/>
              </w:rPr>
              <w:lastRenderedPageBreak/>
              <w:t>發表</w:t>
            </w:r>
            <w:proofErr w:type="gramStart"/>
            <w:r w:rsidRPr="001B3C01">
              <w:rPr>
                <w:rFonts w:ascii="標楷體" w:eastAsia="標楷體" w:hAnsi="標楷體" w:hint="eastAsia"/>
                <w:sz w:val="32"/>
                <w:szCs w:val="32"/>
              </w:rPr>
              <w:t>會暨減災</w:t>
            </w:r>
            <w:proofErr w:type="gramEnd"/>
            <w:r w:rsidRPr="001B3C01">
              <w:rPr>
                <w:rFonts w:ascii="標楷體" w:eastAsia="標楷體" w:hAnsi="標楷體" w:hint="eastAsia"/>
                <w:sz w:val="32"/>
                <w:szCs w:val="32"/>
              </w:rPr>
              <w:t>與風險管理國際交流研討會」，本會因配合辦理100-103年行政院災害防救應用科技方案，被列為「主管單位」之敘獎單位，由本會首長代表授獎。</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lastRenderedPageBreak/>
              <w:t>13</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104.04.15</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proofErr w:type="gramStart"/>
            <w:r w:rsidRPr="001B3C01">
              <w:rPr>
                <w:rFonts w:ascii="標楷體" w:eastAsia="標楷體" w:hAnsi="標楷體" w:hint="eastAsia"/>
                <w:sz w:val="32"/>
                <w:szCs w:val="32"/>
              </w:rPr>
              <w:t>本會</w:t>
            </w:r>
            <w:r w:rsidR="0036106C" w:rsidRPr="001B3C01">
              <w:rPr>
                <w:rFonts w:ascii="標楷體" w:eastAsia="標楷體" w:hAnsi="標楷體" w:hint="eastAsia"/>
                <w:sz w:val="32"/>
                <w:szCs w:val="32"/>
              </w:rPr>
              <w:t>吳副</w:t>
            </w:r>
            <w:proofErr w:type="gramEnd"/>
            <w:r w:rsidR="0036106C" w:rsidRPr="001B3C01">
              <w:rPr>
                <w:rFonts w:ascii="標楷體" w:eastAsia="標楷體" w:hAnsi="標楷體" w:hint="eastAsia"/>
                <w:sz w:val="32"/>
                <w:szCs w:val="32"/>
              </w:rPr>
              <w:t>主委召開</w:t>
            </w:r>
            <w:r w:rsidR="0036106C">
              <w:rPr>
                <w:rFonts w:ascii="標楷體" w:eastAsia="標楷體" w:hAnsi="標楷體" w:hint="eastAsia"/>
                <w:sz w:val="32"/>
                <w:szCs w:val="32"/>
              </w:rPr>
              <w:t>「</w:t>
            </w:r>
            <w:r w:rsidRPr="001B3C01">
              <w:rPr>
                <w:rFonts w:ascii="標楷體" w:eastAsia="標楷體" w:hAnsi="標楷體" w:hint="eastAsia"/>
                <w:sz w:val="32"/>
                <w:szCs w:val="32"/>
              </w:rPr>
              <w:t>審查台電公司</w:t>
            </w:r>
            <w:proofErr w:type="gramStart"/>
            <w:r w:rsidRPr="001B3C01">
              <w:rPr>
                <w:rFonts w:ascii="標楷體" w:eastAsia="標楷體" w:hAnsi="標楷體" w:hint="eastAsia"/>
                <w:sz w:val="32"/>
                <w:szCs w:val="32"/>
              </w:rPr>
              <w:t>105</w:t>
            </w:r>
            <w:proofErr w:type="gramEnd"/>
            <w:r w:rsidRPr="001B3C01">
              <w:rPr>
                <w:rFonts w:ascii="標楷體" w:eastAsia="標楷體" w:hAnsi="標楷體" w:hint="eastAsia"/>
                <w:sz w:val="32"/>
                <w:szCs w:val="32"/>
              </w:rPr>
              <w:t>年度營業預算</w:t>
            </w:r>
            <w:r w:rsidR="0036106C">
              <w:rPr>
                <w:rFonts w:ascii="標楷體" w:eastAsia="標楷體" w:hAnsi="標楷體" w:hint="eastAsia"/>
                <w:sz w:val="32"/>
                <w:szCs w:val="32"/>
              </w:rPr>
              <w:t>會議」</w:t>
            </w:r>
            <w:r w:rsidRPr="001B3C01">
              <w:rPr>
                <w:rFonts w:ascii="標楷體" w:eastAsia="標楷體" w:hAnsi="標楷體" w:hint="eastAsia"/>
                <w:sz w:val="32"/>
                <w:szCs w:val="32"/>
              </w:rPr>
              <w:t>。</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14</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104.04.15</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立法院經濟委員會審查台糖公司</w:t>
            </w:r>
            <w:proofErr w:type="gramStart"/>
            <w:r w:rsidRPr="001B3C01">
              <w:rPr>
                <w:rFonts w:ascii="標楷體" w:eastAsia="標楷體" w:hAnsi="標楷體" w:hint="eastAsia"/>
                <w:sz w:val="32"/>
                <w:szCs w:val="32"/>
              </w:rPr>
              <w:t>104</w:t>
            </w:r>
            <w:proofErr w:type="gramEnd"/>
            <w:r w:rsidRPr="001B3C01">
              <w:rPr>
                <w:rFonts w:ascii="標楷體" w:eastAsia="標楷體" w:hAnsi="標楷體" w:hint="eastAsia"/>
                <w:sz w:val="32"/>
                <w:szCs w:val="32"/>
              </w:rPr>
              <w:t>年度</w:t>
            </w:r>
            <w:r w:rsidR="007543F1" w:rsidRPr="001B3C01">
              <w:rPr>
                <w:rFonts w:ascii="標楷體" w:eastAsia="標楷體" w:hAnsi="標楷體" w:hint="eastAsia"/>
                <w:sz w:val="32"/>
                <w:szCs w:val="32"/>
              </w:rPr>
              <w:t>營業</w:t>
            </w:r>
            <w:r w:rsidRPr="001B3C01">
              <w:rPr>
                <w:rFonts w:ascii="標楷體" w:eastAsia="標楷體" w:hAnsi="標楷體" w:hint="eastAsia"/>
                <w:sz w:val="32"/>
                <w:szCs w:val="32"/>
              </w:rPr>
              <w:t>預算。</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15</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104.04.15</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本會陳組長召開「</w:t>
            </w:r>
            <w:proofErr w:type="gramStart"/>
            <w:r w:rsidRPr="001B3C01">
              <w:rPr>
                <w:rFonts w:ascii="標楷體" w:eastAsia="標楷體" w:hAnsi="標楷體" w:hint="eastAsia"/>
                <w:sz w:val="32"/>
                <w:szCs w:val="32"/>
              </w:rPr>
              <w:t>審查台水公司105</w:t>
            </w:r>
            <w:proofErr w:type="gramEnd"/>
            <w:r w:rsidRPr="001B3C01">
              <w:rPr>
                <w:rFonts w:ascii="標楷體" w:eastAsia="標楷體" w:hAnsi="標楷體" w:hint="eastAsia"/>
                <w:sz w:val="32"/>
                <w:szCs w:val="32"/>
              </w:rPr>
              <w:t>年度營業預算會議」。</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16</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104.04.16</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立法院經濟委員會審查台水公司</w:t>
            </w:r>
            <w:proofErr w:type="gramStart"/>
            <w:r w:rsidRPr="001B3C01">
              <w:rPr>
                <w:rFonts w:ascii="標楷體" w:eastAsia="標楷體" w:hAnsi="標楷體" w:hint="eastAsia"/>
                <w:sz w:val="32"/>
                <w:szCs w:val="32"/>
              </w:rPr>
              <w:t>104</w:t>
            </w:r>
            <w:proofErr w:type="gramEnd"/>
            <w:r w:rsidRPr="001B3C01">
              <w:rPr>
                <w:rFonts w:ascii="標楷體" w:eastAsia="標楷體" w:hAnsi="標楷體" w:hint="eastAsia"/>
                <w:sz w:val="32"/>
                <w:szCs w:val="32"/>
              </w:rPr>
              <w:t>年度營業預算。</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17</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104.04.24</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本部(會)辦理</w:t>
            </w:r>
            <w:proofErr w:type="gramStart"/>
            <w:r w:rsidRPr="001B3C01">
              <w:rPr>
                <w:rFonts w:ascii="標楷體" w:eastAsia="標楷體" w:hAnsi="標楷體" w:hint="eastAsia"/>
                <w:sz w:val="32"/>
                <w:szCs w:val="32"/>
              </w:rPr>
              <w:t>104</w:t>
            </w:r>
            <w:proofErr w:type="gramEnd"/>
            <w:r w:rsidRPr="001B3C01">
              <w:rPr>
                <w:rFonts w:ascii="標楷體" w:eastAsia="標楷體" w:hAnsi="標楷體" w:hint="eastAsia"/>
                <w:sz w:val="32"/>
                <w:szCs w:val="32"/>
              </w:rPr>
              <w:t>年度台電公司「大潭燃氣火力發電計畫」及「蘆竹風力發電計畫」環境影響評估現地追蹤。</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18</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104.04.27</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本部楊次長及本會陳組長陪同立法院交通委員會赴</w:t>
            </w:r>
            <w:r w:rsidR="002A178E">
              <w:rPr>
                <w:rFonts w:ascii="標楷體" w:eastAsia="標楷體" w:hAnsi="標楷體" w:hint="eastAsia"/>
                <w:sz w:val="32"/>
                <w:szCs w:val="32"/>
              </w:rPr>
              <w:t>中油公司</w:t>
            </w:r>
            <w:r w:rsidRPr="001B3C01">
              <w:rPr>
                <w:rFonts w:ascii="標楷體" w:eastAsia="標楷體" w:hAnsi="標楷體" w:hint="eastAsia"/>
                <w:sz w:val="32"/>
                <w:szCs w:val="32"/>
              </w:rPr>
              <w:t>桃園煉油廠考察桃園地區交通及觀光建設行程中之「國1甲線辦理情形」。</w:t>
            </w:r>
          </w:p>
        </w:tc>
      </w:tr>
      <w:tr w:rsidR="002D721E" w:rsidRPr="001B3C01" w:rsidTr="001B3C01">
        <w:tc>
          <w:tcPr>
            <w:tcW w:w="902"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pStyle w:val="a"/>
              <w:numPr>
                <w:ilvl w:val="0"/>
                <w:numId w:val="0"/>
              </w:numPr>
              <w:tabs>
                <w:tab w:val="left" w:pos="480"/>
              </w:tabs>
              <w:adjustRightInd w:val="0"/>
              <w:spacing w:afterLines="50" w:line="400" w:lineRule="exact"/>
              <w:jc w:val="center"/>
              <w:rPr>
                <w:rFonts w:ascii="標楷體" w:eastAsia="標楷體" w:hAnsi="標楷體"/>
                <w:sz w:val="32"/>
                <w:szCs w:val="32"/>
              </w:rPr>
            </w:pPr>
            <w:r w:rsidRPr="001B3C01">
              <w:rPr>
                <w:rFonts w:ascii="標楷體" w:eastAsia="標楷體" w:hAnsi="標楷體"/>
                <w:sz w:val="32"/>
                <w:szCs w:val="32"/>
              </w:rPr>
              <w:t>19</w:t>
            </w:r>
          </w:p>
        </w:tc>
        <w:tc>
          <w:tcPr>
            <w:tcW w:w="1646" w:type="dxa"/>
            <w:tcBorders>
              <w:top w:val="single" w:sz="4" w:space="0" w:color="auto"/>
              <w:left w:val="single" w:sz="4" w:space="0" w:color="auto"/>
              <w:bottom w:val="single" w:sz="4" w:space="0" w:color="auto"/>
              <w:right w:val="single" w:sz="4" w:space="0" w:color="auto"/>
            </w:tcBorders>
            <w:vAlign w:val="center"/>
            <w:hideMark/>
          </w:tcPr>
          <w:p w:rsidR="002D721E" w:rsidRPr="001B3C01" w:rsidRDefault="006734D3" w:rsidP="001B3C01">
            <w:pPr>
              <w:adjustRightInd w:val="0"/>
              <w:spacing w:afterLines="50" w:after="120" w:line="400" w:lineRule="exact"/>
              <w:jc w:val="center"/>
              <w:rPr>
                <w:rFonts w:ascii="標楷體" w:eastAsia="標楷體" w:hAnsi="標楷體"/>
                <w:sz w:val="32"/>
                <w:szCs w:val="32"/>
              </w:rPr>
            </w:pPr>
            <w:r w:rsidRPr="001B3C01">
              <w:rPr>
                <w:rFonts w:ascii="標楷體" w:eastAsia="標楷體" w:hAnsi="標楷體"/>
                <w:sz w:val="32"/>
                <w:szCs w:val="32"/>
              </w:rPr>
              <w:t>104.04.30</w:t>
            </w:r>
          </w:p>
        </w:tc>
        <w:tc>
          <w:tcPr>
            <w:tcW w:w="7146" w:type="dxa"/>
            <w:tcBorders>
              <w:top w:val="single" w:sz="4" w:space="0" w:color="auto"/>
              <w:left w:val="single" w:sz="4" w:space="0" w:color="auto"/>
              <w:bottom w:val="single" w:sz="4" w:space="0" w:color="auto"/>
              <w:right w:val="single" w:sz="4" w:space="0" w:color="auto"/>
            </w:tcBorders>
            <w:hideMark/>
          </w:tcPr>
          <w:p w:rsidR="002D721E" w:rsidRPr="001B3C01" w:rsidRDefault="006734D3" w:rsidP="001B3C01">
            <w:pPr>
              <w:adjustRightInd w:val="0"/>
              <w:spacing w:afterLines="50" w:after="120" w:line="400" w:lineRule="exact"/>
              <w:rPr>
                <w:rFonts w:ascii="標楷體" w:eastAsia="標楷體" w:hAnsi="標楷體"/>
                <w:sz w:val="32"/>
                <w:szCs w:val="32"/>
              </w:rPr>
            </w:pPr>
            <w:r w:rsidRPr="001B3C01">
              <w:rPr>
                <w:rFonts w:ascii="標楷體" w:eastAsia="標楷體" w:hAnsi="標楷體" w:hint="eastAsia"/>
                <w:sz w:val="32"/>
                <w:szCs w:val="32"/>
              </w:rPr>
              <w:t>立法院經濟委員會繼續審查台糖公司104年度營業預算。</w:t>
            </w:r>
          </w:p>
        </w:tc>
      </w:tr>
      <w:bookmarkEnd w:id="0"/>
    </w:tbl>
    <w:p w:rsidR="002D721E" w:rsidRDefault="002D721E"/>
    <w:sectPr w:rsidR="002D721E">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2D" w:rsidRDefault="0072102D" w:rsidP="00D12821">
      <w:r>
        <w:separator/>
      </w:r>
    </w:p>
  </w:endnote>
  <w:endnote w:type="continuationSeparator" w:id="0">
    <w:p w:rsidR="0072102D" w:rsidRDefault="0072102D" w:rsidP="00D1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2D" w:rsidRDefault="0072102D" w:rsidP="00D12821">
      <w:r>
        <w:separator/>
      </w:r>
    </w:p>
  </w:footnote>
  <w:footnote w:type="continuationSeparator" w:id="0">
    <w:p w:rsidR="0072102D" w:rsidRDefault="0072102D" w:rsidP="00D1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4A3C"/>
    <w:multiLevelType w:val="hybridMultilevel"/>
    <w:tmpl w:val="6D8E5F66"/>
    <w:lvl w:ilvl="0" w:tplc="C99E50E0">
      <w:start w:val="1"/>
      <w:numFmt w:val="decimal"/>
      <w:pStyle w:val="a"/>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SnapToGridInCell/>
    <w:doNotWrapTextWithPunct/>
    <w:doNotUseEastAsianBreakRules/>
    <w:growAutofit/>
    <w:useFELayout/>
    <w:compatSetting w:name="compatibilityMode" w:uri="http://schemas.microsoft.com/office/word" w:val="14"/>
  </w:compat>
  <w:rsids>
    <w:rsidRoot w:val="00BF33FC"/>
    <w:rsid w:val="001B3C01"/>
    <w:rsid w:val="002A178E"/>
    <w:rsid w:val="002D721E"/>
    <w:rsid w:val="0036106C"/>
    <w:rsid w:val="006734D3"/>
    <w:rsid w:val="0072102D"/>
    <w:rsid w:val="007543F1"/>
    <w:rsid w:val="00BF33FC"/>
    <w:rsid w:val="00D12821"/>
    <w:rsid w:val="00FC1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header"/>
    <w:basedOn w:val="a0"/>
    <w:link w:val="a6"/>
    <w:uiPriority w:val="99"/>
    <w:unhideWhenUsed/>
    <w:rsid w:val="00D12821"/>
    <w:pPr>
      <w:tabs>
        <w:tab w:val="center" w:pos="4153"/>
        <w:tab w:val="right" w:pos="8306"/>
      </w:tabs>
      <w:snapToGrid w:val="0"/>
    </w:pPr>
    <w:rPr>
      <w:sz w:val="20"/>
      <w:szCs w:val="20"/>
    </w:rPr>
  </w:style>
  <w:style w:type="character" w:customStyle="1" w:styleId="a6">
    <w:name w:val="頁首 字元"/>
    <w:basedOn w:val="a1"/>
    <w:link w:val="a5"/>
    <w:uiPriority w:val="99"/>
    <w:rsid w:val="00D12821"/>
    <w:rPr>
      <w:rFonts w:eastAsia="新細明體"/>
      <w:kern w:val="2"/>
    </w:rPr>
  </w:style>
  <w:style w:type="paragraph" w:styleId="a7">
    <w:name w:val="footer"/>
    <w:basedOn w:val="a0"/>
    <w:link w:val="a8"/>
    <w:uiPriority w:val="99"/>
    <w:unhideWhenUsed/>
    <w:rsid w:val="00D12821"/>
    <w:pPr>
      <w:tabs>
        <w:tab w:val="center" w:pos="4153"/>
        <w:tab w:val="right" w:pos="8306"/>
      </w:tabs>
      <w:snapToGrid w:val="0"/>
    </w:pPr>
    <w:rPr>
      <w:sz w:val="20"/>
      <w:szCs w:val="20"/>
    </w:rPr>
  </w:style>
  <w:style w:type="character" w:customStyle="1" w:styleId="a8">
    <w:name w:val="頁尾 字元"/>
    <w:basedOn w:val="a1"/>
    <w:link w:val="a7"/>
    <w:uiPriority w:val="99"/>
    <w:rsid w:val="00D12821"/>
    <w:rPr>
      <w:rFonts w:eastAsia="新細明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新細明體"/>
      <w:kern w:val="2"/>
      <w:sz w:val="24"/>
      <w:szCs w:val="24"/>
    </w:rPr>
  </w:style>
  <w:style w:type="paragraph" w:styleId="1">
    <w:name w:val="heading 1"/>
    <w:basedOn w:val="a0"/>
    <w:next w:val="a0"/>
    <w:link w:val="10"/>
    <w:uiPriority w:val="9"/>
    <w:qFormat/>
    <w:pPr>
      <w:keepNext/>
      <w:shd w:val="pct15" w:color="auto" w:fill="FFFFFF"/>
      <w:outlineLvl w:val="0"/>
    </w:pPr>
    <w:rPr>
      <w:rFonts w:ascii="標楷體" w:eastAsia="標楷體" w:hAnsi="標楷體" w:cs="新細明體"/>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paragraph" w:styleId="a">
    <w:name w:val="Body Text"/>
    <w:basedOn w:val="a0"/>
    <w:link w:val="a4"/>
    <w:uiPriority w:val="99"/>
    <w:unhideWhenUsed/>
    <w:pPr>
      <w:numPr>
        <w:numId w:val="2"/>
      </w:numPr>
      <w:spacing w:after="120"/>
    </w:pPr>
  </w:style>
  <w:style w:type="character" w:customStyle="1" w:styleId="a4">
    <w:name w:val="本文 字元"/>
    <w:basedOn w:val="a1"/>
    <w:link w:val="a"/>
    <w:uiPriority w:val="99"/>
    <w:rPr>
      <w:rFonts w:eastAsia="新細明體"/>
      <w:kern w:val="2"/>
      <w:sz w:val="24"/>
      <w:szCs w:val="24"/>
    </w:rPr>
  </w:style>
  <w:style w:type="paragraph" w:styleId="a5">
    <w:name w:val="header"/>
    <w:basedOn w:val="a0"/>
    <w:link w:val="a6"/>
    <w:uiPriority w:val="99"/>
    <w:unhideWhenUsed/>
    <w:rsid w:val="00D12821"/>
    <w:pPr>
      <w:tabs>
        <w:tab w:val="center" w:pos="4153"/>
        <w:tab w:val="right" w:pos="8306"/>
      </w:tabs>
      <w:snapToGrid w:val="0"/>
    </w:pPr>
    <w:rPr>
      <w:sz w:val="20"/>
      <w:szCs w:val="20"/>
    </w:rPr>
  </w:style>
  <w:style w:type="character" w:customStyle="1" w:styleId="a6">
    <w:name w:val="頁首 字元"/>
    <w:basedOn w:val="a1"/>
    <w:link w:val="a5"/>
    <w:uiPriority w:val="99"/>
    <w:rsid w:val="00D12821"/>
    <w:rPr>
      <w:rFonts w:eastAsia="新細明體"/>
      <w:kern w:val="2"/>
    </w:rPr>
  </w:style>
  <w:style w:type="paragraph" w:styleId="a7">
    <w:name w:val="footer"/>
    <w:basedOn w:val="a0"/>
    <w:link w:val="a8"/>
    <w:uiPriority w:val="99"/>
    <w:unhideWhenUsed/>
    <w:rsid w:val="00D12821"/>
    <w:pPr>
      <w:tabs>
        <w:tab w:val="center" w:pos="4153"/>
        <w:tab w:val="right" w:pos="8306"/>
      </w:tabs>
      <w:snapToGrid w:val="0"/>
    </w:pPr>
    <w:rPr>
      <w:sz w:val="20"/>
      <w:szCs w:val="20"/>
    </w:rPr>
  </w:style>
  <w:style w:type="character" w:customStyle="1" w:styleId="a8">
    <w:name w:val="頁尾 字元"/>
    <w:basedOn w:val="a1"/>
    <w:link w:val="a7"/>
    <w:uiPriority w:val="99"/>
    <w:rsid w:val="00D12821"/>
    <w:rPr>
      <w:rFonts w:eastAsia="新細明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Company>Company</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經濟部國營事業委員會九十三年十一月份重大紀事</dc:title>
  <dc:creator>User</dc:creator>
  <cp:lastModifiedBy>11</cp:lastModifiedBy>
  <cp:revision>2</cp:revision>
  <dcterms:created xsi:type="dcterms:W3CDTF">2015-05-12T02:31:00Z</dcterms:created>
  <dcterms:modified xsi:type="dcterms:W3CDTF">2015-05-12T02:31:00Z</dcterms:modified>
</cp:coreProperties>
</file>