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ED8" w:rsidRPr="00B62F1F" w:rsidRDefault="00A46ED8" w:rsidP="00A46ED8">
      <w:pPr>
        <w:spacing w:line="400" w:lineRule="exact"/>
        <w:jc w:val="center"/>
        <w:rPr>
          <w:rFonts w:ascii="標楷體" w:eastAsia="標楷體" w:hAnsi="標楷體"/>
          <w:b/>
          <w:sz w:val="32"/>
          <w:szCs w:val="32"/>
        </w:rPr>
      </w:pPr>
      <w:r w:rsidRPr="00A46ED8">
        <w:rPr>
          <w:rFonts w:ascii="Times New Roman" w:eastAsia="標楷體" w:hAnsi="Times New Roman" w:cs="Times New Roman"/>
          <w:b/>
          <w:sz w:val="32"/>
          <w:szCs w:val="32"/>
        </w:rPr>
        <w:t>106</w:t>
      </w:r>
      <w:r w:rsidRPr="00B62F1F">
        <w:rPr>
          <w:rFonts w:ascii="標楷體" w:eastAsia="標楷體" w:hAnsi="標楷體" w:hint="eastAsia"/>
          <w:b/>
          <w:sz w:val="32"/>
          <w:szCs w:val="32"/>
        </w:rPr>
        <w:t>年</w:t>
      </w:r>
      <w:r>
        <w:rPr>
          <w:rFonts w:ascii="標楷體" w:eastAsia="標楷體" w:hAnsi="標楷體" w:hint="eastAsia"/>
          <w:b/>
          <w:sz w:val="32"/>
          <w:szCs w:val="32"/>
        </w:rPr>
        <w:t>上半年</w:t>
      </w:r>
      <w:r w:rsidRPr="00B62F1F">
        <w:rPr>
          <w:rFonts w:ascii="標楷體" w:eastAsia="標楷體" w:hAnsi="標楷體" w:hint="eastAsia"/>
          <w:b/>
          <w:sz w:val="32"/>
          <w:szCs w:val="32"/>
        </w:rPr>
        <w:t>經濟部政府資料開放</w:t>
      </w:r>
      <w:r>
        <w:rPr>
          <w:rFonts w:ascii="標楷體" w:eastAsia="標楷體" w:hAnsi="標楷體" w:hint="eastAsia"/>
          <w:b/>
          <w:sz w:val="32"/>
          <w:szCs w:val="32"/>
        </w:rPr>
        <w:t>資料</w:t>
      </w:r>
      <w:r w:rsidRPr="00B62F1F">
        <w:rPr>
          <w:rFonts w:ascii="標楷體" w:eastAsia="標楷體" w:hAnsi="標楷體" w:hint="eastAsia"/>
          <w:b/>
          <w:sz w:val="32"/>
          <w:szCs w:val="32"/>
        </w:rPr>
        <w:t>集清單</w:t>
      </w:r>
    </w:p>
    <w:p w:rsidR="00A46ED8" w:rsidRPr="00B62F1F" w:rsidRDefault="00A46ED8" w:rsidP="00A46ED8">
      <w:pPr>
        <w:ind w:rightChars="-267" w:right="-641"/>
        <w:jc w:val="right"/>
        <w:rPr>
          <w:rFonts w:ascii="Times New Roman" w:hAnsi="Times New Roman" w:cs="Times New Roman"/>
        </w:rPr>
      </w:pPr>
      <w:r w:rsidRPr="00B62F1F">
        <w:rPr>
          <w:rFonts w:ascii="Times New Roman" w:hAnsi="Times New Roman" w:cs="Times New Roman"/>
        </w:rPr>
        <w:t>10</w:t>
      </w:r>
      <w:r>
        <w:rPr>
          <w:rFonts w:ascii="Times New Roman" w:hAnsi="Times New Roman" w:cs="Times New Roman" w:hint="eastAsia"/>
        </w:rPr>
        <w:t>6.</w:t>
      </w:r>
      <w:r w:rsidRPr="00B62F1F">
        <w:rPr>
          <w:rFonts w:ascii="Times New Roman" w:hAnsi="Times New Roman" w:cs="Times New Roman"/>
        </w:rPr>
        <w:t>0</w:t>
      </w:r>
      <w:r>
        <w:rPr>
          <w:rFonts w:ascii="Times New Roman" w:hAnsi="Times New Roman" w:cs="Times New Roman" w:hint="eastAsia"/>
        </w:rPr>
        <w:t>4.</w:t>
      </w:r>
      <w:r>
        <w:rPr>
          <w:rFonts w:ascii="Times New Roman" w:hAnsi="Times New Roman" w:cs="Times New Roman"/>
        </w:rPr>
        <w:t>1</w:t>
      </w:r>
      <w:r>
        <w:rPr>
          <w:rFonts w:ascii="Times New Roman" w:hAnsi="Times New Roman" w:cs="Times New Roman" w:hint="eastAsia"/>
        </w:rPr>
        <w:t>2</w:t>
      </w:r>
    </w:p>
    <w:tbl>
      <w:tblPr>
        <w:tblW w:w="15324"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41"/>
        <w:gridCol w:w="1134"/>
        <w:gridCol w:w="1701"/>
        <w:gridCol w:w="1134"/>
        <w:gridCol w:w="4394"/>
        <w:gridCol w:w="3544"/>
        <w:gridCol w:w="708"/>
        <w:gridCol w:w="1134"/>
        <w:gridCol w:w="1134"/>
      </w:tblGrid>
      <w:tr w:rsidR="00E93F64" w:rsidRPr="00E93F64" w:rsidTr="00C629C5">
        <w:trPr>
          <w:cantSplit/>
          <w:trHeight w:val="623"/>
          <w:tblHeader/>
        </w:trPr>
        <w:tc>
          <w:tcPr>
            <w:tcW w:w="441" w:type="dxa"/>
            <w:shd w:val="clear" w:color="000000" w:fill="FCD5B4"/>
            <w:vAlign w:val="center"/>
            <w:hideMark/>
          </w:tcPr>
          <w:p w:rsidR="00E93F64" w:rsidRPr="007F3FE1" w:rsidRDefault="00E93F64"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序號</w:t>
            </w:r>
          </w:p>
        </w:tc>
        <w:tc>
          <w:tcPr>
            <w:tcW w:w="1134" w:type="dxa"/>
            <w:shd w:val="clear" w:color="000000" w:fill="FCD5B4"/>
            <w:vAlign w:val="center"/>
            <w:hideMark/>
          </w:tcPr>
          <w:p w:rsidR="00E93F64" w:rsidRPr="00E93F64" w:rsidRDefault="00E93F64" w:rsidP="00A46ED8">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機關名稱</w:t>
            </w:r>
          </w:p>
        </w:tc>
        <w:tc>
          <w:tcPr>
            <w:tcW w:w="1701" w:type="dxa"/>
            <w:shd w:val="clear" w:color="000000" w:fill="FCD5B4"/>
            <w:vAlign w:val="center"/>
            <w:hideMark/>
          </w:tcPr>
          <w:p w:rsidR="00E93F64" w:rsidRPr="00E93F64" w:rsidRDefault="00E93F64" w:rsidP="00A46ED8">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資料集名稱</w:t>
            </w:r>
          </w:p>
        </w:tc>
        <w:tc>
          <w:tcPr>
            <w:tcW w:w="1134" w:type="dxa"/>
            <w:shd w:val="clear" w:color="000000" w:fill="FCD5B4"/>
            <w:vAlign w:val="center"/>
            <w:hideMark/>
          </w:tcPr>
          <w:p w:rsidR="00E93F64" w:rsidRPr="00E93F64" w:rsidRDefault="00E93F64" w:rsidP="00A46ED8">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系統、資料庫名稱</w:t>
            </w:r>
          </w:p>
        </w:tc>
        <w:tc>
          <w:tcPr>
            <w:tcW w:w="4394" w:type="dxa"/>
            <w:shd w:val="clear" w:color="000000" w:fill="FCD5B4"/>
            <w:vAlign w:val="center"/>
            <w:hideMark/>
          </w:tcPr>
          <w:p w:rsidR="00E93F64" w:rsidRPr="00E93F64" w:rsidRDefault="00E93F64" w:rsidP="00A46ED8">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系統、資料庫或資料集描述</w:t>
            </w:r>
          </w:p>
        </w:tc>
        <w:tc>
          <w:tcPr>
            <w:tcW w:w="3544" w:type="dxa"/>
            <w:shd w:val="clear" w:color="000000" w:fill="FCD5B4"/>
            <w:vAlign w:val="center"/>
            <w:hideMark/>
          </w:tcPr>
          <w:p w:rsidR="00E93F64" w:rsidRPr="00E93F64" w:rsidRDefault="00E93F64" w:rsidP="00A46ED8">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蒐集資料項目</w:t>
            </w:r>
          </w:p>
        </w:tc>
        <w:tc>
          <w:tcPr>
            <w:tcW w:w="708" w:type="dxa"/>
            <w:shd w:val="clear" w:color="000000" w:fill="FCD5B4"/>
            <w:vAlign w:val="center"/>
            <w:hideMark/>
          </w:tcPr>
          <w:p w:rsidR="00E93F64" w:rsidRPr="00E93F64" w:rsidRDefault="00E93F64"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檔案格式</w:t>
            </w:r>
          </w:p>
        </w:tc>
        <w:tc>
          <w:tcPr>
            <w:tcW w:w="1134" w:type="dxa"/>
            <w:shd w:val="clear" w:color="000000" w:fill="FCD5B4"/>
            <w:vAlign w:val="center"/>
            <w:hideMark/>
          </w:tcPr>
          <w:p w:rsidR="00E93F64" w:rsidRPr="00E93F64" w:rsidRDefault="00E93F64" w:rsidP="00A46ED8">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應用主題</w:t>
            </w:r>
          </w:p>
        </w:tc>
        <w:tc>
          <w:tcPr>
            <w:tcW w:w="1134" w:type="dxa"/>
            <w:shd w:val="clear" w:color="000000" w:fill="FCD5B4"/>
            <w:vAlign w:val="center"/>
            <w:hideMark/>
          </w:tcPr>
          <w:p w:rsidR="00E93F64" w:rsidRPr="00E93F64" w:rsidRDefault="00E93F64" w:rsidP="00A46ED8">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資料需求大類</w:t>
            </w:r>
          </w:p>
        </w:tc>
      </w:tr>
      <w:tr w:rsidR="00E93F64" w:rsidRPr="00E93F64" w:rsidTr="00C629C5">
        <w:trPr>
          <w:trHeight w:val="989"/>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商業登記基本資料-應用</w:t>
            </w:r>
            <w:proofErr w:type="gramStart"/>
            <w:r w:rsidRPr="00E93F64">
              <w:rPr>
                <w:rFonts w:ascii="標楷體" w:eastAsia="標楷體" w:hAnsi="標楷體" w:cs="新細明體" w:hint="eastAsia"/>
                <w:color w:val="000000"/>
                <w:kern w:val="0"/>
                <w:szCs w:val="24"/>
              </w:rPr>
              <w:t>一</w:t>
            </w:r>
            <w:proofErr w:type="gramEnd"/>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商業登記與管理系統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以商業統一編號及登記機關代碼為查詢條件提供商業登記資料。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登記機關、統一編號、商業名稱、商業所在地、資本額、組織型態、負責人(資料內容有遮蔽功能，只顯示該負責人之姓氏)、核准設立日期、變更日期</w:t>
            </w:r>
          </w:p>
        </w:tc>
        <w:tc>
          <w:tcPr>
            <w:tcW w:w="708" w:type="dxa"/>
            <w:shd w:val="clear" w:color="auto" w:fill="auto"/>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json</w:t>
            </w:r>
            <w:r w:rsidRPr="00E93F64">
              <w:rPr>
                <w:rFonts w:ascii="標楷體" w:eastAsia="標楷體" w:hAnsi="標楷體" w:cs="新細明體" w:hint="eastAsia"/>
                <w:color w:val="000000"/>
                <w:kern w:val="0"/>
                <w:szCs w:val="24"/>
              </w:rPr>
              <w:br/>
              <w:t>xml</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E93F64" w:rsidRPr="00E93F64" w:rsidTr="00C629C5">
        <w:trPr>
          <w:trHeight w:val="833"/>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商業登記基本資料-應用二</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商業登記與管理系統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以商業統一編號及登記機關代碼為查詢條件提供商業登記資料。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登記機關、統一編號、商業名稱、商業所在地、現況、核准設立日期、營業項目、登記機關</w:t>
            </w:r>
          </w:p>
        </w:tc>
        <w:tc>
          <w:tcPr>
            <w:tcW w:w="708" w:type="dxa"/>
            <w:shd w:val="clear" w:color="auto" w:fill="auto"/>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json</w:t>
            </w:r>
            <w:r w:rsidRPr="00E93F64">
              <w:rPr>
                <w:rFonts w:ascii="標楷體" w:eastAsia="標楷體" w:hAnsi="標楷體" w:cs="新細明體" w:hint="eastAsia"/>
                <w:color w:val="000000"/>
                <w:kern w:val="0"/>
                <w:szCs w:val="24"/>
              </w:rPr>
              <w:br/>
              <w:t>xml</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E93F64" w:rsidRPr="00E93F64" w:rsidTr="00C629C5">
        <w:trPr>
          <w:trHeight w:val="704"/>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公司登記(依營業項目別)－計程車客運服務業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提供全國計程車客運服務業(G201011)公司登記資料。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統一編號、公司名稱、公司地址、資本額(實收)、公司狀態、產製日期</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E93F64" w:rsidRPr="00E93F64" w:rsidTr="00C629C5">
        <w:trPr>
          <w:trHeight w:val="900"/>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商業登記(依營業項目別)－計程車客運業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商業登記與管理系統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提供全國計程車客運業(G101031)商業登記資料。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統一編號、商業名稱、商業地址、登記狀態</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E93F64" w:rsidRPr="00E93F64" w:rsidTr="00C629C5">
        <w:trPr>
          <w:trHeight w:val="900"/>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商業登記(依營業項目別)－計程車客運服務業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商業登記與管理系統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提供全國計程車客運業(G201011)商業登記資料。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統一編號、商業名稱、商業地址、登記狀態</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E93F64" w:rsidRPr="00E93F64" w:rsidTr="00C629C5">
        <w:trPr>
          <w:trHeight w:val="617"/>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公司登記(依營業項目別)－屠宰業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提供全國屠宰業(C101010)公司登記資料。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E93F64" w:rsidRPr="00E93F64" w:rsidTr="00C629C5">
        <w:trPr>
          <w:trHeight w:val="884"/>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公司登記(依營業項目別)－乳品製造業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提供全國乳品製造業(C102010)公司登記資料。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E93F64" w:rsidRPr="00E93F64" w:rsidTr="00C629C5">
        <w:trPr>
          <w:trHeight w:val="1200"/>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公司登記(依營業項目別)－罐頭、冷凍、</w:t>
            </w:r>
            <w:proofErr w:type="gramStart"/>
            <w:r w:rsidRPr="00E93F64">
              <w:rPr>
                <w:rFonts w:ascii="標楷體" w:eastAsia="標楷體" w:hAnsi="標楷體" w:cs="新細明體" w:hint="eastAsia"/>
                <w:color w:val="080808"/>
                <w:kern w:val="0"/>
                <w:szCs w:val="24"/>
              </w:rPr>
              <w:t>脫水及醃漬</w:t>
            </w:r>
            <w:proofErr w:type="gramEnd"/>
            <w:r w:rsidRPr="00E93F64">
              <w:rPr>
                <w:rFonts w:ascii="標楷體" w:eastAsia="標楷體" w:hAnsi="標楷體" w:cs="新細明體" w:hint="eastAsia"/>
                <w:color w:val="080808"/>
                <w:kern w:val="0"/>
                <w:szCs w:val="24"/>
              </w:rPr>
              <w:t>食品製造業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提供全國罐頭、冷凍、</w:t>
            </w:r>
            <w:proofErr w:type="gramStart"/>
            <w:r w:rsidRPr="00E93F64">
              <w:rPr>
                <w:rFonts w:ascii="標楷體" w:eastAsia="標楷體" w:hAnsi="標楷體" w:cs="新細明體" w:hint="eastAsia"/>
                <w:color w:val="080808"/>
                <w:kern w:val="0"/>
                <w:szCs w:val="24"/>
              </w:rPr>
              <w:t>脫水及醃漬</w:t>
            </w:r>
            <w:proofErr w:type="gramEnd"/>
            <w:r w:rsidRPr="00E93F64">
              <w:rPr>
                <w:rFonts w:ascii="標楷體" w:eastAsia="標楷體" w:hAnsi="標楷體" w:cs="新細明體" w:hint="eastAsia"/>
                <w:color w:val="080808"/>
                <w:kern w:val="0"/>
                <w:szCs w:val="24"/>
              </w:rPr>
              <w:t>食品製造業(C103050)公司登記資料。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E93F64" w:rsidRPr="00E93F64" w:rsidTr="00C629C5">
        <w:trPr>
          <w:trHeight w:val="875"/>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9</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公司登記(依營業項目別)－糖果製造業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提供全國糖果製造業(C104010)公司登記資料。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E93F64" w:rsidRPr="00E93F64" w:rsidTr="00C629C5">
        <w:trPr>
          <w:trHeight w:val="914"/>
        </w:trPr>
        <w:tc>
          <w:tcPr>
            <w:tcW w:w="441" w:type="dxa"/>
            <w:shd w:val="clear" w:color="auto" w:fill="auto"/>
            <w:noWrap/>
            <w:vAlign w:val="center"/>
            <w:hideMark/>
          </w:tcPr>
          <w:p w:rsidR="00E93F64"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10</w:t>
            </w:r>
          </w:p>
        </w:tc>
        <w:tc>
          <w:tcPr>
            <w:tcW w:w="1134" w:type="dxa"/>
            <w:shd w:val="clear" w:color="auto" w:fill="auto"/>
            <w:noWrap/>
            <w:vAlign w:val="center"/>
            <w:hideMark/>
          </w:tcPr>
          <w:p w:rsidR="00E93F64" w:rsidRPr="00E93F64" w:rsidRDefault="00E93F64"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公司登記(依營業項目別)－烘焙</w:t>
            </w:r>
            <w:proofErr w:type="gramStart"/>
            <w:r w:rsidRPr="00E93F64">
              <w:rPr>
                <w:rFonts w:ascii="標楷體" w:eastAsia="標楷體" w:hAnsi="標楷體" w:cs="新細明體" w:hint="eastAsia"/>
                <w:color w:val="080808"/>
                <w:kern w:val="0"/>
                <w:szCs w:val="24"/>
              </w:rPr>
              <w:t>炊</w:t>
            </w:r>
            <w:proofErr w:type="gramEnd"/>
            <w:r w:rsidRPr="00E93F64">
              <w:rPr>
                <w:rFonts w:ascii="標楷體" w:eastAsia="標楷體" w:hAnsi="標楷體" w:cs="新細明體" w:hint="eastAsia"/>
                <w:color w:val="080808"/>
                <w:kern w:val="0"/>
                <w:szCs w:val="24"/>
              </w:rPr>
              <w:t>蒸食品製造業</w:t>
            </w:r>
          </w:p>
        </w:tc>
        <w:tc>
          <w:tcPr>
            <w:tcW w:w="1134" w:type="dxa"/>
            <w:shd w:val="clear" w:color="auto" w:fill="auto"/>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E93F64" w:rsidRPr="00E93F64" w:rsidRDefault="00E93F64"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提供全國烘焙</w:t>
            </w:r>
            <w:proofErr w:type="gramStart"/>
            <w:r w:rsidRPr="00E93F64">
              <w:rPr>
                <w:rFonts w:ascii="標楷體" w:eastAsia="標楷體" w:hAnsi="標楷體" w:cs="新細明體" w:hint="eastAsia"/>
                <w:color w:val="080808"/>
                <w:kern w:val="0"/>
                <w:szCs w:val="24"/>
              </w:rPr>
              <w:t>炊</w:t>
            </w:r>
            <w:proofErr w:type="gramEnd"/>
            <w:r w:rsidRPr="00E93F64">
              <w:rPr>
                <w:rFonts w:ascii="標楷體" w:eastAsia="標楷體" w:hAnsi="標楷體" w:cs="新細明體" w:hint="eastAsia"/>
                <w:color w:val="080808"/>
                <w:kern w:val="0"/>
                <w:szCs w:val="24"/>
              </w:rPr>
              <w:t>蒸食品製造業(C104020)公司登記資料。</w:t>
            </w:r>
          </w:p>
        </w:tc>
        <w:tc>
          <w:tcPr>
            <w:tcW w:w="3544" w:type="dxa"/>
            <w:shd w:val="clear" w:color="auto" w:fill="auto"/>
            <w:hideMark/>
          </w:tcPr>
          <w:p w:rsidR="00E93F64" w:rsidRPr="00E93F64" w:rsidRDefault="00E93F64"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E93F64" w:rsidRPr="00E93F64" w:rsidRDefault="00E93F64"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E93F64" w:rsidRPr="00E93F64" w:rsidRDefault="00E93F64"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4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11</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公司登記(依營業項目別)－食用油脂製造業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提供全國食用油脂製造業(C105010)公司登記資料。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13"/>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12</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－製粉業</w:t>
            </w:r>
            <w:proofErr w:type="gramEnd"/>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w:t>
            </w:r>
            <w:proofErr w:type="gramStart"/>
            <w:r w:rsidRPr="00E93F64">
              <w:rPr>
                <w:rFonts w:ascii="標楷體" w:eastAsia="標楷體" w:hAnsi="標楷體" w:cs="新細明體" w:hint="eastAsia"/>
                <w:color w:val="080808"/>
                <w:kern w:val="0"/>
                <w:szCs w:val="24"/>
              </w:rPr>
              <w:t>製粉業</w:t>
            </w:r>
            <w:proofErr w:type="gramEnd"/>
            <w:r w:rsidRPr="00E93F64">
              <w:rPr>
                <w:rFonts w:ascii="標楷體" w:eastAsia="標楷體" w:hAnsi="標楷體" w:cs="新細明體" w:hint="eastAsia"/>
                <w:color w:val="080808"/>
                <w:kern w:val="0"/>
                <w:szCs w:val="24"/>
              </w:rPr>
              <w:t>(C106010)公司登記資料。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95"/>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13</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公司登記(依營業項目別)－糖類製造業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提供全國糖類製造業(C108010)公司登記資料。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8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14</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公司登記(依營業項目別)－調味品製造業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提供全國調味品製造業(C109010)公司登記資料。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8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15</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公司登記(依營業項目別)－飲料製造業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提供全國飲料製造業(C110010)公司登記資料。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26"/>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16</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－製茶</w:t>
            </w:r>
            <w:proofErr w:type="gramEnd"/>
            <w:r w:rsidRPr="00E93F64">
              <w:rPr>
                <w:rFonts w:ascii="標楷體" w:eastAsia="標楷體" w:hAnsi="標楷體" w:cs="新細明體" w:hint="eastAsia"/>
                <w:color w:val="080808"/>
                <w:kern w:val="0"/>
                <w:szCs w:val="24"/>
              </w:rPr>
              <w:t>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提供全國製茶業(C111010)公司登記資料。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5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17</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公司登記(依營業項目別)－製</w:t>
            </w:r>
            <w:proofErr w:type="gramStart"/>
            <w:r w:rsidRPr="00E93F64">
              <w:rPr>
                <w:rFonts w:ascii="標楷體" w:eastAsia="標楷體" w:hAnsi="標楷體" w:cs="新細明體" w:hint="eastAsia"/>
                <w:color w:val="080808"/>
                <w:kern w:val="0"/>
                <w:szCs w:val="24"/>
              </w:rPr>
              <w:t>菸</w:t>
            </w:r>
            <w:proofErr w:type="gramEnd"/>
            <w:r w:rsidRPr="00E93F64">
              <w:rPr>
                <w:rFonts w:ascii="標楷體" w:eastAsia="標楷體" w:hAnsi="標楷體" w:cs="新細明體" w:hint="eastAsia"/>
                <w:color w:val="080808"/>
                <w:kern w:val="0"/>
                <w:szCs w:val="24"/>
              </w:rPr>
              <w:t>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提供全國製</w:t>
            </w:r>
            <w:proofErr w:type="gramStart"/>
            <w:r w:rsidRPr="00E93F64">
              <w:rPr>
                <w:rFonts w:ascii="標楷體" w:eastAsia="標楷體" w:hAnsi="標楷體" w:cs="新細明體" w:hint="eastAsia"/>
                <w:color w:val="080808"/>
                <w:kern w:val="0"/>
                <w:szCs w:val="24"/>
              </w:rPr>
              <w:t>菸</w:t>
            </w:r>
            <w:proofErr w:type="gramEnd"/>
            <w:r w:rsidRPr="00E93F64">
              <w:rPr>
                <w:rFonts w:ascii="標楷體" w:eastAsia="標楷體" w:hAnsi="標楷體" w:cs="新細明體" w:hint="eastAsia"/>
                <w:color w:val="080808"/>
                <w:kern w:val="0"/>
                <w:szCs w:val="24"/>
              </w:rPr>
              <w:t>業(C112011)公司登記資料。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35"/>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18</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－製酒</w:t>
            </w:r>
            <w:proofErr w:type="gramEnd"/>
            <w:r w:rsidRPr="00E93F64">
              <w:rPr>
                <w:rFonts w:ascii="標楷體" w:eastAsia="標楷體" w:hAnsi="標楷體" w:cs="新細明體" w:hint="eastAsia"/>
                <w:color w:val="080808"/>
                <w:kern w:val="0"/>
                <w:szCs w:val="24"/>
              </w:rPr>
              <w:t>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提供全國製酒業(C113011)公司登記資料。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19</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公司登記(依營業項目別)－酒類半成品製造業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提供全國酒類半成品製造業(C113020)公司登記資料。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20</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公司登記(依營業項目別)－食品添加物製造業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提供全國食品添加物製造業(C114010)公司登記資料。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21</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公司登記(依營業項目別)－麵條、粉條類食品製造業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提供全國麵條、粉條類食品製造業(C199010)公司登記資料。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22</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－即食餐</w:t>
            </w:r>
            <w:proofErr w:type="gramEnd"/>
            <w:r w:rsidRPr="00E93F64">
              <w:rPr>
                <w:rFonts w:ascii="標楷體" w:eastAsia="標楷體" w:hAnsi="標楷體" w:cs="新細明體" w:hint="eastAsia"/>
                <w:color w:val="080808"/>
                <w:kern w:val="0"/>
                <w:szCs w:val="24"/>
              </w:rPr>
              <w:t>食製造業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w:t>
            </w:r>
            <w:proofErr w:type="gramStart"/>
            <w:r w:rsidRPr="00E93F64">
              <w:rPr>
                <w:rFonts w:ascii="標楷體" w:eastAsia="標楷體" w:hAnsi="標楷體" w:cs="新細明體" w:hint="eastAsia"/>
                <w:color w:val="080808"/>
                <w:kern w:val="0"/>
                <w:szCs w:val="24"/>
              </w:rPr>
              <w:t>即食餐食</w:t>
            </w:r>
            <w:proofErr w:type="gramEnd"/>
            <w:r w:rsidRPr="00E93F64">
              <w:rPr>
                <w:rFonts w:ascii="標楷體" w:eastAsia="標楷體" w:hAnsi="標楷體" w:cs="新細明體" w:hint="eastAsia"/>
                <w:color w:val="080808"/>
                <w:kern w:val="0"/>
                <w:szCs w:val="24"/>
              </w:rPr>
              <w:t>製造業(C199030)公司登記資料。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23</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公司登記(依營業項目別)－豆類加工食品製造業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提供全國豆類加工食品製造業(C199040)公司登記資料。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24</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－未分類</w:t>
            </w:r>
            <w:proofErr w:type="gramEnd"/>
            <w:r w:rsidRPr="00E93F64">
              <w:rPr>
                <w:rFonts w:ascii="標楷體" w:eastAsia="標楷體" w:hAnsi="標楷體" w:cs="新細明體" w:hint="eastAsia"/>
                <w:color w:val="080808"/>
                <w:kern w:val="0"/>
                <w:szCs w:val="24"/>
              </w:rPr>
              <w:t>其他食品製造業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提供全國未分類其他食品製造業業(C199990)公司登記資料。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57"/>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25</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公司登記(依營業項目別)－飼料製造業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提供全國飼料製造業(C201010)公司登記資料。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85"/>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26</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公司登記(依營業項目別)－寵物食品製造業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提供全國寵物食品製造業(C201020)公司登記資料。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7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27</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公司登記(依營業項目別)－食用酒精製造業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提供全國食用酒精製造業(C801081)公司登記資料。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28</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－製冰業</w:t>
            </w:r>
            <w:proofErr w:type="gramEnd"/>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w:t>
            </w:r>
            <w:proofErr w:type="gramStart"/>
            <w:r w:rsidRPr="00E93F64">
              <w:rPr>
                <w:rFonts w:ascii="標楷體" w:eastAsia="標楷體" w:hAnsi="標楷體" w:cs="新細明體" w:hint="eastAsia"/>
                <w:color w:val="080808"/>
                <w:kern w:val="0"/>
                <w:szCs w:val="24"/>
              </w:rPr>
              <w:t>製冰業</w:t>
            </w:r>
            <w:proofErr w:type="gramEnd"/>
            <w:r w:rsidRPr="00E93F64">
              <w:rPr>
                <w:rFonts w:ascii="標楷體" w:eastAsia="標楷體" w:hAnsi="標楷體" w:cs="新細明體" w:hint="eastAsia"/>
                <w:color w:val="080808"/>
                <w:kern w:val="0"/>
                <w:szCs w:val="24"/>
              </w:rPr>
              <w:t>(CZ99010)公司登記資料。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14"/>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29</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公司登記(依營業項目別)－家畜家禽批發業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提供全國家畜家禽批發業(F101040)公司登記資料。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4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30</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公司登記(依營業項目別)－水產品批發業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提供全國水產品批發業(F101050)公司登記資料。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55"/>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31</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公司登記(依營業項目別)－農產品批發市場</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提供全國農產品批發市場(F101061)公司登記資料。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4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32</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noWrap/>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公司登記(依營業項目別)－蔬果批發業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提供全國蔬果批發業(F101130)公司登記資料。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20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33</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公司登記(依營業項目別)－其他農、畜、水產品批發業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提供全國其他農、畜、水產品批發業(F101990)公司登記資料。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99"/>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34</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公司登記(依營業項目別)－食用油脂批發業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提供全國食用油脂批發業(F102020)公司登記資料。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644"/>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35</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公司登記(依營業項目別)－菸酒批發業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提供全國菸酒批發業(F102030)公司登記資料。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625"/>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36</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公司登記(依營業項目別)－飲料批發業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提供全國飲料批發業(F102040)公司登記資料。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735"/>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37</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公司登記(依營業項目別)－茶葉批發業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提供全國茶葉批發業(F102050)公司登記資料。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59"/>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38</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食品什貨批發</w:t>
            </w:r>
            <w:proofErr w:type="gramEnd"/>
            <w:r w:rsidRPr="00E93F64">
              <w:rPr>
                <w:rFonts w:ascii="標楷體" w:eastAsia="標楷體" w:hAnsi="標楷體" w:cs="新細明體" w:hint="eastAsia"/>
                <w:color w:val="080808"/>
                <w:kern w:val="0"/>
                <w:szCs w:val="24"/>
              </w:rPr>
              <w:t>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w:t>
            </w:r>
            <w:proofErr w:type="gramStart"/>
            <w:r w:rsidRPr="00E93F64">
              <w:rPr>
                <w:rFonts w:ascii="標楷體" w:eastAsia="標楷體" w:hAnsi="標楷體" w:cs="新細明體" w:hint="eastAsia"/>
                <w:color w:val="080808"/>
                <w:kern w:val="0"/>
                <w:szCs w:val="24"/>
              </w:rPr>
              <w:t>食品什貨批發</w:t>
            </w:r>
            <w:proofErr w:type="gramEnd"/>
            <w:r w:rsidRPr="00E93F64">
              <w:rPr>
                <w:rFonts w:ascii="標楷體" w:eastAsia="標楷體" w:hAnsi="標楷體" w:cs="新細明體" w:hint="eastAsia"/>
                <w:color w:val="080808"/>
                <w:kern w:val="0"/>
                <w:szCs w:val="24"/>
              </w:rPr>
              <w:t>業(F102170)公司登記資料。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772"/>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39</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公司登記(依營業項目別)－飼料批發業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提供全國飼料批發業(F103010)公司登記資料。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95"/>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40</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公司登記(依營業項目別)－寵物食品及其用品批發業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提供全國寵物食品及其用品批發業(F106060)公司登記資料。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80"/>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41</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公司登記(依營業項目別)－食品添加物批發業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提供全國食品添加物批發業(F121010)公司登記資料。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361"/>
        </w:trPr>
        <w:tc>
          <w:tcPr>
            <w:tcW w:w="441" w:type="dxa"/>
            <w:shd w:val="clear" w:color="auto" w:fill="auto"/>
            <w:noWrap/>
            <w:vAlign w:val="center"/>
            <w:hideMark/>
          </w:tcPr>
          <w:p w:rsidR="00A46ED8" w:rsidRPr="007F3FE1" w:rsidRDefault="00A46ED8"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42</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公司登記(依營業項目別)－農產品零售業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提供全國農產品零售業(F201010)公司登記資料。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95"/>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43</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公司登記(依營業項目別)－畜產品零售業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提供全國畜產品零售業(F201020)公司登記資料。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81"/>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44</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公司登記(依營業項目別)－水產品零售業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提供全國水產品零售業(F201030)公司登記資料。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80"/>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45</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公司登記(依營業項目別)－其他</w:t>
            </w:r>
            <w:proofErr w:type="gramStart"/>
            <w:r w:rsidRPr="00E93F64">
              <w:rPr>
                <w:rFonts w:ascii="標楷體" w:eastAsia="標楷體" w:hAnsi="標楷體" w:cs="新細明體" w:hint="eastAsia"/>
                <w:color w:val="080808"/>
                <w:kern w:val="0"/>
                <w:szCs w:val="24"/>
              </w:rPr>
              <w:t>農畜水產品</w:t>
            </w:r>
            <w:proofErr w:type="gramEnd"/>
            <w:r w:rsidRPr="00E93F64">
              <w:rPr>
                <w:rFonts w:ascii="標楷體" w:eastAsia="標楷體" w:hAnsi="標楷體" w:cs="新細明體" w:hint="eastAsia"/>
                <w:color w:val="080808"/>
                <w:kern w:val="0"/>
                <w:szCs w:val="24"/>
              </w:rPr>
              <w:t>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提供全國其他</w:t>
            </w:r>
            <w:proofErr w:type="gramStart"/>
            <w:r w:rsidRPr="00E93F64">
              <w:rPr>
                <w:rFonts w:ascii="標楷體" w:eastAsia="標楷體" w:hAnsi="標楷體" w:cs="新細明體" w:hint="eastAsia"/>
                <w:color w:val="080808"/>
                <w:kern w:val="0"/>
                <w:szCs w:val="24"/>
              </w:rPr>
              <w:t>農畜水產品</w:t>
            </w:r>
            <w:proofErr w:type="gramEnd"/>
            <w:r w:rsidRPr="00E93F64">
              <w:rPr>
                <w:rFonts w:ascii="標楷體" w:eastAsia="標楷體" w:hAnsi="標楷體" w:cs="新細明體" w:hint="eastAsia"/>
                <w:color w:val="080808"/>
                <w:kern w:val="0"/>
                <w:szCs w:val="24"/>
              </w:rPr>
              <w:t>零售業(F201990)公司登記資料。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711"/>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46</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公司登記(依營業項目別)－飼料零售業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提供全國飼料零售業(F202010)公司登記資料。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963"/>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47</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食品什貨</w:t>
            </w:r>
            <w:proofErr w:type="gramEnd"/>
            <w:r w:rsidRPr="00E93F64">
              <w:rPr>
                <w:rFonts w:ascii="標楷體" w:eastAsia="標楷體" w:hAnsi="標楷體" w:cs="新細明體" w:hint="eastAsia"/>
                <w:color w:val="080808"/>
                <w:kern w:val="0"/>
                <w:szCs w:val="24"/>
              </w:rPr>
              <w:t>、飲料零售業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w:t>
            </w:r>
            <w:proofErr w:type="gramStart"/>
            <w:r w:rsidRPr="00E93F64">
              <w:rPr>
                <w:rFonts w:ascii="標楷體" w:eastAsia="標楷體" w:hAnsi="標楷體" w:cs="新細明體" w:hint="eastAsia"/>
                <w:color w:val="080808"/>
                <w:kern w:val="0"/>
                <w:szCs w:val="24"/>
              </w:rPr>
              <w:t>食品什貨</w:t>
            </w:r>
            <w:proofErr w:type="gramEnd"/>
            <w:r w:rsidRPr="00E93F64">
              <w:rPr>
                <w:rFonts w:ascii="標楷體" w:eastAsia="標楷體" w:hAnsi="標楷體" w:cs="新細明體" w:hint="eastAsia"/>
                <w:color w:val="080808"/>
                <w:kern w:val="0"/>
                <w:szCs w:val="24"/>
              </w:rPr>
              <w:t>、飲料零售業(F203010)公司登記資料。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835"/>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48</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公司登記(依營業項目別)－菸酒零售業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提供全國菸酒零售業(F203020)公司登記資料。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630"/>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49</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公司登記(依營業項目別)－酒精零售業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提供全國酒精零售業(F203030)公司登記資料。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A46ED8" w:rsidRPr="00E93F64" w:rsidTr="00C629C5">
        <w:trPr>
          <w:trHeight w:val="1037"/>
        </w:trPr>
        <w:tc>
          <w:tcPr>
            <w:tcW w:w="441" w:type="dxa"/>
            <w:shd w:val="clear" w:color="auto" w:fill="auto"/>
            <w:noWrap/>
            <w:vAlign w:val="center"/>
            <w:hideMark/>
          </w:tcPr>
          <w:p w:rsidR="00A46ED8" w:rsidRPr="007F3FE1" w:rsidRDefault="0042600A"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50</w:t>
            </w:r>
          </w:p>
        </w:tc>
        <w:tc>
          <w:tcPr>
            <w:tcW w:w="1134" w:type="dxa"/>
            <w:shd w:val="clear" w:color="auto" w:fill="auto"/>
            <w:noWrap/>
            <w:vAlign w:val="center"/>
            <w:hideMark/>
          </w:tcPr>
          <w:p w:rsidR="00A46ED8" w:rsidRPr="00E93F64" w:rsidRDefault="00A46ED8"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公司登記(依營業項目別)－寵物食品及其用品零售業</w:t>
            </w:r>
          </w:p>
        </w:tc>
        <w:tc>
          <w:tcPr>
            <w:tcW w:w="1134" w:type="dxa"/>
            <w:shd w:val="clear" w:color="auto" w:fill="auto"/>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A46ED8" w:rsidRPr="00E93F64" w:rsidRDefault="00A46ED8"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提供全國寵物食品及其用品零售業(F206050)公司登記資料。</w:t>
            </w:r>
          </w:p>
        </w:tc>
        <w:tc>
          <w:tcPr>
            <w:tcW w:w="3544" w:type="dxa"/>
            <w:shd w:val="clear" w:color="auto" w:fill="auto"/>
            <w:hideMark/>
          </w:tcPr>
          <w:p w:rsidR="00A46ED8" w:rsidRPr="00E93F64" w:rsidRDefault="00A46ED8"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A46ED8" w:rsidRPr="00E93F64" w:rsidRDefault="00A46ED8"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A46ED8" w:rsidRPr="00E93F64" w:rsidRDefault="00A46ED8"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980"/>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公司登記(依營業項目別)－食品添加物零售業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提供全國食品添加物零售業(F221010)公司登記資料。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697"/>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公司登記(依營業項目別)－百貨公司業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提供全國百貨公司業(F301010)公司登記資料。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822"/>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公司登記(依營業項目別)－超級市場業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提供全國超級市場業(F301020)公司登記資料。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833"/>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54</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公司登記(依營業項目別)－國際貿易業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提供全國國際貿易業(F401010)公司登記資料。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845"/>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55</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w:t>
            </w:r>
            <w:proofErr w:type="gramStart"/>
            <w:r w:rsidRPr="00E93F64">
              <w:rPr>
                <w:rFonts w:ascii="標楷體" w:eastAsia="標楷體" w:hAnsi="標楷體" w:cs="新細明體" w:hint="eastAsia"/>
                <w:color w:val="080808"/>
                <w:kern w:val="0"/>
                <w:szCs w:val="24"/>
              </w:rPr>
              <w:t>菸</w:t>
            </w:r>
            <w:proofErr w:type="gramEnd"/>
            <w:r w:rsidRPr="00E93F64">
              <w:rPr>
                <w:rFonts w:ascii="標楷體" w:eastAsia="標楷體" w:hAnsi="標楷體" w:cs="新細明體" w:hint="eastAsia"/>
                <w:color w:val="080808"/>
                <w:kern w:val="0"/>
                <w:szCs w:val="24"/>
              </w:rPr>
              <w:t>類輸入業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w:t>
            </w:r>
            <w:proofErr w:type="gramStart"/>
            <w:r w:rsidRPr="00E93F64">
              <w:rPr>
                <w:rFonts w:ascii="標楷體" w:eastAsia="標楷體" w:hAnsi="標楷體" w:cs="新細明體" w:hint="eastAsia"/>
                <w:color w:val="080808"/>
                <w:kern w:val="0"/>
                <w:szCs w:val="24"/>
              </w:rPr>
              <w:t>菸</w:t>
            </w:r>
            <w:proofErr w:type="gramEnd"/>
            <w:r w:rsidRPr="00E93F64">
              <w:rPr>
                <w:rFonts w:ascii="標楷體" w:eastAsia="標楷體" w:hAnsi="標楷體" w:cs="新細明體" w:hint="eastAsia"/>
                <w:color w:val="080808"/>
                <w:kern w:val="0"/>
                <w:szCs w:val="24"/>
              </w:rPr>
              <w:t>類輸入業(F401161)公司登記資料。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843"/>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56</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公司登記(依營業項目別)－酒類輸入業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提供全國酒類輸入業(F401171)公司登記資料。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統一編號、公司名稱、負責人、公司地址、資本額(實收)、公司狀態、產製日期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企業資訊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699"/>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57</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台北市公司登記資料-C製造業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提供台北市公司營業項目為C製造業之登記資料及營業地址。</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統一編號、公司名稱、公司地址、資本額(實收)、核准設立日期、營業地址</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區域行業分佈</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668"/>
        </w:trPr>
        <w:tc>
          <w:tcPr>
            <w:tcW w:w="441" w:type="dxa"/>
            <w:shd w:val="clear" w:color="auto" w:fill="auto"/>
            <w:noWrap/>
            <w:vAlign w:val="center"/>
            <w:hideMark/>
          </w:tcPr>
          <w:p w:rsidR="006325A9" w:rsidRPr="007F3FE1" w:rsidRDefault="006325A9" w:rsidP="00037388">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58</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新北市公司登記資料-C製造業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提供新北市公司營業項目為C製造業之登記資料及營業地址。</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統一編號、公司名稱、公司地址、資本額(實收)、核准設立日期、營業地址</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區域行業分佈</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900"/>
        </w:trPr>
        <w:tc>
          <w:tcPr>
            <w:tcW w:w="441" w:type="dxa"/>
            <w:shd w:val="clear" w:color="auto" w:fill="auto"/>
            <w:noWrap/>
            <w:vAlign w:val="center"/>
            <w:hideMark/>
          </w:tcPr>
          <w:p w:rsidR="006325A9" w:rsidRPr="007F3FE1" w:rsidRDefault="006325A9" w:rsidP="006325A9">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5</w:t>
            </w:r>
            <w:r>
              <w:rPr>
                <w:rFonts w:eastAsia="標楷體" w:cs="新細明體" w:hint="eastAsia"/>
                <w:color w:val="000000"/>
                <w:kern w:val="0"/>
                <w:szCs w:val="24"/>
              </w:rPr>
              <w:t>9</w:t>
            </w:r>
            <w:bookmarkStart w:id="0" w:name="_GoBack"/>
            <w:bookmarkEnd w:id="0"/>
          </w:p>
        </w:tc>
        <w:tc>
          <w:tcPr>
            <w:tcW w:w="1134" w:type="dxa"/>
            <w:shd w:val="clear" w:color="auto" w:fill="auto"/>
            <w:noWrap/>
            <w:vAlign w:val="center"/>
            <w:hideMark/>
          </w:tcPr>
          <w:p w:rsidR="006325A9" w:rsidRPr="00E93F64" w:rsidRDefault="006325A9" w:rsidP="0042600A">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桃園市公司登記資料-C製造業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提供桃園市公司營業項目為製造業之登記資料及營業地址。</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統一編號、公司名稱、公司地址、資本額(實收)、核准設立日期、營業地址</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區域行業分佈</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900"/>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60</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台中市公司登記資料-C製造業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提供桃園市公司營業項目為C製造業之登記資料及營業地址。</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統一編號、公司名稱、公司地址、資本額(實收)、核准設立日期、營業地址</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區域行業分佈</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運作基礎</w:t>
            </w:r>
          </w:p>
        </w:tc>
      </w:tr>
      <w:tr w:rsidR="006325A9" w:rsidRPr="00E93F64" w:rsidTr="00C629C5">
        <w:trPr>
          <w:trHeight w:val="855"/>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商業司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營業項目代碼( F零售、批發及餐飲業 )查公司</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公司登記與管理系統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以營業項目F零售、批發及餐飲業為條件查詢核准設立之公司。</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80808"/>
                <w:kern w:val="0"/>
                <w:szCs w:val="24"/>
              </w:rPr>
            </w:pPr>
            <w:r w:rsidRPr="00E93F64">
              <w:rPr>
                <w:rFonts w:ascii="標楷體" w:eastAsia="標楷體" w:hAnsi="標楷體" w:cs="新細明體" w:hint="eastAsia"/>
                <w:color w:val="080808"/>
                <w:kern w:val="0"/>
                <w:szCs w:val="24"/>
              </w:rPr>
              <w:t>公司統一編號、公司名稱、公司所在地、公司登記資本額</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json</w:t>
            </w:r>
            <w:r w:rsidRPr="00E93F64">
              <w:rPr>
                <w:rFonts w:ascii="標楷體" w:eastAsia="標楷體" w:hAnsi="標楷體" w:cs="新細明體" w:hint="eastAsia"/>
                <w:color w:val="000000"/>
                <w:kern w:val="0"/>
                <w:szCs w:val="24"/>
              </w:rPr>
              <w:br/>
              <w:t>xml</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企業資訊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972"/>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總務司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經濟部送刊行政院公報文書作業流程及注意事項</w:t>
            </w:r>
          </w:p>
        </w:tc>
        <w:tc>
          <w:tcPr>
            <w:tcW w:w="1134" w:type="dxa"/>
            <w:shd w:val="clear" w:color="auto" w:fill="auto"/>
            <w:vAlign w:val="center"/>
          </w:tcPr>
          <w:p w:rsidR="006325A9" w:rsidRPr="009340EA" w:rsidRDefault="006325A9" w:rsidP="00E93F64">
            <w:pPr>
              <w:widowControl/>
              <w:snapToGrid w:val="0"/>
              <w:spacing w:line="240" w:lineRule="exact"/>
              <w:jc w:val="center"/>
              <w:rPr>
                <w:rFonts w:ascii="標楷體" w:eastAsia="標楷體" w:hAnsi="標楷體" w:cs="新細明體"/>
                <w:b/>
                <w:color w:val="000000"/>
                <w:kern w:val="0"/>
                <w:szCs w:val="24"/>
              </w:rPr>
            </w:pP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經濟部送刊行政院公報所應有流程及注意事項</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送刊流程</w:t>
            </w:r>
            <w:proofErr w:type="gramEnd"/>
            <w:r w:rsidRPr="00E93F64">
              <w:rPr>
                <w:rFonts w:ascii="標楷體" w:eastAsia="標楷體" w:hAnsi="標楷體" w:cs="新細明體" w:hint="eastAsia"/>
                <w:color w:val="000000"/>
                <w:kern w:val="0"/>
                <w:szCs w:val="24"/>
              </w:rPr>
              <w:t>、公文製作、文書作業</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ODT</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文書流程</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741"/>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總務司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經濟部(年)檔案數量統計表</w:t>
            </w:r>
          </w:p>
        </w:tc>
        <w:tc>
          <w:tcPr>
            <w:tcW w:w="1134" w:type="dxa"/>
            <w:shd w:val="clear" w:color="auto" w:fill="auto"/>
            <w:vAlign w:val="center"/>
          </w:tcPr>
          <w:p w:rsidR="006325A9" w:rsidRPr="009340EA" w:rsidRDefault="006325A9" w:rsidP="00E93F64">
            <w:pPr>
              <w:widowControl/>
              <w:snapToGrid w:val="0"/>
              <w:spacing w:line="240" w:lineRule="exact"/>
              <w:jc w:val="center"/>
              <w:rPr>
                <w:rFonts w:ascii="標楷體" w:eastAsia="標楷體" w:hAnsi="標楷體" w:cs="新細明體"/>
                <w:b/>
                <w:color w:val="000000"/>
                <w:kern w:val="0"/>
                <w:szCs w:val="24"/>
              </w:rPr>
            </w:pP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本部各單位當年度紙本及電子歸檔統計數量。</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本部各單位當年度歸檔統計數量</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檔案數量</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135"/>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64</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技術處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「A</w:t>
            </w:r>
            <w:r w:rsidRPr="00E93F64">
              <w:rPr>
                <w:rFonts w:ascii="標楷體" w:eastAsia="標楷體" w:hAnsi="標楷體" w:cs="新細明體" w:hint="eastAsia"/>
                <w:kern w:val="0"/>
                <w:szCs w:val="24"/>
                <w:vertAlign w:val="superscript"/>
              </w:rPr>
              <w:t>+</w:t>
            </w:r>
            <w:r w:rsidRPr="00E93F64">
              <w:rPr>
                <w:rFonts w:ascii="標楷體" w:eastAsia="標楷體" w:hAnsi="標楷體" w:cs="新細明體" w:hint="eastAsia"/>
                <w:kern w:val="0"/>
                <w:szCs w:val="24"/>
              </w:rPr>
              <w:t>企業創新研發淬</w:t>
            </w:r>
            <w:proofErr w:type="gramStart"/>
            <w:r w:rsidRPr="00E93F64">
              <w:rPr>
                <w:rFonts w:ascii="標楷體" w:eastAsia="標楷體" w:hAnsi="標楷體" w:cs="新細明體" w:hint="eastAsia"/>
                <w:kern w:val="0"/>
                <w:szCs w:val="24"/>
              </w:rPr>
              <w:t>鍊</w:t>
            </w:r>
            <w:proofErr w:type="gramEnd"/>
            <w:r w:rsidRPr="00E93F64">
              <w:rPr>
                <w:rFonts w:ascii="標楷體" w:eastAsia="標楷體" w:hAnsi="標楷體" w:cs="新細明體" w:hint="eastAsia"/>
                <w:kern w:val="0"/>
                <w:szCs w:val="24"/>
              </w:rPr>
              <w:t>計畫」-「前瞻技術研發計畫」補助清單</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「A+企業創新研發淬</w:t>
            </w:r>
            <w:proofErr w:type="gramStart"/>
            <w:r w:rsidRPr="00E93F64">
              <w:rPr>
                <w:rFonts w:ascii="標楷體" w:eastAsia="標楷體" w:hAnsi="標楷體" w:cs="新細明體" w:hint="eastAsia"/>
                <w:color w:val="000000"/>
                <w:kern w:val="0"/>
                <w:szCs w:val="24"/>
              </w:rPr>
              <w:t>鍊</w:t>
            </w:r>
            <w:proofErr w:type="gramEnd"/>
            <w:r w:rsidRPr="00E93F64">
              <w:rPr>
                <w:rFonts w:ascii="標楷體" w:eastAsia="標楷體" w:hAnsi="標楷體" w:cs="新細明體" w:hint="eastAsia"/>
                <w:color w:val="000000"/>
                <w:kern w:val="0"/>
                <w:szCs w:val="24"/>
              </w:rPr>
              <w:t>計畫」-「前瞻技術研發計畫」補助清單</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公司名稱、計畫名稱、核准日期、計畫起訖時間、計畫總經費、計畫補助款、計畫自籌款</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Arial"/>
                <w:color w:val="000000"/>
                <w:kern w:val="0"/>
                <w:szCs w:val="24"/>
              </w:rPr>
            </w:pPr>
            <w:r w:rsidRPr="00E93F64">
              <w:rPr>
                <w:rFonts w:ascii="標楷體" w:eastAsia="標楷體" w:hAnsi="標楷體" w:cs="Arial"/>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1195"/>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65</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技術處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「A+企業創新研發淬</w:t>
            </w:r>
            <w:proofErr w:type="gramStart"/>
            <w:r w:rsidRPr="00E93F64">
              <w:rPr>
                <w:rFonts w:ascii="標楷體" w:eastAsia="標楷體" w:hAnsi="標楷體" w:cs="新細明體" w:hint="eastAsia"/>
                <w:kern w:val="0"/>
                <w:szCs w:val="24"/>
              </w:rPr>
              <w:t>鍊</w:t>
            </w:r>
            <w:proofErr w:type="gramEnd"/>
            <w:r w:rsidRPr="00E93F64">
              <w:rPr>
                <w:rFonts w:ascii="標楷體" w:eastAsia="標楷體" w:hAnsi="標楷體" w:cs="新細明體" w:hint="eastAsia"/>
                <w:kern w:val="0"/>
                <w:szCs w:val="24"/>
              </w:rPr>
              <w:t>計畫」-「整合型研發計畫」補助清單</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「A+企業創新研發淬</w:t>
            </w:r>
            <w:proofErr w:type="gramStart"/>
            <w:r w:rsidRPr="00E93F64">
              <w:rPr>
                <w:rFonts w:ascii="標楷體" w:eastAsia="標楷體" w:hAnsi="標楷體" w:cs="新細明體" w:hint="eastAsia"/>
                <w:color w:val="000000"/>
                <w:kern w:val="0"/>
                <w:szCs w:val="24"/>
              </w:rPr>
              <w:t>鍊</w:t>
            </w:r>
            <w:proofErr w:type="gramEnd"/>
            <w:r w:rsidRPr="00E93F64">
              <w:rPr>
                <w:rFonts w:ascii="標楷體" w:eastAsia="標楷體" w:hAnsi="標楷體" w:cs="新細明體" w:hint="eastAsia"/>
                <w:color w:val="000000"/>
                <w:kern w:val="0"/>
                <w:szCs w:val="24"/>
              </w:rPr>
              <w:t>計畫」-「整合型研發計畫」補助清單</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公司名稱、計畫名稱、核准日期、計畫起訖時間、計畫總經費、計畫補助款、計畫自籌款</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Arial"/>
                <w:color w:val="000000"/>
                <w:kern w:val="0"/>
                <w:szCs w:val="24"/>
              </w:rPr>
            </w:pPr>
            <w:r w:rsidRPr="00E93F64">
              <w:rPr>
                <w:rFonts w:ascii="標楷體" w:eastAsia="標楷體" w:hAnsi="標楷體" w:cs="Arial"/>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702"/>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66</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技術處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經濟部技術處-學界科專活動消息</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「產學</w:t>
            </w:r>
            <w:proofErr w:type="gramStart"/>
            <w:r w:rsidRPr="00E93F64">
              <w:rPr>
                <w:rFonts w:ascii="標楷體" w:eastAsia="標楷體" w:hAnsi="標楷體" w:cs="新細明體" w:hint="eastAsia"/>
                <w:color w:val="000000"/>
                <w:kern w:val="0"/>
                <w:szCs w:val="24"/>
              </w:rPr>
              <w:t>研</w:t>
            </w:r>
            <w:proofErr w:type="gramEnd"/>
            <w:r w:rsidRPr="00E93F64">
              <w:rPr>
                <w:rFonts w:ascii="標楷體" w:eastAsia="標楷體" w:hAnsi="標楷體" w:cs="新細明體" w:hint="eastAsia"/>
                <w:color w:val="000000"/>
                <w:kern w:val="0"/>
                <w:szCs w:val="24"/>
              </w:rPr>
              <w:t>價值創造計畫」-活動消息</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活動名稱、活動重點、參加對象、舉辦日期、舉辦地點、議程、報名方式、聯絡窗口</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ODS</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528"/>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67</w:t>
            </w:r>
          </w:p>
        </w:tc>
        <w:tc>
          <w:tcPr>
            <w:tcW w:w="1134" w:type="dxa"/>
            <w:shd w:val="clear" w:color="auto" w:fill="auto"/>
            <w:noWrap/>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國際合作處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產業種子師資培訓計畫說明</w:t>
            </w:r>
          </w:p>
        </w:tc>
        <w:tc>
          <w:tcPr>
            <w:tcW w:w="1134" w:type="dxa"/>
            <w:shd w:val="clear" w:color="auto" w:fill="auto"/>
            <w:noWrap/>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介紹產業種子師資培訓計畫緣起、培訓人數及研習領域等</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緣起、培訓人數及研習領域</w:t>
            </w:r>
          </w:p>
        </w:tc>
        <w:tc>
          <w:tcPr>
            <w:tcW w:w="708" w:type="dxa"/>
            <w:tcBorders>
              <w:bottom w:val="single" w:sz="4" w:space="0" w:color="auto"/>
            </w:tcBorders>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Times New Roman"/>
                <w:kern w:val="0"/>
                <w:szCs w:val="24"/>
              </w:rPr>
            </w:pPr>
            <w:r w:rsidRPr="00E93F64">
              <w:rPr>
                <w:rFonts w:ascii="標楷體" w:eastAsia="標楷體" w:hAnsi="標楷體" w:cs="Times New Roman"/>
                <w:kern w:val="0"/>
                <w:szCs w:val="24"/>
              </w:rPr>
              <w:t>PDF</w:t>
            </w:r>
            <w:r w:rsidRPr="00E93F64">
              <w:rPr>
                <w:rFonts w:ascii="標楷體" w:eastAsia="標楷體" w:hAnsi="標楷體" w:cs="Times New Roman" w:hint="eastAsia"/>
                <w:kern w:val="0"/>
                <w:szCs w:val="24"/>
              </w:rPr>
              <w:t>、</w:t>
            </w:r>
            <w:r w:rsidRPr="00E93F64">
              <w:rPr>
                <w:rFonts w:ascii="標楷體" w:eastAsia="標楷體" w:hAnsi="標楷體" w:cs="Times New Roman"/>
                <w:kern w:val="0"/>
                <w:szCs w:val="24"/>
              </w:rPr>
              <w:t>ODT</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人才培訓</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705"/>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68</w:t>
            </w:r>
          </w:p>
        </w:tc>
        <w:tc>
          <w:tcPr>
            <w:tcW w:w="1134" w:type="dxa"/>
            <w:shd w:val="clear" w:color="auto" w:fill="auto"/>
            <w:noWrap/>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國際合作處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產業種子師資培訓計畫歷年執行情形</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介紹歷年產業種子師資培訓計畫培訓人數、國別及研習領域等</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年份、培訓人數、國別及研習領域</w:t>
            </w:r>
          </w:p>
        </w:tc>
        <w:tc>
          <w:tcPr>
            <w:tcW w:w="708" w:type="dxa"/>
            <w:shd w:val="clear" w:color="000000" w:fill="FFFFFF" w:themeFill="background1"/>
            <w:vAlign w:val="center"/>
            <w:hideMark/>
          </w:tcPr>
          <w:p w:rsidR="006325A9" w:rsidRPr="00C629C5" w:rsidRDefault="006325A9" w:rsidP="00C629C5">
            <w:pPr>
              <w:widowControl/>
              <w:snapToGrid w:val="0"/>
              <w:spacing w:line="240" w:lineRule="exact"/>
              <w:jc w:val="center"/>
              <w:rPr>
                <w:rFonts w:ascii="標楷體" w:eastAsia="標楷體" w:hAnsi="標楷體" w:cs="Times New Roman"/>
                <w:color w:val="000000" w:themeColor="text1"/>
                <w:kern w:val="0"/>
                <w:szCs w:val="24"/>
              </w:rPr>
            </w:pPr>
            <w:r w:rsidRPr="00C629C5">
              <w:rPr>
                <w:rFonts w:ascii="標楷體" w:eastAsia="標楷體" w:hAnsi="標楷體" w:cs="Times New Roman"/>
                <w:color w:val="000000" w:themeColor="text1"/>
                <w:kern w:val="0"/>
                <w:szCs w:val="24"/>
              </w:rPr>
              <w:t>CSV</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人才培訓</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197"/>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69</w:t>
            </w:r>
          </w:p>
        </w:tc>
        <w:tc>
          <w:tcPr>
            <w:tcW w:w="1134" w:type="dxa"/>
            <w:shd w:val="clear" w:color="auto" w:fill="auto"/>
            <w:noWrap/>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國際合作處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各國基本資料檔-亞太地區</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以表格方式呈現亞太地區約34個國家之各國基本資訊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首都、土地面積、國慶日、人口、與台灣時差、語言</w:t>
            </w:r>
            <w:r w:rsidRPr="00E93F64">
              <w:rPr>
                <w:rFonts w:ascii="標楷體" w:eastAsia="標楷體" w:hAnsi="標楷體" w:cs="新細明體" w:hint="eastAsia"/>
                <w:color w:val="000000"/>
                <w:kern w:val="0"/>
                <w:szCs w:val="24"/>
              </w:rPr>
              <w:br/>
              <w:t>宗教、通訊、幣別、國內生產毛額/人均國內生產毛額、失業率、經濟成長率、通貨膨脹率、貿易</w:t>
            </w:r>
          </w:p>
        </w:tc>
        <w:tc>
          <w:tcPr>
            <w:tcW w:w="708" w:type="dxa"/>
            <w:shd w:val="clear" w:color="000000" w:fill="FFFFFF" w:themeFill="background1"/>
            <w:vAlign w:val="center"/>
            <w:hideMark/>
          </w:tcPr>
          <w:p w:rsidR="006325A9" w:rsidRPr="00C629C5" w:rsidRDefault="006325A9" w:rsidP="00C629C5">
            <w:pPr>
              <w:widowControl/>
              <w:snapToGrid w:val="0"/>
              <w:spacing w:line="240" w:lineRule="exact"/>
              <w:jc w:val="center"/>
              <w:rPr>
                <w:rFonts w:ascii="標楷體" w:eastAsia="標楷體" w:hAnsi="標楷體" w:cs="Times New Roman"/>
                <w:color w:val="000000" w:themeColor="text1"/>
                <w:kern w:val="0"/>
                <w:szCs w:val="24"/>
              </w:rPr>
            </w:pPr>
            <w:r w:rsidRPr="00C629C5">
              <w:rPr>
                <w:rFonts w:ascii="標楷體" w:eastAsia="標楷體" w:hAnsi="標楷體" w:cs="Times New Roman"/>
                <w:color w:val="000000" w:themeColor="text1"/>
                <w:kern w:val="0"/>
                <w:szCs w:val="24"/>
              </w:rPr>
              <w:t>CSV</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488"/>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70</w:t>
            </w:r>
          </w:p>
        </w:tc>
        <w:tc>
          <w:tcPr>
            <w:tcW w:w="1134" w:type="dxa"/>
            <w:shd w:val="clear" w:color="auto" w:fill="auto"/>
            <w:noWrap/>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國際合作處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活動訊息</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網羅各公協會及本處舉辦之相關產業活動或研討會訊息</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活動內容、活動日期、活動地點、發布日期、種類、發布單位</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Times New Roman"/>
                <w:kern w:val="0"/>
                <w:szCs w:val="24"/>
              </w:rPr>
            </w:pPr>
            <w:r w:rsidRPr="00E93F64">
              <w:rPr>
                <w:rFonts w:ascii="標楷體" w:eastAsia="標楷體" w:hAnsi="標楷體" w:cs="Times New Roman"/>
                <w:kern w:val="0"/>
                <w:szCs w:val="24"/>
              </w:rPr>
              <w:t>CSV</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772"/>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71</w:t>
            </w:r>
          </w:p>
        </w:tc>
        <w:tc>
          <w:tcPr>
            <w:tcW w:w="1134" w:type="dxa"/>
            <w:shd w:val="clear" w:color="auto" w:fill="auto"/>
            <w:noWrap/>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統計處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批發業經營實況調查-機械器具批發業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營業利益之統計</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營業收入、營業利益</w:t>
            </w:r>
          </w:p>
        </w:tc>
        <w:tc>
          <w:tcPr>
            <w:tcW w:w="708" w:type="dxa"/>
            <w:shd w:val="clear" w:color="auto" w:fill="auto"/>
            <w:noWrap/>
            <w:vAlign w:val="center"/>
            <w:hideMark/>
          </w:tcPr>
          <w:p w:rsidR="006325A9" w:rsidRDefault="006325A9" w:rsidP="00C629C5">
            <w:pPr>
              <w:jc w:val="center"/>
            </w:pPr>
            <w:r w:rsidRPr="0093584D">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648"/>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72</w:t>
            </w:r>
          </w:p>
        </w:tc>
        <w:tc>
          <w:tcPr>
            <w:tcW w:w="1134" w:type="dxa"/>
            <w:shd w:val="clear" w:color="auto" w:fill="auto"/>
            <w:noWrap/>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統計處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零售業經營實況調查-綜合商品零售業</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營業利益之統計</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營業收入、營業利益</w:t>
            </w:r>
          </w:p>
        </w:tc>
        <w:tc>
          <w:tcPr>
            <w:tcW w:w="708" w:type="dxa"/>
            <w:shd w:val="clear" w:color="auto" w:fill="auto"/>
            <w:noWrap/>
            <w:vAlign w:val="center"/>
            <w:hideMark/>
          </w:tcPr>
          <w:p w:rsidR="006325A9" w:rsidRDefault="006325A9" w:rsidP="00C629C5">
            <w:pPr>
              <w:jc w:val="center"/>
            </w:pPr>
            <w:r w:rsidRPr="0093584D">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2504"/>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73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投資業務處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新南向國家投資環境安全報告</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我國廠商布局全球市場日眾，但各國經濟、政治及社會發展程度不一，存在不同程度的投資風險。本報告以新南向政策目標國家為</w:t>
            </w:r>
            <w:proofErr w:type="gramStart"/>
            <w:r w:rsidRPr="00E93F64">
              <w:rPr>
                <w:rFonts w:ascii="標楷體" w:eastAsia="標楷體" w:hAnsi="標楷體" w:cs="新細明體" w:hint="eastAsia"/>
                <w:color w:val="000000"/>
                <w:kern w:val="0"/>
                <w:szCs w:val="24"/>
              </w:rPr>
              <w:t>研</w:t>
            </w:r>
            <w:proofErr w:type="gramEnd"/>
            <w:r w:rsidRPr="00E93F64">
              <w:rPr>
                <w:rFonts w:ascii="標楷體" w:eastAsia="標楷體" w:hAnsi="標楷體" w:cs="新細明體" w:hint="eastAsia"/>
                <w:color w:val="000000"/>
                <w:kern w:val="0"/>
                <w:szCs w:val="24"/>
              </w:rPr>
              <w:t>析對象，根據其社會發展、經濟競爭力、政府廉能，以及包括營商、投資、安全風險等面向，以投資環境的經濟因素為主，非經濟因素為輔，分析其競爭力概況及風險概況，以增進我國廠商對有意前往投資國家投資環境安全的瞭解。</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Times New Roman"/>
                <w:kern w:val="0"/>
                <w:szCs w:val="24"/>
              </w:rPr>
              <w:t>PDF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新南向投資</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810"/>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74</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人事處</w:t>
            </w:r>
          </w:p>
        </w:tc>
        <w:tc>
          <w:tcPr>
            <w:tcW w:w="1701" w:type="dxa"/>
            <w:shd w:val="clear" w:color="auto" w:fill="auto"/>
            <w:hideMark/>
          </w:tcPr>
          <w:p w:rsidR="006325A9" w:rsidRPr="00B25C8B" w:rsidRDefault="006325A9" w:rsidP="00D17C98">
            <w:pPr>
              <w:widowControl/>
              <w:snapToGrid w:val="0"/>
              <w:spacing w:line="240" w:lineRule="exact"/>
              <w:jc w:val="both"/>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經濟部歷年性別平等專案小組會議紀錄</w:t>
            </w:r>
          </w:p>
        </w:tc>
        <w:tc>
          <w:tcPr>
            <w:tcW w:w="1134" w:type="dxa"/>
            <w:shd w:val="clear" w:color="auto" w:fill="auto"/>
            <w:vAlign w:val="center"/>
            <w:hideMark/>
          </w:tcPr>
          <w:p w:rsidR="006325A9" w:rsidRPr="00B25C8B" w:rsidRDefault="006325A9" w:rsidP="00E93F64">
            <w:pPr>
              <w:widowControl/>
              <w:snapToGrid w:val="0"/>
              <w:spacing w:line="240" w:lineRule="exact"/>
              <w:jc w:val="center"/>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無</w:t>
            </w:r>
          </w:p>
        </w:tc>
        <w:tc>
          <w:tcPr>
            <w:tcW w:w="4394" w:type="dxa"/>
            <w:shd w:val="clear" w:color="auto" w:fill="auto"/>
            <w:hideMark/>
          </w:tcPr>
          <w:p w:rsidR="006325A9" w:rsidRPr="00B25C8B" w:rsidRDefault="006325A9" w:rsidP="00D17C98">
            <w:pPr>
              <w:widowControl/>
              <w:snapToGrid w:val="0"/>
              <w:spacing w:line="240" w:lineRule="exact"/>
              <w:jc w:val="both"/>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經濟部自106年起歷年性別平等專案小組各次會議紀錄(每年約3次)</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免填</w:t>
            </w:r>
            <w:proofErr w:type="gramEnd"/>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ODT</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700"/>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75</w:t>
            </w:r>
          </w:p>
        </w:tc>
        <w:tc>
          <w:tcPr>
            <w:tcW w:w="1134" w:type="dxa"/>
            <w:shd w:val="clear" w:color="auto" w:fill="auto"/>
            <w:hideMark/>
          </w:tcPr>
          <w:p w:rsidR="006325A9" w:rsidRPr="00B25C8B" w:rsidRDefault="006325A9" w:rsidP="00E93F64">
            <w:pPr>
              <w:widowControl/>
              <w:snapToGrid w:val="0"/>
              <w:spacing w:line="240" w:lineRule="exact"/>
              <w:jc w:val="center"/>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研究發展委員會</w:t>
            </w:r>
          </w:p>
        </w:tc>
        <w:tc>
          <w:tcPr>
            <w:tcW w:w="1701" w:type="dxa"/>
            <w:shd w:val="clear" w:color="auto" w:fill="auto"/>
            <w:hideMark/>
          </w:tcPr>
          <w:p w:rsidR="006325A9" w:rsidRPr="00B25C8B" w:rsidRDefault="006325A9" w:rsidP="00D17C98">
            <w:pPr>
              <w:widowControl/>
              <w:snapToGrid w:val="0"/>
              <w:spacing w:line="240" w:lineRule="exact"/>
              <w:jc w:val="both"/>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經濟部研究發展委員會_歷年「重要原物料國內外市場情勢分析及研究」執行成果報告</w:t>
            </w:r>
          </w:p>
        </w:tc>
        <w:tc>
          <w:tcPr>
            <w:tcW w:w="1134" w:type="dxa"/>
            <w:shd w:val="clear" w:color="auto" w:fill="auto"/>
            <w:hideMark/>
          </w:tcPr>
          <w:p w:rsidR="006325A9" w:rsidRPr="00B25C8B" w:rsidRDefault="006325A9" w:rsidP="00E93F64">
            <w:pPr>
              <w:widowControl/>
              <w:snapToGrid w:val="0"/>
              <w:spacing w:line="240" w:lineRule="exact"/>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 xml:space="preserve">　</w:t>
            </w:r>
          </w:p>
        </w:tc>
        <w:tc>
          <w:tcPr>
            <w:tcW w:w="4394" w:type="dxa"/>
            <w:shd w:val="clear" w:color="auto" w:fill="auto"/>
            <w:hideMark/>
          </w:tcPr>
          <w:p w:rsidR="006325A9" w:rsidRPr="00B25C8B" w:rsidRDefault="006325A9" w:rsidP="00D17C98">
            <w:pPr>
              <w:widowControl/>
              <w:snapToGrid w:val="0"/>
              <w:spacing w:line="240" w:lineRule="exact"/>
              <w:jc w:val="both"/>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自105年起，有關歷年重要農工原物料及重要民生物資之價格情勢、變動因素，以及相關重要議題分析。</w:t>
            </w:r>
          </w:p>
        </w:tc>
        <w:tc>
          <w:tcPr>
            <w:tcW w:w="3544" w:type="dxa"/>
            <w:shd w:val="clear" w:color="auto" w:fill="auto"/>
            <w:hideMark/>
          </w:tcPr>
          <w:p w:rsidR="006325A9" w:rsidRPr="00B25C8B" w:rsidRDefault="006325A9" w:rsidP="00E93F64">
            <w:pPr>
              <w:widowControl/>
              <w:snapToGrid w:val="0"/>
              <w:spacing w:line="240" w:lineRule="exact"/>
              <w:jc w:val="both"/>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一、國際及國內重要原物料價格及相關資訊。</w:t>
            </w:r>
            <w:r w:rsidRPr="00B25C8B">
              <w:rPr>
                <w:rFonts w:ascii="標楷體" w:eastAsia="標楷體" w:hAnsi="標楷體" w:cs="新細明體" w:hint="eastAsia"/>
                <w:bCs/>
                <w:color w:val="000000" w:themeColor="text1"/>
                <w:kern w:val="0"/>
                <w:szCs w:val="24"/>
              </w:rPr>
              <w:br/>
              <w:t>二、國內重要民生物資價格及相關資訊。</w:t>
            </w:r>
          </w:p>
        </w:tc>
        <w:tc>
          <w:tcPr>
            <w:tcW w:w="708" w:type="dxa"/>
            <w:shd w:val="clear" w:color="auto" w:fill="auto"/>
            <w:vAlign w:val="center"/>
            <w:hideMark/>
          </w:tcPr>
          <w:p w:rsidR="006325A9" w:rsidRPr="00B25C8B" w:rsidRDefault="006325A9" w:rsidP="00C629C5">
            <w:pPr>
              <w:widowControl/>
              <w:snapToGrid w:val="0"/>
              <w:spacing w:line="240" w:lineRule="exact"/>
              <w:jc w:val="center"/>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ODT</w:t>
            </w:r>
          </w:p>
        </w:tc>
        <w:tc>
          <w:tcPr>
            <w:tcW w:w="1134" w:type="dxa"/>
            <w:shd w:val="clear" w:color="auto" w:fill="auto"/>
            <w:vAlign w:val="center"/>
            <w:hideMark/>
          </w:tcPr>
          <w:p w:rsidR="006325A9" w:rsidRPr="00B25C8B" w:rsidRDefault="006325A9" w:rsidP="00E93F64">
            <w:pPr>
              <w:widowControl/>
              <w:snapToGrid w:val="0"/>
              <w:spacing w:line="240" w:lineRule="exact"/>
              <w:jc w:val="center"/>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重要原物料國內外市場情勢</w:t>
            </w:r>
          </w:p>
        </w:tc>
        <w:tc>
          <w:tcPr>
            <w:tcW w:w="1134" w:type="dxa"/>
            <w:shd w:val="clear" w:color="auto" w:fill="auto"/>
            <w:vAlign w:val="center"/>
            <w:hideMark/>
          </w:tcPr>
          <w:p w:rsidR="006325A9" w:rsidRPr="00B25C8B" w:rsidRDefault="006325A9" w:rsidP="00E93F64">
            <w:pPr>
              <w:widowControl/>
              <w:snapToGrid w:val="0"/>
              <w:spacing w:line="240" w:lineRule="exact"/>
              <w:jc w:val="center"/>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經濟活動</w:t>
            </w:r>
          </w:p>
        </w:tc>
      </w:tr>
      <w:tr w:rsidR="006325A9" w:rsidRPr="00E93F64" w:rsidTr="00C629C5">
        <w:trPr>
          <w:trHeight w:val="1197"/>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76</w:t>
            </w:r>
          </w:p>
        </w:tc>
        <w:tc>
          <w:tcPr>
            <w:tcW w:w="1134" w:type="dxa"/>
            <w:shd w:val="clear" w:color="auto" w:fill="auto"/>
            <w:hideMark/>
          </w:tcPr>
          <w:p w:rsidR="006325A9" w:rsidRPr="00B25C8B" w:rsidRDefault="006325A9" w:rsidP="00E93F64">
            <w:pPr>
              <w:widowControl/>
              <w:snapToGrid w:val="0"/>
              <w:spacing w:line="240" w:lineRule="exact"/>
              <w:jc w:val="center"/>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研究發展委員會</w:t>
            </w:r>
          </w:p>
        </w:tc>
        <w:tc>
          <w:tcPr>
            <w:tcW w:w="1701" w:type="dxa"/>
            <w:shd w:val="clear" w:color="auto" w:fill="auto"/>
            <w:hideMark/>
          </w:tcPr>
          <w:p w:rsidR="006325A9" w:rsidRPr="00B25C8B" w:rsidRDefault="006325A9" w:rsidP="00D17C98">
            <w:pPr>
              <w:widowControl/>
              <w:snapToGrid w:val="0"/>
              <w:spacing w:line="240" w:lineRule="exact"/>
              <w:jc w:val="both"/>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經濟部研究發展委員會_歷年國內外經濟情勢分析</w:t>
            </w:r>
          </w:p>
        </w:tc>
        <w:tc>
          <w:tcPr>
            <w:tcW w:w="1134" w:type="dxa"/>
            <w:shd w:val="clear" w:color="auto" w:fill="auto"/>
            <w:hideMark/>
          </w:tcPr>
          <w:p w:rsidR="006325A9" w:rsidRPr="00B25C8B" w:rsidRDefault="006325A9" w:rsidP="00E93F64">
            <w:pPr>
              <w:widowControl/>
              <w:snapToGrid w:val="0"/>
              <w:spacing w:line="240" w:lineRule="exact"/>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 xml:space="preserve">　</w:t>
            </w:r>
          </w:p>
        </w:tc>
        <w:tc>
          <w:tcPr>
            <w:tcW w:w="4394" w:type="dxa"/>
            <w:shd w:val="clear" w:color="auto" w:fill="auto"/>
            <w:hideMark/>
          </w:tcPr>
          <w:p w:rsidR="006325A9" w:rsidRPr="00B25C8B" w:rsidRDefault="006325A9" w:rsidP="00D17C98">
            <w:pPr>
              <w:widowControl/>
              <w:snapToGrid w:val="0"/>
              <w:spacing w:line="240" w:lineRule="exact"/>
              <w:jc w:val="both"/>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自105年起，有關歷年每月國內外經濟情勢指標分析以及我國電子商務市場發展觀察、臺灣經濟突圍全球新平庸時代</w:t>
            </w:r>
            <w:proofErr w:type="gramStart"/>
            <w:r w:rsidRPr="00B25C8B">
              <w:rPr>
                <w:rFonts w:ascii="標楷體" w:eastAsia="標楷體" w:hAnsi="標楷體" w:cs="新細明體" w:hint="eastAsia"/>
                <w:bCs/>
                <w:color w:val="000000" w:themeColor="text1"/>
                <w:kern w:val="0"/>
                <w:szCs w:val="24"/>
              </w:rPr>
              <w:t>之淺析等</w:t>
            </w:r>
            <w:proofErr w:type="gramEnd"/>
            <w:r w:rsidRPr="00B25C8B">
              <w:rPr>
                <w:rFonts w:ascii="標楷體" w:eastAsia="標楷體" w:hAnsi="標楷體" w:cs="新細明體" w:hint="eastAsia"/>
                <w:bCs/>
                <w:color w:val="000000" w:themeColor="text1"/>
                <w:kern w:val="0"/>
                <w:szCs w:val="24"/>
              </w:rPr>
              <w:t>專論。</w:t>
            </w:r>
          </w:p>
        </w:tc>
        <w:tc>
          <w:tcPr>
            <w:tcW w:w="3544" w:type="dxa"/>
            <w:shd w:val="clear" w:color="auto" w:fill="auto"/>
            <w:hideMark/>
          </w:tcPr>
          <w:p w:rsidR="006325A9" w:rsidRPr="00B25C8B" w:rsidRDefault="006325A9" w:rsidP="00E93F64">
            <w:pPr>
              <w:widowControl/>
              <w:snapToGrid w:val="0"/>
              <w:spacing w:line="240" w:lineRule="exact"/>
              <w:jc w:val="both"/>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一、國際重要經濟指標及經濟情勢。</w:t>
            </w:r>
            <w:r w:rsidRPr="00B25C8B">
              <w:rPr>
                <w:rFonts w:ascii="標楷體" w:eastAsia="標楷體" w:hAnsi="標楷體" w:cs="新細明體" w:hint="eastAsia"/>
                <w:bCs/>
                <w:color w:val="000000" w:themeColor="text1"/>
                <w:kern w:val="0"/>
                <w:szCs w:val="24"/>
              </w:rPr>
              <w:br/>
              <w:t>二、國內重要經濟指標及經濟情勢。</w:t>
            </w:r>
            <w:r w:rsidRPr="00B25C8B">
              <w:rPr>
                <w:rFonts w:ascii="標楷體" w:eastAsia="標楷體" w:hAnsi="標楷體" w:cs="新細明體" w:hint="eastAsia"/>
                <w:bCs/>
                <w:color w:val="000000" w:themeColor="text1"/>
                <w:kern w:val="0"/>
                <w:szCs w:val="24"/>
              </w:rPr>
              <w:br/>
              <w:t>三、中國大陸重要經濟指標及經濟情勢。</w:t>
            </w:r>
          </w:p>
        </w:tc>
        <w:tc>
          <w:tcPr>
            <w:tcW w:w="708" w:type="dxa"/>
            <w:shd w:val="clear" w:color="auto" w:fill="auto"/>
            <w:vAlign w:val="center"/>
            <w:hideMark/>
          </w:tcPr>
          <w:p w:rsidR="006325A9" w:rsidRPr="00B25C8B" w:rsidRDefault="006325A9" w:rsidP="00C629C5">
            <w:pPr>
              <w:widowControl/>
              <w:snapToGrid w:val="0"/>
              <w:spacing w:line="240" w:lineRule="exact"/>
              <w:jc w:val="center"/>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ODT</w:t>
            </w:r>
          </w:p>
        </w:tc>
        <w:tc>
          <w:tcPr>
            <w:tcW w:w="1134" w:type="dxa"/>
            <w:shd w:val="clear" w:color="auto" w:fill="auto"/>
            <w:vAlign w:val="center"/>
            <w:hideMark/>
          </w:tcPr>
          <w:p w:rsidR="006325A9" w:rsidRPr="00B25C8B" w:rsidRDefault="006325A9" w:rsidP="00E93F64">
            <w:pPr>
              <w:widowControl/>
              <w:snapToGrid w:val="0"/>
              <w:spacing w:line="240" w:lineRule="exact"/>
              <w:jc w:val="center"/>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國內外經濟情勢分析</w:t>
            </w:r>
          </w:p>
        </w:tc>
        <w:tc>
          <w:tcPr>
            <w:tcW w:w="1134" w:type="dxa"/>
            <w:shd w:val="clear" w:color="auto" w:fill="auto"/>
            <w:vAlign w:val="center"/>
            <w:hideMark/>
          </w:tcPr>
          <w:p w:rsidR="006325A9" w:rsidRPr="00B25C8B" w:rsidRDefault="006325A9" w:rsidP="00E93F64">
            <w:pPr>
              <w:widowControl/>
              <w:snapToGrid w:val="0"/>
              <w:spacing w:line="240" w:lineRule="exact"/>
              <w:jc w:val="center"/>
              <w:rPr>
                <w:rFonts w:ascii="標楷體" w:eastAsia="標楷體" w:hAnsi="標楷體" w:cs="新細明體"/>
                <w:bCs/>
                <w:color w:val="000000" w:themeColor="text1"/>
                <w:kern w:val="0"/>
                <w:szCs w:val="24"/>
              </w:rPr>
            </w:pPr>
            <w:proofErr w:type="gramStart"/>
            <w:r w:rsidRPr="00B25C8B">
              <w:rPr>
                <w:rFonts w:ascii="標楷體" w:eastAsia="標楷體" w:hAnsi="標楷體" w:cs="新細明體" w:hint="eastAsia"/>
                <w:bCs/>
                <w:color w:val="000000" w:themeColor="text1"/>
                <w:kern w:val="0"/>
                <w:szCs w:val="24"/>
              </w:rPr>
              <w:t>透明課責</w:t>
            </w:r>
            <w:proofErr w:type="gramEnd"/>
          </w:p>
        </w:tc>
      </w:tr>
      <w:tr w:rsidR="006325A9" w:rsidRPr="00E93F64" w:rsidTr="00C629C5">
        <w:trPr>
          <w:trHeight w:val="503"/>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FF0000"/>
                <w:kern w:val="0"/>
                <w:szCs w:val="24"/>
              </w:rPr>
            </w:pPr>
            <w:r w:rsidRPr="007F3FE1">
              <w:rPr>
                <w:rFonts w:eastAsia="標楷體" w:cs="新細明體"/>
                <w:color w:val="000000" w:themeColor="text1"/>
                <w:kern w:val="0"/>
                <w:szCs w:val="24"/>
                <w:shd w:val="pct15" w:color="auto" w:fill="FFFFFF"/>
              </w:rPr>
              <w:t>77</w:t>
            </w:r>
          </w:p>
        </w:tc>
        <w:tc>
          <w:tcPr>
            <w:tcW w:w="1134" w:type="dxa"/>
            <w:shd w:val="clear" w:color="auto" w:fill="auto"/>
            <w:hideMark/>
          </w:tcPr>
          <w:p w:rsidR="006325A9" w:rsidRPr="00B25C8B" w:rsidRDefault="006325A9" w:rsidP="00E93F64">
            <w:pPr>
              <w:widowControl/>
              <w:snapToGrid w:val="0"/>
              <w:spacing w:line="240" w:lineRule="exact"/>
              <w:jc w:val="center"/>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秘書室</w:t>
            </w:r>
          </w:p>
        </w:tc>
        <w:tc>
          <w:tcPr>
            <w:tcW w:w="1701" w:type="dxa"/>
            <w:shd w:val="clear" w:color="000000" w:fill="FFFFFF"/>
            <w:hideMark/>
          </w:tcPr>
          <w:p w:rsidR="006325A9" w:rsidRPr="00B25C8B" w:rsidRDefault="006325A9" w:rsidP="00D17C98">
            <w:pPr>
              <w:widowControl/>
              <w:snapToGrid w:val="0"/>
              <w:spacing w:line="240" w:lineRule="exact"/>
              <w:jc w:val="both"/>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經濟部經</w:t>
            </w:r>
            <w:proofErr w:type="gramStart"/>
            <w:r w:rsidRPr="00B25C8B">
              <w:rPr>
                <w:rFonts w:ascii="標楷體" w:eastAsia="標楷體" w:hAnsi="標楷體" w:cs="新細明體" w:hint="eastAsia"/>
                <w:bCs/>
                <w:color w:val="000000" w:themeColor="text1"/>
                <w:kern w:val="0"/>
                <w:szCs w:val="24"/>
              </w:rPr>
              <w:t>新聞新聞</w:t>
            </w:r>
            <w:proofErr w:type="gramEnd"/>
            <w:r w:rsidRPr="00B25C8B">
              <w:rPr>
                <w:rFonts w:ascii="標楷體" w:eastAsia="標楷體" w:hAnsi="標楷體" w:cs="新細明體" w:hint="eastAsia"/>
                <w:bCs/>
                <w:color w:val="000000" w:themeColor="text1"/>
                <w:kern w:val="0"/>
                <w:szCs w:val="24"/>
              </w:rPr>
              <w:t>專區</w:t>
            </w:r>
          </w:p>
        </w:tc>
        <w:tc>
          <w:tcPr>
            <w:tcW w:w="1134" w:type="dxa"/>
            <w:shd w:val="clear" w:color="auto" w:fill="auto"/>
            <w:noWrap/>
            <w:vAlign w:val="center"/>
            <w:hideMark/>
          </w:tcPr>
          <w:p w:rsidR="006325A9" w:rsidRPr="00B25C8B" w:rsidRDefault="006325A9" w:rsidP="00E93F64">
            <w:pPr>
              <w:widowControl/>
              <w:snapToGrid w:val="0"/>
              <w:spacing w:line="240" w:lineRule="exact"/>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 xml:space="preserve">　</w:t>
            </w:r>
          </w:p>
        </w:tc>
        <w:tc>
          <w:tcPr>
            <w:tcW w:w="4394" w:type="dxa"/>
            <w:shd w:val="clear" w:color="auto" w:fill="auto"/>
            <w:hideMark/>
          </w:tcPr>
          <w:p w:rsidR="006325A9" w:rsidRPr="00B25C8B" w:rsidRDefault="006325A9" w:rsidP="00D17C98">
            <w:pPr>
              <w:widowControl/>
              <w:snapToGrid w:val="0"/>
              <w:spacing w:line="240" w:lineRule="exact"/>
              <w:jc w:val="both"/>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本資料集提供本部新聞資料，內容活潑</w:t>
            </w:r>
            <w:proofErr w:type="gramStart"/>
            <w:r w:rsidRPr="00B25C8B">
              <w:rPr>
                <w:rFonts w:ascii="標楷體" w:eastAsia="標楷體" w:hAnsi="標楷體" w:cs="新細明體" w:hint="eastAsia"/>
                <w:color w:val="000000" w:themeColor="text1"/>
                <w:kern w:val="0"/>
                <w:szCs w:val="24"/>
              </w:rPr>
              <w:t>多樣，</w:t>
            </w:r>
            <w:proofErr w:type="gramEnd"/>
            <w:r w:rsidRPr="00B25C8B">
              <w:rPr>
                <w:rFonts w:ascii="標楷體" w:eastAsia="標楷體" w:hAnsi="標楷體" w:cs="新細明體" w:hint="eastAsia"/>
                <w:color w:val="000000" w:themeColor="text1"/>
                <w:kern w:val="0"/>
                <w:szCs w:val="24"/>
              </w:rPr>
              <w:t>有效促使民眾了解本部政策</w:t>
            </w:r>
          </w:p>
        </w:tc>
        <w:tc>
          <w:tcPr>
            <w:tcW w:w="3544" w:type="dxa"/>
            <w:shd w:val="clear" w:color="auto" w:fill="auto"/>
            <w:hideMark/>
          </w:tcPr>
          <w:p w:rsidR="006325A9" w:rsidRPr="00B25C8B" w:rsidRDefault="006325A9" w:rsidP="00E93F64">
            <w:pPr>
              <w:widowControl/>
              <w:snapToGrid w:val="0"/>
              <w:spacing w:line="240" w:lineRule="exact"/>
              <w:jc w:val="both"/>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發布日期、新聞稿標題、內容大要、網址</w:t>
            </w:r>
          </w:p>
        </w:tc>
        <w:tc>
          <w:tcPr>
            <w:tcW w:w="708" w:type="dxa"/>
            <w:shd w:val="clear" w:color="000000" w:fill="FFFFFF"/>
            <w:vAlign w:val="center"/>
            <w:hideMark/>
          </w:tcPr>
          <w:p w:rsidR="006325A9" w:rsidRPr="00B25C8B" w:rsidRDefault="006325A9" w:rsidP="00C629C5">
            <w:pPr>
              <w:widowControl/>
              <w:snapToGrid w:val="0"/>
              <w:spacing w:line="240" w:lineRule="exact"/>
              <w:jc w:val="center"/>
              <w:rPr>
                <w:rFonts w:ascii="標楷體" w:eastAsia="標楷體" w:hAnsi="標楷體" w:cs="新細明體"/>
                <w:bCs/>
                <w:color w:val="000000" w:themeColor="text1"/>
                <w:kern w:val="0"/>
                <w:szCs w:val="24"/>
              </w:rPr>
            </w:pPr>
            <w:r w:rsidRPr="00B25C8B">
              <w:rPr>
                <w:rFonts w:ascii="標楷體" w:eastAsia="標楷體" w:hAnsi="標楷體" w:cs="新細明體" w:hint="eastAsia"/>
                <w:bCs/>
                <w:color w:val="000000" w:themeColor="text1"/>
                <w:kern w:val="0"/>
                <w:szCs w:val="24"/>
              </w:rPr>
              <w:t>ods</w:t>
            </w:r>
          </w:p>
        </w:tc>
        <w:tc>
          <w:tcPr>
            <w:tcW w:w="1134" w:type="dxa"/>
            <w:shd w:val="clear" w:color="auto" w:fill="auto"/>
            <w:noWrap/>
            <w:vAlign w:val="center"/>
            <w:hideMark/>
          </w:tcPr>
          <w:p w:rsidR="006325A9" w:rsidRPr="00B25C8B" w:rsidRDefault="006325A9" w:rsidP="00E93F64">
            <w:pPr>
              <w:widowControl/>
              <w:snapToGrid w:val="0"/>
              <w:spacing w:line="240" w:lineRule="exact"/>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 xml:space="preserve">　</w:t>
            </w:r>
          </w:p>
        </w:tc>
        <w:tc>
          <w:tcPr>
            <w:tcW w:w="1134" w:type="dxa"/>
            <w:shd w:val="clear" w:color="auto" w:fill="auto"/>
            <w:vAlign w:val="center"/>
            <w:hideMark/>
          </w:tcPr>
          <w:p w:rsidR="006325A9" w:rsidRPr="00B25C8B" w:rsidRDefault="006325A9" w:rsidP="00E93F64">
            <w:pPr>
              <w:widowControl/>
              <w:snapToGrid w:val="0"/>
              <w:spacing w:line="240" w:lineRule="exact"/>
              <w:rPr>
                <w:rFonts w:ascii="標楷體" w:eastAsia="標楷體" w:hAnsi="標楷體" w:cs="新細明體"/>
                <w:color w:val="000000" w:themeColor="text1"/>
                <w:kern w:val="0"/>
                <w:szCs w:val="24"/>
              </w:rPr>
            </w:pPr>
            <w:r w:rsidRPr="00B25C8B">
              <w:rPr>
                <w:rFonts w:ascii="標楷體" w:eastAsia="標楷體" w:hAnsi="標楷體" w:cs="新細明體" w:hint="eastAsia"/>
                <w:color w:val="000000" w:themeColor="text1"/>
                <w:kern w:val="0"/>
                <w:szCs w:val="24"/>
              </w:rPr>
              <w:t>公共服務</w:t>
            </w:r>
          </w:p>
        </w:tc>
      </w:tr>
      <w:tr w:rsidR="006325A9" w:rsidRPr="00E93F64" w:rsidTr="00C629C5">
        <w:trPr>
          <w:trHeight w:val="914"/>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78</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中部辦公室</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經濟部中部辦公室_臨時工廠名錄</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工廠登記系統資料庫</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全國臨時工廠登記資料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工廠名稱、工廠登記編號、工廠地址、工廠負責人姓名、營利事業統一編號、工廠登記核准日期、產業類別、主要產品</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民眾居住地臨時工廠查詢</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72"/>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79</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中部辦公室</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經濟部中部辦公室_自用發電設備登記廠商資料</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台灣省各縣市自用發電設備登記廠商資料。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廠商名稱、廠商所在縣市、發電容量用途、登記證號</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自用發電設備登記廠商資料</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97"/>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80</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水利署</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水庫即時水情資料</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防災資訊服務網</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提供本島重要17座水庫即時水情情況。因其係即時資料未進行資料校對，其有資料誤差的可能性。</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水庫名稱、紀錄時間、水位、有效蓄水量</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水資源資料應用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公共服務</w:t>
            </w:r>
          </w:p>
        </w:tc>
      </w:tr>
      <w:tr w:rsidR="006325A9" w:rsidRPr="00E93F64" w:rsidTr="00C629C5">
        <w:trPr>
          <w:trHeight w:val="1266"/>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水利署</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水利節表揚大會</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全球資訊網</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為表彰對水利業務有特殊、重大或傑出貢獻之人員，於每年水利節</w:t>
            </w:r>
            <w:proofErr w:type="gramStart"/>
            <w:r w:rsidRPr="00E93F64">
              <w:rPr>
                <w:rFonts w:ascii="標楷體" w:eastAsia="標楷體" w:hAnsi="標楷體" w:cs="新細明體" w:hint="eastAsia"/>
                <w:kern w:val="0"/>
                <w:szCs w:val="24"/>
              </w:rPr>
              <w:t>期間，</w:t>
            </w:r>
            <w:proofErr w:type="gramEnd"/>
            <w:r w:rsidRPr="00E93F64">
              <w:rPr>
                <w:rFonts w:ascii="標楷體" w:eastAsia="標楷體" w:hAnsi="標楷體" w:cs="新細明體" w:hint="eastAsia"/>
                <w:kern w:val="0"/>
                <w:szCs w:val="24"/>
              </w:rPr>
              <w:t>辦理「全國水利傑出貢獻獎」表揚大會，以激勵水利從業人員之工作士氣。</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提供影音檔</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水資源資料應用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透明課責</w:t>
            </w:r>
            <w:proofErr w:type="gramEnd"/>
          </w:p>
        </w:tc>
      </w:tr>
      <w:tr w:rsidR="006325A9" w:rsidRPr="00E93F64" w:rsidTr="00C629C5">
        <w:trPr>
          <w:trHeight w:val="1129"/>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水利署</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水源保育與回饋計畫執行成果經費統計（保護區）</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水源保育與回饋業務系統</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以自來水水質水量保護區為統計對象，統計保護區範圍內之縣市政府及各鄉鎮市區公所歷年計畫執行經費。</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年度、水質水量保護區、縣市、鄉鎮、款項、執行經費、比例</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水資源資料應用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公共服務</w:t>
            </w:r>
          </w:p>
        </w:tc>
      </w:tr>
      <w:tr w:rsidR="006325A9" w:rsidRPr="00E93F64" w:rsidTr="00C629C5">
        <w:trPr>
          <w:trHeight w:val="1117"/>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水利署</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省水標章產品</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省水標章資訊網</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證書編號，產品名稱，廠商名稱，有效期限，證書期限，建議售價</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公司地址&lt;Address&gt;、證書期限&lt;CertifyDate&gt;、廠商名稱&lt;Company&gt;、有效期限&lt;Deadline&gt;、證書編號&lt;ID&gt;、建議售價&lt;Price&gt;、產品類別&lt;ProductKind&gt;、產品名稱&lt;ProductName&gt;、代表人姓名&lt;Representive&gt;</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水資源資料應用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公共安全</w:t>
            </w:r>
          </w:p>
        </w:tc>
      </w:tr>
      <w:tr w:rsidR="006325A9" w:rsidRPr="00E93F64" w:rsidTr="00C629C5">
        <w:trPr>
          <w:trHeight w:val="610"/>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84</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水利署</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節水快報</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節宣用水</w:t>
            </w:r>
            <w:proofErr w:type="gramEnd"/>
            <w:r w:rsidRPr="00E93F64">
              <w:rPr>
                <w:rFonts w:ascii="標楷體" w:eastAsia="標楷體" w:hAnsi="標楷體" w:cs="新細明體" w:hint="eastAsia"/>
                <w:kern w:val="0"/>
                <w:szCs w:val="24"/>
              </w:rPr>
              <w:t>資訊網</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節約用水相關最新消息</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消息標題、連結網址</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水資源資料應用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公共安全</w:t>
            </w:r>
          </w:p>
        </w:tc>
      </w:tr>
      <w:tr w:rsidR="006325A9" w:rsidRPr="00E93F64" w:rsidTr="00C629C5">
        <w:trPr>
          <w:trHeight w:val="2331"/>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85</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水利署</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水利署水庫警告設施設置圖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本資料收集石門、曾文等具觀光遊憩活動之水庫，水庫</w:t>
            </w:r>
            <w:proofErr w:type="gramStart"/>
            <w:r w:rsidRPr="00E93F64">
              <w:rPr>
                <w:rFonts w:ascii="標楷體" w:eastAsia="標楷體" w:hAnsi="標楷體" w:cs="新細明體" w:hint="eastAsia"/>
                <w:kern w:val="0"/>
                <w:szCs w:val="24"/>
              </w:rPr>
              <w:t>庫</w:t>
            </w:r>
            <w:proofErr w:type="gramEnd"/>
            <w:r w:rsidRPr="00E93F64">
              <w:rPr>
                <w:rFonts w:ascii="標楷體" w:eastAsia="標楷體" w:hAnsi="標楷體" w:cs="新細明體" w:hint="eastAsia"/>
                <w:kern w:val="0"/>
                <w:szCs w:val="24"/>
              </w:rPr>
              <w:t>區警告標示牌、救生圈、救生站(含AED)等位址相關資料，提供民眾了解相關警告設施、救生圈及救生站位置，並作為管理機關盤點檢查、更新及評估增設依據，另可提供消防救援位置通報及事故防災。後續如有新設置之設施，不定期更新最新資料提供參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資料點位命名、水庫名稱、轄管單位、地點位置簡述、設置時間等</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KML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水資源資料應用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公共服務</w:t>
            </w:r>
          </w:p>
        </w:tc>
      </w:tr>
      <w:tr w:rsidR="006325A9" w:rsidRPr="00E93F64" w:rsidTr="00C629C5">
        <w:trPr>
          <w:trHeight w:val="772"/>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86</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水利署</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水利署中區水資源局最新消息</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本局全球資訊網</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提供水利署中區水資源局最新公告、徵才訊息</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標題&lt;Title&gt;、內容&lt;Content&gt;、截止日期&lt;EndDate&gt;、資料ID&lt;Identifier&gt;、發布日期&lt;PublishDate&gt;、相關網址&lt;URL&gt;</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水資源資料應用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公共安全</w:t>
            </w:r>
          </w:p>
        </w:tc>
      </w:tr>
      <w:tr w:rsidR="006325A9" w:rsidRPr="00E93F64" w:rsidTr="00C629C5">
        <w:trPr>
          <w:trHeight w:val="570"/>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FF0000"/>
                <w:kern w:val="0"/>
                <w:szCs w:val="24"/>
              </w:rPr>
            </w:pPr>
            <w:r w:rsidRPr="007F3FE1">
              <w:rPr>
                <w:rFonts w:eastAsia="標楷體" w:cs="新細明體"/>
                <w:color w:val="000000" w:themeColor="text1"/>
                <w:kern w:val="0"/>
                <w:szCs w:val="24"/>
                <w:shd w:val="clear" w:color="auto" w:fill="FFFFFF" w:themeFill="background1"/>
              </w:rPr>
              <w:t>87</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國際貿易局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臺灣出口潛力市場資訊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提供臺灣出口潛力市場資訊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國家、群組別、分數</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多元化拓展海外市場</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63"/>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88</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國際貿易局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我國參與政府間半導體會議(GAMS)</w:t>
            </w:r>
            <w:proofErr w:type="gramStart"/>
            <w:r w:rsidRPr="00E93F64">
              <w:rPr>
                <w:rFonts w:ascii="標楷體" w:eastAsia="標楷體" w:hAnsi="標楷體" w:cs="新細明體" w:hint="eastAsia"/>
                <w:color w:val="000000"/>
                <w:kern w:val="0"/>
                <w:szCs w:val="24"/>
              </w:rPr>
              <w:t>重要事紀</w:t>
            </w:r>
            <w:proofErr w:type="gramEnd"/>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提供我國參與政府間半導體會議(GAMS)</w:t>
            </w:r>
            <w:proofErr w:type="gramStart"/>
            <w:r w:rsidRPr="00E93F64">
              <w:rPr>
                <w:rFonts w:ascii="標楷體" w:eastAsia="標楷體" w:hAnsi="標楷體" w:cs="新細明體" w:hint="eastAsia"/>
                <w:color w:val="000000"/>
                <w:kern w:val="0"/>
                <w:szCs w:val="24"/>
              </w:rPr>
              <w:t>重要事紀資料</w:t>
            </w:r>
            <w:proofErr w:type="gramEnd"/>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時間、世界半導體理事會及政府間半導體會議演進、我國參與政府間半導體會議</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r>
      <w:tr w:rsidR="006325A9" w:rsidRPr="00E93F64" w:rsidTr="00C629C5">
        <w:trPr>
          <w:trHeight w:val="835"/>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89</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國際貿易局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北美洲地區自臺灣進口產品之市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情形</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提供北美洲地區國家自臺灣進口產品之市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情形</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國家、產品、西元年、自臺灣進口市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 xml:space="preserve">率、自臺灣進口名次 </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多元化拓展海外市場</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118"/>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90</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國際貿易局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政府間半導體會議(GAMS)相關英文名詞定義</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提供政府間半導體會議(GAMS)相關英文名詞定義</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英文名詞、名詞定義</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r>
      <w:tr w:rsidR="006325A9" w:rsidRPr="00E93F64" w:rsidTr="00C629C5">
        <w:trPr>
          <w:trHeight w:val="863"/>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國際貿易局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歐洲地區自臺灣進口產品之市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情形</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提供歐洲地區國家自臺灣進口產品之市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情形</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國家、產品、西元年、自臺灣進口市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 xml:space="preserve">率、自臺灣進口名次 </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多元化拓展海外市場</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819"/>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國際貿易局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中東及近東地區自臺灣進口產品之市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情形</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提供中東及近東地區國家自臺灣進口產品之市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情形</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國家、產品、西元年、自臺灣進口市</w:t>
            </w:r>
            <w:proofErr w:type="gramStart"/>
            <w:r w:rsidRPr="00E93F64">
              <w:rPr>
                <w:rFonts w:ascii="標楷體" w:eastAsia="標楷體" w:hAnsi="標楷體" w:cs="新細明體" w:hint="eastAsia"/>
                <w:color w:val="000000"/>
                <w:kern w:val="0"/>
                <w:szCs w:val="24"/>
              </w:rPr>
              <w:t>佔</w:t>
            </w:r>
            <w:proofErr w:type="gramEnd"/>
            <w:r w:rsidRPr="00E93F64">
              <w:rPr>
                <w:rFonts w:ascii="標楷體" w:eastAsia="標楷體" w:hAnsi="標楷體" w:cs="新細明體" w:hint="eastAsia"/>
                <w:color w:val="000000"/>
                <w:kern w:val="0"/>
                <w:szCs w:val="24"/>
              </w:rPr>
              <w:t xml:space="preserve">率、自臺灣進口名次 </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多元化拓展海外市場</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719"/>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國際貿易局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新興市場出口明星輔導廠商名單</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提供新興市場出口明星輔導廠商名單</w:t>
            </w:r>
          </w:p>
        </w:tc>
        <w:tc>
          <w:tcPr>
            <w:tcW w:w="3544" w:type="dxa"/>
            <w:shd w:val="clear" w:color="auto" w:fill="auto"/>
            <w:noWrap/>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輔導年度、輔導廠商</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多元化拓展海外市場</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72"/>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94</w:t>
            </w:r>
          </w:p>
        </w:tc>
        <w:tc>
          <w:tcPr>
            <w:tcW w:w="1134" w:type="dxa"/>
            <w:shd w:val="clear" w:color="000000" w:fill="FFFFFF"/>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工業局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產創條例</w:t>
            </w:r>
            <w:proofErr w:type="gramEnd"/>
            <w:r w:rsidRPr="00E93F64">
              <w:rPr>
                <w:rFonts w:ascii="標楷體" w:eastAsia="標楷體" w:hAnsi="標楷體" w:cs="新細明體" w:hint="eastAsia"/>
                <w:color w:val="000000"/>
                <w:kern w:val="0"/>
                <w:szCs w:val="24"/>
              </w:rPr>
              <w:t>第10條稅式支出評估報告</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無</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產業創新條例第10條修正條文之稅式支出評估</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333333"/>
                <w:kern w:val="0"/>
                <w:szCs w:val="24"/>
              </w:rPr>
            </w:pPr>
            <w:r w:rsidRPr="00E93F64">
              <w:rPr>
                <w:rFonts w:ascii="標楷體" w:eastAsia="標楷體" w:hAnsi="標楷體" w:cs="新細明體" w:hint="eastAsia"/>
                <w:color w:val="333333"/>
                <w:kern w:val="0"/>
                <w:szCs w:val="24"/>
              </w:rPr>
              <w:t>稅式支出；產業創新；投資抵減 </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PDF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1636"/>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lastRenderedPageBreak/>
              <w:t>95</w:t>
            </w:r>
          </w:p>
        </w:tc>
        <w:tc>
          <w:tcPr>
            <w:tcW w:w="1134" w:type="dxa"/>
            <w:shd w:val="clear" w:color="000000" w:fill="FFFFFF"/>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工業局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2020年產業用地需求推估與分派過程說明</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無</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配合我國現行產業政策目標之推動，依據製造業發展之現況與未來發</w:t>
            </w:r>
            <w:r w:rsidRPr="00E93F64">
              <w:rPr>
                <w:rFonts w:ascii="標楷體" w:eastAsia="標楷體" w:hAnsi="標楷體" w:cs="新細明體" w:hint="eastAsia"/>
                <w:color w:val="000000"/>
                <w:kern w:val="0"/>
                <w:szCs w:val="24"/>
              </w:rPr>
              <w:br/>
              <w:t>展之目標，考量生產投入之資源條件以及國內資源稟賦條件的上限，規劃</w:t>
            </w:r>
            <w:r w:rsidRPr="00E93F64">
              <w:rPr>
                <w:rFonts w:ascii="標楷體" w:eastAsia="標楷體" w:hAnsi="標楷體" w:cs="新細明體" w:hint="eastAsia"/>
                <w:color w:val="000000"/>
                <w:kern w:val="0"/>
                <w:szCs w:val="24"/>
              </w:rPr>
              <w:br/>
              <w:t>2020 年產業發展之總體需求面積</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年、公頃</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PDF</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公共設施</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2825"/>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96</w:t>
            </w:r>
          </w:p>
        </w:tc>
        <w:tc>
          <w:tcPr>
            <w:tcW w:w="1134" w:type="dxa"/>
            <w:shd w:val="clear" w:color="000000" w:fill="FFFFFF"/>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工業局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金點設計</w:t>
            </w:r>
            <w:proofErr w:type="gramEnd"/>
            <w:r w:rsidRPr="00E93F64">
              <w:rPr>
                <w:rFonts w:ascii="標楷體" w:eastAsia="標楷體" w:hAnsi="標楷體" w:cs="新細明體" w:hint="eastAsia"/>
                <w:color w:val="000000"/>
                <w:kern w:val="0"/>
                <w:szCs w:val="24"/>
              </w:rPr>
              <w:t>獎得獎作品資料</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無</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金點設計</w:t>
            </w:r>
            <w:proofErr w:type="gramEnd"/>
            <w:r w:rsidRPr="00E93F64">
              <w:rPr>
                <w:rFonts w:ascii="標楷體" w:eastAsia="標楷體" w:hAnsi="標楷體" w:cs="新細明體" w:hint="eastAsia"/>
                <w:color w:val="000000"/>
                <w:kern w:val="0"/>
                <w:szCs w:val="24"/>
              </w:rPr>
              <w:t>獎品牌之下依專業設計類別分設「</w:t>
            </w:r>
            <w:proofErr w:type="gramStart"/>
            <w:r w:rsidRPr="00E93F64">
              <w:rPr>
                <w:rFonts w:ascii="標楷體" w:eastAsia="標楷體" w:hAnsi="標楷體" w:cs="新細明體" w:hint="eastAsia"/>
                <w:color w:val="000000"/>
                <w:kern w:val="0"/>
                <w:szCs w:val="24"/>
              </w:rPr>
              <w:t>金點設計</w:t>
            </w:r>
            <w:proofErr w:type="gramEnd"/>
            <w:r w:rsidRPr="00E93F64">
              <w:rPr>
                <w:rFonts w:ascii="標楷體" w:eastAsia="標楷體" w:hAnsi="標楷體" w:cs="新細明體" w:hint="eastAsia"/>
                <w:color w:val="000000"/>
                <w:kern w:val="0"/>
                <w:szCs w:val="24"/>
              </w:rPr>
              <w:t>獎」、「</w:t>
            </w:r>
            <w:proofErr w:type="gramStart"/>
            <w:r w:rsidRPr="00E93F64">
              <w:rPr>
                <w:rFonts w:ascii="標楷體" w:eastAsia="標楷體" w:hAnsi="標楷體" w:cs="新細明體" w:hint="eastAsia"/>
                <w:color w:val="000000"/>
                <w:kern w:val="0"/>
                <w:szCs w:val="24"/>
              </w:rPr>
              <w:t>金點概念</w:t>
            </w:r>
            <w:proofErr w:type="gramEnd"/>
            <w:r w:rsidRPr="00E93F64">
              <w:rPr>
                <w:rFonts w:ascii="標楷體" w:eastAsia="標楷體" w:hAnsi="標楷體" w:cs="新細明體" w:hint="eastAsia"/>
                <w:color w:val="000000"/>
                <w:kern w:val="0"/>
                <w:szCs w:val="24"/>
              </w:rPr>
              <w:t>設計獎」及「</w:t>
            </w:r>
            <w:proofErr w:type="gramStart"/>
            <w:r w:rsidRPr="00E93F64">
              <w:rPr>
                <w:rFonts w:ascii="標楷體" w:eastAsia="標楷體" w:hAnsi="標楷體" w:cs="新細明體" w:hint="eastAsia"/>
                <w:color w:val="000000"/>
                <w:kern w:val="0"/>
                <w:szCs w:val="24"/>
              </w:rPr>
              <w:t>金點新秀</w:t>
            </w:r>
            <w:proofErr w:type="gramEnd"/>
            <w:r w:rsidRPr="00E93F64">
              <w:rPr>
                <w:rFonts w:ascii="標楷體" w:eastAsia="標楷體" w:hAnsi="標楷體" w:cs="新細明體" w:hint="eastAsia"/>
                <w:color w:val="000000"/>
                <w:kern w:val="0"/>
                <w:szCs w:val="24"/>
              </w:rPr>
              <w:t>設計獎」等3大獎別，旨在褒揚華人傑出的創新產品與作品。</w:t>
            </w:r>
            <w:r w:rsidRPr="00E93F64">
              <w:rPr>
                <w:rFonts w:ascii="標楷體" w:eastAsia="標楷體" w:hAnsi="標楷體" w:cs="新細明體" w:hint="eastAsia"/>
                <w:color w:val="000000"/>
                <w:kern w:val="0"/>
                <w:szCs w:val="24"/>
              </w:rPr>
              <w:br/>
              <w:t>其中「</w:t>
            </w:r>
            <w:proofErr w:type="gramStart"/>
            <w:r w:rsidRPr="00E93F64">
              <w:rPr>
                <w:rFonts w:ascii="標楷體" w:eastAsia="標楷體" w:hAnsi="標楷體" w:cs="新細明體" w:hint="eastAsia"/>
                <w:color w:val="000000"/>
                <w:kern w:val="0"/>
                <w:szCs w:val="24"/>
              </w:rPr>
              <w:t>金點設計</w:t>
            </w:r>
            <w:proofErr w:type="gramEnd"/>
            <w:r w:rsidRPr="00E93F64">
              <w:rPr>
                <w:rFonts w:ascii="標楷體" w:eastAsia="標楷體" w:hAnsi="標楷體" w:cs="新細明體" w:hint="eastAsia"/>
                <w:color w:val="000000"/>
                <w:kern w:val="0"/>
                <w:szCs w:val="24"/>
              </w:rPr>
              <w:t>獎」每年評審產品設計，視覺傳達設計，包裝設計，空間設計等四大類，凡在華人市場設計、生產或銷售的商品，皆可報名。 「</w:t>
            </w:r>
            <w:proofErr w:type="gramStart"/>
            <w:r w:rsidRPr="00E93F64">
              <w:rPr>
                <w:rFonts w:ascii="標楷體" w:eastAsia="標楷體" w:hAnsi="標楷體" w:cs="新細明體" w:hint="eastAsia"/>
                <w:color w:val="000000"/>
                <w:kern w:val="0"/>
                <w:szCs w:val="24"/>
              </w:rPr>
              <w:t>金點設計</w:t>
            </w:r>
            <w:proofErr w:type="gramEnd"/>
            <w:r w:rsidRPr="00E93F64">
              <w:rPr>
                <w:rFonts w:ascii="標楷體" w:eastAsia="標楷體" w:hAnsi="標楷體" w:cs="新細明體" w:hint="eastAsia"/>
                <w:color w:val="000000"/>
                <w:kern w:val="0"/>
                <w:szCs w:val="24"/>
              </w:rPr>
              <w:t>獎」每年皆遴選出上百件作品，授與「</w:t>
            </w:r>
            <w:proofErr w:type="gramStart"/>
            <w:r w:rsidRPr="00E93F64">
              <w:rPr>
                <w:rFonts w:ascii="標楷體" w:eastAsia="標楷體" w:hAnsi="標楷體" w:cs="新細明體" w:hint="eastAsia"/>
                <w:color w:val="000000"/>
                <w:kern w:val="0"/>
                <w:szCs w:val="24"/>
              </w:rPr>
              <w:t>金點設計</w:t>
            </w:r>
            <w:proofErr w:type="gramEnd"/>
            <w:r w:rsidRPr="00E93F64">
              <w:rPr>
                <w:rFonts w:ascii="標楷體" w:eastAsia="標楷體" w:hAnsi="標楷體" w:cs="新細明體" w:hint="eastAsia"/>
                <w:color w:val="000000"/>
                <w:kern w:val="0"/>
                <w:szCs w:val="24"/>
              </w:rPr>
              <w:t>標章」，並從中選出年度最佳設計。</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廠商名稱、設計公司名稱、作品名稱、作品說明</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176"/>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FF0000"/>
                <w:kern w:val="0"/>
                <w:szCs w:val="24"/>
              </w:rPr>
            </w:pPr>
            <w:r w:rsidRPr="007F3FE1">
              <w:rPr>
                <w:rFonts w:eastAsia="標楷體" w:cs="新細明體"/>
                <w:color w:val="000000"/>
                <w:kern w:val="0"/>
                <w:szCs w:val="24"/>
              </w:rPr>
              <w:t>97</w:t>
            </w:r>
          </w:p>
        </w:tc>
        <w:tc>
          <w:tcPr>
            <w:tcW w:w="1134" w:type="dxa"/>
            <w:shd w:val="clear" w:color="000000" w:fill="FFFFFF"/>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工業局</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2017~2019年雲端</w:t>
            </w:r>
            <w:proofErr w:type="gramStart"/>
            <w:r w:rsidRPr="00E93F64">
              <w:rPr>
                <w:rFonts w:ascii="標楷體" w:eastAsia="標楷體" w:hAnsi="標楷體" w:cs="新細明體" w:hint="eastAsia"/>
                <w:kern w:val="0"/>
                <w:szCs w:val="24"/>
              </w:rPr>
              <w:t>服務暨巨量</w:t>
            </w:r>
            <w:proofErr w:type="gramEnd"/>
            <w:r w:rsidRPr="00E93F64">
              <w:rPr>
                <w:rFonts w:ascii="標楷體" w:eastAsia="標楷體" w:hAnsi="標楷體" w:cs="新細明體" w:hint="eastAsia"/>
                <w:kern w:val="0"/>
                <w:szCs w:val="24"/>
              </w:rPr>
              <w:t>資料產業專業人才需求調查結果報告</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無</w:t>
            </w:r>
          </w:p>
        </w:tc>
        <w:tc>
          <w:tcPr>
            <w:tcW w:w="4394"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2017~2019年雲端</w:t>
            </w:r>
            <w:proofErr w:type="gramStart"/>
            <w:r w:rsidRPr="00E93F64">
              <w:rPr>
                <w:rFonts w:ascii="標楷體" w:eastAsia="標楷體" w:hAnsi="標楷體" w:cs="新細明體" w:hint="eastAsia"/>
                <w:kern w:val="0"/>
                <w:szCs w:val="24"/>
              </w:rPr>
              <w:t>服務暨巨量</w:t>
            </w:r>
            <w:proofErr w:type="gramEnd"/>
            <w:r w:rsidRPr="00E93F64">
              <w:rPr>
                <w:rFonts w:ascii="標楷體" w:eastAsia="標楷體" w:hAnsi="標楷體" w:cs="新細明體" w:hint="eastAsia"/>
                <w:kern w:val="0"/>
                <w:szCs w:val="24"/>
              </w:rPr>
              <w:t>資料產業專業人才需求調查結果報告</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調查範疇、產業趨勢對人才的影響、人才需求量化分析、人才需求質性分析、問題評估與因應對策</w:t>
            </w:r>
          </w:p>
        </w:tc>
        <w:tc>
          <w:tcPr>
            <w:tcW w:w="708" w:type="dxa"/>
            <w:shd w:val="clear" w:color="000000" w:fill="FFFFFF"/>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TXT</w:t>
            </w:r>
          </w:p>
        </w:tc>
        <w:tc>
          <w:tcPr>
            <w:tcW w:w="1134" w:type="dxa"/>
            <w:shd w:val="clear" w:color="000000" w:fill="FFFFFF"/>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人才需求</w:t>
            </w:r>
          </w:p>
        </w:tc>
        <w:tc>
          <w:tcPr>
            <w:tcW w:w="1134" w:type="dxa"/>
            <w:shd w:val="clear" w:color="000000" w:fill="FFFFFF"/>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透明課責</w:t>
            </w:r>
            <w:proofErr w:type="gramEnd"/>
            <w:r w:rsidRPr="00E93F64">
              <w:rPr>
                <w:rFonts w:ascii="標楷體" w:eastAsia="標楷體" w:hAnsi="標楷體" w:cs="新細明體" w:hint="eastAsia"/>
                <w:kern w:val="0"/>
                <w:szCs w:val="24"/>
              </w:rPr>
              <w:t>-政府統計</w:t>
            </w:r>
          </w:p>
        </w:tc>
      </w:tr>
      <w:tr w:rsidR="006325A9" w:rsidRPr="00E93F64" w:rsidTr="00C629C5">
        <w:trPr>
          <w:trHeight w:val="825"/>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98</w:t>
            </w:r>
          </w:p>
        </w:tc>
        <w:tc>
          <w:tcPr>
            <w:tcW w:w="1134" w:type="dxa"/>
            <w:shd w:val="clear" w:color="000000" w:fill="FFFFFF"/>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工業局</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2017鐙</w:t>
            </w:r>
            <w:proofErr w:type="gramStart"/>
            <w:r w:rsidRPr="00E93F64">
              <w:rPr>
                <w:rFonts w:ascii="標楷體" w:eastAsia="標楷體" w:hAnsi="標楷體" w:cs="新細明體" w:hint="eastAsia"/>
                <w:kern w:val="0"/>
                <w:szCs w:val="24"/>
              </w:rPr>
              <w:t>烜</w:t>
            </w:r>
            <w:proofErr w:type="gramEnd"/>
            <w:r w:rsidRPr="00E93F64">
              <w:rPr>
                <w:rFonts w:ascii="標楷體" w:eastAsia="標楷體" w:hAnsi="標楷體" w:cs="新細明體" w:hint="eastAsia"/>
                <w:kern w:val="0"/>
                <w:szCs w:val="24"/>
              </w:rPr>
              <w:t>獎得獎名單</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無</w:t>
            </w:r>
          </w:p>
        </w:tc>
        <w:tc>
          <w:tcPr>
            <w:tcW w:w="4394"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2017鐙</w:t>
            </w:r>
            <w:proofErr w:type="gramStart"/>
            <w:r w:rsidRPr="00E93F64">
              <w:rPr>
                <w:rFonts w:ascii="標楷體" w:eastAsia="標楷體" w:hAnsi="標楷體" w:cs="新細明體" w:hint="eastAsia"/>
                <w:kern w:val="0"/>
                <w:szCs w:val="24"/>
              </w:rPr>
              <w:t>烜</w:t>
            </w:r>
            <w:proofErr w:type="gramEnd"/>
            <w:r w:rsidRPr="00E93F64">
              <w:rPr>
                <w:rFonts w:ascii="標楷體" w:eastAsia="標楷體" w:hAnsi="標楷體" w:cs="新細明體" w:hint="eastAsia"/>
                <w:kern w:val="0"/>
                <w:szCs w:val="24"/>
              </w:rPr>
              <w:t>獎得獎名單</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獎項、</w:t>
            </w:r>
            <w:proofErr w:type="gramStart"/>
            <w:r w:rsidRPr="00E93F64">
              <w:rPr>
                <w:rFonts w:ascii="標楷體" w:eastAsia="標楷體" w:hAnsi="標楷體" w:cs="新細明體" w:hint="eastAsia"/>
                <w:kern w:val="0"/>
                <w:szCs w:val="24"/>
              </w:rPr>
              <w:t>燈款</w:t>
            </w:r>
            <w:proofErr w:type="gramEnd"/>
            <w:r w:rsidRPr="00E93F64">
              <w:rPr>
                <w:rFonts w:ascii="標楷體" w:eastAsia="標楷體" w:hAnsi="標楷體" w:cs="新細明體" w:hint="eastAsia"/>
                <w:kern w:val="0"/>
                <w:szCs w:val="24"/>
              </w:rPr>
              <w:t>、作品名稱、代表人、團隊成員、單位、指導專家/老師</w:t>
            </w:r>
          </w:p>
        </w:tc>
        <w:tc>
          <w:tcPr>
            <w:tcW w:w="708" w:type="dxa"/>
            <w:shd w:val="clear" w:color="000000" w:fill="FFFFFF"/>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CSV</w:t>
            </w:r>
          </w:p>
        </w:tc>
        <w:tc>
          <w:tcPr>
            <w:tcW w:w="1134" w:type="dxa"/>
            <w:shd w:val="clear" w:color="000000" w:fill="FFFFFF"/>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其他</w:t>
            </w:r>
          </w:p>
        </w:tc>
        <w:tc>
          <w:tcPr>
            <w:tcW w:w="1134" w:type="dxa"/>
            <w:shd w:val="clear" w:color="000000" w:fill="FFFFFF"/>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648"/>
        </w:trPr>
        <w:tc>
          <w:tcPr>
            <w:tcW w:w="441" w:type="dxa"/>
            <w:shd w:val="clear" w:color="auto" w:fill="auto"/>
            <w:noWrap/>
            <w:vAlign w:val="center"/>
            <w:hideMark/>
          </w:tcPr>
          <w:p w:rsidR="006325A9" w:rsidRPr="007F3FE1" w:rsidRDefault="006325A9" w:rsidP="007F3FE1">
            <w:pPr>
              <w:widowControl/>
              <w:snapToGrid w:val="0"/>
              <w:spacing w:line="240" w:lineRule="exact"/>
              <w:jc w:val="center"/>
              <w:rPr>
                <w:rFonts w:eastAsia="標楷體" w:cs="新細明體"/>
                <w:color w:val="000000"/>
                <w:kern w:val="0"/>
                <w:szCs w:val="24"/>
              </w:rPr>
            </w:pPr>
            <w:r w:rsidRPr="007F3FE1">
              <w:rPr>
                <w:rFonts w:eastAsia="標楷體" w:cs="新細明體"/>
                <w:color w:val="000000"/>
                <w:kern w:val="0"/>
                <w:szCs w:val="24"/>
              </w:rPr>
              <w:t>99</w:t>
            </w:r>
          </w:p>
        </w:tc>
        <w:tc>
          <w:tcPr>
            <w:tcW w:w="1134" w:type="dxa"/>
            <w:shd w:val="clear" w:color="000000" w:fill="FFFFFF"/>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工業局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家電產業MIT微笑標章資料</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無</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家電產業MIT微笑</w:t>
            </w:r>
            <w:proofErr w:type="gramStart"/>
            <w:r w:rsidRPr="00E93F64">
              <w:rPr>
                <w:rFonts w:ascii="標楷體" w:eastAsia="標楷體" w:hAnsi="標楷體" w:cs="新細明體" w:hint="eastAsia"/>
                <w:color w:val="000000"/>
                <w:kern w:val="0"/>
                <w:szCs w:val="24"/>
              </w:rPr>
              <w:t>標章獲證</w:t>
            </w:r>
            <w:proofErr w:type="gramEnd"/>
            <w:r w:rsidRPr="00E93F64">
              <w:rPr>
                <w:rFonts w:ascii="標楷體" w:eastAsia="標楷體" w:hAnsi="標楷體" w:cs="新細明體" w:hint="eastAsia"/>
                <w:color w:val="000000"/>
                <w:kern w:val="0"/>
                <w:szCs w:val="24"/>
              </w:rPr>
              <w:t>業者資料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MIT通過業者名稱</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648"/>
        </w:trPr>
        <w:tc>
          <w:tcPr>
            <w:tcW w:w="441" w:type="dxa"/>
            <w:shd w:val="clear" w:color="auto" w:fill="auto"/>
            <w:noWrap/>
            <w:vAlign w:val="center"/>
          </w:tcPr>
          <w:p w:rsidR="006325A9" w:rsidRPr="007F3FE1" w:rsidRDefault="006325A9" w:rsidP="007F3FE1">
            <w:pPr>
              <w:widowControl/>
              <w:snapToGrid w:val="0"/>
              <w:spacing w:line="240" w:lineRule="exact"/>
              <w:jc w:val="center"/>
              <w:rPr>
                <w:rFonts w:eastAsia="標楷體" w:cs="新細明體"/>
                <w:color w:val="000000"/>
                <w:kern w:val="0"/>
                <w:szCs w:val="24"/>
              </w:rPr>
            </w:pPr>
            <w:r>
              <w:rPr>
                <w:rFonts w:eastAsia="標楷體" w:cs="新細明體" w:hint="eastAsia"/>
                <w:color w:val="000000"/>
                <w:kern w:val="0"/>
                <w:szCs w:val="24"/>
              </w:rPr>
              <w:t>100</w:t>
            </w:r>
          </w:p>
        </w:tc>
        <w:tc>
          <w:tcPr>
            <w:tcW w:w="1134" w:type="dxa"/>
            <w:shd w:val="clear" w:color="000000" w:fill="FFFFFF"/>
            <w:noWrap/>
            <w:vAlign w:val="center"/>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工業局</w:t>
            </w:r>
          </w:p>
        </w:tc>
        <w:tc>
          <w:tcPr>
            <w:tcW w:w="1701" w:type="dxa"/>
            <w:shd w:val="clear" w:color="auto" w:fill="auto"/>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5B0A28">
              <w:rPr>
                <w:rFonts w:ascii="標楷體" w:eastAsia="標楷體" w:hAnsi="標楷體" w:cs="新細明體" w:hint="eastAsia"/>
                <w:color w:val="000000"/>
                <w:kern w:val="0"/>
                <w:szCs w:val="24"/>
              </w:rPr>
              <w:t>經濟部工業局補(捐)助資料集</w:t>
            </w:r>
          </w:p>
        </w:tc>
        <w:tc>
          <w:tcPr>
            <w:tcW w:w="1134" w:type="dxa"/>
            <w:shd w:val="clear" w:color="auto" w:fill="auto"/>
            <w:noWrap/>
            <w:vAlign w:val="center"/>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無</w:t>
            </w:r>
          </w:p>
        </w:tc>
        <w:tc>
          <w:tcPr>
            <w:tcW w:w="4394" w:type="dxa"/>
            <w:shd w:val="clear" w:color="auto" w:fill="auto"/>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5B0A28">
              <w:rPr>
                <w:rFonts w:ascii="標楷體" w:eastAsia="標楷體" w:hAnsi="標楷體" w:cs="新細明體" w:hint="eastAsia"/>
                <w:color w:val="000000"/>
                <w:kern w:val="0"/>
                <w:szCs w:val="24"/>
              </w:rPr>
              <w:t>經濟部工業局補助社會團體、人民團體、財團法人、縣市政府及個人補捐助經費彙總表</w:t>
            </w:r>
          </w:p>
        </w:tc>
        <w:tc>
          <w:tcPr>
            <w:tcW w:w="3544" w:type="dxa"/>
            <w:shd w:val="clear" w:color="auto" w:fill="auto"/>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5B0A28">
              <w:rPr>
                <w:rFonts w:ascii="標楷體" w:eastAsia="標楷體" w:hAnsi="標楷體" w:cs="新細明體" w:hint="eastAsia"/>
                <w:color w:val="000000"/>
                <w:kern w:val="0"/>
                <w:szCs w:val="24"/>
              </w:rPr>
              <w:t>補助對象、受補助對象所在之直轄市或縣市別、補助金額(撥款金額)、說明(開支明細)</w:t>
            </w:r>
          </w:p>
        </w:tc>
        <w:tc>
          <w:tcPr>
            <w:tcW w:w="708" w:type="dxa"/>
            <w:shd w:val="clear" w:color="auto" w:fill="auto"/>
            <w:noWrap/>
            <w:vAlign w:val="center"/>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5B0A28">
              <w:rPr>
                <w:rFonts w:ascii="標楷體" w:eastAsia="標楷體" w:hAnsi="標楷體" w:cs="新細明體" w:hint="eastAsia"/>
                <w:kern w:val="0"/>
                <w:szCs w:val="24"/>
              </w:rPr>
              <w:t>政府支出</w:t>
            </w:r>
          </w:p>
        </w:tc>
      </w:tr>
      <w:tr w:rsidR="006325A9" w:rsidRPr="00E93F64" w:rsidTr="00C629C5">
        <w:trPr>
          <w:trHeight w:val="105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101</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標準檢驗局</w:t>
            </w:r>
          </w:p>
        </w:tc>
        <w:tc>
          <w:tcPr>
            <w:tcW w:w="1701" w:type="dxa"/>
            <w:shd w:val="clear" w:color="auto" w:fill="auto"/>
            <w:noWrap/>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國外商品瑕疵訊息</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提供歐盟通報公布不合格商品</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資料來源,RAPEX公布</w:t>
            </w:r>
            <w:proofErr w:type="gramStart"/>
            <w:r w:rsidRPr="00E93F64">
              <w:rPr>
                <w:rFonts w:ascii="標楷體" w:eastAsia="標楷體" w:hAnsi="標楷體" w:cs="新細明體" w:hint="eastAsia"/>
                <w:color w:val="000000"/>
                <w:kern w:val="0"/>
                <w:szCs w:val="24"/>
              </w:rPr>
              <w:t>週</w:t>
            </w:r>
            <w:proofErr w:type="gramEnd"/>
            <w:r w:rsidRPr="00E93F64">
              <w:rPr>
                <w:rFonts w:ascii="標楷體" w:eastAsia="標楷體" w:hAnsi="標楷體" w:cs="新細明體" w:hint="eastAsia"/>
                <w:color w:val="000000"/>
                <w:kern w:val="0"/>
                <w:szCs w:val="24"/>
              </w:rPr>
              <w:t>別,RAPEX 出刊日期,編號,通報國,商品類別,商品名稱,品牌,型號/規格,生產國,風險,風險情形,不符合標</w:t>
            </w:r>
            <w:r w:rsidRPr="00E93F64">
              <w:rPr>
                <w:rFonts w:ascii="標楷體" w:eastAsia="標楷體" w:hAnsi="標楷體" w:cs="新細明體" w:hint="eastAsia"/>
                <w:color w:val="000000"/>
                <w:kern w:val="0"/>
                <w:szCs w:val="24"/>
              </w:rPr>
              <w:lastRenderedPageBreak/>
              <w:t>準,因應措施</w:t>
            </w:r>
          </w:p>
        </w:tc>
        <w:tc>
          <w:tcPr>
            <w:tcW w:w="708" w:type="dxa"/>
            <w:shd w:val="clear" w:color="auto" w:fill="auto"/>
            <w:noWrap/>
            <w:vAlign w:val="center"/>
            <w:hideMark/>
          </w:tcPr>
          <w:p w:rsidR="006325A9" w:rsidRDefault="006325A9" w:rsidP="00C629C5">
            <w:pPr>
              <w:jc w:val="center"/>
            </w:pPr>
            <w:r w:rsidRPr="00AF5A68">
              <w:rPr>
                <w:rFonts w:ascii="標楷體" w:eastAsia="標楷體" w:hAnsi="標楷體" w:cs="新細明體" w:hint="eastAsia"/>
                <w:color w:val="000000"/>
                <w:kern w:val="0"/>
                <w:szCs w:val="24"/>
              </w:rPr>
              <w:lastRenderedPageBreak/>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商品安全</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6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102</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標準檢驗局</w:t>
            </w:r>
          </w:p>
        </w:tc>
        <w:tc>
          <w:tcPr>
            <w:tcW w:w="1701" w:type="dxa"/>
            <w:shd w:val="clear" w:color="auto" w:fill="auto"/>
            <w:noWrap/>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市售商品抽測結果</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提供本局市售商品抽測結果</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編號,檢測項目,發佈日期,網址</w:t>
            </w:r>
          </w:p>
        </w:tc>
        <w:tc>
          <w:tcPr>
            <w:tcW w:w="708" w:type="dxa"/>
            <w:shd w:val="clear" w:color="auto" w:fill="auto"/>
            <w:noWrap/>
            <w:vAlign w:val="center"/>
            <w:hideMark/>
          </w:tcPr>
          <w:p w:rsidR="006325A9" w:rsidRDefault="006325A9" w:rsidP="00C629C5">
            <w:pPr>
              <w:jc w:val="center"/>
            </w:pPr>
            <w:r w:rsidRPr="00AF5A68">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商品安全</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6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103</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標準檢驗局</w:t>
            </w:r>
          </w:p>
        </w:tc>
        <w:tc>
          <w:tcPr>
            <w:tcW w:w="1701" w:type="dxa"/>
            <w:shd w:val="clear" w:color="auto" w:fill="auto"/>
            <w:noWrap/>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消費者保護簡訊</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提供本局消費者保護簡訊雙月刊資訊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期數,網址</w:t>
            </w:r>
          </w:p>
        </w:tc>
        <w:tc>
          <w:tcPr>
            <w:tcW w:w="708" w:type="dxa"/>
            <w:shd w:val="clear" w:color="auto" w:fill="auto"/>
            <w:noWrap/>
            <w:vAlign w:val="center"/>
            <w:hideMark/>
          </w:tcPr>
          <w:p w:rsidR="006325A9" w:rsidRDefault="006325A9" w:rsidP="00C629C5">
            <w:pPr>
              <w:jc w:val="center"/>
            </w:pPr>
            <w:r w:rsidRPr="006B3FD3">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商品安全</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6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104</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標準檢驗局</w:t>
            </w:r>
          </w:p>
        </w:tc>
        <w:tc>
          <w:tcPr>
            <w:tcW w:w="1701" w:type="dxa"/>
            <w:shd w:val="clear" w:color="auto" w:fill="auto"/>
            <w:noWrap/>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消費者Q&amp;A</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提供本局針對消費者各類Q&amp;A</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編號,問題,回答</w:t>
            </w:r>
          </w:p>
        </w:tc>
        <w:tc>
          <w:tcPr>
            <w:tcW w:w="708" w:type="dxa"/>
            <w:shd w:val="clear" w:color="auto" w:fill="auto"/>
            <w:noWrap/>
            <w:vAlign w:val="center"/>
            <w:hideMark/>
          </w:tcPr>
          <w:p w:rsidR="006325A9" w:rsidRDefault="006325A9" w:rsidP="00C629C5">
            <w:pPr>
              <w:jc w:val="center"/>
            </w:pPr>
            <w:r w:rsidRPr="006B3FD3">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商品安全</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291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105</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溫熱型</w:t>
            </w:r>
            <w:proofErr w:type="gramStart"/>
            <w:r w:rsidRPr="00E93F64">
              <w:rPr>
                <w:rFonts w:ascii="標楷體" w:eastAsia="標楷體" w:hAnsi="標楷體" w:cs="新細明體" w:hint="eastAsia"/>
                <w:color w:val="000000"/>
                <w:kern w:val="0"/>
                <w:szCs w:val="24"/>
              </w:rPr>
              <w:t>開飲機能源</w:t>
            </w:r>
            <w:proofErr w:type="gramEnd"/>
            <w:r w:rsidRPr="00E93F64">
              <w:rPr>
                <w:rFonts w:ascii="標楷體" w:eastAsia="標楷體" w:hAnsi="標楷體" w:cs="新細明體" w:hint="eastAsia"/>
                <w:color w:val="000000"/>
                <w:kern w:val="0"/>
                <w:szCs w:val="24"/>
              </w:rPr>
              <w:t>效率分級標示登錄資訊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能源效率分級標示，基本上就是從｢1~5｣做成一個五級的分級制度；其中｢1｣表示最節能、而｢5｣表示最費能，強制廠商於產品上標示相關能源效率，提供消費者選購商品之能源效率資訊，以鼓勵消費者優先選購1~2級產品，促使廠商開發或引進高效率低能耗產品。</w:t>
            </w:r>
            <w:r w:rsidRPr="00E93F64">
              <w:rPr>
                <w:rFonts w:ascii="標楷體" w:eastAsia="標楷體" w:hAnsi="標楷體" w:cs="新細明體" w:hint="eastAsia"/>
                <w:color w:val="000000"/>
                <w:kern w:val="0"/>
                <w:szCs w:val="24"/>
              </w:rPr>
              <w:br/>
              <w:t xml:space="preserve">    本資料集提供登錄於「經濟部能源局能源效率分級標示管理系統」之溫熱型</w:t>
            </w:r>
            <w:proofErr w:type="gramStart"/>
            <w:r w:rsidRPr="00E93F64">
              <w:rPr>
                <w:rFonts w:ascii="標楷體" w:eastAsia="標楷體" w:hAnsi="標楷體" w:cs="新細明體" w:hint="eastAsia"/>
                <w:color w:val="000000"/>
                <w:kern w:val="0"/>
                <w:szCs w:val="24"/>
              </w:rPr>
              <w:t>開飲機產品</w:t>
            </w:r>
            <w:proofErr w:type="gramEnd"/>
            <w:r w:rsidRPr="00E93F64">
              <w:rPr>
                <w:rFonts w:ascii="標楷體" w:eastAsia="標楷體" w:hAnsi="標楷體" w:cs="新細明體" w:hint="eastAsia"/>
                <w:color w:val="000000"/>
                <w:kern w:val="0"/>
                <w:szCs w:val="24"/>
              </w:rPr>
              <w:t>的產品型號、能源效率、廠商名稱、能效等級等資訊，提供消費者於選購產品時參考。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廠商名稱、產品型號、能源效率、能效等級</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304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106</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冰溫熱型</w:t>
            </w:r>
            <w:proofErr w:type="gramStart"/>
            <w:r w:rsidRPr="00E93F64">
              <w:rPr>
                <w:rFonts w:ascii="標楷體" w:eastAsia="標楷體" w:hAnsi="標楷體" w:cs="新細明體" w:hint="eastAsia"/>
                <w:color w:val="000000"/>
                <w:kern w:val="0"/>
                <w:szCs w:val="24"/>
              </w:rPr>
              <w:t>開飲機能源</w:t>
            </w:r>
            <w:proofErr w:type="gramEnd"/>
            <w:r w:rsidRPr="00E93F64">
              <w:rPr>
                <w:rFonts w:ascii="標楷體" w:eastAsia="標楷體" w:hAnsi="標楷體" w:cs="新細明體" w:hint="eastAsia"/>
                <w:color w:val="000000"/>
                <w:kern w:val="0"/>
                <w:szCs w:val="24"/>
              </w:rPr>
              <w:t>效率分級標示登錄資訊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能源效率分級標示，基本上就是從｢1~5｣做成一個五級的分級制度；其中｢1｣表示最節能、而｢5｣表示最費能，強制廠商於產品上標示相關能源效率，提供消費者選購商品之能源效率資訊，以鼓勵消費者優先選購1~2級產品，促使廠商開發或引進高效率低能耗產品。</w:t>
            </w:r>
            <w:r w:rsidRPr="00E93F64">
              <w:rPr>
                <w:rFonts w:ascii="標楷體" w:eastAsia="標楷體" w:hAnsi="標楷體" w:cs="新細明體" w:hint="eastAsia"/>
                <w:color w:val="000000"/>
                <w:kern w:val="0"/>
                <w:szCs w:val="24"/>
              </w:rPr>
              <w:br/>
              <w:t xml:space="preserve">    本資料集提供登錄於「經濟部能源局能源效率分級標示管理系統」之冰溫熱型</w:t>
            </w:r>
            <w:proofErr w:type="gramStart"/>
            <w:r w:rsidRPr="00E93F64">
              <w:rPr>
                <w:rFonts w:ascii="標楷體" w:eastAsia="標楷體" w:hAnsi="標楷體" w:cs="新細明體" w:hint="eastAsia"/>
                <w:color w:val="000000"/>
                <w:kern w:val="0"/>
                <w:szCs w:val="24"/>
              </w:rPr>
              <w:t>開飲機產品</w:t>
            </w:r>
            <w:proofErr w:type="gramEnd"/>
            <w:r w:rsidRPr="00E93F64">
              <w:rPr>
                <w:rFonts w:ascii="標楷體" w:eastAsia="標楷體" w:hAnsi="標楷體" w:cs="新細明體" w:hint="eastAsia"/>
                <w:color w:val="000000"/>
                <w:kern w:val="0"/>
                <w:szCs w:val="24"/>
              </w:rPr>
              <w:t>的產品型號、能源效率、廠商名稱、能效等級等資訊，提供消費者於選購產品時參考。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廠商名稱、產品型號、能源效率、能效等級</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75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107</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經濟部能源局_冰溫熱型飲水機節能標章登錄資訊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提供冰溫熱型飲水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63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108</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經濟部能源局_溫熱型飲水機節能標章登錄資訊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提供溫熱型飲水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B25C8B">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755"/>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109</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經濟部能源局汽車節能標章登錄資訊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提供汽車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B25C8B">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77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110</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經濟部能源局機器腳踏車節能標章登錄資訊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提供機器腳踏車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76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111</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經濟部能源局燃</w:t>
            </w:r>
            <w:proofErr w:type="gramStart"/>
            <w:r w:rsidRPr="00E93F64">
              <w:rPr>
                <w:rFonts w:ascii="標楷體" w:eastAsia="標楷體" w:hAnsi="標楷體" w:cs="新細明體" w:hint="eastAsia"/>
                <w:color w:val="000000"/>
                <w:kern w:val="0"/>
                <w:szCs w:val="24"/>
              </w:rPr>
              <w:t>氣台爐</w:t>
            </w:r>
            <w:proofErr w:type="gramEnd"/>
            <w:r w:rsidRPr="00E93F64">
              <w:rPr>
                <w:rFonts w:ascii="標楷體" w:eastAsia="標楷體" w:hAnsi="標楷體" w:cs="新細明體" w:hint="eastAsia"/>
                <w:color w:val="000000"/>
                <w:kern w:val="0"/>
                <w:szCs w:val="24"/>
              </w:rPr>
              <w:t>節能標章登錄資訊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提供燃</w:t>
            </w:r>
            <w:proofErr w:type="gramStart"/>
            <w:r w:rsidRPr="00E93F64">
              <w:rPr>
                <w:rFonts w:ascii="標楷體" w:eastAsia="標楷體" w:hAnsi="標楷體" w:cs="新細明體" w:hint="eastAsia"/>
                <w:color w:val="000000"/>
                <w:kern w:val="0"/>
                <w:szCs w:val="24"/>
              </w:rPr>
              <w:t>氣台爐</w:t>
            </w:r>
            <w:proofErr w:type="gramEnd"/>
            <w:r w:rsidRPr="00E93F64">
              <w:rPr>
                <w:rFonts w:ascii="標楷體" w:eastAsia="標楷體" w:hAnsi="標楷體" w:cs="新細明體" w:hint="eastAsia"/>
                <w:color w:val="000000"/>
                <w:kern w:val="0"/>
                <w:szCs w:val="24"/>
              </w:rPr>
              <w:t>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20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112</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經濟部能源局即</w:t>
            </w:r>
            <w:proofErr w:type="gramStart"/>
            <w:r w:rsidRPr="00E93F64">
              <w:rPr>
                <w:rFonts w:ascii="標楷體" w:eastAsia="標楷體" w:hAnsi="標楷體" w:cs="新細明體" w:hint="eastAsia"/>
                <w:color w:val="000000"/>
                <w:kern w:val="0"/>
                <w:szCs w:val="24"/>
              </w:rPr>
              <w:t>熱式燃氣</w:t>
            </w:r>
            <w:proofErr w:type="gramEnd"/>
            <w:r w:rsidRPr="00E93F64">
              <w:rPr>
                <w:rFonts w:ascii="標楷體" w:eastAsia="標楷體" w:hAnsi="標楷體" w:cs="新細明體" w:hint="eastAsia"/>
                <w:color w:val="000000"/>
                <w:kern w:val="0"/>
                <w:szCs w:val="24"/>
              </w:rPr>
              <w:t>熱水器節能標章登錄資訊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提供即</w:t>
            </w:r>
            <w:proofErr w:type="gramStart"/>
            <w:r w:rsidRPr="00E93F64">
              <w:rPr>
                <w:rFonts w:ascii="標楷體" w:eastAsia="標楷體" w:hAnsi="標楷體" w:cs="新細明體" w:hint="eastAsia"/>
                <w:color w:val="000000"/>
                <w:kern w:val="0"/>
                <w:szCs w:val="24"/>
              </w:rPr>
              <w:t>熱式燃氣</w:t>
            </w:r>
            <w:proofErr w:type="gramEnd"/>
            <w:r w:rsidRPr="00E93F64">
              <w:rPr>
                <w:rFonts w:ascii="標楷體" w:eastAsia="標楷體" w:hAnsi="標楷體" w:cs="新細明體" w:hint="eastAsia"/>
                <w:color w:val="000000"/>
                <w:kern w:val="0"/>
                <w:szCs w:val="24"/>
              </w:rPr>
              <w:t>熱水器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82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113</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經濟部能源局電熱水瓶節能標章登錄資訊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提供電熱水瓶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833"/>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114</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經濟部能源局空氣清淨機節能標章登錄資訊</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提供空氣清淨機能源效率相關資訊，作為消費者選購產品之參考，使消費者在選購產品時，能以簡易之方式分辨節能產品。經濟部能源局透過節能標章驗證制度，提供我國高效率產品之驗證，通過節能標章驗證的產品，代表其為同類型產品前30%之高能源效率產品。</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標章公司、型號、證書號碼、相關之能源因素值</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r w:rsidRPr="00E93F64">
              <w:rPr>
                <w:rFonts w:ascii="標楷體" w:eastAsia="標楷體" w:hAnsi="標楷體" w:cs="新細明體" w:hint="eastAsia"/>
                <w:color w:val="000000"/>
                <w:kern w:val="0"/>
                <w:szCs w:val="24"/>
              </w:rPr>
              <w:br/>
              <w:t>ODF</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48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115</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經濟部各基金(能源研究發展基金、石油基金)出國及赴大陸地區計畫執行情形</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揭露各基金預算書中之出國旅費及赴大陸地區旅費，並說明計畫內容及相關經費支出，使民眾、立法監督單位對於其執行情形有更進一步瞭解。</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計畫名稱、類別及內容簡述、執行數及備註等欄位</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 </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197"/>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116</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能源局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各縣市天然氣用戶數及普及率</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依縣市別提供天然氣</w:t>
            </w:r>
            <w:proofErr w:type="gramStart"/>
            <w:r w:rsidRPr="00E93F64">
              <w:rPr>
                <w:rFonts w:ascii="標楷體" w:eastAsia="標楷體" w:hAnsi="標楷體" w:cs="新細明體" w:hint="eastAsia"/>
                <w:color w:val="000000"/>
                <w:kern w:val="0"/>
                <w:szCs w:val="24"/>
              </w:rPr>
              <w:t>用氣戶數</w:t>
            </w:r>
            <w:proofErr w:type="gramEnd"/>
            <w:r w:rsidRPr="00E93F64">
              <w:rPr>
                <w:rFonts w:ascii="標楷體" w:eastAsia="標楷體" w:hAnsi="標楷體" w:cs="新細明體" w:hint="eastAsia"/>
                <w:color w:val="000000"/>
                <w:kern w:val="0"/>
                <w:szCs w:val="24"/>
              </w:rPr>
              <w:t>及普及率數據資料，</w:t>
            </w:r>
            <w:proofErr w:type="gramStart"/>
            <w:r w:rsidRPr="00E93F64">
              <w:rPr>
                <w:rFonts w:ascii="標楷體" w:eastAsia="標楷體" w:hAnsi="標楷體" w:cs="新細明體" w:hint="eastAsia"/>
                <w:color w:val="000000"/>
                <w:kern w:val="0"/>
                <w:szCs w:val="24"/>
              </w:rPr>
              <w:t>俾</w:t>
            </w:r>
            <w:proofErr w:type="gramEnd"/>
            <w:r w:rsidRPr="00E93F64">
              <w:rPr>
                <w:rFonts w:ascii="標楷體" w:eastAsia="標楷體" w:hAnsi="標楷體" w:cs="新細明體" w:hint="eastAsia"/>
                <w:color w:val="000000"/>
                <w:kern w:val="0"/>
                <w:szCs w:val="24"/>
              </w:rPr>
              <w:t>民眾瞭解各縣市天然氣使用情形。</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縣市別、年月、設籍戶數、天然氣用戶數、用氣普及率</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政府統計</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天然氣普及率</w:t>
            </w:r>
          </w:p>
        </w:tc>
      </w:tr>
      <w:tr w:rsidR="006325A9" w:rsidRPr="00E93F64" w:rsidTr="00C629C5">
        <w:trPr>
          <w:trHeight w:val="114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117</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礦務局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礦務局_全國各縣市取締盜濫</w:t>
            </w:r>
            <w:proofErr w:type="gramStart"/>
            <w:r w:rsidRPr="00E93F64">
              <w:rPr>
                <w:rFonts w:ascii="標楷體" w:eastAsia="標楷體" w:hAnsi="標楷體" w:cs="新細明體" w:hint="eastAsia"/>
                <w:color w:val="000000"/>
                <w:kern w:val="0"/>
                <w:szCs w:val="24"/>
              </w:rPr>
              <w:t>採</w:t>
            </w:r>
            <w:proofErr w:type="gramEnd"/>
            <w:r w:rsidRPr="00E93F64">
              <w:rPr>
                <w:rFonts w:ascii="標楷體" w:eastAsia="標楷體" w:hAnsi="標楷體" w:cs="新細明體" w:hint="eastAsia"/>
                <w:color w:val="000000"/>
                <w:kern w:val="0"/>
                <w:szCs w:val="24"/>
              </w:rPr>
              <w:t>土石案件紀錄表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統計以使民眾了解全國各縣市取締盜濫</w:t>
            </w:r>
            <w:proofErr w:type="gramStart"/>
            <w:r w:rsidRPr="00E93F64">
              <w:rPr>
                <w:rFonts w:ascii="標楷體" w:eastAsia="標楷體" w:hAnsi="標楷體" w:cs="新細明體" w:hint="eastAsia"/>
                <w:color w:val="000000"/>
                <w:kern w:val="0"/>
                <w:szCs w:val="24"/>
              </w:rPr>
              <w:t>採</w:t>
            </w:r>
            <w:proofErr w:type="gramEnd"/>
            <w:r w:rsidRPr="00E93F64">
              <w:rPr>
                <w:rFonts w:ascii="標楷體" w:eastAsia="標楷體" w:hAnsi="標楷體" w:cs="新細明體" w:hint="eastAsia"/>
                <w:color w:val="000000"/>
                <w:kern w:val="0"/>
                <w:szCs w:val="24"/>
              </w:rPr>
              <w:t>土石案件紀錄情形</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各縣市別、盜濫</w:t>
            </w:r>
            <w:proofErr w:type="gramStart"/>
            <w:r w:rsidRPr="00E93F64">
              <w:rPr>
                <w:rFonts w:ascii="標楷體" w:eastAsia="標楷體" w:hAnsi="標楷體" w:cs="新細明體" w:hint="eastAsia"/>
                <w:color w:val="000000"/>
                <w:kern w:val="0"/>
                <w:szCs w:val="24"/>
              </w:rPr>
              <w:t>採</w:t>
            </w:r>
            <w:proofErr w:type="gramEnd"/>
            <w:r w:rsidRPr="00E93F64">
              <w:rPr>
                <w:rFonts w:ascii="標楷體" w:eastAsia="標楷體" w:hAnsi="標楷體" w:cs="新細明體" w:hint="eastAsia"/>
                <w:color w:val="000000"/>
                <w:kern w:val="0"/>
                <w:szCs w:val="24"/>
              </w:rPr>
              <w:t>土石類別、違規時間、違規地點、挖取面積/數量、處分情形</w:t>
            </w:r>
          </w:p>
        </w:tc>
        <w:tc>
          <w:tcPr>
            <w:tcW w:w="708" w:type="dxa"/>
            <w:shd w:val="clear" w:color="auto" w:fill="auto"/>
            <w:noWrap/>
            <w:vAlign w:val="center"/>
            <w:hideMark/>
          </w:tcPr>
          <w:p w:rsidR="006325A9" w:rsidRDefault="006325A9" w:rsidP="00C629C5">
            <w:pPr>
              <w:jc w:val="center"/>
            </w:pPr>
            <w:r w:rsidRPr="001012E6">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土石採取現況</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37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118</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礦務局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礦務局_歷年大理石(原料石)生產及銷售數量表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呈現大理石(原料石)歷年生產及銷售數量之變化，以瞭解大理石(原料石)供需變化之情形，進而作為業界生產評估之參考。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縣市、年生產量、年銷售量</w:t>
            </w:r>
          </w:p>
        </w:tc>
        <w:tc>
          <w:tcPr>
            <w:tcW w:w="708" w:type="dxa"/>
            <w:shd w:val="clear" w:color="auto" w:fill="auto"/>
            <w:noWrap/>
            <w:vAlign w:val="center"/>
            <w:hideMark/>
          </w:tcPr>
          <w:p w:rsidR="006325A9" w:rsidRDefault="006325A9" w:rsidP="00C629C5">
            <w:pPr>
              <w:jc w:val="center"/>
            </w:pPr>
            <w:r w:rsidRPr="001012E6">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礦業概況</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69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119</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OTOP網店家列表</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OTOP地方特色網</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提供一般消費者、通路商、代理商等查詢地方特色產業業者資訊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事業名稱、地址、電話、傳真、營業時間、營業項目</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商機與活動</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855"/>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120</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地方產業發展基金補助計畫(歷年清單)</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地方產業發展基金網站</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本網站提供通過計畫資訊及計畫申請相關訊息</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標題名稱，計畫類別，計畫年度，計畫類型，計畫地區，計畫縣市，計畫簡介</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地方產業</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124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121</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中小企業參與政府採購常見問題(FAQ)</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協助中小企業參與政府採購服務中心計畫網站</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彙整廠商參與政府採購常見問題，提供廠商參考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問題,回答</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政府採購</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125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122</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投資媒合平台-優質廠商</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為協助優質企業儘早獲得投資人的青睞，特建置優質廠商推薦資料庫，以加強投資者與企業的媒合機會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簡介、公司網址、產品、發展階段、資本額、員工人數、募資金額、募資用途、產業別、得獎經歷、圖片</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商機</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1247"/>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123</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投資媒合平台-推薦廠商</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為協助有意募資之中小企業吸引投資者注意，以及已成功募資者獲得產業上下游、通路或行銷等商機媒合機會，提供企業資訊於網站上，以協助企業增加曝光度</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簡介、公司網址、產品、投資期別、資本額、員工人數、產業別、得獎經歷、公司照片</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商機</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運作基礎</w:t>
            </w:r>
          </w:p>
        </w:tc>
      </w:tr>
      <w:tr w:rsidR="006325A9" w:rsidRPr="00E93F64" w:rsidTr="00C629C5">
        <w:trPr>
          <w:trHeight w:val="97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124</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小型企業創新研發計畫(SBIR)-最新消息</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本資料集提供計畫相關訊息公告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標題、內容、聯絡資訊、相關網址</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創業資源</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7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125</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小型企業創新研發計畫(SBIR)-計畫公告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本資料集提供各次委員會通過核定之計畫清單</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標題、內容、發布日期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創業資源</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7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126</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小型企業創新研發計畫(SBIR)-活動快訊(SBIR)</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本資料集提供本計畫辦理之相關活動訊息</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標題、內容、發布日期</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創業資源</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48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127</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飛雁計畫</w:t>
            </w:r>
            <w:proofErr w:type="gramEnd"/>
            <w:r w:rsidRPr="00E93F64">
              <w:rPr>
                <w:rFonts w:ascii="標楷體" w:eastAsia="標楷體" w:hAnsi="標楷體" w:cs="新細明體" w:hint="eastAsia"/>
                <w:color w:val="000000"/>
                <w:kern w:val="0"/>
                <w:szCs w:val="24"/>
              </w:rPr>
              <w:t>－姊妹分享網</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歷屆女性創業者相關資料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公司名稱、網址、地址、營業項目、資本額、員工數、營業額</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創業</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211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128</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中小企業處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社企聚落</w:t>
            </w:r>
            <w:proofErr w:type="gramEnd"/>
            <w:r w:rsidRPr="00E93F64">
              <w:rPr>
                <w:rFonts w:ascii="標楷體" w:eastAsia="標楷體" w:hAnsi="標楷體" w:cs="新細明體" w:hint="eastAsia"/>
                <w:color w:val="000000"/>
                <w:kern w:val="0"/>
                <w:szCs w:val="24"/>
              </w:rPr>
              <w:t>-華山論劍社企講堂</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社企聚落</w:t>
            </w:r>
            <w:proofErr w:type="gramEnd"/>
            <w:r w:rsidRPr="00E93F64">
              <w:rPr>
                <w:rFonts w:ascii="標楷體" w:eastAsia="標楷體" w:hAnsi="標楷體" w:cs="新細明體" w:hint="eastAsia"/>
                <w:color w:val="000000"/>
                <w:kern w:val="0"/>
                <w:szCs w:val="24"/>
              </w:rPr>
              <w:t>-華山論劍社企講堂網站</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依社會企業與大型企業經營共同面臨之五大議題：資訊管理、網路行銷、公共關係與溝通、事業開發及營運管理，邀請各領域處於成長期的新創企業家，透過分享交流，</w:t>
            </w:r>
            <w:proofErr w:type="gramStart"/>
            <w:r w:rsidRPr="00E93F64">
              <w:rPr>
                <w:rFonts w:ascii="標楷體" w:eastAsia="標楷體" w:hAnsi="標楷體" w:cs="新細明體" w:hint="eastAsia"/>
                <w:color w:val="000000"/>
                <w:kern w:val="0"/>
                <w:szCs w:val="24"/>
              </w:rPr>
              <w:t>讓社企</w:t>
            </w:r>
            <w:proofErr w:type="gramEnd"/>
            <w:r w:rsidRPr="00E93F64">
              <w:rPr>
                <w:rFonts w:ascii="標楷體" w:eastAsia="標楷體" w:hAnsi="標楷體" w:cs="新細明體" w:hint="eastAsia"/>
                <w:color w:val="000000"/>
                <w:kern w:val="0"/>
                <w:szCs w:val="24"/>
              </w:rPr>
              <w:t>創業家理解創業家精神與需具備的特質，同時透過不同的產業，尋找營運模式或是跨界合作的機會。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講座名稱、講師資訊、活動資訊、主辦單位、合辦單位、合作夥伴</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創業資源</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1275"/>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129</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加工出口區管理處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臺</w:t>
            </w:r>
            <w:proofErr w:type="gramEnd"/>
            <w:r w:rsidRPr="00E93F64">
              <w:rPr>
                <w:rFonts w:ascii="標楷體" w:eastAsia="標楷體" w:hAnsi="標楷體" w:cs="新細明體" w:hint="eastAsia"/>
                <w:kern w:val="0"/>
                <w:szCs w:val="24"/>
              </w:rPr>
              <w:t>中軟體園區營業聯絡處所廠商名錄</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E路通平</w:t>
            </w:r>
            <w:proofErr w:type="gramStart"/>
            <w:r w:rsidRPr="00E93F64">
              <w:rPr>
                <w:rFonts w:ascii="標楷體" w:eastAsia="標楷體" w:hAnsi="標楷體" w:cs="新細明體" w:hint="eastAsia"/>
                <w:color w:val="000000"/>
                <w:kern w:val="0"/>
                <w:szCs w:val="24"/>
              </w:rPr>
              <w:t>臺</w:t>
            </w:r>
            <w:proofErr w:type="gramEnd"/>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提供</w:t>
            </w:r>
            <w:proofErr w:type="gramStart"/>
            <w:r w:rsidRPr="00E93F64">
              <w:rPr>
                <w:rFonts w:ascii="標楷體" w:eastAsia="標楷體" w:hAnsi="標楷體" w:cs="新細明體" w:hint="eastAsia"/>
                <w:kern w:val="0"/>
                <w:szCs w:val="24"/>
              </w:rPr>
              <w:t>臺</w:t>
            </w:r>
            <w:proofErr w:type="gramEnd"/>
            <w:r w:rsidRPr="00E93F64">
              <w:rPr>
                <w:rFonts w:ascii="標楷體" w:eastAsia="標楷體" w:hAnsi="標楷體" w:cs="新細明體" w:hint="eastAsia"/>
                <w:kern w:val="0"/>
                <w:szCs w:val="24"/>
              </w:rPr>
              <w:t>中分處所轄</w:t>
            </w:r>
            <w:proofErr w:type="gramStart"/>
            <w:r w:rsidRPr="00E93F64">
              <w:rPr>
                <w:rFonts w:ascii="標楷體" w:eastAsia="標楷體" w:hAnsi="標楷體" w:cs="新細明體" w:hint="eastAsia"/>
                <w:kern w:val="0"/>
                <w:szCs w:val="24"/>
              </w:rPr>
              <w:t>臺</w:t>
            </w:r>
            <w:proofErr w:type="gramEnd"/>
            <w:r w:rsidRPr="00E93F64">
              <w:rPr>
                <w:rFonts w:ascii="標楷體" w:eastAsia="標楷體" w:hAnsi="標楷體" w:cs="新細明體" w:hint="eastAsia"/>
                <w:kern w:val="0"/>
                <w:szCs w:val="24"/>
              </w:rPr>
              <w:t>中軟體園區聯絡處所廠商之細項資料，含</w:t>
            </w:r>
            <w:proofErr w:type="gramStart"/>
            <w:r w:rsidRPr="00E93F64">
              <w:rPr>
                <w:rFonts w:ascii="標楷體" w:eastAsia="標楷體" w:hAnsi="標楷體" w:cs="新細明體" w:hint="eastAsia"/>
                <w:kern w:val="0"/>
                <w:szCs w:val="24"/>
              </w:rPr>
              <w:t>括</w:t>
            </w:r>
            <w:proofErr w:type="gramEnd"/>
            <w:r w:rsidRPr="00E93F64">
              <w:rPr>
                <w:rFonts w:ascii="標楷體" w:eastAsia="標楷體" w:hAnsi="標楷體" w:cs="新細明體" w:hint="eastAsia"/>
                <w:kern w:val="0"/>
                <w:szCs w:val="24"/>
              </w:rPr>
              <w:t>區內營業聯絡處所廠商之設立情形等，並於廠商進區設立時即可取得資料。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廠商名稱、電話、 行業別、營業處地址</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加工區投資好所在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240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130</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加工出口區管理處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加工處全區營業聯絡處所廠商</w:t>
            </w:r>
            <w:proofErr w:type="gramStart"/>
            <w:r w:rsidRPr="00E93F64">
              <w:rPr>
                <w:rFonts w:ascii="標楷體" w:eastAsia="標楷體" w:hAnsi="標楷體" w:cs="新細明體" w:hint="eastAsia"/>
                <w:kern w:val="0"/>
                <w:szCs w:val="24"/>
              </w:rPr>
              <w:t>名錄總表</w:t>
            </w:r>
            <w:proofErr w:type="gramEnd"/>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E路通平</w:t>
            </w:r>
            <w:proofErr w:type="gramStart"/>
            <w:r w:rsidRPr="00E93F64">
              <w:rPr>
                <w:rFonts w:ascii="標楷體" w:eastAsia="標楷體" w:hAnsi="標楷體" w:cs="新細明體" w:hint="eastAsia"/>
                <w:color w:val="000000"/>
                <w:kern w:val="0"/>
                <w:szCs w:val="24"/>
              </w:rPr>
              <w:t>臺</w:t>
            </w:r>
            <w:proofErr w:type="gramEnd"/>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讓民眾知悉加工處全區營業聯絡處所廠商登記現況，提供營業或聯絡處所之事業為服務區內事業、人員之輔助（如報關、郵局、超商、餐飲、加油站等）、專業服務性事業（會計、法律、建築等）之事業種類，於政府資料開放平台提供「園區營業聯絡處所廠商名錄」資料集免費下載服務，且依營業聯絡處所登記現況</w:t>
            </w:r>
            <w:proofErr w:type="gramStart"/>
            <w:r w:rsidRPr="00E93F64">
              <w:rPr>
                <w:rFonts w:ascii="標楷體" w:eastAsia="標楷體" w:hAnsi="標楷體" w:cs="新細明體" w:hint="eastAsia"/>
                <w:kern w:val="0"/>
                <w:szCs w:val="24"/>
              </w:rPr>
              <w:t>賡</w:t>
            </w:r>
            <w:proofErr w:type="gramEnd"/>
            <w:r w:rsidRPr="00E93F64">
              <w:rPr>
                <w:rFonts w:ascii="標楷體" w:eastAsia="標楷體" w:hAnsi="標楷體" w:cs="新細明體" w:hint="eastAsia"/>
                <w:kern w:val="0"/>
                <w:szCs w:val="24"/>
              </w:rPr>
              <w:t>續更新該項資料集，以確保資料正確性與時效性。</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廠商名稱、電話、 行業別、營業處地址</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加工區投資好所在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48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131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加工出口區管理處</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加工</w:t>
            </w:r>
            <w:proofErr w:type="gramStart"/>
            <w:r w:rsidRPr="00E93F64">
              <w:rPr>
                <w:rFonts w:ascii="標楷體" w:eastAsia="標楷體" w:hAnsi="標楷體" w:cs="新細明體" w:hint="eastAsia"/>
                <w:kern w:val="0"/>
                <w:szCs w:val="24"/>
              </w:rPr>
              <w:t>處形型</w:t>
            </w:r>
            <w:proofErr w:type="gramEnd"/>
            <w:r w:rsidRPr="00E93F64">
              <w:rPr>
                <w:rFonts w:ascii="標楷體" w:eastAsia="標楷體" w:hAnsi="標楷體" w:cs="新細明體" w:hint="eastAsia"/>
                <w:kern w:val="0"/>
                <w:szCs w:val="24"/>
              </w:rPr>
              <w:t>新風貌補助統計</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為協助區內廠商瞭解本案成效，提供各園區「經濟部加工出口區管理處補助加工出口區形塑新風貌」各完成補助案之廠商名稱及位址、補助額度、整修範圍及面積等資訊，相關訊息於每年度完成補助案時取得。</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園區別、廠商名稱、廠房位址、補助額度、整修範圍及面積補助成效</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加工區投資好所在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133"/>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投資審議委員會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經濟部投資審議委員會辦理國家賠償事件處理情形統計表</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辦理國家賠償事件處理情形統計</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辦理國家賠償事件之新收案件</w:t>
            </w:r>
            <w:proofErr w:type="gramStart"/>
            <w:r w:rsidRPr="00E93F64">
              <w:rPr>
                <w:rFonts w:ascii="標楷體" w:eastAsia="標楷體" w:hAnsi="標楷體" w:cs="新細明體" w:hint="eastAsia"/>
                <w:color w:val="000000"/>
                <w:kern w:val="0"/>
                <w:szCs w:val="24"/>
              </w:rPr>
              <w:t>件</w:t>
            </w:r>
            <w:proofErr w:type="gramEnd"/>
            <w:r w:rsidRPr="00E93F64">
              <w:rPr>
                <w:rFonts w:ascii="標楷體" w:eastAsia="標楷體" w:hAnsi="標楷體" w:cs="新細明體" w:hint="eastAsia"/>
                <w:color w:val="000000"/>
                <w:kern w:val="0"/>
                <w:szCs w:val="24"/>
              </w:rPr>
              <w:t>數、拒絕賠償件數、已結案件件數、未結案件件數及賠償總金額等</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odt</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97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投資審議委員會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經濟部投資審議委員會保有及管理之個人資料項目</w:t>
            </w:r>
            <w:proofErr w:type="gramStart"/>
            <w:r w:rsidRPr="00E93F64">
              <w:rPr>
                <w:rFonts w:ascii="標楷體" w:eastAsia="標楷體" w:hAnsi="標楷體" w:cs="新細明體" w:hint="eastAsia"/>
                <w:color w:val="000000"/>
                <w:kern w:val="0"/>
                <w:szCs w:val="24"/>
              </w:rPr>
              <w:t>彙整表</w:t>
            </w:r>
            <w:proofErr w:type="gramEnd"/>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保有及管理之個人資料項目</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本會保有之個人資料檔案名稱、法律依據、及個人資料類別等</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odt</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28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134</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國營事業委員會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經濟部公共工程</w:t>
            </w:r>
            <w:proofErr w:type="gramStart"/>
            <w:r w:rsidRPr="00E93F64">
              <w:rPr>
                <w:rFonts w:ascii="標楷體" w:eastAsia="標楷體" w:hAnsi="標楷體" w:cs="新細明體" w:hint="eastAsia"/>
                <w:color w:val="000000"/>
                <w:kern w:val="0"/>
                <w:szCs w:val="24"/>
              </w:rPr>
              <w:t>優質獎近3年</w:t>
            </w:r>
            <w:proofErr w:type="gramEnd"/>
            <w:r w:rsidRPr="00E93F64">
              <w:rPr>
                <w:rFonts w:ascii="標楷體" w:eastAsia="標楷體" w:hAnsi="標楷體" w:cs="新細明體" w:hint="eastAsia"/>
                <w:color w:val="000000"/>
                <w:kern w:val="0"/>
                <w:szCs w:val="24"/>
              </w:rPr>
              <w:t>得獎名單</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無</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經濟部每年舉辦「經濟部公共工程優質獎」遴選審查作業，本資料集收集近3年得獎名單。</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年度，類別，項次，標案名稱，工程主辦機關，監造單位，承造廠商。</w:t>
            </w:r>
          </w:p>
        </w:tc>
        <w:tc>
          <w:tcPr>
            <w:tcW w:w="708" w:type="dxa"/>
            <w:shd w:val="clear" w:color="auto" w:fill="auto"/>
            <w:vAlign w:val="center"/>
            <w:hideMark/>
          </w:tcPr>
          <w:p w:rsidR="006325A9" w:rsidRDefault="006325A9" w:rsidP="00C629C5">
            <w:pPr>
              <w:jc w:val="center"/>
            </w:pPr>
            <w:r w:rsidRPr="00C9064E">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國營及公股事業之營運管理</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37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135</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國營事業委員會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經濟部所屬事業主要生產設備與產能(決算數)</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無</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經濟部所屬事業包括台電、台灣中油、台糖</w:t>
            </w:r>
            <w:proofErr w:type="gramStart"/>
            <w:r w:rsidRPr="00E93F64">
              <w:rPr>
                <w:rFonts w:ascii="標楷體" w:eastAsia="標楷體" w:hAnsi="標楷體" w:cs="新細明體" w:hint="eastAsia"/>
                <w:color w:val="000000"/>
                <w:kern w:val="0"/>
                <w:szCs w:val="24"/>
              </w:rPr>
              <w:t>及台水等</w:t>
            </w:r>
            <w:proofErr w:type="gramEnd"/>
            <w:r w:rsidRPr="00E93F64">
              <w:rPr>
                <w:rFonts w:ascii="標楷體" w:eastAsia="標楷體" w:hAnsi="標楷體" w:cs="新細明體" w:hint="eastAsia"/>
                <w:color w:val="000000"/>
                <w:kern w:val="0"/>
                <w:szCs w:val="24"/>
              </w:rPr>
              <w:t>4公司，本資料集為各公司主要生產設備與產能。</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公司名稱，主要生產設備名稱，設備管理單位(位址)，產能。</w:t>
            </w:r>
          </w:p>
        </w:tc>
        <w:tc>
          <w:tcPr>
            <w:tcW w:w="708" w:type="dxa"/>
            <w:shd w:val="clear" w:color="auto" w:fill="auto"/>
            <w:vAlign w:val="center"/>
            <w:hideMark/>
          </w:tcPr>
          <w:p w:rsidR="006325A9" w:rsidRDefault="006325A9" w:rsidP="00C629C5">
            <w:pPr>
              <w:jc w:val="center"/>
            </w:pPr>
            <w:r w:rsidRPr="00C9064E">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國營及公股事業之營運管理</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p>
        </w:tc>
      </w:tr>
      <w:tr w:rsidR="006325A9" w:rsidRPr="00E93F64" w:rsidTr="00C629C5">
        <w:trPr>
          <w:trHeight w:val="193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136</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台灣區水泥工業同業公會申請對自中國大陸產製進口卜特蘭水泥及其熟料第1次落日調查案產業損害調查公開資料</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台灣區水泥工業同業公會申請對自中國大陸產製進口卜特蘭水泥及其熟料第1次落日調查案產業損害調查相關之新聞訊息、調查問卷、調查報告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調查編號、案件名稱、中英文新聞訊息、調查問卷電子檔、調查報告公開版電子檔</w:t>
            </w:r>
          </w:p>
        </w:tc>
        <w:tc>
          <w:tcPr>
            <w:tcW w:w="708" w:type="dxa"/>
            <w:shd w:val="clear" w:color="auto" w:fill="auto"/>
            <w:vAlign w:val="center"/>
            <w:hideMark/>
          </w:tcPr>
          <w:p w:rsidR="006325A9" w:rsidRDefault="006325A9" w:rsidP="00C629C5">
            <w:pPr>
              <w:jc w:val="center"/>
            </w:pPr>
            <w:r w:rsidRPr="00C9064E">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民生化工類貿易救濟案</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121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137</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貿調會</w:t>
            </w:r>
            <w:proofErr w:type="gramEnd"/>
            <w:r w:rsidRPr="00E93F64">
              <w:rPr>
                <w:rFonts w:ascii="標楷體" w:eastAsia="標楷體" w:hAnsi="標楷體" w:cs="新細明體" w:hint="eastAsia"/>
                <w:kern w:val="0"/>
                <w:szCs w:val="24"/>
              </w:rPr>
              <w:t>歷年來辦理進口救濟案件產業損害調查處理情形一覽表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貿調會</w:t>
            </w:r>
            <w:proofErr w:type="gramEnd"/>
            <w:r w:rsidRPr="00E93F64">
              <w:rPr>
                <w:rFonts w:ascii="標楷體" w:eastAsia="標楷體" w:hAnsi="標楷體" w:cs="新細明體" w:hint="eastAsia"/>
                <w:kern w:val="0"/>
                <w:szCs w:val="24"/>
              </w:rPr>
              <w:t>歷年來辦理進口救濟案件之產業損害調查處理情形，包括案件基本資料、涉案貨物/國家、案件調查進度、申請書、調查結果等資訊。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調查編號、案件名稱、中英文新聞訊息電子檔、調查問卷電子檔、申請書公開版、調查報告公開版電子檔</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貿易調查統計資料</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82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138</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我國反傾銷稅案件處理情形一覽表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我國反傾銷稅案件處理情形一覽表</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 xml:space="preserve">　</w:t>
            </w:r>
          </w:p>
        </w:tc>
        <w:tc>
          <w:tcPr>
            <w:tcW w:w="708" w:type="dxa"/>
            <w:shd w:val="clear" w:color="auto" w:fill="auto"/>
            <w:vAlign w:val="center"/>
            <w:hideMark/>
          </w:tcPr>
          <w:p w:rsidR="006325A9" w:rsidRDefault="006325A9" w:rsidP="00C629C5">
            <w:pPr>
              <w:jc w:val="center"/>
            </w:pPr>
            <w:r w:rsidRPr="00763D90">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貿易調查統計資料</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78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139</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我國反傾銷稅案件關聯一覽表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我國反傾銷稅案件原始案與其後續之情勢變更、重為認定、落日調查等案件之關聯一覽表</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 xml:space="preserve">　</w:t>
            </w:r>
          </w:p>
        </w:tc>
        <w:tc>
          <w:tcPr>
            <w:tcW w:w="708" w:type="dxa"/>
            <w:shd w:val="clear" w:color="auto" w:fill="auto"/>
            <w:vAlign w:val="center"/>
            <w:hideMark/>
          </w:tcPr>
          <w:p w:rsidR="006325A9" w:rsidRDefault="006325A9" w:rsidP="00C629C5">
            <w:pPr>
              <w:jc w:val="center"/>
            </w:pPr>
            <w:r w:rsidRPr="00763D90">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貿易調查統計資料</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106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140</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C629C5">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List</w:t>
            </w:r>
            <w:r>
              <w:rPr>
                <w:rFonts w:ascii="標楷體" w:eastAsia="標楷體" w:hAnsi="標楷體" w:cs="新細明體" w:hint="eastAsia"/>
                <w:color w:val="000000"/>
                <w:kern w:val="0"/>
                <w:szCs w:val="24"/>
              </w:rPr>
              <w:t xml:space="preserve"> </w:t>
            </w:r>
            <w:r w:rsidRPr="00E93F64">
              <w:rPr>
                <w:rFonts w:ascii="標楷體" w:eastAsia="標楷體" w:hAnsi="標楷體" w:cs="新細明體" w:hint="eastAsia"/>
                <w:color w:val="000000"/>
                <w:kern w:val="0"/>
                <w:szCs w:val="24"/>
              </w:rPr>
              <w:t>of Antidumping Investigation Cases</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貿調會</w:t>
            </w:r>
            <w:proofErr w:type="gramEnd"/>
            <w:r w:rsidRPr="00E93F64">
              <w:rPr>
                <w:rFonts w:ascii="標楷體" w:eastAsia="標楷體" w:hAnsi="標楷體" w:cs="新細明體" w:hint="eastAsia"/>
                <w:kern w:val="0"/>
                <w:szCs w:val="24"/>
              </w:rPr>
              <w:t>歷年來辦理反傾銷稅案件，原始調查案之產業損害調查處理情形英文列表，包括案件基本資料、涉案貨物/國家、案件調查進度、調查結果等資訊。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 xml:space="preserve">　</w:t>
            </w:r>
          </w:p>
        </w:tc>
        <w:tc>
          <w:tcPr>
            <w:tcW w:w="708" w:type="dxa"/>
            <w:shd w:val="clear" w:color="auto" w:fill="auto"/>
            <w:vAlign w:val="center"/>
            <w:hideMark/>
          </w:tcPr>
          <w:p w:rsidR="006325A9" w:rsidRDefault="006325A9" w:rsidP="00C629C5">
            <w:pPr>
              <w:jc w:val="center"/>
            </w:pPr>
            <w:r w:rsidRPr="00763D90">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貿易調查統計資料</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136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141</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C629C5">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List of Antidumping Review Cases</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貿調會</w:t>
            </w:r>
            <w:proofErr w:type="gramEnd"/>
            <w:r w:rsidRPr="00E93F64">
              <w:rPr>
                <w:rFonts w:ascii="標楷體" w:eastAsia="標楷體" w:hAnsi="標楷體" w:cs="新細明體" w:hint="eastAsia"/>
                <w:kern w:val="0"/>
                <w:szCs w:val="24"/>
              </w:rPr>
              <w:t>歷年來辦理反傾銷稅案件，有關情勢變更、落日調查等之產業損害調查處理情形英文列表，包括案件基本資料、涉案貨物/國家、案件調查進度、調查結果等資訊。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 xml:space="preserve">　</w:t>
            </w:r>
          </w:p>
        </w:tc>
        <w:tc>
          <w:tcPr>
            <w:tcW w:w="708" w:type="dxa"/>
            <w:shd w:val="clear" w:color="auto" w:fill="auto"/>
            <w:vAlign w:val="center"/>
            <w:hideMark/>
          </w:tcPr>
          <w:p w:rsidR="006325A9" w:rsidRDefault="006325A9" w:rsidP="00C629C5">
            <w:pPr>
              <w:jc w:val="center"/>
            </w:pPr>
            <w:r w:rsidRPr="00763D90">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貿易調查統計資料</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98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142</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C629C5">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List of Safeguard Investigation Cases</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貿調會</w:t>
            </w:r>
            <w:proofErr w:type="gramEnd"/>
            <w:r w:rsidRPr="00E93F64">
              <w:rPr>
                <w:rFonts w:ascii="標楷體" w:eastAsia="標楷體" w:hAnsi="標楷體" w:cs="新細明體" w:hint="eastAsia"/>
                <w:kern w:val="0"/>
                <w:szCs w:val="24"/>
              </w:rPr>
              <w:t>歷年來辦理進口救濟案件之產業損害調查與措施的處理情形英文列表，包括案件基本資料、涉案貨物/國家、案件調查進度、調查結果與</w:t>
            </w:r>
            <w:proofErr w:type="gramStart"/>
            <w:r w:rsidRPr="00E93F64">
              <w:rPr>
                <w:rFonts w:ascii="標楷體" w:eastAsia="標楷體" w:hAnsi="標楷體" w:cs="新細明體" w:hint="eastAsia"/>
                <w:kern w:val="0"/>
                <w:szCs w:val="24"/>
              </w:rPr>
              <w:t>採</w:t>
            </w:r>
            <w:proofErr w:type="gramEnd"/>
            <w:r w:rsidRPr="00E93F64">
              <w:rPr>
                <w:rFonts w:ascii="標楷體" w:eastAsia="標楷體" w:hAnsi="標楷體" w:cs="新細明體" w:hint="eastAsia"/>
                <w:kern w:val="0"/>
                <w:szCs w:val="24"/>
              </w:rPr>
              <w:t>行措施等資訊。</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 xml:space="preserve">　</w:t>
            </w:r>
          </w:p>
        </w:tc>
        <w:tc>
          <w:tcPr>
            <w:tcW w:w="708" w:type="dxa"/>
            <w:shd w:val="clear" w:color="auto" w:fill="auto"/>
            <w:vAlign w:val="center"/>
            <w:hideMark/>
          </w:tcPr>
          <w:p w:rsidR="006325A9" w:rsidRDefault="006325A9" w:rsidP="00C629C5">
            <w:pPr>
              <w:jc w:val="center"/>
            </w:pPr>
            <w:r w:rsidRPr="00763D90">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貿易調查統計資料</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162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143</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貿易調查委員會</w:t>
            </w:r>
          </w:p>
        </w:tc>
        <w:tc>
          <w:tcPr>
            <w:tcW w:w="1701" w:type="dxa"/>
            <w:shd w:val="clear" w:color="auto" w:fill="auto"/>
            <w:hideMark/>
          </w:tcPr>
          <w:p w:rsidR="006325A9" w:rsidRPr="00E93F64" w:rsidRDefault="006325A9" w:rsidP="00C629C5">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Open Data of What's New of International trade Commission, the Ministry of Economic Affairs</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proofErr w:type="gramStart"/>
            <w:r w:rsidRPr="00E93F64">
              <w:rPr>
                <w:rFonts w:ascii="標楷體" w:eastAsia="標楷體" w:hAnsi="標楷體" w:cs="新細明體" w:hint="eastAsia"/>
                <w:kern w:val="0"/>
                <w:szCs w:val="24"/>
              </w:rPr>
              <w:t>貿調會</w:t>
            </w:r>
            <w:proofErr w:type="gramEnd"/>
            <w:r w:rsidRPr="00E93F64">
              <w:rPr>
                <w:rFonts w:ascii="標楷體" w:eastAsia="標楷體" w:hAnsi="標楷體" w:cs="新細明體" w:hint="eastAsia"/>
                <w:kern w:val="0"/>
                <w:szCs w:val="24"/>
              </w:rPr>
              <w:t>歷年來發布之英文新聞稿。</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 xml:space="preserve">　</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貿易調查新聞訊息</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593"/>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144</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地質災害委託調查及鑑定辦法</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法規命令條文</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宣導</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TXT</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59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145</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地質資料蒐集管理辦法</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法規命令條文</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宣導</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TXT</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92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146</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經濟部中央地質調查所地質審議委員會設置要點</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法規命令條文</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宣導</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TXT</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107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147</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經濟部中央地質調查所研究發展工作實施要點</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法規命令條文</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宣導</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TXT</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129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148</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地質法地質敏感區之公告宜界定為法規命令或一般處分疑義</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noWrap/>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地質法函釋說明</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宣導</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TXT</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106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149</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F0011米</w:t>
            </w:r>
            <w:proofErr w:type="gramStart"/>
            <w:r w:rsidRPr="00E93F64">
              <w:rPr>
                <w:rFonts w:ascii="標楷體" w:eastAsia="標楷體" w:hAnsi="標楷體" w:cs="新細明體" w:hint="eastAsia"/>
                <w:color w:val="000000"/>
                <w:kern w:val="0"/>
                <w:szCs w:val="24"/>
              </w:rPr>
              <w:t>崙</w:t>
            </w:r>
            <w:proofErr w:type="gramEnd"/>
            <w:r w:rsidRPr="00E93F64">
              <w:rPr>
                <w:rFonts w:ascii="標楷體" w:eastAsia="標楷體" w:hAnsi="標楷體" w:cs="新細明體" w:hint="eastAsia"/>
                <w:color w:val="000000"/>
                <w:kern w:val="0"/>
                <w:szCs w:val="24"/>
              </w:rPr>
              <w:t>斷層活動斷層地質敏感區劃定計畫書</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活動斷層地質敏感區劃定計劃書</w:t>
            </w:r>
            <w:proofErr w:type="gramStart"/>
            <w:r w:rsidRPr="00E93F64">
              <w:rPr>
                <w:rFonts w:ascii="標楷體" w:eastAsia="標楷體" w:hAnsi="標楷體" w:cs="新細明體" w:hint="eastAsia"/>
                <w:color w:val="000000"/>
                <w:kern w:val="0"/>
                <w:szCs w:val="24"/>
              </w:rPr>
              <w:t>書</w:t>
            </w:r>
            <w:proofErr w:type="gramEnd"/>
            <w:r w:rsidRPr="00E93F64">
              <w:rPr>
                <w:rFonts w:ascii="標楷體" w:eastAsia="標楷體" w:hAnsi="標楷體" w:cs="新細明體" w:hint="eastAsia"/>
                <w:color w:val="000000"/>
                <w:kern w:val="0"/>
                <w:szCs w:val="24"/>
              </w:rPr>
              <w:t>圖資料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斷層名稱、地質描述、斷層長度、敏感區影響鄉鎮</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985"/>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150</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F0012大甲斷層活動斷層地質敏感區劃定計畫書</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活動斷層地質敏感區劃定計劃書</w:t>
            </w:r>
            <w:proofErr w:type="gramStart"/>
            <w:r w:rsidRPr="00E93F64">
              <w:rPr>
                <w:rFonts w:ascii="標楷體" w:eastAsia="標楷體" w:hAnsi="標楷體" w:cs="新細明體" w:hint="eastAsia"/>
                <w:color w:val="000000"/>
                <w:kern w:val="0"/>
                <w:szCs w:val="24"/>
              </w:rPr>
              <w:t>書</w:t>
            </w:r>
            <w:proofErr w:type="gramEnd"/>
            <w:r w:rsidRPr="00E93F64">
              <w:rPr>
                <w:rFonts w:ascii="標楷體" w:eastAsia="標楷體" w:hAnsi="標楷體" w:cs="新細明體" w:hint="eastAsia"/>
                <w:color w:val="000000"/>
                <w:kern w:val="0"/>
                <w:szCs w:val="24"/>
              </w:rPr>
              <w:t>圖資料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斷層名稱、地質描述、斷層長度、敏感區影響鄉鎮</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97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151</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F0013九芎坑斷層活動斷層地質敏感區劃定計畫書</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活動斷層地質敏感區劃定計劃書</w:t>
            </w:r>
            <w:proofErr w:type="gramStart"/>
            <w:r w:rsidRPr="00E93F64">
              <w:rPr>
                <w:rFonts w:ascii="標楷體" w:eastAsia="標楷體" w:hAnsi="標楷體" w:cs="新細明體" w:hint="eastAsia"/>
                <w:color w:val="000000"/>
                <w:kern w:val="0"/>
                <w:szCs w:val="24"/>
              </w:rPr>
              <w:t>書</w:t>
            </w:r>
            <w:proofErr w:type="gramEnd"/>
            <w:r w:rsidRPr="00E93F64">
              <w:rPr>
                <w:rFonts w:ascii="標楷體" w:eastAsia="標楷體" w:hAnsi="標楷體" w:cs="新細明體" w:hint="eastAsia"/>
                <w:color w:val="000000"/>
                <w:kern w:val="0"/>
                <w:szCs w:val="24"/>
              </w:rPr>
              <w:t>圖資料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斷層名稱、地質描述、斷層長度、敏感區影響鄉鎮</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99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152</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F0014瑞穗斷層活動斷層地質敏感區劃定計畫書</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活動斷層地質敏感區劃定計劃書</w:t>
            </w:r>
            <w:proofErr w:type="gramStart"/>
            <w:r w:rsidRPr="00E93F64">
              <w:rPr>
                <w:rFonts w:ascii="標楷體" w:eastAsia="標楷體" w:hAnsi="標楷體" w:cs="新細明體" w:hint="eastAsia"/>
                <w:color w:val="000000"/>
                <w:kern w:val="0"/>
                <w:szCs w:val="24"/>
              </w:rPr>
              <w:t>書</w:t>
            </w:r>
            <w:proofErr w:type="gramEnd"/>
            <w:r w:rsidRPr="00E93F64">
              <w:rPr>
                <w:rFonts w:ascii="標楷體" w:eastAsia="標楷體" w:hAnsi="標楷體" w:cs="新細明體" w:hint="eastAsia"/>
                <w:color w:val="000000"/>
                <w:kern w:val="0"/>
                <w:szCs w:val="24"/>
              </w:rPr>
              <w:t>圖資料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斷層名稱、地質描述、斷層長度、敏感區影響鄉鎮</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92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153</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F0015奇美斷層活動斷層地質敏感區劃定計畫書</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活動斷層地質敏感區劃定計劃書</w:t>
            </w:r>
            <w:proofErr w:type="gramStart"/>
            <w:r w:rsidRPr="00E93F64">
              <w:rPr>
                <w:rFonts w:ascii="標楷體" w:eastAsia="標楷體" w:hAnsi="標楷體" w:cs="新細明體" w:hint="eastAsia"/>
                <w:color w:val="000000"/>
                <w:kern w:val="0"/>
                <w:szCs w:val="24"/>
              </w:rPr>
              <w:t>書</w:t>
            </w:r>
            <w:proofErr w:type="gramEnd"/>
            <w:r w:rsidRPr="00E93F64">
              <w:rPr>
                <w:rFonts w:ascii="標楷體" w:eastAsia="標楷體" w:hAnsi="標楷體" w:cs="新細明體" w:hint="eastAsia"/>
                <w:color w:val="000000"/>
                <w:kern w:val="0"/>
                <w:szCs w:val="24"/>
              </w:rPr>
              <w:t>圖資料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斷層名稱、地質描述、斷層長度、敏感區影響鄉鎮</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78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154</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河川型態五層分類法分析與應用</w:t>
            </w:r>
          </w:p>
        </w:tc>
        <w:tc>
          <w:tcPr>
            <w:tcW w:w="1134" w:type="dxa"/>
            <w:shd w:val="clear" w:color="auto" w:fill="auto"/>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簡報檔，河川型態五層分類法簡介</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河川型態五層分類</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967"/>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155</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集水區地形及地質資料庫與空間化知識管理之結合</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2010年教育訓練文件，集水區地形及地質資料庫簡介</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大漢溪、大甲溪、濁水溪、虎尾溪、朴子溪、頭前溪、中港溪、後龍溪、烏溪、鳳山溪、高屏溪、東港溪、太麻里溪、知本溪集水區地形及地質資料</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83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156</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蘭陽溪流域之山崩土石流災害潛勢分析</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2010流域地質與坡地災害研討會講題，蘭陽溪流域之山崩土石流災害潛勢分析工作成果介紹</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蘭陽溪流域之山崩土石流災害潛勢分析資料</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843"/>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157</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高屏溪流域河相特性及其演變之分析</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高屏溪</w:t>
            </w:r>
            <w:proofErr w:type="gramStart"/>
            <w:r w:rsidRPr="00E93F64">
              <w:rPr>
                <w:rFonts w:ascii="標楷體" w:eastAsia="標楷體" w:hAnsi="標楷體" w:cs="新細明體" w:hint="eastAsia"/>
                <w:color w:val="000000"/>
                <w:kern w:val="0"/>
                <w:szCs w:val="24"/>
              </w:rPr>
              <w:t>流域之河相</w:t>
            </w:r>
            <w:proofErr w:type="gramEnd"/>
            <w:r w:rsidRPr="00E93F64">
              <w:rPr>
                <w:rFonts w:ascii="標楷體" w:eastAsia="標楷體" w:hAnsi="標楷體" w:cs="新細明體" w:hint="eastAsia"/>
                <w:color w:val="000000"/>
                <w:kern w:val="0"/>
                <w:szCs w:val="24"/>
              </w:rPr>
              <w:t xml:space="preserve">特性及其演變之研究成果說明 </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高屏溪流域河相特性及其演變之分析資料</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111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158</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中央地質調查所</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30分鐘快速上手集水區地形及地質資料庫應用服務</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after="240" w:line="240" w:lineRule="exact"/>
              <w:jc w:val="both"/>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102</w:t>
            </w:r>
            <w:proofErr w:type="gramEnd"/>
            <w:r w:rsidRPr="00E93F64">
              <w:rPr>
                <w:rFonts w:ascii="標楷體" w:eastAsia="標楷體" w:hAnsi="標楷體" w:cs="新細明體" w:hint="eastAsia"/>
                <w:color w:val="000000"/>
                <w:kern w:val="0"/>
                <w:szCs w:val="24"/>
              </w:rPr>
              <w:t>年度流域地質與坡地災害研討會講題，集水區地形及地質資料庫應用服務使用說明</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集水區地形及地質資料庫應用服務說明</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公共安全</w:t>
            </w:r>
          </w:p>
        </w:tc>
      </w:tr>
      <w:tr w:rsidR="006325A9" w:rsidRPr="00E93F64" w:rsidTr="00C629C5">
        <w:trPr>
          <w:trHeight w:val="857"/>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159</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台灣電力公司_煙道資料即時量測值</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各火力廠排放煙道氣之不透光率、二氧化硫、氮氧化物、氧氣、</w:t>
            </w:r>
            <w:proofErr w:type="gramStart"/>
            <w:r w:rsidRPr="00E93F64">
              <w:rPr>
                <w:rFonts w:ascii="標楷體" w:eastAsia="標楷體" w:hAnsi="標楷體" w:cs="新細明體" w:hint="eastAsia"/>
                <w:color w:val="000000"/>
                <w:kern w:val="0"/>
                <w:szCs w:val="24"/>
              </w:rPr>
              <w:t>排放流率</w:t>
            </w:r>
            <w:proofErr w:type="gramEnd"/>
            <w:r w:rsidRPr="00E93F64">
              <w:rPr>
                <w:rFonts w:ascii="標楷體" w:eastAsia="標楷體" w:hAnsi="標楷體" w:cs="新細明體" w:hint="eastAsia"/>
                <w:color w:val="000000"/>
                <w:kern w:val="0"/>
                <w:szCs w:val="24"/>
              </w:rPr>
              <w:t>、溫度。</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主要欄位：電廠別，機組別，監測點，監測數值</w:t>
            </w:r>
            <w:r w:rsidRPr="00E93F64">
              <w:rPr>
                <w:rFonts w:ascii="標楷體" w:eastAsia="標楷體" w:hAnsi="標楷體" w:cs="新細明體" w:hint="eastAsia"/>
                <w:color w:val="000000"/>
                <w:kern w:val="0"/>
                <w:szCs w:val="24"/>
              </w:rPr>
              <w:br/>
              <w:t>2.更新頻率：每10分鐘</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生活品質</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820"/>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160</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台北市再生能源可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77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161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新北市再生能源可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77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桃園市再生能源可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81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台中市再生能源可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84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164</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台南市再生能源可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686"/>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165</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高雄市再生能源可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21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166</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嘉義縣市再生能源可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673"/>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167</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苗栗縣再生能源可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60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168</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彰化縣再生能源可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793"/>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169</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雲林縣再生能源可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182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170</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台灣電力公司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屏東縣再生能源可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此資料係將各縣市(</w:t>
            </w:r>
            <w:proofErr w:type="gramStart"/>
            <w:r w:rsidRPr="00E93F64">
              <w:rPr>
                <w:rFonts w:ascii="標楷體" w:eastAsia="標楷體" w:hAnsi="標楷體" w:cs="新細明體" w:hint="eastAsia"/>
                <w:kern w:val="0"/>
                <w:szCs w:val="24"/>
              </w:rPr>
              <w:t>目前僅含</w:t>
            </w:r>
            <w:proofErr w:type="gramEnd"/>
            <w:r w:rsidRPr="00E93F64">
              <w:rPr>
                <w:rFonts w:ascii="標楷體" w:eastAsia="標楷體" w:hAnsi="標楷體" w:cs="新細明體" w:hint="eastAsia"/>
                <w:kern w:val="0"/>
                <w:szCs w:val="24"/>
              </w:rPr>
              <w:t>11縣市)的</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網容量、變壓器的TWD67 X、Y座標值及所屬</w:t>
            </w:r>
            <w:proofErr w:type="gramStart"/>
            <w:r w:rsidRPr="00E93F64">
              <w:rPr>
                <w:rFonts w:ascii="標楷體" w:eastAsia="標楷體" w:hAnsi="標楷體" w:cs="新細明體" w:hint="eastAsia"/>
                <w:kern w:val="0"/>
                <w:szCs w:val="24"/>
              </w:rPr>
              <w:t>饋</w:t>
            </w:r>
            <w:proofErr w:type="gramEnd"/>
            <w:r w:rsidRPr="00E93F64">
              <w:rPr>
                <w:rFonts w:ascii="標楷體" w:eastAsia="標楷體" w:hAnsi="標楷體" w:cs="新細明體" w:hint="eastAsia"/>
                <w:kern w:val="0"/>
                <w:szCs w:val="24"/>
              </w:rPr>
              <w:t>線，壓縮</w:t>
            </w:r>
            <w:proofErr w:type="gramStart"/>
            <w:r w:rsidRPr="00E93F64">
              <w:rPr>
                <w:rFonts w:ascii="標楷體" w:eastAsia="標楷體" w:hAnsi="標楷體" w:cs="新細明體" w:hint="eastAsia"/>
                <w:kern w:val="0"/>
                <w:szCs w:val="24"/>
              </w:rPr>
              <w:t>檔</w:t>
            </w:r>
            <w:proofErr w:type="gramEnd"/>
            <w:r w:rsidRPr="00E93F64">
              <w:rPr>
                <w:rFonts w:ascii="標楷體" w:eastAsia="標楷體" w:hAnsi="標楷體" w:cs="新細明體" w:hint="eastAsia"/>
                <w:kern w:val="0"/>
                <w:szCs w:val="24"/>
              </w:rPr>
              <w:t>內含2個檔案，以後每半年更新一次。以台北市為例：可</w:t>
            </w:r>
            <w:proofErr w:type="gramStart"/>
            <w:r w:rsidRPr="00E93F64">
              <w:rPr>
                <w:rFonts w:ascii="標楷體" w:eastAsia="標楷體" w:hAnsi="標楷體" w:cs="新細明體" w:hint="eastAsia"/>
                <w:kern w:val="0"/>
                <w:szCs w:val="24"/>
              </w:rPr>
              <w:t>併</w:t>
            </w:r>
            <w:proofErr w:type="gramEnd"/>
            <w:r w:rsidRPr="00E93F64">
              <w:rPr>
                <w:rFonts w:ascii="標楷體" w:eastAsia="標楷體" w:hAnsi="標楷體" w:cs="新細明體" w:hint="eastAsia"/>
                <w:kern w:val="0"/>
                <w:szCs w:val="24"/>
              </w:rPr>
              <w:t>網容量檔(TAIPEI_capacity.csv)及變壓器資料檔(TAIPEI_tr_feeder.csv)。</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1. 主要欄位：FEEDER(</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線代號)、CAPACITY(</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線可</w:t>
            </w:r>
            <w:proofErr w:type="gramStart"/>
            <w:r w:rsidRPr="00E93F64">
              <w:rPr>
                <w:rFonts w:ascii="標楷體" w:eastAsia="標楷體" w:hAnsi="標楷體" w:cs="新細明體" w:hint="eastAsia"/>
                <w:color w:val="000000"/>
                <w:kern w:val="0"/>
                <w:szCs w:val="24"/>
              </w:rPr>
              <w:t>併</w:t>
            </w:r>
            <w:proofErr w:type="gramEnd"/>
            <w:r w:rsidRPr="00E93F64">
              <w:rPr>
                <w:rFonts w:ascii="標楷體" w:eastAsia="標楷體" w:hAnsi="標楷體" w:cs="新細明體" w:hint="eastAsia"/>
                <w:color w:val="000000"/>
                <w:kern w:val="0"/>
                <w:szCs w:val="24"/>
              </w:rPr>
              <w:t>網容量-</w:t>
            </w:r>
            <w:proofErr w:type="gramStart"/>
            <w:r w:rsidRPr="00E93F64">
              <w:rPr>
                <w:rFonts w:ascii="標楷體" w:eastAsia="標楷體" w:hAnsi="標楷體" w:cs="新細明體" w:hint="eastAsia"/>
                <w:color w:val="000000"/>
                <w:kern w:val="0"/>
                <w:szCs w:val="24"/>
              </w:rPr>
              <w:t>千瓦)</w:t>
            </w:r>
            <w:proofErr w:type="gramEnd"/>
            <w:r w:rsidRPr="00E93F64">
              <w:rPr>
                <w:rFonts w:ascii="標楷體" w:eastAsia="標楷體" w:hAnsi="標楷體" w:cs="新細明體" w:hint="eastAsia"/>
                <w:color w:val="000000"/>
                <w:kern w:val="0"/>
                <w:szCs w:val="24"/>
              </w:rPr>
              <w:t>、ROWNUM(序號)、X(變壓器TWD 67 X座標值)、Y(變壓器TWD 67 Y座標值)、FEEDER(變壓器所屬</w:t>
            </w:r>
            <w:proofErr w:type="gramStart"/>
            <w:r w:rsidRPr="00E93F64">
              <w:rPr>
                <w:rFonts w:ascii="標楷體" w:eastAsia="標楷體" w:hAnsi="標楷體" w:cs="新細明體" w:hint="eastAsia"/>
                <w:color w:val="000000"/>
                <w:kern w:val="0"/>
                <w:szCs w:val="24"/>
              </w:rPr>
              <w:t>饋</w:t>
            </w:r>
            <w:proofErr w:type="gramEnd"/>
            <w:r w:rsidRPr="00E93F64">
              <w:rPr>
                <w:rFonts w:ascii="標楷體" w:eastAsia="標楷體" w:hAnsi="標楷體" w:cs="新細明體" w:hint="eastAsia"/>
                <w:color w:val="000000"/>
                <w:kern w:val="0"/>
                <w:szCs w:val="24"/>
              </w:rPr>
              <w:t>線代號)</w:t>
            </w:r>
            <w:r w:rsidRPr="00E93F64">
              <w:rPr>
                <w:rFonts w:ascii="標楷體" w:eastAsia="標楷體" w:hAnsi="標楷體" w:cs="新細明體" w:hint="eastAsia"/>
                <w:color w:val="000000"/>
                <w:kern w:val="0"/>
                <w:szCs w:val="24"/>
              </w:rPr>
              <w:br/>
              <w:t>2.更新頻率：每半年</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電力供應</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6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171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台灣糖業公司_商品行銷事業部商品資料</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本公司與廠商合作開發商品資料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品名、食品條碼、成份</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w:t>
            </w:r>
          </w:p>
        </w:tc>
      </w:tr>
      <w:tr w:rsidR="006325A9" w:rsidRPr="00E93F64" w:rsidTr="00C629C5">
        <w:trPr>
          <w:trHeight w:val="6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台灣糖業公司_台糖肉品銷售據點</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noWrap/>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台糖肉品銷售據點</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名稱,地址,營業時間,電話號碼,GPS定位座標</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6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台灣糖業公司_畜</w:t>
            </w:r>
            <w:proofErr w:type="gramStart"/>
            <w:r w:rsidRPr="00E93F64">
              <w:rPr>
                <w:rFonts w:ascii="標楷體" w:eastAsia="標楷體" w:hAnsi="標楷體" w:cs="新細明體" w:hint="eastAsia"/>
                <w:color w:val="000000"/>
                <w:kern w:val="0"/>
                <w:szCs w:val="24"/>
              </w:rPr>
              <w:t>殖</w:t>
            </w:r>
            <w:proofErr w:type="gramEnd"/>
            <w:r w:rsidRPr="00E93F64">
              <w:rPr>
                <w:rFonts w:ascii="標楷體" w:eastAsia="標楷體" w:hAnsi="標楷體" w:cs="新細明體" w:hint="eastAsia"/>
                <w:color w:val="000000"/>
                <w:kern w:val="0"/>
                <w:szCs w:val="24"/>
              </w:rPr>
              <w:t>場據點資料</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noWrap/>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各畜</w:t>
            </w:r>
            <w:proofErr w:type="gramStart"/>
            <w:r w:rsidRPr="00E93F64">
              <w:rPr>
                <w:rFonts w:ascii="標楷體" w:eastAsia="標楷體" w:hAnsi="標楷體" w:cs="新細明體" w:hint="eastAsia"/>
                <w:color w:val="000000"/>
                <w:kern w:val="0"/>
                <w:szCs w:val="24"/>
              </w:rPr>
              <w:t>殖</w:t>
            </w:r>
            <w:proofErr w:type="gramEnd"/>
            <w:r w:rsidRPr="00E93F64">
              <w:rPr>
                <w:rFonts w:ascii="標楷體" w:eastAsia="標楷體" w:hAnsi="標楷體" w:cs="新細明體" w:hint="eastAsia"/>
                <w:color w:val="000000"/>
                <w:kern w:val="0"/>
                <w:szCs w:val="24"/>
              </w:rPr>
              <w:t>場據點資料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畜</w:t>
            </w:r>
            <w:proofErr w:type="gramStart"/>
            <w:r w:rsidRPr="00E93F64">
              <w:rPr>
                <w:rFonts w:ascii="標楷體" w:eastAsia="標楷體" w:hAnsi="標楷體" w:cs="新細明體" w:hint="eastAsia"/>
                <w:color w:val="000000"/>
                <w:kern w:val="0"/>
                <w:szCs w:val="24"/>
              </w:rPr>
              <w:t>殖</w:t>
            </w:r>
            <w:proofErr w:type="gramEnd"/>
            <w:r w:rsidRPr="00E93F64">
              <w:rPr>
                <w:rFonts w:ascii="標楷體" w:eastAsia="標楷體" w:hAnsi="標楷體" w:cs="新細明體" w:hint="eastAsia"/>
                <w:color w:val="000000"/>
                <w:kern w:val="0"/>
                <w:szCs w:val="24"/>
              </w:rPr>
              <w:t>場,地址,電話,定位座標</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703"/>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174</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台灣糖業公司_台糖加油站自助加油區據點</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目前台糖18座有自助加油站點的站名、營業時間、服務電話、地址及座標。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目前台糖18座有自助加油站點的站名、營業時間、服務電話、地址及座標。</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經濟活動</w:t>
            </w:r>
          </w:p>
        </w:tc>
      </w:tr>
      <w:tr w:rsidR="006325A9" w:rsidRPr="00E93F64" w:rsidTr="00C629C5">
        <w:trPr>
          <w:trHeight w:val="69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175</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台灣糖業公司_台糖加油站24小時營業據點</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目前台糖13座24小時營業加油站的站名、服務電話、地址及座標。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目前台糖13座24小時營業加油站的站名、服務電話、地址及座標。</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公共資訊</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Times New Roman"/>
                <w:color w:val="000000"/>
                <w:kern w:val="0"/>
                <w:szCs w:val="24"/>
              </w:rPr>
            </w:pPr>
            <w:r w:rsidRPr="00E93F64">
              <w:rPr>
                <w:rFonts w:ascii="標楷體" w:eastAsia="標楷體" w:hAnsi="標楷體" w:cs="Times New Roman"/>
                <w:color w:val="000000"/>
                <w:kern w:val="0"/>
                <w:szCs w:val="24"/>
              </w:rPr>
              <w:t>經濟活動</w:t>
            </w:r>
          </w:p>
        </w:tc>
      </w:tr>
      <w:tr w:rsidR="006325A9" w:rsidRPr="00E93F64" w:rsidTr="00C629C5">
        <w:trPr>
          <w:trHeight w:val="66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176</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w:t>
            </w:r>
            <w:proofErr w:type="gramStart"/>
            <w:r w:rsidRPr="00E93F64">
              <w:rPr>
                <w:rFonts w:ascii="標楷體" w:eastAsia="標楷體" w:hAnsi="標楷體" w:cs="新細明體" w:hint="eastAsia"/>
                <w:color w:val="000000"/>
                <w:kern w:val="0"/>
                <w:szCs w:val="24"/>
              </w:rPr>
              <w:t>中彰區處</w:t>
            </w:r>
            <w:proofErr w:type="gramEnd"/>
            <w:r w:rsidRPr="00E93F64">
              <w:rPr>
                <w:rFonts w:ascii="標楷體" w:eastAsia="標楷體" w:hAnsi="標楷體" w:cs="新細明體" w:hint="eastAsia"/>
                <w:color w:val="000000"/>
                <w:kern w:val="0"/>
                <w:szCs w:val="24"/>
              </w:rPr>
              <w:t>五分車票價資料</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供旅行社、遊覽車及一般民眾乘坐小火車參考。</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票別、票價、適用對象、里程等</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休憩旅遊</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64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177</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台灣糖業公司_員工性別統計資料</w:t>
            </w:r>
          </w:p>
        </w:tc>
        <w:tc>
          <w:tcPr>
            <w:tcW w:w="1134" w:type="dxa"/>
            <w:shd w:val="clear" w:color="auto" w:fill="auto"/>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員工性別統計表</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年度、人數、男性、女性、比率</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759"/>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178</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台灣糖業公司_各級主管性別人數統計資料</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各級主管性別人數統計表</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主管別、男性人數女性人數、比率</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法治基礎</w:t>
            </w:r>
          </w:p>
        </w:tc>
      </w:tr>
      <w:tr w:rsidR="006325A9" w:rsidRPr="00E93F64" w:rsidTr="00C629C5">
        <w:trPr>
          <w:trHeight w:val="71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179</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台灣糖業公司_都市土地使用分區統計資料</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台糖公司都市土地各分區統計資料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使用分區、面積</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7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180</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台灣糖業公司_非都市土地使用編定統計資料</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台糖公司非都市土地各分區用地類別統計資料</w:t>
            </w:r>
          </w:p>
        </w:tc>
        <w:tc>
          <w:tcPr>
            <w:tcW w:w="3544" w:type="dxa"/>
            <w:shd w:val="clear" w:color="auto" w:fill="auto"/>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使用分區、</w:t>
            </w:r>
            <w:proofErr w:type="gramStart"/>
            <w:r w:rsidRPr="00E93F64">
              <w:rPr>
                <w:rFonts w:ascii="標楷體" w:eastAsia="標楷體" w:hAnsi="標楷體" w:cs="新細明體" w:hint="eastAsia"/>
                <w:color w:val="000000"/>
                <w:kern w:val="0"/>
                <w:szCs w:val="24"/>
              </w:rPr>
              <w:t>使用地類</w:t>
            </w:r>
            <w:proofErr w:type="gramEnd"/>
            <w:r w:rsidRPr="00E93F64">
              <w:rPr>
                <w:rFonts w:ascii="標楷體" w:eastAsia="標楷體" w:hAnsi="標楷體" w:cs="新細明體" w:hint="eastAsia"/>
                <w:color w:val="000000"/>
                <w:kern w:val="0"/>
                <w:szCs w:val="24"/>
              </w:rPr>
              <w:t>、面積</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經濟活動</w:t>
            </w:r>
          </w:p>
        </w:tc>
      </w:tr>
      <w:tr w:rsidR="006325A9" w:rsidRPr="00E93F64" w:rsidTr="00C629C5">
        <w:trPr>
          <w:trHeight w:val="97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181</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台灣自來水公司職員專長結構及人數統計表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提供本公司近年職員各職系名稱及人數統計表</w:t>
            </w:r>
          </w:p>
        </w:tc>
        <w:tc>
          <w:tcPr>
            <w:tcW w:w="3544" w:type="dxa"/>
            <w:shd w:val="clear" w:color="auto" w:fill="auto"/>
            <w:noWrap/>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公共資訊</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proofErr w:type="gramStart"/>
            <w:r w:rsidRPr="00E93F64">
              <w:rPr>
                <w:rFonts w:ascii="標楷體" w:eastAsia="標楷體" w:hAnsi="標楷體" w:cs="新細明體" w:hint="eastAsia"/>
                <w:color w:val="000000"/>
                <w:kern w:val="0"/>
                <w:szCs w:val="24"/>
              </w:rPr>
              <w:t>透明課責</w:t>
            </w:r>
            <w:proofErr w:type="gramEnd"/>
            <w:r w:rsidRPr="00E93F64">
              <w:rPr>
                <w:rFonts w:ascii="標楷體" w:eastAsia="標楷體" w:hAnsi="標楷體" w:cs="新細明體" w:hint="eastAsia"/>
                <w:color w:val="000000"/>
                <w:kern w:val="0"/>
                <w:szCs w:val="24"/>
              </w:rPr>
              <w:t>-政府統計</w:t>
            </w:r>
          </w:p>
        </w:tc>
      </w:tr>
      <w:tr w:rsidR="006325A9" w:rsidRPr="00E93F64" w:rsidTr="00C629C5">
        <w:trPr>
          <w:trHeight w:val="972"/>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lastRenderedPageBreak/>
              <w:t>182</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台灣自來水公司主要產品成本比較表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揭示本公司近年生產主要產品成本比較分析</w:t>
            </w:r>
          </w:p>
        </w:tc>
        <w:tc>
          <w:tcPr>
            <w:tcW w:w="3544" w:type="dxa"/>
            <w:shd w:val="clear" w:color="auto" w:fill="auto"/>
            <w:noWrap/>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公共服務-基礎建設</w:t>
            </w:r>
          </w:p>
        </w:tc>
      </w:tr>
      <w:tr w:rsidR="006325A9" w:rsidRPr="00E93F64" w:rsidTr="00C629C5">
        <w:trPr>
          <w:trHeight w:val="671"/>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183</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台灣自來水公司近年簡損益表</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提供本公司近年營業收支及損益相關情形</w:t>
            </w:r>
          </w:p>
        </w:tc>
        <w:tc>
          <w:tcPr>
            <w:tcW w:w="3544" w:type="dxa"/>
            <w:shd w:val="clear" w:color="auto" w:fill="auto"/>
            <w:noWrap/>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公共服務-基礎建設</w:t>
            </w:r>
          </w:p>
        </w:tc>
      </w:tr>
      <w:tr w:rsidR="006325A9" w:rsidRPr="00E93F64" w:rsidTr="00C629C5">
        <w:trPr>
          <w:trHeight w:val="785"/>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184</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台灣自來水公司提升服務品質執行計畫</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提供本公司提升服務品質之執行策略、具體作法及考核方式等內容</w:t>
            </w:r>
          </w:p>
        </w:tc>
        <w:tc>
          <w:tcPr>
            <w:tcW w:w="3544" w:type="dxa"/>
            <w:shd w:val="clear" w:color="auto" w:fill="auto"/>
            <w:noWrap/>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708" w:type="dxa"/>
            <w:shd w:val="clear" w:color="auto" w:fill="auto"/>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XML</w:t>
            </w:r>
          </w:p>
        </w:tc>
        <w:tc>
          <w:tcPr>
            <w:tcW w:w="1134" w:type="dxa"/>
            <w:shd w:val="clear" w:color="auto" w:fill="auto"/>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其他</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kern w:val="0"/>
                <w:szCs w:val="24"/>
              </w:rPr>
            </w:pPr>
            <w:r w:rsidRPr="00E93F64">
              <w:rPr>
                <w:rFonts w:ascii="標楷體" w:eastAsia="標楷體" w:hAnsi="標楷體" w:cs="新細明體" w:hint="eastAsia"/>
                <w:kern w:val="0"/>
                <w:szCs w:val="24"/>
              </w:rPr>
              <w:t>公共服務-基礎建設</w:t>
            </w:r>
          </w:p>
        </w:tc>
      </w:tr>
      <w:tr w:rsidR="006325A9" w:rsidRPr="00E93F64" w:rsidTr="00C629C5">
        <w:trPr>
          <w:trHeight w:val="69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185</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台灣自來水公司</w:t>
            </w:r>
          </w:p>
        </w:tc>
        <w:tc>
          <w:tcPr>
            <w:tcW w:w="1701"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台灣自來水公司各用水種別用水量比例</w:t>
            </w:r>
          </w:p>
        </w:tc>
        <w:tc>
          <w:tcPr>
            <w:tcW w:w="1134" w:type="dxa"/>
            <w:shd w:val="clear" w:color="auto" w:fill="auto"/>
            <w:noWrap/>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auto" w:fill="auto"/>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提供本公司各用水種別用水量比例分析</w:t>
            </w:r>
          </w:p>
        </w:tc>
        <w:tc>
          <w:tcPr>
            <w:tcW w:w="3544" w:type="dxa"/>
            <w:shd w:val="clear" w:color="auto" w:fill="auto"/>
            <w:noWrap/>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708" w:type="dxa"/>
            <w:shd w:val="clear" w:color="auto" w:fill="auto"/>
            <w:noWrap/>
            <w:vAlign w:val="center"/>
            <w:hideMark/>
          </w:tcPr>
          <w:p w:rsidR="006325A9" w:rsidRPr="00E93F64" w:rsidRDefault="006325A9" w:rsidP="00C629C5">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CSV</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公共資訊</w:t>
            </w:r>
          </w:p>
        </w:tc>
        <w:tc>
          <w:tcPr>
            <w:tcW w:w="1134" w:type="dxa"/>
            <w:shd w:val="clear" w:color="auto" w:fill="auto"/>
            <w:vAlign w:val="center"/>
            <w:hideMark/>
          </w:tcPr>
          <w:p w:rsidR="006325A9" w:rsidRPr="00E93F64" w:rsidRDefault="006325A9" w:rsidP="00E93F64">
            <w:pPr>
              <w:widowControl/>
              <w:snapToGrid w:val="0"/>
              <w:spacing w:line="240" w:lineRule="exact"/>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公共服務-基礎建設</w:t>
            </w:r>
          </w:p>
        </w:tc>
      </w:tr>
      <w:tr w:rsidR="006325A9" w:rsidRPr="00E93F64" w:rsidTr="00C629C5">
        <w:trPr>
          <w:trHeight w:val="127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186</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台灣中油公司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台灣中油股份有限公司_探</w:t>
            </w:r>
            <w:proofErr w:type="gramStart"/>
            <w:r w:rsidRPr="00E93F64">
              <w:rPr>
                <w:rFonts w:ascii="標楷體" w:eastAsia="標楷體" w:hAnsi="標楷體" w:cs="新細明體" w:hint="eastAsia"/>
                <w:color w:val="000000"/>
                <w:kern w:val="0"/>
                <w:szCs w:val="24"/>
              </w:rPr>
              <w:t>採</w:t>
            </w:r>
            <w:proofErr w:type="gramEnd"/>
            <w:r w:rsidRPr="00E93F64">
              <w:rPr>
                <w:rFonts w:ascii="標楷體" w:eastAsia="標楷體" w:hAnsi="標楷體" w:cs="新細明體" w:hint="eastAsia"/>
                <w:color w:val="000000"/>
                <w:kern w:val="0"/>
                <w:szCs w:val="24"/>
              </w:rPr>
              <w:t>事業部對外工程服務收費標準</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提供工程服務收費之項目、計價單位、金額、計價參考依據</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類型、項目、計價單位、金額(元)、計價參考依據</w:t>
            </w:r>
          </w:p>
        </w:tc>
        <w:tc>
          <w:tcPr>
            <w:tcW w:w="708" w:type="dxa"/>
            <w:shd w:val="clear" w:color="000000" w:fill="FFFFFF"/>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CSV</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技術研究</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公共服務</w:t>
            </w:r>
          </w:p>
        </w:tc>
      </w:tr>
      <w:tr w:rsidR="006325A9" w:rsidRPr="00E93F64" w:rsidTr="00C629C5">
        <w:trPr>
          <w:trHeight w:val="1268"/>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187</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台灣中油公司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台灣中油股份有限公司_探</w:t>
            </w:r>
            <w:proofErr w:type="gramStart"/>
            <w:r w:rsidRPr="00E93F64">
              <w:rPr>
                <w:rFonts w:ascii="標楷體" w:eastAsia="標楷體" w:hAnsi="標楷體" w:cs="新細明體" w:hint="eastAsia"/>
                <w:color w:val="000000"/>
                <w:kern w:val="0"/>
                <w:szCs w:val="24"/>
              </w:rPr>
              <w:t>採</w:t>
            </w:r>
            <w:proofErr w:type="gramEnd"/>
            <w:r w:rsidRPr="00E93F64">
              <w:rPr>
                <w:rFonts w:ascii="標楷體" w:eastAsia="標楷體" w:hAnsi="標楷體" w:cs="新細明體" w:hint="eastAsia"/>
                <w:color w:val="000000"/>
                <w:kern w:val="0"/>
                <w:szCs w:val="24"/>
              </w:rPr>
              <w:t>事業部對外技術服務收費標準</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提供技術服務收費之項目、計價單位、金額</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類型、項目、計價單位、金額(元)</w:t>
            </w:r>
          </w:p>
        </w:tc>
        <w:tc>
          <w:tcPr>
            <w:tcW w:w="708" w:type="dxa"/>
            <w:shd w:val="clear" w:color="000000" w:fill="FFFFFF"/>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CSV</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技術研究</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公共服務</w:t>
            </w:r>
          </w:p>
        </w:tc>
      </w:tr>
      <w:tr w:rsidR="006325A9" w:rsidRPr="00E93F64" w:rsidTr="00C629C5">
        <w:trPr>
          <w:trHeight w:val="1414"/>
        </w:trPr>
        <w:tc>
          <w:tcPr>
            <w:tcW w:w="441" w:type="dxa"/>
            <w:shd w:val="clear" w:color="auto" w:fill="auto"/>
            <w:noWrap/>
            <w:vAlign w:val="center"/>
            <w:hideMark/>
          </w:tcPr>
          <w:p w:rsidR="006325A9" w:rsidRPr="007F3FE1" w:rsidRDefault="006325A9" w:rsidP="00A378F3">
            <w:pPr>
              <w:jc w:val="center"/>
              <w:rPr>
                <w:rFonts w:eastAsia="新細明體" w:cs="新細明體"/>
                <w:color w:val="000000"/>
                <w:szCs w:val="24"/>
              </w:rPr>
            </w:pPr>
            <w:r w:rsidRPr="007F3FE1">
              <w:rPr>
                <w:color w:val="000000"/>
                <w:szCs w:val="24"/>
              </w:rPr>
              <w:t>188</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台灣中油公司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台灣中油股份有限公司_提供機車</w:t>
            </w:r>
            <w:proofErr w:type="gramStart"/>
            <w:r w:rsidRPr="00E93F64">
              <w:rPr>
                <w:rFonts w:ascii="標楷體" w:eastAsia="標楷體" w:hAnsi="標楷體" w:cs="新細明體" w:hint="eastAsia"/>
                <w:color w:val="000000"/>
                <w:kern w:val="0"/>
                <w:szCs w:val="24"/>
              </w:rPr>
              <w:t>泵島悠</w:t>
            </w:r>
            <w:proofErr w:type="gramEnd"/>
            <w:r w:rsidRPr="00E93F64">
              <w:rPr>
                <w:rFonts w:ascii="標楷體" w:eastAsia="標楷體" w:hAnsi="標楷體" w:cs="新細明體" w:hint="eastAsia"/>
                <w:color w:val="000000"/>
                <w:kern w:val="0"/>
                <w:szCs w:val="24"/>
              </w:rPr>
              <w:t>遊卡交易加油站</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提供機車</w:t>
            </w:r>
            <w:proofErr w:type="gramStart"/>
            <w:r w:rsidRPr="00E93F64">
              <w:rPr>
                <w:rFonts w:ascii="標楷體" w:eastAsia="標楷體" w:hAnsi="標楷體" w:cs="新細明體" w:hint="eastAsia"/>
                <w:color w:val="000000"/>
                <w:kern w:val="0"/>
                <w:szCs w:val="24"/>
              </w:rPr>
              <w:t>泵島悠</w:t>
            </w:r>
            <w:proofErr w:type="gramEnd"/>
            <w:r w:rsidRPr="00E93F64">
              <w:rPr>
                <w:rFonts w:ascii="標楷體" w:eastAsia="標楷體" w:hAnsi="標楷體" w:cs="新細明體" w:hint="eastAsia"/>
                <w:color w:val="000000"/>
                <w:kern w:val="0"/>
                <w:szCs w:val="24"/>
              </w:rPr>
              <w:t>遊卡交易加油站相關資料</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站代號</w:t>
            </w:r>
            <w:r w:rsidRPr="00E93F64">
              <w:rPr>
                <w:rFonts w:ascii="標楷體" w:eastAsia="標楷體" w:hAnsi="標楷體" w:cs="新細明體" w:hint="eastAsia"/>
                <w:kern w:val="0"/>
                <w:szCs w:val="24"/>
              </w:rPr>
              <w:br/>
              <w:t>站名</w:t>
            </w:r>
            <w:r w:rsidRPr="00E93F64">
              <w:rPr>
                <w:rFonts w:ascii="標楷體" w:eastAsia="標楷體" w:hAnsi="標楷體" w:cs="新細明體" w:hint="eastAsia"/>
                <w:kern w:val="0"/>
                <w:szCs w:val="24"/>
              </w:rPr>
              <w:br/>
              <w:t>地址</w:t>
            </w:r>
            <w:r w:rsidRPr="00E93F64">
              <w:rPr>
                <w:rFonts w:ascii="標楷體" w:eastAsia="標楷體" w:hAnsi="標楷體" w:cs="新細明體" w:hint="eastAsia"/>
                <w:kern w:val="0"/>
                <w:szCs w:val="24"/>
              </w:rPr>
              <w:br/>
              <w:t>電話</w:t>
            </w:r>
            <w:r w:rsidRPr="00E93F64">
              <w:rPr>
                <w:rFonts w:ascii="標楷體" w:eastAsia="標楷體" w:hAnsi="標楷體" w:cs="新細明體" w:hint="eastAsia"/>
                <w:kern w:val="0"/>
                <w:szCs w:val="24"/>
              </w:rPr>
              <w:br/>
              <w:t>提供服務時段</w:t>
            </w:r>
          </w:p>
        </w:tc>
        <w:tc>
          <w:tcPr>
            <w:tcW w:w="708" w:type="dxa"/>
            <w:shd w:val="clear" w:color="000000" w:fill="FFFFFF"/>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WebService</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加油便利站</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r w:rsidR="006325A9" w:rsidRPr="00E93F64" w:rsidTr="00C629C5">
        <w:trPr>
          <w:trHeight w:val="1069"/>
        </w:trPr>
        <w:tc>
          <w:tcPr>
            <w:tcW w:w="441" w:type="dxa"/>
            <w:shd w:val="clear" w:color="auto" w:fill="auto"/>
            <w:noWrap/>
            <w:vAlign w:val="center"/>
            <w:hideMark/>
          </w:tcPr>
          <w:p w:rsidR="006325A9" w:rsidRPr="007F3FE1" w:rsidRDefault="006325A9" w:rsidP="005B0A28">
            <w:pPr>
              <w:jc w:val="center"/>
              <w:rPr>
                <w:rFonts w:eastAsia="新細明體" w:cs="新細明體"/>
                <w:color w:val="000000"/>
                <w:szCs w:val="24"/>
              </w:rPr>
            </w:pPr>
            <w:r w:rsidRPr="007F3FE1">
              <w:rPr>
                <w:color w:val="000000"/>
                <w:szCs w:val="24"/>
              </w:rPr>
              <w:t>18</w:t>
            </w:r>
            <w:r>
              <w:rPr>
                <w:rFonts w:hint="eastAsia"/>
                <w:color w:val="000000"/>
                <w:szCs w:val="24"/>
              </w:rPr>
              <w:t>9</w:t>
            </w:r>
          </w:p>
        </w:tc>
        <w:tc>
          <w:tcPr>
            <w:tcW w:w="1134" w:type="dxa"/>
            <w:shd w:val="clear" w:color="auto" w:fill="auto"/>
            <w:noWrap/>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台灣中油公司</w:t>
            </w:r>
          </w:p>
        </w:tc>
        <w:tc>
          <w:tcPr>
            <w:tcW w:w="1701"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台灣中油股份有限公司_提供機車泵島</w:t>
            </w:r>
            <w:proofErr w:type="gramStart"/>
            <w:r w:rsidRPr="00E93F64">
              <w:rPr>
                <w:rFonts w:ascii="標楷體" w:eastAsia="標楷體" w:hAnsi="標楷體" w:cs="新細明體" w:hint="eastAsia"/>
                <w:color w:val="000000"/>
                <w:kern w:val="0"/>
                <w:szCs w:val="24"/>
              </w:rPr>
              <w:t>一</w:t>
            </w:r>
            <w:proofErr w:type="gramEnd"/>
            <w:r w:rsidRPr="00E93F64">
              <w:rPr>
                <w:rFonts w:ascii="標楷體" w:eastAsia="標楷體" w:hAnsi="標楷體" w:cs="新細明體" w:hint="eastAsia"/>
                <w:color w:val="000000"/>
                <w:kern w:val="0"/>
                <w:szCs w:val="24"/>
              </w:rPr>
              <w:t>卡通交易加油站</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 xml:space="preserve">　</w:t>
            </w:r>
          </w:p>
        </w:tc>
        <w:tc>
          <w:tcPr>
            <w:tcW w:w="4394" w:type="dxa"/>
            <w:shd w:val="clear" w:color="000000" w:fill="FFFFFF"/>
            <w:hideMark/>
          </w:tcPr>
          <w:p w:rsidR="006325A9" w:rsidRPr="00E93F64" w:rsidRDefault="006325A9" w:rsidP="00D17C98">
            <w:pPr>
              <w:widowControl/>
              <w:snapToGrid w:val="0"/>
              <w:spacing w:line="240" w:lineRule="exact"/>
              <w:jc w:val="both"/>
              <w:rPr>
                <w:rFonts w:ascii="標楷體" w:eastAsia="標楷體" w:hAnsi="標楷體" w:cs="新細明體"/>
                <w:color w:val="000000"/>
                <w:kern w:val="0"/>
                <w:szCs w:val="24"/>
              </w:rPr>
            </w:pPr>
            <w:r w:rsidRPr="00E93F64">
              <w:rPr>
                <w:rFonts w:ascii="標楷體" w:eastAsia="標楷體" w:hAnsi="標楷體" w:cs="新細明體" w:hint="eastAsia"/>
                <w:color w:val="000000"/>
                <w:kern w:val="0"/>
                <w:szCs w:val="24"/>
              </w:rPr>
              <w:t>提供機車泵島</w:t>
            </w:r>
            <w:proofErr w:type="gramStart"/>
            <w:r w:rsidRPr="00E93F64">
              <w:rPr>
                <w:rFonts w:ascii="標楷體" w:eastAsia="標楷體" w:hAnsi="標楷體" w:cs="新細明體" w:hint="eastAsia"/>
                <w:color w:val="000000"/>
                <w:kern w:val="0"/>
                <w:szCs w:val="24"/>
              </w:rPr>
              <w:t>一</w:t>
            </w:r>
            <w:proofErr w:type="gramEnd"/>
            <w:r w:rsidRPr="00E93F64">
              <w:rPr>
                <w:rFonts w:ascii="標楷體" w:eastAsia="標楷體" w:hAnsi="標楷體" w:cs="新細明體" w:hint="eastAsia"/>
                <w:color w:val="000000"/>
                <w:kern w:val="0"/>
                <w:szCs w:val="24"/>
              </w:rPr>
              <w:t>卡通交易加油站</w:t>
            </w:r>
          </w:p>
        </w:tc>
        <w:tc>
          <w:tcPr>
            <w:tcW w:w="3544" w:type="dxa"/>
            <w:shd w:val="clear" w:color="000000" w:fill="FFFFFF"/>
            <w:hideMark/>
          </w:tcPr>
          <w:p w:rsidR="006325A9" w:rsidRPr="00E93F64" w:rsidRDefault="006325A9" w:rsidP="00E93F64">
            <w:pPr>
              <w:widowControl/>
              <w:snapToGrid w:val="0"/>
              <w:spacing w:line="240" w:lineRule="exact"/>
              <w:jc w:val="both"/>
              <w:rPr>
                <w:rFonts w:ascii="標楷體" w:eastAsia="標楷體" w:hAnsi="標楷體" w:cs="新細明體"/>
                <w:kern w:val="0"/>
                <w:szCs w:val="24"/>
              </w:rPr>
            </w:pPr>
            <w:r w:rsidRPr="00E93F64">
              <w:rPr>
                <w:rFonts w:ascii="標楷體" w:eastAsia="標楷體" w:hAnsi="標楷體" w:cs="新細明體" w:hint="eastAsia"/>
                <w:kern w:val="0"/>
                <w:szCs w:val="24"/>
              </w:rPr>
              <w:t>站代號</w:t>
            </w:r>
            <w:r w:rsidRPr="00E93F64">
              <w:rPr>
                <w:rFonts w:ascii="標楷體" w:eastAsia="標楷體" w:hAnsi="標楷體" w:cs="新細明體" w:hint="eastAsia"/>
                <w:kern w:val="0"/>
                <w:szCs w:val="24"/>
              </w:rPr>
              <w:br/>
              <w:t>站名</w:t>
            </w:r>
            <w:r w:rsidRPr="00E93F64">
              <w:rPr>
                <w:rFonts w:ascii="標楷體" w:eastAsia="標楷體" w:hAnsi="標楷體" w:cs="新細明體" w:hint="eastAsia"/>
                <w:kern w:val="0"/>
                <w:szCs w:val="24"/>
              </w:rPr>
              <w:br/>
              <w:t>地址</w:t>
            </w:r>
            <w:r w:rsidRPr="00E93F64">
              <w:rPr>
                <w:rFonts w:ascii="標楷體" w:eastAsia="標楷體" w:hAnsi="標楷體" w:cs="新細明體" w:hint="eastAsia"/>
                <w:kern w:val="0"/>
                <w:szCs w:val="24"/>
              </w:rPr>
              <w:br/>
              <w:t>電話</w:t>
            </w:r>
            <w:r w:rsidRPr="00E93F64">
              <w:rPr>
                <w:rFonts w:ascii="標楷體" w:eastAsia="標楷體" w:hAnsi="標楷體" w:cs="新細明體" w:hint="eastAsia"/>
                <w:kern w:val="0"/>
                <w:szCs w:val="24"/>
              </w:rPr>
              <w:br/>
              <w:t>提供服務時段</w:t>
            </w:r>
          </w:p>
        </w:tc>
        <w:tc>
          <w:tcPr>
            <w:tcW w:w="708" w:type="dxa"/>
            <w:shd w:val="clear" w:color="000000" w:fill="FFFFFF"/>
            <w:vAlign w:val="center"/>
            <w:hideMark/>
          </w:tcPr>
          <w:p w:rsidR="006325A9" w:rsidRPr="00E93F64" w:rsidRDefault="006325A9" w:rsidP="00C629C5">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WebService</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加油便利站</w:t>
            </w:r>
          </w:p>
        </w:tc>
        <w:tc>
          <w:tcPr>
            <w:tcW w:w="1134" w:type="dxa"/>
            <w:shd w:val="clear" w:color="000000" w:fill="FFFFFF"/>
            <w:vAlign w:val="center"/>
            <w:hideMark/>
          </w:tcPr>
          <w:p w:rsidR="006325A9" w:rsidRPr="00E93F64" w:rsidRDefault="006325A9" w:rsidP="00E93F64">
            <w:pPr>
              <w:widowControl/>
              <w:snapToGrid w:val="0"/>
              <w:spacing w:line="240" w:lineRule="exact"/>
              <w:jc w:val="center"/>
              <w:rPr>
                <w:rFonts w:ascii="標楷體" w:eastAsia="標楷體" w:hAnsi="標楷體" w:cs="新細明體"/>
                <w:kern w:val="0"/>
                <w:szCs w:val="24"/>
              </w:rPr>
            </w:pPr>
            <w:r w:rsidRPr="00E93F64">
              <w:rPr>
                <w:rFonts w:ascii="標楷體" w:eastAsia="標楷體" w:hAnsi="標楷體" w:cs="新細明體" w:hint="eastAsia"/>
                <w:kern w:val="0"/>
                <w:szCs w:val="24"/>
              </w:rPr>
              <w:t>經濟活動</w:t>
            </w:r>
          </w:p>
        </w:tc>
      </w:tr>
    </w:tbl>
    <w:p w:rsidR="00E93F64" w:rsidRDefault="00E93F64"/>
    <w:sectPr w:rsidR="00E93F64" w:rsidSect="00A46ED8">
      <w:footerReference w:type="default" r:id="rId8"/>
      <w:pgSz w:w="16838" w:h="11906" w:orient="landscape"/>
      <w:pgMar w:top="720" w:right="1529"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9E4" w:rsidRDefault="009C69E4" w:rsidP="00D31E85">
      <w:r>
        <w:separator/>
      </w:r>
    </w:p>
  </w:endnote>
  <w:endnote w:type="continuationSeparator" w:id="0">
    <w:p w:rsidR="009C69E4" w:rsidRDefault="009C69E4" w:rsidP="00D3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228718"/>
      <w:docPartObj>
        <w:docPartGallery w:val="Page Numbers (Bottom of Page)"/>
        <w:docPartUnique/>
      </w:docPartObj>
    </w:sdtPr>
    <w:sdtEndPr/>
    <w:sdtContent>
      <w:p w:rsidR="00A46ED8" w:rsidRDefault="00A46ED8">
        <w:pPr>
          <w:pStyle w:val="a5"/>
          <w:jc w:val="right"/>
        </w:pPr>
        <w:r>
          <w:fldChar w:fldCharType="begin"/>
        </w:r>
        <w:r>
          <w:instrText>PAGE   \* MERGEFORMAT</w:instrText>
        </w:r>
        <w:r>
          <w:fldChar w:fldCharType="separate"/>
        </w:r>
        <w:r w:rsidR="006325A9" w:rsidRPr="006325A9">
          <w:rPr>
            <w:noProof/>
            <w:lang w:val="zh-TW"/>
          </w:rPr>
          <w:t>1</w:t>
        </w:r>
        <w:r>
          <w:fldChar w:fldCharType="end"/>
        </w:r>
      </w:p>
    </w:sdtContent>
  </w:sdt>
  <w:p w:rsidR="00A46ED8" w:rsidRDefault="00A46ED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9E4" w:rsidRDefault="009C69E4" w:rsidP="00D31E85">
      <w:r>
        <w:separator/>
      </w:r>
    </w:p>
  </w:footnote>
  <w:footnote w:type="continuationSeparator" w:id="0">
    <w:p w:rsidR="009C69E4" w:rsidRDefault="009C69E4" w:rsidP="00D31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F64"/>
    <w:rsid w:val="000B13CE"/>
    <w:rsid w:val="0042600A"/>
    <w:rsid w:val="00427F79"/>
    <w:rsid w:val="00506C43"/>
    <w:rsid w:val="005331A8"/>
    <w:rsid w:val="00566103"/>
    <w:rsid w:val="005B0A28"/>
    <w:rsid w:val="006325A9"/>
    <w:rsid w:val="00723066"/>
    <w:rsid w:val="007F3FE1"/>
    <w:rsid w:val="008B3F4C"/>
    <w:rsid w:val="009340EA"/>
    <w:rsid w:val="009C69E4"/>
    <w:rsid w:val="00A46ED8"/>
    <w:rsid w:val="00A84845"/>
    <w:rsid w:val="00AC7524"/>
    <w:rsid w:val="00AD2989"/>
    <w:rsid w:val="00B25C8B"/>
    <w:rsid w:val="00B870DD"/>
    <w:rsid w:val="00C629C5"/>
    <w:rsid w:val="00CE5AA5"/>
    <w:rsid w:val="00D17C98"/>
    <w:rsid w:val="00D31E85"/>
    <w:rsid w:val="00D5513A"/>
    <w:rsid w:val="00E62B23"/>
    <w:rsid w:val="00E93F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E85"/>
    <w:pPr>
      <w:tabs>
        <w:tab w:val="center" w:pos="4153"/>
        <w:tab w:val="right" w:pos="8306"/>
      </w:tabs>
      <w:snapToGrid w:val="0"/>
    </w:pPr>
    <w:rPr>
      <w:sz w:val="20"/>
      <w:szCs w:val="20"/>
    </w:rPr>
  </w:style>
  <w:style w:type="character" w:customStyle="1" w:styleId="a4">
    <w:name w:val="頁首 字元"/>
    <w:basedOn w:val="a0"/>
    <w:link w:val="a3"/>
    <w:uiPriority w:val="99"/>
    <w:rsid w:val="00D31E85"/>
    <w:rPr>
      <w:sz w:val="20"/>
      <w:szCs w:val="20"/>
    </w:rPr>
  </w:style>
  <w:style w:type="paragraph" w:styleId="a5">
    <w:name w:val="footer"/>
    <w:basedOn w:val="a"/>
    <w:link w:val="a6"/>
    <w:uiPriority w:val="99"/>
    <w:unhideWhenUsed/>
    <w:rsid w:val="00D31E85"/>
    <w:pPr>
      <w:tabs>
        <w:tab w:val="center" w:pos="4153"/>
        <w:tab w:val="right" w:pos="8306"/>
      </w:tabs>
      <w:snapToGrid w:val="0"/>
    </w:pPr>
    <w:rPr>
      <w:sz w:val="20"/>
      <w:szCs w:val="20"/>
    </w:rPr>
  </w:style>
  <w:style w:type="character" w:customStyle="1" w:styleId="a6">
    <w:name w:val="頁尾 字元"/>
    <w:basedOn w:val="a0"/>
    <w:link w:val="a5"/>
    <w:uiPriority w:val="99"/>
    <w:rsid w:val="00D31E8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E85"/>
    <w:pPr>
      <w:tabs>
        <w:tab w:val="center" w:pos="4153"/>
        <w:tab w:val="right" w:pos="8306"/>
      </w:tabs>
      <w:snapToGrid w:val="0"/>
    </w:pPr>
    <w:rPr>
      <w:sz w:val="20"/>
      <w:szCs w:val="20"/>
    </w:rPr>
  </w:style>
  <w:style w:type="character" w:customStyle="1" w:styleId="a4">
    <w:name w:val="頁首 字元"/>
    <w:basedOn w:val="a0"/>
    <w:link w:val="a3"/>
    <w:uiPriority w:val="99"/>
    <w:rsid w:val="00D31E85"/>
    <w:rPr>
      <w:sz w:val="20"/>
      <w:szCs w:val="20"/>
    </w:rPr>
  </w:style>
  <w:style w:type="paragraph" w:styleId="a5">
    <w:name w:val="footer"/>
    <w:basedOn w:val="a"/>
    <w:link w:val="a6"/>
    <w:uiPriority w:val="99"/>
    <w:unhideWhenUsed/>
    <w:rsid w:val="00D31E85"/>
    <w:pPr>
      <w:tabs>
        <w:tab w:val="center" w:pos="4153"/>
        <w:tab w:val="right" w:pos="8306"/>
      </w:tabs>
      <w:snapToGrid w:val="0"/>
    </w:pPr>
    <w:rPr>
      <w:sz w:val="20"/>
      <w:szCs w:val="20"/>
    </w:rPr>
  </w:style>
  <w:style w:type="character" w:customStyle="1" w:styleId="a6">
    <w:name w:val="頁尾 字元"/>
    <w:basedOn w:val="a0"/>
    <w:link w:val="a5"/>
    <w:uiPriority w:val="99"/>
    <w:rsid w:val="00D31E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769578">
      <w:bodyDiv w:val="1"/>
      <w:marLeft w:val="0"/>
      <w:marRight w:val="0"/>
      <w:marTop w:val="0"/>
      <w:marBottom w:val="0"/>
      <w:divBdr>
        <w:top w:val="none" w:sz="0" w:space="0" w:color="auto"/>
        <w:left w:val="none" w:sz="0" w:space="0" w:color="auto"/>
        <w:bottom w:val="none" w:sz="0" w:space="0" w:color="auto"/>
        <w:right w:val="none" w:sz="0" w:space="0" w:color="auto"/>
      </w:divBdr>
    </w:div>
    <w:div w:id="986783612">
      <w:bodyDiv w:val="1"/>
      <w:marLeft w:val="0"/>
      <w:marRight w:val="0"/>
      <w:marTop w:val="0"/>
      <w:marBottom w:val="0"/>
      <w:divBdr>
        <w:top w:val="none" w:sz="0" w:space="0" w:color="auto"/>
        <w:left w:val="none" w:sz="0" w:space="0" w:color="auto"/>
        <w:bottom w:val="none" w:sz="0" w:space="0" w:color="auto"/>
        <w:right w:val="none" w:sz="0" w:space="0" w:color="auto"/>
      </w:divBdr>
    </w:div>
    <w:div w:id="1653678058">
      <w:bodyDiv w:val="1"/>
      <w:marLeft w:val="0"/>
      <w:marRight w:val="0"/>
      <w:marTop w:val="0"/>
      <w:marBottom w:val="0"/>
      <w:divBdr>
        <w:top w:val="none" w:sz="0" w:space="0" w:color="auto"/>
        <w:left w:val="none" w:sz="0" w:space="0" w:color="auto"/>
        <w:bottom w:val="none" w:sz="0" w:space="0" w:color="auto"/>
        <w:right w:val="none" w:sz="0" w:space="0" w:color="auto"/>
      </w:divBdr>
    </w:div>
    <w:div w:id="188632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53725-57B0-40AE-B2D5-AA6AF16D1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3561</Words>
  <Characters>20298</Characters>
  <Application>Microsoft Office Word</Application>
  <DocSecurity>0</DocSecurity>
  <Lines>169</Lines>
  <Paragraphs>47</Paragraphs>
  <ScaleCrop>false</ScaleCrop>
  <Company>Toshiba</Company>
  <LinksUpToDate>false</LinksUpToDate>
  <CharactersWithSpaces>23812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MingSun</dc:creator>
  <cp:lastModifiedBy>孫銘慈</cp:lastModifiedBy>
  <cp:revision>2</cp:revision>
  <dcterms:created xsi:type="dcterms:W3CDTF">2017-04-17T08:15:00Z</dcterms:created>
  <dcterms:modified xsi:type="dcterms:W3CDTF">2017-04-17T08:15:00Z</dcterms:modified>
</cp:coreProperties>
</file>