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397"/>
        <w:gridCol w:w="794"/>
        <w:gridCol w:w="1701"/>
        <w:gridCol w:w="2608"/>
        <w:gridCol w:w="2665"/>
        <w:gridCol w:w="641"/>
        <w:gridCol w:w="680"/>
        <w:gridCol w:w="1191"/>
        <w:gridCol w:w="1077"/>
        <w:gridCol w:w="578"/>
        <w:gridCol w:w="1809"/>
        <w:gridCol w:w="578"/>
        <w:gridCol w:w="578"/>
      </w:tblGrid>
      <w:tr w:rsidR="00700513" w:rsidRPr="00755380" w14:paraId="130B66E5" w14:textId="77777777" w:rsidTr="00700513">
        <w:trPr>
          <w:trHeight w:val="20"/>
          <w:tblHeader/>
          <w:jc w:val="center"/>
        </w:trPr>
        <w:tc>
          <w:tcPr>
            <w:tcW w:w="397" w:type="dxa"/>
            <w:noWrap/>
            <w:vAlign w:val="center"/>
            <w:hideMark/>
          </w:tcPr>
          <w:p w14:paraId="230FBACF"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總序號</w:t>
            </w:r>
          </w:p>
        </w:tc>
        <w:tc>
          <w:tcPr>
            <w:tcW w:w="397" w:type="dxa"/>
            <w:vAlign w:val="center"/>
            <w:hideMark/>
          </w:tcPr>
          <w:p w14:paraId="2D7E58FD"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序號</w:t>
            </w:r>
          </w:p>
        </w:tc>
        <w:tc>
          <w:tcPr>
            <w:tcW w:w="794" w:type="dxa"/>
            <w:vAlign w:val="center"/>
            <w:hideMark/>
          </w:tcPr>
          <w:p w14:paraId="6328A7D1" w14:textId="27BDA20D"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單位</w:t>
            </w:r>
            <w:r w:rsidR="00755380">
              <w:rPr>
                <w:rFonts w:ascii="Times New Roman" w:eastAsia="微軟正黑體" w:hAnsi="Times New Roman" w:cs="Times New Roman" w:hint="eastAsia"/>
                <w:b/>
                <w:sz w:val="18"/>
                <w:szCs w:val="18"/>
              </w:rPr>
              <w:t xml:space="preserve"> </w:t>
            </w:r>
            <w:r w:rsidRPr="00755380">
              <w:rPr>
                <w:rFonts w:ascii="Times New Roman" w:eastAsia="微軟正黑體" w:hAnsi="Times New Roman" w:cs="Times New Roman"/>
                <w:b/>
                <w:sz w:val="18"/>
                <w:szCs w:val="18"/>
              </w:rPr>
              <w:t>名稱</w:t>
            </w:r>
          </w:p>
        </w:tc>
        <w:tc>
          <w:tcPr>
            <w:tcW w:w="1701" w:type="dxa"/>
            <w:vAlign w:val="center"/>
            <w:hideMark/>
          </w:tcPr>
          <w:p w14:paraId="29BAE8D3"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資料集名稱</w:t>
            </w:r>
          </w:p>
        </w:tc>
        <w:tc>
          <w:tcPr>
            <w:tcW w:w="2608" w:type="dxa"/>
            <w:vAlign w:val="center"/>
            <w:hideMark/>
          </w:tcPr>
          <w:p w14:paraId="0282AFB6"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系統、資料庫或資料集描述</w:t>
            </w:r>
          </w:p>
        </w:tc>
        <w:tc>
          <w:tcPr>
            <w:tcW w:w="2665" w:type="dxa"/>
            <w:vAlign w:val="center"/>
            <w:hideMark/>
          </w:tcPr>
          <w:p w14:paraId="6A9B9069" w14:textId="2806BF3E" w:rsidR="00E40B10" w:rsidRPr="00755380" w:rsidRDefault="00761EF7" w:rsidP="00755380">
            <w:pPr>
              <w:spacing w:line="240" w:lineRule="exact"/>
              <w:jc w:val="center"/>
              <w:rPr>
                <w:rFonts w:ascii="Times New Roman" w:eastAsia="微軟正黑體" w:hAnsi="Times New Roman" w:cs="Times New Roman"/>
                <w:b/>
                <w:sz w:val="18"/>
                <w:szCs w:val="18"/>
              </w:rPr>
            </w:pPr>
            <w:r w:rsidRPr="00761EF7">
              <w:rPr>
                <w:rFonts w:ascii="Times New Roman" w:eastAsia="微軟正黑體" w:hAnsi="Times New Roman" w:cs="Times New Roman" w:hint="eastAsia"/>
                <w:b/>
                <w:sz w:val="18"/>
                <w:szCs w:val="18"/>
              </w:rPr>
              <w:t>主要欄位說明</w:t>
            </w:r>
          </w:p>
        </w:tc>
        <w:tc>
          <w:tcPr>
            <w:tcW w:w="641" w:type="dxa"/>
            <w:vAlign w:val="center"/>
            <w:hideMark/>
          </w:tcPr>
          <w:p w14:paraId="6D000E4B"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檔案格式</w:t>
            </w:r>
          </w:p>
        </w:tc>
        <w:tc>
          <w:tcPr>
            <w:tcW w:w="680" w:type="dxa"/>
            <w:vAlign w:val="center"/>
            <w:hideMark/>
          </w:tcPr>
          <w:p w14:paraId="363157A5"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編碼格式</w:t>
            </w:r>
          </w:p>
        </w:tc>
        <w:tc>
          <w:tcPr>
            <w:tcW w:w="1191" w:type="dxa"/>
            <w:vAlign w:val="center"/>
            <w:hideMark/>
          </w:tcPr>
          <w:p w14:paraId="1DFC2D49"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是否</w:t>
            </w:r>
            <w:proofErr w:type="gramStart"/>
            <w:r w:rsidRPr="00755380">
              <w:rPr>
                <w:rFonts w:ascii="Times New Roman" w:eastAsia="微軟正黑體" w:hAnsi="Times New Roman" w:cs="Times New Roman"/>
                <w:b/>
                <w:sz w:val="18"/>
                <w:szCs w:val="18"/>
              </w:rPr>
              <w:t>採</w:t>
            </w:r>
            <w:proofErr w:type="gramEnd"/>
            <w:r w:rsidRPr="00755380">
              <w:rPr>
                <w:rFonts w:ascii="Times New Roman" w:eastAsia="微軟正黑體" w:hAnsi="Times New Roman" w:cs="Times New Roman"/>
                <w:b/>
                <w:sz w:val="18"/>
                <w:szCs w:val="18"/>
              </w:rPr>
              <w:t>API</w:t>
            </w:r>
            <w:r w:rsidRPr="00755380">
              <w:rPr>
                <w:rFonts w:ascii="Times New Roman" w:eastAsia="微軟正黑體" w:hAnsi="Times New Roman" w:cs="Times New Roman"/>
                <w:b/>
                <w:sz w:val="18"/>
                <w:szCs w:val="18"/>
              </w:rPr>
              <w:t>或</w:t>
            </w:r>
            <w:r w:rsidRPr="00755380">
              <w:rPr>
                <w:rFonts w:ascii="Times New Roman" w:eastAsia="微軟正黑體" w:hAnsi="Times New Roman" w:cs="Times New Roman"/>
                <w:b/>
                <w:sz w:val="18"/>
                <w:szCs w:val="18"/>
              </w:rPr>
              <w:t>Web Service</w:t>
            </w:r>
            <w:proofErr w:type="gramStart"/>
            <w:r w:rsidRPr="00755380">
              <w:rPr>
                <w:rFonts w:ascii="Times New Roman" w:eastAsia="微軟正黑體" w:hAnsi="Times New Roman" w:cs="Times New Roman"/>
                <w:b/>
                <w:sz w:val="18"/>
                <w:szCs w:val="18"/>
              </w:rPr>
              <w:t>介</w:t>
            </w:r>
            <w:proofErr w:type="gramEnd"/>
            <w:r w:rsidRPr="00755380">
              <w:rPr>
                <w:rFonts w:ascii="Times New Roman" w:eastAsia="微軟正黑體" w:hAnsi="Times New Roman" w:cs="Times New Roman"/>
                <w:b/>
                <w:sz w:val="18"/>
                <w:szCs w:val="18"/>
              </w:rPr>
              <w:t>接</w:t>
            </w:r>
          </w:p>
        </w:tc>
        <w:tc>
          <w:tcPr>
            <w:tcW w:w="1077" w:type="dxa"/>
            <w:vAlign w:val="center"/>
            <w:hideMark/>
          </w:tcPr>
          <w:p w14:paraId="6E6202E9" w14:textId="4B6E5F2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API</w:t>
            </w:r>
            <w:proofErr w:type="gramStart"/>
            <w:r w:rsidRPr="00755380">
              <w:rPr>
                <w:rFonts w:ascii="Times New Roman" w:eastAsia="微軟正黑體" w:hAnsi="Times New Roman" w:cs="Times New Roman"/>
                <w:b/>
                <w:sz w:val="18"/>
                <w:szCs w:val="18"/>
              </w:rPr>
              <w:t>介</w:t>
            </w:r>
            <w:proofErr w:type="gramEnd"/>
            <w:r w:rsidRPr="00755380">
              <w:rPr>
                <w:rFonts w:ascii="Times New Roman" w:eastAsia="微軟正黑體" w:hAnsi="Times New Roman" w:cs="Times New Roman"/>
                <w:b/>
                <w:sz w:val="18"/>
                <w:szCs w:val="18"/>
              </w:rPr>
              <w:t>接說明文件是否符合</w:t>
            </w:r>
            <w:r w:rsidRPr="00755380">
              <w:rPr>
                <w:rFonts w:ascii="Times New Roman" w:eastAsia="微軟正黑體" w:hAnsi="Times New Roman" w:cs="Times New Roman"/>
                <w:b/>
                <w:sz w:val="18"/>
                <w:szCs w:val="18"/>
              </w:rPr>
              <w:t>OAS</w:t>
            </w:r>
            <w:r w:rsidRPr="00755380">
              <w:rPr>
                <w:rFonts w:ascii="Times New Roman" w:eastAsia="微軟正黑體" w:hAnsi="Times New Roman" w:cs="Times New Roman"/>
                <w:b/>
                <w:sz w:val="18"/>
                <w:szCs w:val="18"/>
              </w:rPr>
              <w:t>規範</w:t>
            </w:r>
          </w:p>
        </w:tc>
        <w:tc>
          <w:tcPr>
            <w:tcW w:w="578" w:type="dxa"/>
            <w:vAlign w:val="center"/>
            <w:hideMark/>
          </w:tcPr>
          <w:p w14:paraId="4116AA18"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資料集欄位數</w:t>
            </w:r>
          </w:p>
        </w:tc>
        <w:tc>
          <w:tcPr>
            <w:tcW w:w="1809" w:type="dxa"/>
            <w:vAlign w:val="center"/>
            <w:hideMark/>
          </w:tcPr>
          <w:p w14:paraId="1D882187"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資料集欄位符合政府資料標準平</w:t>
            </w:r>
            <w:proofErr w:type="gramStart"/>
            <w:r w:rsidRPr="00755380">
              <w:rPr>
                <w:rFonts w:ascii="Times New Roman" w:eastAsia="微軟正黑體" w:hAnsi="Times New Roman" w:cs="Times New Roman"/>
                <w:b/>
                <w:sz w:val="18"/>
                <w:szCs w:val="18"/>
              </w:rPr>
              <w:t>臺</w:t>
            </w:r>
            <w:proofErr w:type="gramEnd"/>
            <w:r w:rsidRPr="00755380">
              <w:rPr>
                <w:rFonts w:ascii="Times New Roman" w:eastAsia="微軟正黑體" w:hAnsi="Times New Roman" w:cs="Times New Roman"/>
                <w:b/>
                <w:sz w:val="18"/>
                <w:szCs w:val="18"/>
              </w:rPr>
              <w:t>(schema.gov.tw)</w:t>
            </w:r>
            <w:r w:rsidRPr="00755380">
              <w:rPr>
                <w:rFonts w:ascii="Times New Roman" w:eastAsia="微軟正黑體" w:hAnsi="Times New Roman" w:cs="Times New Roman"/>
                <w:b/>
                <w:sz w:val="18"/>
                <w:szCs w:val="18"/>
              </w:rPr>
              <w:t>訂定之資料標準欄位數</w:t>
            </w:r>
          </w:p>
        </w:tc>
        <w:tc>
          <w:tcPr>
            <w:tcW w:w="578" w:type="dxa"/>
            <w:vAlign w:val="center"/>
            <w:hideMark/>
          </w:tcPr>
          <w:p w14:paraId="0A7B0479"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應用主題</w:t>
            </w:r>
          </w:p>
        </w:tc>
        <w:tc>
          <w:tcPr>
            <w:tcW w:w="578" w:type="dxa"/>
            <w:vAlign w:val="center"/>
            <w:hideMark/>
          </w:tcPr>
          <w:p w14:paraId="2C6753ED" w14:textId="77777777" w:rsidR="00E40B10" w:rsidRPr="00755380" w:rsidRDefault="00E40B10" w:rsidP="00755380">
            <w:pPr>
              <w:spacing w:line="240" w:lineRule="exact"/>
              <w:jc w:val="center"/>
              <w:rPr>
                <w:rFonts w:ascii="Times New Roman" w:eastAsia="微軟正黑體" w:hAnsi="Times New Roman" w:cs="Times New Roman"/>
                <w:b/>
                <w:sz w:val="18"/>
                <w:szCs w:val="18"/>
              </w:rPr>
            </w:pPr>
            <w:r w:rsidRPr="00755380">
              <w:rPr>
                <w:rFonts w:ascii="Times New Roman" w:eastAsia="微軟正黑體" w:hAnsi="Times New Roman" w:cs="Times New Roman"/>
                <w:b/>
                <w:sz w:val="18"/>
                <w:szCs w:val="18"/>
              </w:rPr>
              <w:t>資料需求大類</w:t>
            </w:r>
          </w:p>
        </w:tc>
      </w:tr>
      <w:tr w:rsidR="00E33C39" w:rsidRPr="00755380" w14:paraId="52966538" w14:textId="77777777" w:rsidTr="00700513">
        <w:trPr>
          <w:trHeight w:val="20"/>
          <w:jc w:val="center"/>
        </w:trPr>
        <w:tc>
          <w:tcPr>
            <w:tcW w:w="397" w:type="dxa"/>
            <w:noWrap/>
            <w:vAlign w:val="center"/>
          </w:tcPr>
          <w:p w14:paraId="377710B8" w14:textId="7020268E"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C93F27" w14:textId="1CFB7BD3"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1</w:t>
            </w:r>
          </w:p>
        </w:tc>
        <w:tc>
          <w:tcPr>
            <w:tcW w:w="794" w:type="dxa"/>
            <w:vAlign w:val="center"/>
          </w:tcPr>
          <w:p w14:paraId="5C88B2FA" w14:textId="7264D738"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產業技術司</w:t>
            </w:r>
          </w:p>
        </w:tc>
        <w:tc>
          <w:tcPr>
            <w:tcW w:w="1701" w:type="dxa"/>
            <w:vAlign w:val="center"/>
          </w:tcPr>
          <w:p w14:paraId="03470BBF" w14:textId="4A31406B"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技術司</w:t>
            </w:r>
            <w:proofErr w:type="gramStart"/>
            <w:r w:rsidRPr="00E33C39">
              <w:rPr>
                <w:rFonts w:eastAsia="微軟正黑體" w:cstheme="minorHAnsi"/>
                <w:sz w:val="18"/>
                <w:szCs w:val="18"/>
              </w:rPr>
              <w:t>112</w:t>
            </w:r>
            <w:proofErr w:type="gramEnd"/>
            <w:r w:rsidRPr="00E33C39">
              <w:rPr>
                <w:rFonts w:eastAsia="微軟正黑體" w:cstheme="minorHAnsi"/>
                <w:sz w:val="18"/>
                <w:szCs w:val="18"/>
              </w:rPr>
              <w:t>年度科技冷戰格局下產業科技創新策略計畫</w:t>
            </w:r>
          </w:p>
        </w:tc>
        <w:tc>
          <w:tcPr>
            <w:tcW w:w="2608" w:type="dxa"/>
            <w:vAlign w:val="center"/>
          </w:tcPr>
          <w:p w14:paraId="579A5994" w14:textId="1BE3C8DE" w:rsidR="00E33C39" w:rsidRPr="00E33C39" w:rsidRDefault="00E33C39" w:rsidP="00E33C39">
            <w:pPr>
              <w:spacing w:line="240" w:lineRule="exact"/>
              <w:jc w:val="both"/>
              <w:rPr>
                <w:rFonts w:eastAsia="微軟正黑體" w:cstheme="minorHAnsi"/>
                <w:bCs/>
                <w:sz w:val="18"/>
                <w:szCs w:val="18"/>
              </w:rPr>
            </w:pPr>
            <w:proofErr w:type="gramStart"/>
            <w:r w:rsidRPr="00E33C39">
              <w:rPr>
                <w:rFonts w:eastAsia="微軟正黑體" w:cstheme="minorHAnsi"/>
                <w:sz w:val="18"/>
                <w:szCs w:val="18"/>
              </w:rPr>
              <w:t>112</w:t>
            </w:r>
            <w:proofErr w:type="gramEnd"/>
            <w:r w:rsidRPr="00E33C39">
              <w:rPr>
                <w:rFonts w:eastAsia="微軟正黑體" w:cstheme="minorHAnsi"/>
                <w:sz w:val="18"/>
                <w:szCs w:val="18"/>
              </w:rPr>
              <w:t>年度科技冷戰格局下產業科技創新策略計畫執行狀況及成果相關研究報告摘要</w:t>
            </w:r>
          </w:p>
        </w:tc>
        <w:tc>
          <w:tcPr>
            <w:tcW w:w="2665" w:type="dxa"/>
            <w:vAlign w:val="center"/>
          </w:tcPr>
          <w:p w14:paraId="576B6FA3" w14:textId="1964B726"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年度、計畫名稱、內容說明、執行成果、預期效益</w:t>
            </w:r>
          </w:p>
        </w:tc>
        <w:tc>
          <w:tcPr>
            <w:tcW w:w="641" w:type="dxa"/>
            <w:vAlign w:val="center"/>
          </w:tcPr>
          <w:p w14:paraId="4FA6AE22" w14:textId="01AAC80C"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48733A19" w14:textId="3077CC0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0788B291" w14:textId="39CAECA5"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22372438" w14:textId="4E5B128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38752D05" w14:textId="23CF176F"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5</w:t>
            </w:r>
          </w:p>
        </w:tc>
        <w:tc>
          <w:tcPr>
            <w:tcW w:w="1809" w:type="dxa"/>
            <w:vAlign w:val="center"/>
          </w:tcPr>
          <w:p w14:paraId="024CE6E5" w14:textId="7A7874F8"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258E29F3" w14:textId="0EFE5FCB"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59EC200C" w14:textId="5409ECCF"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運作基礎</w:t>
            </w:r>
          </w:p>
        </w:tc>
      </w:tr>
      <w:tr w:rsidR="00E33C39" w:rsidRPr="00755380" w14:paraId="3D2E529D" w14:textId="77777777" w:rsidTr="00700513">
        <w:trPr>
          <w:trHeight w:val="20"/>
          <w:jc w:val="center"/>
        </w:trPr>
        <w:tc>
          <w:tcPr>
            <w:tcW w:w="397" w:type="dxa"/>
            <w:noWrap/>
            <w:vAlign w:val="center"/>
          </w:tcPr>
          <w:p w14:paraId="6EB5EEA8" w14:textId="4CDE4643"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49190A7" w14:textId="620A309B"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2</w:t>
            </w:r>
          </w:p>
        </w:tc>
        <w:tc>
          <w:tcPr>
            <w:tcW w:w="794" w:type="dxa"/>
            <w:vAlign w:val="center"/>
          </w:tcPr>
          <w:p w14:paraId="6F67269D" w14:textId="1DF0A941"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產業技術司</w:t>
            </w:r>
          </w:p>
        </w:tc>
        <w:tc>
          <w:tcPr>
            <w:tcW w:w="1701" w:type="dxa"/>
            <w:vAlign w:val="center"/>
          </w:tcPr>
          <w:p w14:paraId="63414DF8" w14:textId="10AAD482"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技術司</w:t>
            </w:r>
            <w:proofErr w:type="gramStart"/>
            <w:r w:rsidRPr="00E33C39">
              <w:rPr>
                <w:rFonts w:eastAsia="微軟正黑體" w:cstheme="minorHAnsi"/>
                <w:sz w:val="18"/>
                <w:szCs w:val="18"/>
              </w:rPr>
              <w:t>112</w:t>
            </w:r>
            <w:proofErr w:type="gramEnd"/>
            <w:r w:rsidRPr="00E33C39">
              <w:rPr>
                <w:rFonts w:eastAsia="微軟正黑體" w:cstheme="minorHAnsi"/>
                <w:sz w:val="18"/>
                <w:szCs w:val="18"/>
              </w:rPr>
              <w:t>年度創新科技經濟之動態觀測分析與策略規劃計畫</w:t>
            </w:r>
          </w:p>
        </w:tc>
        <w:tc>
          <w:tcPr>
            <w:tcW w:w="2608" w:type="dxa"/>
            <w:vAlign w:val="center"/>
          </w:tcPr>
          <w:p w14:paraId="5B590386" w14:textId="1E53A96D" w:rsidR="00E33C39" w:rsidRPr="00E33C39" w:rsidRDefault="00E33C39" w:rsidP="00E33C39">
            <w:pPr>
              <w:spacing w:line="240" w:lineRule="exact"/>
              <w:jc w:val="both"/>
              <w:rPr>
                <w:rFonts w:eastAsia="微軟正黑體" w:cstheme="minorHAnsi"/>
                <w:bCs/>
                <w:sz w:val="18"/>
                <w:szCs w:val="18"/>
              </w:rPr>
            </w:pPr>
            <w:proofErr w:type="gramStart"/>
            <w:r w:rsidRPr="00E33C39">
              <w:rPr>
                <w:rFonts w:eastAsia="微軟正黑體" w:cstheme="minorHAnsi"/>
                <w:sz w:val="18"/>
                <w:szCs w:val="18"/>
              </w:rPr>
              <w:t>112</w:t>
            </w:r>
            <w:proofErr w:type="gramEnd"/>
            <w:r w:rsidRPr="00E33C39">
              <w:rPr>
                <w:rFonts w:eastAsia="微軟正黑體" w:cstheme="minorHAnsi"/>
                <w:sz w:val="18"/>
                <w:szCs w:val="18"/>
              </w:rPr>
              <w:t>年度創新科技經濟之動態觀測分析與策略規劃計畫執行狀況及成果相關研究報告摘要</w:t>
            </w:r>
          </w:p>
        </w:tc>
        <w:tc>
          <w:tcPr>
            <w:tcW w:w="2665" w:type="dxa"/>
            <w:vAlign w:val="center"/>
          </w:tcPr>
          <w:p w14:paraId="00E9231F" w14:textId="703E0B5D"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年度、計畫名稱、內容說明、執行成果、預期效益</w:t>
            </w:r>
          </w:p>
        </w:tc>
        <w:tc>
          <w:tcPr>
            <w:tcW w:w="641" w:type="dxa"/>
            <w:vAlign w:val="center"/>
          </w:tcPr>
          <w:p w14:paraId="0AF4FDE8" w14:textId="13AD9B4E"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73BD761C" w14:textId="54161724"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46690ACB" w14:textId="247FB0B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46CFDE4B" w14:textId="3B61F9F2"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2F8FC734" w14:textId="60581DB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5</w:t>
            </w:r>
          </w:p>
        </w:tc>
        <w:tc>
          <w:tcPr>
            <w:tcW w:w="1809" w:type="dxa"/>
            <w:vAlign w:val="center"/>
          </w:tcPr>
          <w:p w14:paraId="39D9D535" w14:textId="4D8A56DA"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2E156868" w14:textId="68460F64"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06531A8D" w14:textId="5FF47DB0"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運作基礎</w:t>
            </w:r>
          </w:p>
        </w:tc>
      </w:tr>
      <w:tr w:rsidR="00E33C39" w:rsidRPr="00755380" w14:paraId="2FAFB8F7" w14:textId="77777777" w:rsidTr="00700513">
        <w:trPr>
          <w:trHeight w:val="20"/>
          <w:jc w:val="center"/>
        </w:trPr>
        <w:tc>
          <w:tcPr>
            <w:tcW w:w="397" w:type="dxa"/>
            <w:noWrap/>
            <w:vAlign w:val="center"/>
          </w:tcPr>
          <w:p w14:paraId="35241E23" w14:textId="0F5C7684"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5A4FB08" w14:textId="4DC43F8A"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1</w:t>
            </w:r>
          </w:p>
        </w:tc>
        <w:tc>
          <w:tcPr>
            <w:tcW w:w="794" w:type="dxa"/>
            <w:vAlign w:val="center"/>
          </w:tcPr>
          <w:p w14:paraId="653F4556" w14:textId="02784322"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統計處</w:t>
            </w:r>
          </w:p>
        </w:tc>
        <w:tc>
          <w:tcPr>
            <w:tcW w:w="1701" w:type="dxa"/>
            <w:vAlign w:val="center"/>
          </w:tcPr>
          <w:p w14:paraId="4753CF81" w14:textId="4C5B28AC"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統計處工業生產</w:t>
            </w:r>
            <w:r w:rsidRPr="00E33C39">
              <w:rPr>
                <w:rFonts w:eastAsia="微軟正黑體" w:cstheme="minorHAnsi"/>
                <w:sz w:val="18"/>
                <w:szCs w:val="18"/>
              </w:rPr>
              <w:t>_</w:t>
            </w:r>
            <w:r w:rsidRPr="00E33C39">
              <w:rPr>
                <w:rFonts w:eastAsia="微軟正黑體" w:cstheme="minorHAnsi"/>
                <w:sz w:val="18"/>
                <w:szCs w:val="18"/>
              </w:rPr>
              <w:t>電腦、電子產品及光學製品製造業</w:t>
            </w:r>
          </w:p>
        </w:tc>
        <w:tc>
          <w:tcPr>
            <w:tcW w:w="2608" w:type="dxa"/>
            <w:vAlign w:val="center"/>
          </w:tcPr>
          <w:p w14:paraId="754C6AD7" w14:textId="4B916E9C"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電腦、電子產品及光學製品業之產銷存價值</w:t>
            </w:r>
          </w:p>
        </w:tc>
        <w:tc>
          <w:tcPr>
            <w:tcW w:w="2665" w:type="dxa"/>
            <w:vAlign w:val="center"/>
          </w:tcPr>
          <w:p w14:paraId="0FABB84A" w14:textId="1D1445B9"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統計項目、資料期</w:t>
            </w:r>
            <w:r w:rsidRPr="00E33C39">
              <w:rPr>
                <w:rFonts w:eastAsia="微軟正黑體" w:cstheme="minorHAnsi"/>
                <w:sz w:val="18"/>
                <w:szCs w:val="18"/>
              </w:rPr>
              <w:t>(</w:t>
            </w:r>
            <w:r w:rsidRPr="00E33C39">
              <w:rPr>
                <w:rFonts w:eastAsia="微軟正黑體" w:cstheme="minorHAnsi"/>
                <w:sz w:val="18"/>
                <w:szCs w:val="18"/>
              </w:rPr>
              <w:t>民國年</w:t>
            </w:r>
            <w:r w:rsidRPr="00E33C39">
              <w:rPr>
                <w:rFonts w:eastAsia="微軟正黑體" w:cstheme="minorHAnsi"/>
                <w:sz w:val="18"/>
                <w:szCs w:val="18"/>
              </w:rPr>
              <w:t>)</w:t>
            </w:r>
            <w:r w:rsidRPr="00E33C39">
              <w:rPr>
                <w:rFonts w:eastAsia="微軟正黑體" w:cstheme="minorHAnsi"/>
                <w:sz w:val="18"/>
                <w:szCs w:val="18"/>
              </w:rPr>
              <w:t>、統計值</w:t>
            </w:r>
            <w:r w:rsidRPr="00E33C39">
              <w:rPr>
                <w:rFonts w:eastAsia="微軟正黑體" w:cstheme="minorHAnsi"/>
                <w:sz w:val="18"/>
                <w:szCs w:val="18"/>
              </w:rPr>
              <w:t>(</w:t>
            </w:r>
            <w:r w:rsidRPr="00E33C39">
              <w:rPr>
                <w:rFonts w:eastAsia="微軟正黑體" w:cstheme="minorHAnsi"/>
                <w:sz w:val="18"/>
                <w:szCs w:val="18"/>
              </w:rPr>
              <w:t>金額</w:t>
            </w:r>
            <w:r w:rsidRPr="00E33C39">
              <w:rPr>
                <w:rFonts w:eastAsia="微軟正黑體" w:cstheme="minorHAnsi"/>
                <w:sz w:val="18"/>
                <w:szCs w:val="18"/>
              </w:rPr>
              <w:t>)</w:t>
            </w:r>
            <w:r w:rsidRPr="00E33C39">
              <w:rPr>
                <w:rFonts w:eastAsia="微軟正黑體" w:cstheme="minorHAnsi"/>
                <w:sz w:val="18"/>
                <w:szCs w:val="18"/>
              </w:rPr>
              <w:t>、計量單位</w:t>
            </w:r>
          </w:p>
        </w:tc>
        <w:tc>
          <w:tcPr>
            <w:tcW w:w="641" w:type="dxa"/>
            <w:vAlign w:val="center"/>
          </w:tcPr>
          <w:p w14:paraId="49C99DDD" w14:textId="3FE4924E"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56B9FCDA" w14:textId="71E51B0F"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382621AB" w14:textId="6593BFC3"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29E67B3C" w14:textId="0FBD5343"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0A1265AC" w14:textId="6627F211"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4</w:t>
            </w:r>
          </w:p>
        </w:tc>
        <w:tc>
          <w:tcPr>
            <w:tcW w:w="1809" w:type="dxa"/>
            <w:vAlign w:val="center"/>
          </w:tcPr>
          <w:p w14:paraId="7ED325C9" w14:textId="7A6BB423"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p>
        </w:tc>
        <w:tc>
          <w:tcPr>
            <w:tcW w:w="578" w:type="dxa"/>
            <w:vAlign w:val="center"/>
          </w:tcPr>
          <w:p w14:paraId="72E85BA3" w14:textId="158CD6B5"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57108449" w14:textId="709F7F8B"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經濟活動</w:t>
            </w:r>
          </w:p>
        </w:tc>
      </w:tr>
      <w:tr w:rsidR="00E33C39" w:rsidRPr="00755380" w14:paraId="555A6F76" w14:textId="77777777" w:rsidTr="00700513">
        <w:trPr>
          <w:trHeight w:val="20"/>
          <w:jc w:val="center"/>
        </w:trPr>
        <w:tc>
          <w:tcPr>
            <w:tcW w:w="397" w:type="dxa"/>
            <w:noWrap/>
            <w:vAlign w:val="center"/>
          </w:tcPr>
          <w:p w14:paraId="0E93EA8A" w14:textId="77777777"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5B996E8C" w14:textId="0E6A8299" w:rsidR="00E33C39" w:rsidRPr="00700513" w:rsidRDefault="00E33C39" w:rsidP="00E33C39">
            <w:pPr>
              <w:spacing w:line="240" w:lineRule="exact"/>
              <w:jc w:val="center"/>
              <w:rPr>
                <w:rFonts w:ascii="微軟正黑體" w:eastAsia="微軟正黑體" w:hAnsi="微軟正黑體" w:cstheme="minorHAnsi"/>
                <w:sz w:val="18"/>
                <w:szCs w:val="18"/>
              </w:rPr>
            </w:pPr>
            <w:r w:rsidRPr="00700513">
              <w:rPr>
                <w:rFonts w:ascii="微軟正黑體" w:eastAsia="微軟正黑體" w:hAnsi="微軟正黑體" w:cstheme="minorHAnsi"/>
                <w:sz w:val="18"/>
                <w:szCs w:val="18"/>
              </w:rPr>
              <w:t>1</w:t>
            </w:r>
          </w:p>
        </w:tc>
        <w:tc>
          <w:tcPr>
            <w:tcW w:w="794" w:type="dxa"/>
            <w:vAlign w:val="center"/>
          </w:tcPr>
          <w:p w14:paraId="2832D677" w14:textId="646C54F0"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標準檢驗局</w:t>
            </w:r>
          </w:p>
        </w:tc>
        <w:tc>
          <w:tcPr>
            <w:tcW w:w="1701" w:type="dxa"/>
            <w:vAlign w:val="center"/>
          </w:tcPr>
          <w:p w14:paraId="415A5265" w14:textId="3B0CB1C4"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報驗標識使用量統計資料集</w:t>
            </w:r>
          </w:p>
        </w:tc>
        <w:tc>
          <w:tcPr>
            <w:tcW w:w="2608" w:type="dxa"/>
            <w:vAlign w:val="center"/>
          </w:tcPr>
          <w:p w14:paraId="4117CB40" w14:textId="0770F1D4"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提供報驗案件使用自印標籤統計</w:t>
            </w:r>
          </w:p>
        </w:tc>
        <w:tc>
          <w:tcPr>
            <w:tcW w:w="2665" w:type="dxa"/>
            <w:vAlign w:val="center"/>
          </w:tcPr>
          <w:p w14:paraId="48DD38EE" w14:textId="1D2FFEC2"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年度、案件別、標識數量</w:t>
            </w:r>
          </w:p>
        </w:tc>
        <w:tc>
          <w:tcPr>
            <w:tcW w:w="641" w:type="dxa"/>
            <w:vAlign w:val="center"/>
          </w:tcPr>
          <w:p w14:paraId="69DDE4C4" w14:textId="09518FFD"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XML</w:t>
            </w:r>
          </w:p>
        </w:tc>
        <w:tc>
          <w:tcPr>
            <w:tcW w:w="680" w:type="dxa"/>
            <w:vAlign w:val="center"/>
          </w:tcPr>
          <w:p w14:paraId="009E1909" w14:textId="3613128A"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UTF-8</w:t>
            </w:r>
          </w:p>
        </w:tc>
        <w:tc>
          <w:tcPr>
            <w:tcW w:w="1191" w:type="dxa"/>
            <w:vAlign w:val="center"/>
          </w:tcPr>
          <w:p w14:paraId="4C331BFA" w14:textId="63D63B5B"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5FC51804" w14:textId="7826F81D"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273740B9" w14:textId="69ED4AF3"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3</w:t>
            </w:r>
          </w:p>
        </w:tc>
        <w:tc>
          <w:tcPr>
            <w:tcW w:w="1809" w:type="dxa"/>
            <w:vAlign w:val="center"/>
          </w:tcPr>
          <w:p w14:paraId="0DBAC8EF" w14:textId="5EEBA874"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0</w:t>
            </w:r>
          </w:p>
        </w:tc>
        <w:tc>
          <w:tcPr>
            <w:tcW w:w="578" w:type="dxa"/>
            <w:vAlign w:val="center"/>
          </w:tcPr>
          <w:p w14:paraId="51BB367D" w14:textId="4F8DFCDC" w:rsidR="00E33C39" w:rsidRPr="00E33C39" w:rsidRDefault="00E33C39" w:rsidP="00E33C39">
            <w:pPr>
              <w:spacing w:line="240" w:lineRule="exact"/>
              <w:ind w:leftChars="-21" w:left="-50" w:rightChars="-10" w:right="-24"/>
              <w:jc w:val="center"/>
              <w:rPr>
                <w:rFonts w:eastAsia="微軟正黑體" w:cstheme="minorHAnsi"/>
                <w:sz w:val="18"/>
                <w:szCs w:val="18"/>
              </w:rPr>
            </w:pPr>
            <w:r w:rsidRPr="00E33C39">
              <w:rPr>
                <w:rFonts w:eastAsia="微軟正黑體" w:cstheme="minorHAnsi"/>
                <w:sz w:val="18"/>
                <w:szCs w:val="18"/>
              </w:rPr>
              <w:t>其他</w:t>
            </w:r>
          </w:p>
        </w:tc>
        <w:tc>
          <w:tcPr>
            <w:tcW w:w="578" w:type="dxa"/>
            <w:vAlign w:val="center"/>
          </w:tcPr>
          <w:p w14:paraId="1626460F" w14:textId="14FCF7C8" w:rsidR="00E33C39" w:rsidRPr="00E33C39" w:rsidRDefault="00E33C39" w:rsidP="00E33C39">
            <w:pPr>
              <w:spacing w:line="240" w:lineRule="exact"/>
              <w:ind w:leftChars="-21" w:left="-50" w:rightChars="-10" w:right="-24"/>
              <w:jc w:val="center"/>
              <w:rPr>
                <w:rFonts w:eastAsia="微軟正黑體" w:cstheme="minorHAnsi"/>
                <w:sz w:val="18"/>
                <w:szCs w:val="18"/>
              </w:rPr>
            </w:pPr>
            <w:proofErr w:type="gramStart"/>
            <w:r w:rsidRPr="00E33C39">
              <w:rPr>
                <w:rFonts w:eastAsia="微軟正黑體" w:cstheme="minorHAnsi"/>
                <w:sz w:val="18"/>
                <w:szCs w:val="18"/>
              </w:rPr>
              <w:t>透明課責</w:t>
            </w:r>
            <w:proofErr w:type="gramEnd"/>
          </w:p>
        </w:tc>
      </w:tr>
      <w:tr w:rsidR="00E33C39" w:rsidRPr="00755380" w14:paraId="4DDCEA9C" w14:textId="77777777" w:rsidTr="00700513">
        <w:trPr>
          <w:trHeight w:val="20"/>
          <w:jc w:val="center"/>
        </w:trPr>
        <w:tc>
          <w:tcPr>
            <w:tcW w:w="397" w:type="dxa"/>
            <w:noWrap/>
            <w:vAlign w:val="center"/>
          </w:tcPr>
          <w:p w14:paraId="10537931" w14:textId="1FD353F6"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5CF7E2" w14:textId="41999A37"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2</w:t>
            </w:r>
          </w:p>
        </w:tc>
        <w:tc>
          <w:tcPr>
            <w:tcW w:w="794" w:type="dxa"/>
            <w:vAlign w:val="center"/>
          </w:tcPr>
          <w:p w14:paraId="229E83F4" w14:textId="275F1299"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標準檢驗局</w:t>
            </w:r>
          </w:p>
        </w:tc>
        <w:tc>
          <w:tcPr>
            <w:tcW w:w="1701" w:type="dxa"/>
            <w:vAlign w:val="center"/>
          </w:tcPr>
          <w:p w14:paraId="3638DC04" w14:textId="4CA9E405"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自印檢驗標識案件資料集</w:t>
            </w:r>
          </w:p>
        </w:tc>
        <w:tc>
          <w:tcPr>
            <w:tcW w:w="2608" w:type="dxa"/>
            <w:vAlign w:val="center"/>
          </w:tcPr>
          <w:p w14:paraId="3E5D5E05" w14:textId="3092A00A"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提供自印檢驗標識案件資料集</w:t>
            </w:r>
          </w:p>
        </w:tc>
        <w:tc>
          <w:tcPr>
            <w:tcW w:w="2665" w:type="dxa"/>
            <w:vAlign w:val="center"/>
          </w:tcPr>
          <w:p w14:paraId="1EECB41E" w14:textId="4FF0F4FD"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登記證號、公司名稱、統一編號、公司登記地址</w:t>
            </w:r>
          </w:p>
        </w:tc>
        <w:tc>
          <w:tcPr>
            <w:tcW w:w="641" w:type="dxa"/>
            <w:vAlign w:val="center"/>
          </w:tcPr>
          <w:p w14:paraId="79C6B59E" w14:textId="38EBAD6A"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XML</w:t>
            </w:r>
          </w:p>
        </w:tc>
        <w:tc>
          <w:tcPr>
            <w:tcW w:w="680" w:type="dxa"/>
            <w:vAlign w:val="center"/>
          </w:tcPr>
          <w:p w14:paraId="57325C9E" w14:textId="7BE5A11D"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4217FABB" w14:textId="6E6FCADB"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2CFAAFE7" w14:textId="384459A0"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283AEDD6" w14:textId="582411B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4</w:t>
            </w:r>
          </w:p>
        </w:tc>
        <w:tc>
          <w:tcPr>
            <w:tcW w:w="1809" w:type="dxa"/>
            <w:vAlign w:val="center"/>
          </w:tcPr>
          <w:p w14:paraId="77C2F811" w14:textId="7ACB569E"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3C911332" w14:textId="18D6A0E3"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249A4885" w14:textId="4258434C" w:rsidR="00E33C39" w:rsidRPr="00E33C39" w:rsidRDefault="00E33C39" w:rsidP="00E33C39">
            <w:pPr>
              <w:spacing w:line="240" w:lineRule="exact"/>
              <w:ind w:leftChars="-21" w:left="-50" w:rightChars="-10" w:right="-24"/>
              <w:jc w:val="center"/>
              <w:rPr>
                <w:rFonts w:eastAsia="微軟正黑體" w:cstheme="minorHAnsi"/>
                <w:bCs/>
                <w:sz w:val="18"/>
                <w:szCs w:val="18"/>
              </w:rPr>
            </w:pPr>
            <w:proofErr w:type="gramStart"/>
            <w:r w:rsidRPr="00E33C39">
              <w:rPr>
                <w:rFonts w:eastAsia="微軟正黑體" w:cstheme="minorHAnsi"/>
                <w:sz w:val="18"/>
                <w:szCs w:val="18"/>
              </w:rPr>
              <w:t>透明課責</w:t>
            </w:r>
            <w:proofErr w:type="gramEnd"/>
          </w:p>
        </w:tc>
      </w:tr>
      <w:tr w:rsidR="00E33C39" w:rsidRPr="00755380" w14:paraId="4C886B6D" w14:textId="77777777" w:rsidTr="00700513">
        <w:trPr>
          <w:trHeight w:val="20"/>
          <w:jc w:val="center"/>
        </w:trPr>
        <w:tc>
          <w:tcPr>
            <w:tcW w:w="397" w:type="dxa"/>
            <w:noWrap/>
            <w:vAlign w:val="center"/>
          </w:tcPr>
          <w:p w14:paraId="2F2149C6" w14:textId="4FC0CD02"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B18085F" w14:textId="309ECAC5"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3</w:t>
            </w:r>
          </w:p>
        </w:tc>
        <w:tc>
          <w:tcPr>
            <w:tcW w:w="794" w:type="dxa"/>
            <w:vAlign w:val="center"/>
          </w:tcPr>
          <w:p w14:paraId="5405FD60" w14:textId="76A59B88"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標準檢驗局</w:t>
            </w:r>
          </w:p>
        </w:tc>
        <w:tc>
          <w:tcPr>
            <w:tcW w:w="1701" w:type="dxa"/>
            <w:vAlign w:val="center"/>
          </w:tcPr>
          <w:p w14:paraId="04D6360D" w14:textId="7B3A012D"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符合性聲明產品登記資料集</w:t>
            </w:r>
          </w:p>
        </w:tc>
        <w:tc>
          <w:tcPr>
            <w:tcW w:w="2608" w:type="dxa"/>
            <w:vAlign w:val="center"/>
          </w:tcPr>
          <w:p w14:paraId="28E452F6" w14:textId="31E9609F"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提供符合性聲明產品登記資料集</w:t>
            </w:r>
          </w:p>
        </w:tc>
        <w:tc>
          <w:tcPr>
            <w:tcW w:w="2665" w:type="dxa"/>
            <w:vAlign w:val="center"/>
          </w:tcPr>
          <w:p w14:paraId="5A4F70B9" w14:textId="063E133E"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登記證號、公司名稱、統一編號、商品中文名稱、公司登記地址</w:t>
            </w:r>
          </w:p>
        </w:tc>
        <w:tc>
          <w:tcPr>
            <w:tcW w:w="641" w:type="dxa"/>
            <w:vAlign w:val="center"/>
          </w:tcPr>
          <w:p w14:paraId="34A43C61" w14:textId="1AD5E174"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XML</w:t>
            </w:r>
          </w:p>
        </w:tc>
        <w:tc>
          <w:tcPr>
            <w:tcW w:w="680" w:type="dxa"/>
            <w:vAlign w:val="center"/>
          </w:tcPr>
          <w:p w14:paraId="1BAD208B" w14:textId="476B245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5BC63D06" w14:textId="56ADC245"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5F2008C9" w14:textId="7B9F32B4"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6AFDFFA7" w14:textId="47C3E836"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5</w:t>
            </w:r>
          </w:p>
        </w:tc>
        <w:tc>
          <w:tcPr>
            <w:tcW w:w="1809" w:type="dxa"/>
            <w:vAlign w:val="center"/>
          </w:tcPr>
          <w:p w14:paraId="2D459471" w14:textId="1FFDD62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35AA231B" w14:textId="70D7D7EF"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5B1194DB" w14:textId="14A6F573" w:rsidR="00E33C39" w:rsidRPr="00E33C39" w:rsidRDefault="00E33C39" w:rsidP="00E33C39">
            <w:pPr>
              <w:spacing w:line="240" w:lineRule="exact"/>
              <w:ind w:leftChars="-21" w:left="-50" w:rightChars="-10" w:right="-24"/>
              <w:jc w:val="center"/>
              <w:rPr>
                <w:rFonts w:eastAsia="微軟正黑體" w:cstheme="minorHAnsi"/>
                <w:bCs/>
                <w:sz w:val="18"/>
                <w:szCs w:val="18"/>
              </w:rPr>
            </w:pPr>
            <w:proofErr w:type="gramStart"/>
            <w:r w:rsidRPr="00E33C39">
              <w:rPr>
                <w:rFonts w:eastAsia="微軟正黑體" w:cstheme="minorHAnsi"/>
                <w:sz w:val="18"/>
                <w:szCs w:val="18"/>
              </w:rPr>
              <w:t>透明課責</w:t>
            </w:r>
            <w:proofErr w:type="gramEnd"/>
          </w:p>
        </w:tc>
      </w:tr>
      <w:tr w:rsidR="00E33C39" w:rsidRPr="00755380" w14:paraId="3D5F4E25" w14:textId="77777777" w:rsidTr="00700513">
        <w:trPr>
          <w:trHeight w:val="20"/>
          <w:jc w:val="center"/>
        </w:trPr>
        <w:tc>
          <w:tcPr>
            <w:tcW w:w="397" w:type="dxa"/>
            <w:noWrap/>
            <w:vAlign w:val="center"/>
          </w:tcPr>
          <w:p w14:paraId="288E1495" w14:textId="5D8C9E73"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DB865C1" w14:textId="4106E6DF"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4</w:t>
            </w:r>
          </w:p>
        </w:tc>
        <w:tc>
          <w:tcPr>
            <w:tcW w:w="794" w:type="dxa"/>
            <w:vAlign w:val="center"/>
          </w:tcPr>
          <w:p w14:paraId="56247DD8" w14:textId="4DD20C9A"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標準檢驗局</w:t>
            </w:r>
          </w:p>
        </w:tc>
        <w:tc>
          <w:tcPr>
            <w:tcW w:w="1701" w:type="dxa"/>
            <w:vAlign w:val="center"/>
          </w:tcPr>
          <w:p w14:paraId="50FCB47D" w14:textId="6F583CBB"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品目查詢案件資料集</w:t>
            </w:r>
          </w:p>
        </w:tc>
        <w:tc>
          <w:tcPr>
            <w:tcW w:w="2608" w:type="dxa"/>
            <w:vAlign w:val="center"/>
          </w:tcPr>
          <w:p w14:paraId="09A50444" w14:textId="60292BCF"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提供品目查詢案件資料</w:t>
            </w:r>
          </w:p>
        </w:tc>
        <w:tc>
          <w:tcPr>
            <w:tcW w:w="2665" w:type="dxa"/>
            <w:vAlign w:val="center"/>
          </w:tcPr>
          <w:p w14:paraId="1AA16AEA" w14:textId="78C524CF"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產品名稱、公告品名、判定結果、結案日期</w:t>
            </w:r>
          </w:p>
        </w:tc>
        <w:tc>
          <w:tcPr>
            <w:tcW w:w="641" w:type="dxa"/>
            <w:vAlign w:val="center"/>
          </w:tcPr>
          <w:p w14:paraId="3D8F4E0D" w14:textId="3B104ECB"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XML</w:t>
            </w:r>
          </w:p>
        </w:tc>
        <w:tc>
          <w:tcPr>
            <w:tcW w:w="680" w:type="dxa"/>
            <w:vAlign w:val="center"/>
          </w:tcPr>
          <w:p w14:paraId="3DB227A8" w14:textId="7EA55BE1"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76A83730" w14:textId="544E122D"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2E5A2081" w14:textId="1BF3C1A3"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529DB646" w14:textId="2F97EF0C"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4</w:t>
            </w:r>
          </w:p>
        </w:tc>
        <w:tc>
          <w:tcPr>
            <w:tcW w:w="1809" w:type="dxa"/>
            <w:vAlign w:val="center"/>
          </w:tcPr>
          <w:p w14:paraId="07668B3A" w14:textId="76529080"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57ECC303" w14:textId="0454793B"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3102395C" w14:textId="31DBA026" w:rsidR="00E33C39" w:rsidRPr="00E33C39" w:rsidRDefault="00E33C39" w:rsidP="00E33C39">
            <w:pPr>
              <w:spacing w:line="240" w:lineRule="exact"/>
              <w:ind w:leftChars="-21" w:left="-50" w:rightChars="-10" w:right="-24"/>
              <w:jc w:val="center"/>
              <w:rPr>
                <w:rFonts w:eastAsia="微軟正黑體" w:cstheme="minorHAnsi"/>
                <w:bCs/>
                <w:sz w:val="18"/>
                <w:szCs w:val="18"/>
              </w:rPr>
            </w:pPr>
            <w:proofErr w:type="gramStart"/>
            <w:r w:rsidRPr="00E33C39">
              <w:rPr>
                <w:rFonts w:eastAsia="微軟正黑體" w:cstheme="minorHAnsi"/>
                <w:sz w:val="18"/>
                <w:szCs w:val="18"/>
              </w:rPr>
              <w:t>透明課責</w:t>
            </w:r>
            <w:proofErr w:type="gramEnd"/>
          </w:p>
        </w:tc>
      </w:tr>
      <w:tr w:rsidR="00E33C39" w:rsidRPr="00755380" w14:paraId="77CDFD23" w14:textId="77777777" w:rsidTr="00700513">
        <w:trPr>
          <w:trHeight w:val="20"/>
          <w:jc w:val="center"/>
        </w:trPr>
        <w:tc>
          <w:tcPr>
            <w:tcW w:w="397" w:type="dxa"/>
            <w:noWrap/>
            <w:vAlign w:val="center"/>
          </w:tcPr>
          <w:p w14:paraId="0C45C579" w14:textId="639D7751"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6BB5793D" w14:textId="4B38DCE7"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5</w:t>
            </w:r>
          </w:p>
        </w:tc>
        <w:tc>
          <w:tcPr>
            <w:tcW w:w="794" w:type="dxa"/>
            <w:vAlign w:val="center"/>
          </w:tcPr>
          <w:p w14:paraId="2BF90189" w14:textId="65906F70"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標準檢驗局</w:t>
            </w:r>
          </w:p>
        </w:tc>
        <w:tc>
          <w:tcPr>
            <w:tcW w:w="1701" w:type="dxa"/>
            <w:vAlign w:val="center"/>
          </w:tcPr>
          <w:p w14:paraId="0ABCBFA9" w14:textId="112A9597"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IPO</w:t>
            </w:r>
            <w:r w:rsidRPr="00E33C39">
              <w:rPr>
                <w:rFonts w:eastAsia="微軟正黑體" w:cstheme="minorHAnsi"/>
                <w:sz w:val="18"/>
                <w:szCs w:val="18"/>
              </w:rPr>
              <w:t>優良廠商登記資料集</w:t>
            </w:r>
          </w:p>
        </w:tc>
        <w:tc>
          <w:tcPr>
            <w:tcW w:w="2608" w:type="dxa"/>
            <w:vAlign w:val="center"/>
          </w:tcPr>
          <w:p w14:paraId="06117689" w14:textId="4CF3773D"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w:t>
            </w:r>
            <w:r w:rsidRPr="00E33C39">
              <w:rPr>
                <w:rFonts w:eastAsia="微軟正黑體" w:cstheme="minorHAnsi"/>
                <w:sz w:val="18"/>
                <w:szCs w:val="18"/>
              </w:rPr>
              <w:t>IPO</w:t>
            </w:r>
            <w:r w:rsidRPr="00E33C39">
              <w:rPr>
                <w:rFonts w:eastAsia="微軟正黑體" w:cstheme="minorHAnsi"/>
                <w:sz w:val="18"/>
                <w:szCs w:val="18"/>
              </w:rPr>
              <w:t>優良廠商核准件數</w:t>
            </w:r>
          </w:p>
        </w:tc>
        <w:tc>
          <w:tcPr>
            <w:tcW w:w="2665" w:type="dxa"/>
            <w:vAlign w:val="center"/>
          </w:tcPr>
          <w:p w14:paraId="66FD2BD3" w14:textId="2790D462"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年度、月份、核准件數</w:t>
            </w:r>
          </w:p>
        </w:tc>
        <w:tc>
          <w:tcPr>
            <w:tcW w:w="641" w:type="dxa"/>
            <w:vAlign w:val="center"/>
          </w:tcPr>
          <w:p w14:paraId="73687738" w14:textId="3017231C"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XML</w:t>
            </w:r>
          </w:p>
        </w:tc>
        <w:tc>
          <w:tcPr>
            <w:tcW w:w="680" w:type="dxa"/>
            <w:vAlign w:val="center"/>
          </w:tcPr>
          <w:p w14:paraId="09B2A41F" w14:textId="6864C5A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254EE7A5" w14:textId="7EC0F7F6"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5F196920" w14:textId="28B9E17A"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6CE2D5B3" w14:textId="5CA74404"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3</w:t>
            </w:r>
          </w:p>
        </w:tc>
        <w:tc>
          <w:tcPr>
            <w:tcW w:w="1809" w:type="dxa"/>
            <w:vAlign w:val="center"/>
          </w:tcPr>
          <w:p w14:paraId="552D3581" w14:textId="6983782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07942658" w14:textId="380C5CFD"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598FAC33" w14:textId="494F7FE4" w:rsidR="00E33C39" w:rsidRPr="00E33C39" w:rsidRDefault="00E33C39" w:rsidP="00E33C39">
            <w:pPr>
              <w:spacing w:line="240" w:lineRule="exact"/>
              <w:ind w:leftChars="-21" w:left="-50" w:rightChars="-10" w:right="-24"/>
              <w:jc w:val="center"/>
              <w:rPr>
                <w:rFonts w:eastAsia="微軟正黑體" w:cstheme="minorHAnsi"/>
                <w:bCs/>
                <w:sz w:val="18"/>
                <w:szCs w:val="18"/>
              </w:rPr>
            </w:pPr>
            <w:proofErr w:type="gramStart"/>
            <w:r w:rsidRPr="00E33C39">
              <w:rPr>
                <w:rFonts w:eastAsia="微軟正黑體" w:cstheme="minorHAnsi"/>
                <w:sz w:val="18"/>
                <w:szCs w:val="18"/>
              </w:rPr>
              <w:t>透明課責</w:t>
            </w:r>
            <w:proofErr w:type="gramEnd"/>
          </w:p>
        </w:tc>
      </w:tr>
      <w:tr w:rsidR="00E33C39" w:rsidRPr="00755380" w14:paraId="64D541A0" w14:textId="77777777" w:rsidTr="00700513">
        <w:trPr>
          <w:trHeight w:val="20"/>
          <w:jc w:val="center"/>
        </w:trPr>
        <w:tc>
          <w:tcPr>
            <w:tcW w:w="397" w:type="dxa"/>
            <w:noWrap/>
            <w:vAlign w:val="center"/>
          </w:tcPr>
          <w:p w14:paraId="34751509" w14:textId="1521F7CD"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B4D4B6" w14:textId="76D8712C"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1</w:t>
            </w:r>
          </w:p>
        </w:tc>
        <w:tc>
          <w:tcPr>
            <w:tcW w:w="794" w:type="dxa"/>
            <w:vAlign w:val="center"/>
          </w:tcPr>
          <w:p w14:paraId="565106CF" w14:textId="253E3EF2"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商業發展署</w:t>
            </w:r>
          </w:p>
        </w:tc>
        <w:tc>
          <w:tcPr>
            <w:tcW w:w="1701" w:type="dxa"/>
            <w:vAlign w:val="center"/>
          </w:tcPr>
          <w:p w14:paraId="7D7F11FB" w14:textId="3467F4AC"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公司登記</w:t>
            </w:r>
            <w:r w:rsidRPr="00E33C39">
              <w:rPr>
                <w:rFonts w:eastAsia="微軟正黑體" w:cstheme="minorHAnsi"/>
                <w:sz w:val="18"/>
                <w:szCs w:val="18"/>
              </w:rPr>
              <w:t>(</w:t>
            </w:r>
            <w:r w:rsidRPr="00E33C39">
              <w:rPr>
                <w:rFonts w:eastAsia="微軟正黑體" w:cstheme="minorHAnsi"/>
                <w:sz w:val="18"/>
                <w:szCs w:val="18"/>
              </w:rPr>
              <w:t>依營業項目別</w:t>
            </w:r>
            <w:r w:rsidRPr="00E33C39">
              <w:rPr>
                <w:rFonts w:eastAsia="微軟正黑體" w:cstheme="minorHAnsi"/>
                <w:sz w:val="18"/>
                <w:szCs w:val="18"/>
              </w:rPr>
              <w:t>)</w:t>
            </w:r>
            <w:r w:rsidRPr="00E33C39">
              <w:rPr>
                <w:rFonts w:eastAsia="微軟正黑體" w:cstheme="minorHAnsi"/>
                <w:sz w:val="18"/>
                <w:szCs w:val="18"/>
              </w:rPr>
              <w:t>－無線通信機械器材製造業</w:t>
            </w:r>
          </w:p>
        </w:tc>
        <w:tc>
          <w:tcPr>
            <w:tcW w:w="2608" w:type="dxa"/>
            <w:vAlign w:val="center"/>
          </w:tcPr>
          <w:p w14:paraId="0EE1C1C6" w14:textId="24F47234"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提供全國無線通信機械器材製造業</w:t>
            </w:r>
            <w:r w:rsidRPr="00E33C39">
              <w:rPr>
                <w:rFonts w:eastAsia="微軟正黑體" w:cstheme="minorHAnsi"/>
                <w:sz w:val="18"/>
                <w:szCs w:val="18"/>
              </w:rPr>
              <w:t>(CC01070)</w:t>
            </w:r>
            <w:r w:rsidRPr="00E33C39">
              <w:rPr>
                <w:rFonts w:eastAsia="微軟正黑體" w:cstheme="minorHAnsi"/>
                <w:sz w:val="18"/>
                <w:szCs w:val="18"/>
              </w:rPr>
              <w:t>公司登記資料。</w:t>
            </w:r>
          </w:p>
        </w:tc>
        <w:tc>
          <w:tcPr>
            <w:tcW w:w="2665" w:type="dxa"/>
            <w:vAlign w:val="center"/>
          </w:tcPr>
          <w:p w14:paraId="05D37883" w14:textId="0BFB2EE7"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統一編號、公司名稱、負責人、公司地址、資本總額、實收資本額、公司狀態、在境內營運資金、產製日期</w:t>
            </w:r>
          </w:p>
        </w:tc>
        <w:tc>
          <w:tcPr>
            <w:tcW w:w="641" w:type="dxa"/>
            <w:vAlign w:val="center"/>
          </w:tcPr>
          <w:p w14:paraId="7F048036" w14:textId="2CDB7B3A"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6AB79F16" w14:textId="290C4F10"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215EF86B" w14:textId="73465683"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536CEA26" w14:textId="662D914E"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145FA65F" w14:textId="75F828B0"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9</w:t>
            </w:r>
          </w:p>
        </w:tc>
        <w:tc>
          <w:tcPr>
            <w:tcW w:w="1809" w:type="dxa"/>
            <w:vAlign w:val="center"/>
          </w:tcPr>
          <w:p w14:paraId="347E59F0" w14:textId="7D41C75B"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p>
        </w:tc>
        <w:tc>
          <w:tcPr>
            <w:tcW w:w="578" w:type="dxa"/>
            <w:vAlign w:val="center"/>
          </w:tcPr>
          <w:p w14:paraId="1E124ABD" w14:textId="4B04A0D0"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企業資訊</w:t>
            </w:r>
          </w:p>
        </w:tc>
        <w:tc>
          <w:tcPr>
            <w:tcW w:w="578" w:type="dxa"/>
            <w:vAlign w:val="center"/>
          </w:tcPr>
          <w:p w14:paraId="3EC9F553" w14:textId="31E1E5E1"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運作基礎</w:t>
            </w:r>
          </w:p>
        </w:tc>
      </w:tr>
      <w:tr w:rsidR="00E33C39" w:rsidRPr="00755380" w14:paraId="74A66CAD" w14:textId="77777777" w:rsidTr="00700513">
        <w:trPr>
          <w:trHeight w:val="20"/>
          <w:jc w:val="center"/>
        </w:trPr>
        <w:tc>
          <w:tcPr>
            <w:tcW w:w="397" w:type="dxa"/>
            <w:noWrap/>
            <w:vAlign w:val="center"/>
          </w:tcPr>
          <w:p w14:paraId="42CB2610" w14:textId="77777777"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68001AB" w14:textId="0D6E16FC" w:rsidR="00E33C39" w:rsidRPr="00700513" w:rsidRDefault="00E33C39" w:rsidP="00E33C39">
            <w:pPr>
              <w:spacing w:line="240" w:lineRule="exact"/>
              <w:jc w:val="center"/>
              <w:rPr>
                <w:rFonts w:ascii="微軟正黑體" w:eastAsia="微軟正黑體" w:hAnsi="微軟正黑體" w:cstheme="minorHAnsi"/>
                <w:bCs/>
                <w:kern w:val="0"/>
                <w:sz w:val="18"/>
                <w:szCs w:val="18"/>
              </w:rPr>
            </w:pPr>
            <w:r w:rsidRPr="00700513">
              <w:rPr>
                <w:rFonts w:ascii="微軟正黑體" w:eastAsia="微軟正黑體" w:hAnsi="微軟正黑體" w:cstheme="minorHAnsi"/>
                <w:sz w:val="18"/>
                <w:szCs w:val="18"/>
              </w:rPr>
              <w:t>2</w:t>
            </w:r>
          </w:p>
        </w:tc>
        <w:tc>
          <w:tcPr>
            <w:tcW w:w="794" w:type="dxa"/>
            <w:vAlign w:val="center"/>
          </w:tcPr>
          <w:p w14:paraId="77CCA607" w14:textId="2516C1F8" w:rsidR="00E33C39" w:rsidRPr="00E33C39" w:rsidRDefault="00E33C39" w:rsidP="00E33C39">
            <w:pPr>
              <w:spacing w:line="240" w:lineRule="exact"/>
              <w:jc w:val="both"/>
              <w:rPr>
                <w:rFonts w:eastAsia="微軟正黑體" w:cstheme="minorHAnsi"/>
                <w:bCs/>
                <w:kern w:val="0"/>
                <w:sz w:val="18"/>
                <w:szCs w:val="18"/>
              </w:rPr>
            </w:pPr>
            <w:r w:rsidRPr="00E33C39">
              <w:rPr>
                <w:rFonts w:eastAsia="微軟正黑體" w:cstheme="minorHAnsi"/>
                <w:sz w:val="18"/>
                <w:szCs w:val="18"/>
              </w:rPr>
              <w:t>商業發展署</w:t>
            </w:r>
          </w:p>
        </w:tc>
        <w:tc>
          <w:tcPr>
            <w:tcW w:w="1701" w:type="dxa"/>
            <w:vAlign w:val="center"/>
          </w:tcPr>
          <w:p w14:paraId="010A617E" w14:textId="501A65AC" w:rsidR="00E33C39" w:rsidRPr="00E33C39" w:rsidRDefault="00E33C39" w:rsidP="00E33C39">
            <w:pPr>
              <w:spacing w:line="240" w:lineRule="exact"/>
              <w:jc w:val="both"/>
              <w:rPr>
                <w:rFonts w:eastAsia="微軟正黑體" w:cstheme="minorHAnsi"/>
                <w:bCs/>
                <w:kern w:val="0"/>
                <w:sz w:val="18"/>
                <w:szCs w:val="18"/>
              </w:rPr>
            </w:pPr>
            <w:r w:rsidRPr="00E33C39">
              <w:rPr>
                <w:rFonts w:eastAsia="微軟正黑體" w:cstheme="minorHAnsi"/>
                <w:sz w:val="18"/>
                <w:szCs w:val="18"/>
              </w:rPr>
              <w:t>公司登記</w:t>
            </w:r>
            <w:r w:rsidRPr="00E33C39">
              <w:rPr>
                <w:rFonts w:eastAsia="微軟正黑體" w:cstheme="minorHAnsi"/>
                <w:sz w:val="18"/>
                <w:szCs w:val="18"/>
              </w:rPr>
              <w:t>(</w:t>
            </w:r>
            <w:r w:rsidRPr="00E33C39">
              <w:rPr>
                <w:rFonts w:eastAsia="微軟正黑體" w:cstheme="minorHAnsi"/>
                <w:sz w:val="18"/>
                <w:szCs w:val="18"/>
              </w:rPr>
              <w:t>依營業項目別</w:t>
            </w:r>
            <w:r w:rsidRPr="00E33C39">
              <w:rPr>
                <w:rFonts w:eastAsia="微軟正黑體" w:cstheme="minorHAnsi"/>
                <w:sz w:val="18"/>
                <w:szCs w:val="18"/>
              </w:rPr>
              <w:t>)</w:t>
            </w:r>
            <w:r w:rsidRPr="00E33C39">
              <w:rPr>
                <w:rFonts w:eastAsia="微軟正黑體" w:cstheme="minorHAnsi"/>
                <w:sz w:val="18"/>
                <w:szCs w:val="18"/>
              </w:rPr>
              <w:t>－電腦及其週邊設備製造業</w:t>
            </w:r>
          </w:p>
        </w:tc>
        <w:tc>
          <w:tcPr>
            <w:tcW w:w="2608" w:type="dxa"/>
            <w:vAlign w:val="center"/>
          </w:tcPr>
          <w:p w14:paraId="064AD77F" w14:textId="716220DB" w:rsidR="00E33C39" w:rsidRPr="00E33C39" w:rsidRDefault="00E33C39" w:rsidP="00E33C39">
            <w:pPr>
              <w:spacing w:line="240" w:lineRule="exact"/>
              <w:jc w:val="both"/>
              <w:rPr>
                <w:rFonts w:eastAsia="微軟正黑體" w:cstheme="minorHAnsi"/>
                <w:bCs/>
                <w:kern w:val="0"/>
                <w:sz w:val="18"/>
                <w:szCs w:val="18"/>
              </w:rPr>
            </w:pPr>
            <w:r w:rsidRPr="00E33C39">
              <w:rPr>
                <w:rFonts w:eastAsia="微軟正黑體" w:cstheme="minorHAnsi"/>
                <w:sz w:val="18"/>
                <w:szCs w:val="18"/>
              </w:rPr>
              <w:t>提供全國電腦及其週邊設備製造業</w:t>
            </w:r>
            <w:r w:rsidRPr="00E33C39">
              <w:rPr>
                <w:rFonts w:eastAsia="微軟正黑體" w:cstheme="minorHAnsi"/>
                <w:sz w:val="18"/>
                <w:szCs w:val="18"/>
              </w:rPr>
              <w:t>(CC01110)</w:t>
            </w:r>
            <w:r w:rsidRPr="00E33C39">
              <w:rPr>
                <w:rFonts w:eastAsia="微軟正黑體" w:cstheme="minorHAnsi"/>
                <w:sz w:val="18"/>
                <w:szCs w:val="18"/>
              </w:rPr>
              <w:t>公司登記資料。</w:t>
            </w:r>
          </w:p>
        </w:tc>
        <w:tc>
          <w:tcPr>
            <w:tcW w:w="2665" w:type="dxa"/>
            <w:vAlign w:val="center"/>
          </w:tcPr>
          <w:p w14:paraId="0039E9E0" w14:textId="1BF98033" w:rsidR="00E33C39" w:rsidRPr="00E33C39" w:rsidRDefault="00E33C39" w:rsidP="00E33C39">
            <w:pPr>
              <w:spacing w:line="240" w:lineRule="exact"/>
              <w:jc w:val="both"/>
              <w:rPr>
                <w:rFonts w:eastAsia="微軟正黑體" w:cstheme="minorHAnsi"/>
                <w:bCs/>
                <w:kern w:val="0"/>
                <w:sz w:val="18"/>
                <w:szCs w:val="18"/>
              </w:rPr>
            </w:pPr>
            <w:r w:rsidRPr="00E33C39">
              <w:rPr>
                <w:rFonts w:eastAsia="微軟正黑體" w:cstheme="minorHAnsi"/>
                <w:sz w:val="18"/>
                <w:szCs w:val="18"/>
              </w:rPr>
              <w:t>統一編號、公司名稱、負責人、公司地址、資本總額、實收資本額、公司狀態、在境內營運資金、產製日期</w:t>
            </w:r>
          </w:p>
        </w:tc>
        <w:tc>
          <w:tcPr>
            <w:tcW w:w="641" w:type="dxa"/>
            <w:vAlign w:val="center"/>
          </w:tcPr>
          <w:p w14:paraId="48CDE0F8" w14:textId="2053D6A2"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1D3C5334" w14:textId="68244147"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UTF-8</w:t>
            </w:r>
          </w:p>
        </w:tc>
        <w:tc>
          <w:tcPr>
            <w:tcW w:w="1191" w:type="dxa"/>
            <w:vAlign w:val="center"/>
          </w:tcPr>
          <w:p w14:paraId="2E50BEC5" w14:textId="787E55B3"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6AB34CFA" w14:textId="2B0DC190"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7B9D029C" w14:textId="2CB17F97"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9</w:t>
            </w:r>
          </w:p>
        </w:tc>
        <w:tc>
          <w:tcPr>
            <w:tcW w:w="1809" w:type="dxa"/>
            <w:vAlign w:val="center"/>
          </w:tcPr>
          <w:p w14:paraId="517A1B2C" w14:textId="1C6C3CAD"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2</w:t>
            </w:r>
          </w:p>
        </w:tc>
        <w:tc>
          <w:tcPr>
            <w:tcW w:w="578" w:type="dxa"/>
            <w:vAlign w:val="center"/>
          </w:tcPr>
          <w:p w14:paraId="5471549B" w14:textId="3541AE9F" w:rsidR="00E33C39" w:rsidRPr="00E33C39" w:rsidRDefault="00E33C39" w:rsidP="00E33C39">
            <w:pPr>
              <w:spacing w:line="240" w:lineRule="exact"/>
              <w:ind w:leftChars="-21" w:left="-50" w:rightChars="-10" w:right="-24"/>
              <w:jc w:val="center"/>
              <w:rPr>
                <w:rFonts w:eastAsia="微軟正黑體" w:cstheme="minorHAnsi"/>
                <w:bCs/>
                <w:kern w:val="0"/>
                <w:sz w:val="18"/>
                <w:szCs w:val="18"/>
              </w:rPr>
            </w:pPr>
            <w:r w:rsidRPr="00E33C39">
              <w:rPr>
                <w:rFonts w:eastAsia="微軟正黑體" w:cstheme="minorHAnsi"/>
                <w:sz w:val="18"/>
                <w:szCs w:val="18"/>
              </w:rPr>
              <w:t>企業資訊</w:t>
            </w:r>
          </w:p>
        </w:tc>
        <w:tc>
          <w:tcPr>
            <w:tcW w:w="578" w:type="dxa"/>
            <w:vAlign w:val="center"/>
          </w:tcPr>
          <w:p w14:paraId="1AC78E2F" w14:textId="07EA6B1B" w:rsidR="00E33C39" w:rsidRPr="00E33C39" w:rsidRDefault="00E33C39" w:rsidP="00E33C39">
            <w:pPr>
              <w:spacing w:line="240" w:lineRule="exact"/>
              <w:ind w:leftChars="-21" w:left="-50" w:rightChars="-10" w:right="-24"/>
              <w:jc w:val="center"/>
              <w:rPr>
                <w:rFonts w:eastAsia="微軟正黑體" w:cstheme="minorHAnsi"/>
                <w:bCs/>
                <w:kern w:val="0"/>
                <w:sz w:val="18"/>
                <w:szCs w:val="18"/>
              </w:rPr>
            </w:pPr>
            <w:r w:rsidRPr="00E33C39">
              <w:rPr>
                <w:rFonts w:eastAsia="微軟正黑體" w:cstheme="minorHAnsi"/>
                <w:sz w:val="18"/>
                <w:szCs w:val="18"/>
              </w:rPr>
              <w:t>運作基礎</w:t>
            </w:r>
          </w:p>
        </w:tc>
      </w:tr>
      <w:tr w:rsidR="00E33C39" w:rsidRPr="00755380" w14:paraId="471460D2" w14:textId="77777777" w:rsidTr="00700513">
        <w:trPr>
          <w:trHeight w:val="20"/>
          <w:jc w:val="center"/>
        </w:trPr>
        <w:tc>
          <w:tcPr>
            <w:tcW w:w="397" w:type="dxa"/>
            <w:noWrap/>
            <w:vAlign w:val="center"/>
          </w:tcPr>
          <w:p w14:paraId="6443741C" w14:textId="5129D751"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ACA3FF9" w14:textId="72C9F8D9"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3</w:t>
            </w:r>
          </w:p>
        </w:tc>
        <w:tc>
          <w:tcPr>
            <w:tcW w:w="794" w:type="dxa"/>
            <w:vAlign w:val="center"/>
          </w:tcPr>
          <w:p w14:paraId="0C04F938" w14:textId="02B17CB4"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商業發展署</w:t>
            </w:r>
          </w:p>
        </w:tc>
        <w:tc>
          <w:tcPr>
            <w:tcW w:w="1701" w:type="dxa"/>
            <w:vAlign w:val="center"/>
          </w:tcPr>
          <w:p w14:paraId="35D990F1" w14:textId="0664CA0F"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公司登記</w:t>
            </w:r>
            <w:r w:rsidRPr="00E33C39">
              <w:rPr>
                <w:rFonts w:eastAsia="微軟正黑體" w:cstheme="minorHAnsi"/>
                <w:sz w:val="18"/>
                <w:szCs w:val="18"/>
              </w:rPr>
              <w:t>(</w:t>
            </w:r>
            <w:r w:rsidRPr="00E33C39">
              <w:rPr>
                <w:rFonts w:eastAsia="微軟正黑體" w:cstheme="minorHAnsi"/>
                <w:sz w:val="18"/>
                <w:szCs w:val="18"/>
              </w:rPr>
              <w:t>依營業項目別</w:t>
            </w:r>
            <w:r w:rsidRPr="00E33C39">
              <w:rPr>
                <w:rFonts w:eastAsia="微軟正黑體" w:cstheme="minorHAnsi"/>
                <w:sz w:val="18"/>
                <w:szCs w:val="18"/>
              </w:rPr>
              <w:t>)</w:t>
            </w:r>
            <w:r w:rsidRPr="00E33C39">
              <w:rPr>
                <w:rFonts w:eastAsia="微軟正黑體" w:cstheme="minorHAnsi"/>
                <w:sz w:val="18"/>
                <w:szCs w:val="18"/>
              </w:rPr>
              <w:t>－餐館業</w:t>
            </w:r>
          </w:p>
        </w:tc>
        <w:tc>
          <w:tcPr>
            <w:tcW w:w="2608" w:type="dxa"/>
            <w:vAlign w:val="center"/>
          </w:tcPr>
          <w:p w14:paraId="769A3ED8" w14:textId="4C0E16ED"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提供全國餐館業</w:t>
            </w:r>
            <w:r w:rsidRPr="00E33C39">
              <w:rPr>
                <w:rFonts w:eastAsia="微軟正黑體" w:cstheme="minorHAnsi"/>
                <w:sz w:val="18"/>
                <w:szCs w:val="18"/>
              </w:rPr>
              <w:t>(F501060)</w:t>
            </w:r>
            <w:r w:rsidRPr="00E33C39">
              <w:rPr>
                <w:rFonts w:eastAsia="微軟正黑體" w:cstheme="minorHAnsi"/>
                <w:sz w:val="18"/>
                <w:szCs w:val="18"/>
              </w:rPr>
              <w:t>公司登記資料。</w:t>
            </w:r>
          </w:p>
        </w:tc>
        <w:tc>
          <w:tcPr>
            <w:tcW w:w="2665" w:type="dxa"/>
            <w:vAlign w:val="center"/>
          </w:tcPr>
          <w:p w14:paraId="1669E7BF" w14:textId="2EB5F0B1"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統一編號、公司名稱、負責人、公司地址、資本總額、實收資本額、公司狀態、在境內營運資金、產製日期</w:t>
            </w:r>
          </w:p>
        </w:tc>
        <w:tc>
          <w:tcPr>
            <w:tcW w:w="641" w:type="dxa"/>
            <w:vAlign w:val="center"/>
          </w:tcPr>
          <w:p w14:paraId="3E670970" w14:textId="5D70605B"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11E1EB6D" w14:textId="57CD2428"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231170FE" w14:textId="7B8F16DB"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6F28832F" w14:textId="55A25DA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003D83C9" w14:textId="09B0E6E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9</w:t>
            </w:r>
          </w:p>
        </w:tc>
        <w:tc>
          <w:tcPr>
            <w:tcW w:w="1809" w:type="dxa"/>
            <w:vAlign w:val="center"/>
          </w:tcPr>
          <w:p w14:paraId="52F56419" w14:textId="50867D0E"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p>
        </w:tc>
        <w:tc>
          <w:tcPr>
            <w:tcW w:w="578" w:type="dxa"/>
            <w:vAlign w:val="center"/>
          </w:tcPr>
          <w:p w14:paraId="545A6AD9" w14:textId="6CC7B7A6"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企業資訊</w:t>
            </w:r>
          </w:p>
        </w:tc>
        <w:tc>
          <w:tcPr>
            <w:tcW w:w="578" w:type="dxa"/>
            <w:vAlign w:val="center"/>
          </w:tcPr>
          <w:p w14:paraId="2BC1DBA7" w14:textId="792971B2"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運作基礎</w:t>
            </w:r>
          </w:p>
        </w:tc>
      </w:tr>
      <w:tr w:rsidR="00E33C39" w:rsidRPr="00755380" w14:paraId="5BF34777" w14:textId="77777777" w:rsidTr="00E33C39">
        <w:trPr>
          <w:trHeight w:val="964"/>
          <w:jc w:val="center"/>
        </w:trPr>
        <w:tc>
          <w:tcPr>
            <w:tcW w:w="397" w:type="dxa"/>
            <w:noWrap/>
            <w:vAlign w:val="center"/>
          </w:tcPr>
          <w:p w14:paraId="73D3393E" w14:textId="6F1DD083"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09480161" w14:textId="09969F1F"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1</w:t>
            </w:r>
          </w:p>
        </w:tc>
        <w:tc>
          <w:tcPr>
            <w:tcW w:w="794" w:type="dxa"/>
            <w:vAlign w:val="center"/>
          </w:tcPr>
          <w:p w14:paraId="2A699179" w14:textId="1FAF5A04"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產業發展署</w:t>
            </w:r>
          </w:p>
        </w:tc>
        <w:tc>
          <w:tcPr>
            <w:tcW w:w="1701" w:type="dxa"/>
            <w:vAlign w:val="center"/>
          </w:tcPr>
          <w:p w14:paraId="2EFEA161" w14:textId="66C5871A"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低碳生產技術彙編</w:t>
            </w:r>
          </w:p>
        </w:tc>
        <w:tc>
          <w:tcPr>
            <w:tcW w:w="2608" w:type="dxa"/>
            <w:vAlign w:val="center"/>
          </w:tcPr>
          <w:p w14:paraId="7981D895" w14:textId="2E5FA0A1" w:rsidR="00E33C39" w:rsidRPr="00E33C39" w:rsidRDefault="00E33C39" w:rsidP="00E33C39">
            <w:pPr>
              <w:spacing w:line="240" w:lineRule="exact"/>
              <w:jc w:val="both"/>
              <w:rPr>
                <w:rFonts w:eastAsia="微軟正黑體" w:cstheme="minorHAnsi"/>
                <w:bCs/>
                <w:sz w:val="18"/>
                <w:szCs w:val="18"/>
              </w:rPr>
            </w:pPr>
            <w:proofErr w:type="gramStart"/>
            <w:r w:rsidRPr="00E33C39">
              <w:rPr>
                <w:rFonts w:eastAsia="微軟正黑體" w:cstheme="minorHAnsi"/>
                <w:sz w:val="18"/>
                <w:szCs w:val="18"/>
              </w:rPr>
              <w:t>112</w:t>
            </w:r>
            <w:proofErr w:type="gramEnd"/>
            <w:r w:rsidRPr="00E33C39">
              <w:rPr>
                <w:rFonts w:eastAsia="微軟正黑體" w:cstheme="minorHAnsi"/>
                <w:sz w:val="18"/>
                <w:szCs w:val="18"/>
              </w:rPr>
              <w:t>年度</w:t>
            </w:r>
            <w:r w:rsidRPr="00E33C39">
              <w:rPr>
                <w:rFonts w:eastAsia="微軟正黑體" w:cstheme="minorHAnsi"/>
                <w:sz w:val="18"/>
                <w:szCs w:val="18"/>
              </w:rPr>
              <w:t>~</w:t>
            </w:r>
            <w:proofErr w:type="gramStart"/>
            <w:r w:rsidRPr="00E33C39">
              <w:rPr>
                <w:rFonts w:eastAsia="微軟正黑體" w:cstheme="minorHAnsi"/>
                <w:sz w:val="18"/>
                <w:szCs w:val="18"/>
              </w:rPr>
              <w:t>113</w:t>
            </w:r>
            <w:proofErr w:type="gramEnd"/>
            <w:r w:rsidRPr="00E33C39">
              <w:rPr>
                <w:rFonts w:eastAsia="微軟正黑體" w:cstheme="minorHAnsi"/>
                <w:sz w:val="18"/>
                <w:szCs w:val="18"/>
              </w:rPr>
              <w:t>年度提供產業別低碳生產技術相關資訊與實績案例計</w:t>
            </w:r>
            <w:r w:rsidRPr="00E33C39">
              <w:rPr>
                <w:rFonts w:eastAsia="微軟正黑體" w:cstheme="minorHAnsi"/>
                <w:sz w:val="18"/>
                <w:szCs w:val="18"/>
              </w:rPr>
              <w:t>2</w:t>
            </w:r>
            <w:r w:rsidRPr="00E33C39">
              <w:rPr>
                <w:rFonts w:eastAsia="微軟正黑體" w:cstheme="minorHAnsi"/>
                <w:sz w:val="18"/>
                <w:szCs w:val="18"/>
              </w:rPr>
              <w:t>冊</w:t>
            </w:r>
          </w:p>
        </w:tc>
        <w:tc>
          <w:tcPr>
            <w:tcW w:w="2665" w:type="dxa"/>
            <w:vAlign w:val="center"/>
          </w:tcPr>
          <w:p w14:paraId="055EBDE0" w14:textId="53AB5EC9"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日期、計畫分類、相關網址</w:t>
            </w:r>
          </w:p>
        </w:tc>
        <w:tc>
          <w:tcPr>
            <w:tcW w:w="641" w:type="dxa"/>
            <w:vAlign w:val="center"/>
          </w:tcPr>
          <w:p w14:paraId="0378A776" w14:textId="34C8B5DC"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CSV</w:t>
            </w:r>
          </w:p>
        </w:tc>
        <w:tc>
          <w:tcPr>
            <w:tcW w:w="680" w:type="dxa"/>
            <w:vAlign w:val="center"/>
          </w:tcPr>
          <w:p w14:paraId="46BCFDE8" w14:textId="6FD2EE1E"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5B659548" w14:textId="1D54695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631CC97D" w14:textId="7534B1F2"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626AB48C" w14:textId="66555D1D"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3</w:t>
            </w:r>
          </w:p>
        </w:tc>
        <w:tc>
          <w:tcPr>
            <w:tcW w:w="1809" w:type="dxa"/>
            <w:vAlign w:val="center"/>
          </w:tcPr>
          <w:p w14:paraId="329D4D88" w14:textId="41EAE73A"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1</w:t>
            </w:r>
          </w:p>
        </w:tc>
        <w:tc>
          <w:tcPr>
            <w:tcW w:w="578" w:type="dxa"/>
            <w:vAlign w:val="center"/>
          </w:tcPr>
          <w:p w14:paraId="57B418BF" w14:textId="2865A0C1"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低碳生產技術</w:t>
            </w:r>
          </w:p>
        </w:tc>
        <w:tc>
          <w:tcPr>
            <w:tcW w:w="578" w:type="dxa"/>
            <w:vAlign w:val="center"/>
          </w:tcPr>
          <w:p w14:paraId="33263606" w14:textId="4833B998"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公共安全</w:t>
            </w:r>
          </w:p>
        </w:tc>
      </w:tr>
      <w:tr w:rsidR="00E33C39" w:rsidRPr="00755380" w14:paraId="55FF0E37" w14:textId="77777777" w:rsidTr="00700513">
        <w:trPr>
          <w:trHeight w:val="20"/>
          <w:jc w:val="center"/>
        </w:trPr>
        <w:tc>
          <w:tcPr>
            <w:tcW w:w="397" w:type="dxa"/>
            <w:noWrap/>
            <w:vAlign w:val="center"/>
          </w:tcPr>
          <w:p w14:paraId="19D0C7B7" w14:textId="77777777"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798A7704" w14:textId="2D14A545" w:rsidR="00E33C39" w:rsidRPr="00700513" w:rsidRDefault="00E33C39" w:rsidP="00E33C39">
            <w:pPr>
              <w:spacing w:line="240" w:lineRule="exact"/>
              <w:jc w:val="center"/>
              <w:rPr>
                <w:rFonts w:ascii="微軟正黑體" w:eastAsia="微軟正黑體" w:hAnsi="微軟正黑體" w:cstheme="minorHAnsi"/>
                <w:sz w:val="18"/>
                <w:szCs w:val="18"/>
              </w:rPr>
            </w:pPr>
            <w:r w:rsidRPr="00700513">
              <w:rPr>
                <w:rFonts w:ascii="微軟正黑體" w:eastAsia="微軟正黑體" w:hAnsi="微軟正黑體" w:cstheme="minorHAnsi"/>
                <w:sz w:val="18"/>
                <w:szCs w:val="18"/>
              </w:rPr>
              <w:t>2</w:t>
            </w:r>
          </w:p>
        </w:tc>
        <w:tc>
          <w:tcPr>
            <w:tcW w:w="794" w:type="dxa"/>
            <w:vAlign w:val="center"/>
          </w:tcPr>
          <w:p w14:paraId="5004D5DB" w14:textId="45607CFF"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產業發展署</w:t>
            </w:r>
          </w:p>
        </w:tc>
        <w:tc>
          <w:tcPr>
            <w:tcW w:w="1701" w:type="dxa"/>
            <w:vAlign w:val="center"/>
          </w:tcPr>
          <w:p w14:paraId="648D00B5" w14:textId="49E06B61"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基本金屬價格波動觀測表</w:t>
            </w:r>
          </w:p>
        </w:tc>
        <w:tc>
          <w:tcPr>
            <w:tcW w:w="2608" w:type="dxa"/>
            <w:vAlign w:val="center"/>
          </w:tcPr>
          <w:p w14:paraId="10610AE8" w14:textId="085B1CCA"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提供鋼鐵金屬原料價格變化統計</w:t>
            </w:r>
          </w:p>
        </w:tc>
        <w:tc>
          <w:tcPr>
            <w:tcW w:w="2665" w:type="dxa"/>
            <w:vAlign w:val="center"/>
          </w:tcPr>
          <w:p w14:paraId="75EC1003" w14:textId="10BAEA03"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時間、產品名、生產量</w:t>
            </w:r>
            <w:r w:rsidRPr="00E33C39">
              <w:rPr>
                <w:rFonts w:eastAsia="微軟正黑體" w:cstheme="minorHAnsi"/>
                <w:sz w:val="18"/>
                <w:szCs w:val="18"/>
              </w:rPr>
              <w:t>(</w:t>
            </w:r>
            <w:r w:rsidRPr="00E33C39">
              <w:rPr>
                <w:rFonts w:eastAsia="微軟正黑體" w:cstheme="minorHAnsi"/>
                <w:sz w:val="18"/>
                <w:szCs w:val="18"/>
              </w:rPr>
              <w:t>公噸</w:t>
            </w:r>
            <w:r w:rsidRPr="00E33C39">
              <w:rPr>
                <w:rFonts w:eastAsia="微軟正黑體" w:cstheme="minorHAnsi"/>
                <w:sz w:val="18"/>
                <w:szCs w:val="18"/>
              </w:rPr>
              <w:t>)</w:t>
            </w:r>
            <w:r w:rsidRPr="00E33C39">
              <w:rPr>
                <w:rFonts w:eastAsia="微軟正黑體" w:cstheme="minorHAnsi"/>
                <w:sz w:val="18"/>
                <w:szCs w:val="18"/>
              </w:rPr>
              <w:t>、生產值</w:t>
            </w:r>
            <w:r w:rsidRPr="00E33C39">
              <w:rPr>
                <w:rFonts w:eastAsia="微軟正黑體" w:cstheme="minorHAnsi"/>
                <w:sz w:val="18"/>
                <w:szCs w:val="18"/>
              </w:rPr>
              <w:t>(</w:t>
            </w:r>
            <w:r w:rsidRPr="00E33C39">
              <w:rPr>
                <w:rFonts w:eastAsia="微軟正黑體" w:cstheme="minorHAnsi"/>
                <w:sz w:val="18"/>
                <w:szCs w:val="18"/>
              </w:rPr>
              <w:t>千元</w:t>
            </w:r>
            <w:r w:rsidRPr="00E33C39">
              <w:rPr>
                <w:rFonts w:eastAsia="微軟正黑體" w:cstheme="minorHAnsi"/>
                <w:sz w:val="18"/>
                <w:szCs w:val="18"/>
              </w:rPr>
              <w:t>)</w:t>
            </w:r>
            <w:r w:rsidRPr="00E33C39">
              <w:rPr>
                <w:rFonts w:eastAsia="微軟正黑體" w:cstheme="minorHAnsi"/>
                <w:sz w:val="18"/>
                <w:szCs w:val="18"/>
              </w:rPr>
              <w:t>、銷售量</w:t>
            </w:r>
            <w:r w:rsidRPr="00E33C39">
              <w:rPr>
                <w:rFonts w:eastAsia="微軟正黑體" w:cstheme="minorHAnsi"/>
                <w:sz w:val="18"/>
                <w:szCs w:val="18"/>
              </w:rPr>
              <w:t>(</w:t>
            </w:r>
            <w:r w:rsidRPr="00E33C39">
              <w:rPr>
                <w:rFonts w:eastAsia="微軟正黑體" w:cstheme="minorHAnsi"/>
                <w:sz w:val="18"/>
                <w:szCs w:val="18"/>
              </w:rPr>
              <w:t>公噸</w:t>
            </w:r>
            <w:r w:rsidRPr="00E33C39">
              <w:rPr>
                <w:rFonts w:eastAsia="微軟正黑體" w:cstheme="minorHAnsi"/>
                <w:sz w:val="18"/>
                <w:szCs w:val="18"/>
              </w:rPr>
              <w:t>)</w:t>
            </w:r>
            <w:r w:rsidRPr="00E33C39">
              <w:rPr>
                <w:rFonts w:eastAsia="微軟正黑體" w:cstheme="minorHAnsi"/>
                <w:sz w:val="18"/>
                <w:szCs w:val="18"/>
              </w:rPr>
              <w:t>、銷售值</w:t>
            </w:r>
            <w:r w:rsidRPr="00E33C39">
              <w:rPr>
                <w:rFonts w:eastAsia="微軟正黑體" w:cstheme="minorHAnsi"/>
                <w:sz w:val="18"/>
                <w:szCs w:val="18"/>
              </w:rPr>
              <w:t>(</w:t>
            </w:r>
            <w:r w:rsidRPr="00E33C39">
              <w:rPr>
                <w:rFonts w:eastAsia="微軟正黑體" w:cstheme="minorHAnsi"/>
                <w:sz w:val="18"/>
                <w:szCs w:val="18"/>
              </w:rPr>
              <w:t>千元</w:t>
            </w:r>
            <w:r w:rsidRPr="00E33C39">
              <w:rPr>
                <w:rFonts w:eastAsia="微軟正黑體" w:cstheme="minorHAnsi"/>
                <w:sz w:val="18"/>
                <w:szCs w:val="18"/>
              </w:rPr>
              <w:t>)</w:t>
            </w:r>
          </w:p>
        </w:tc>
        <w:tc>
          <w:tcPr>
            <w:tcW w:w="641" w:type="dxa"/>
            <w:vAlign w:val="center"/>
          </w:tcPr>
          <w:p w14:paraId="7C2F49F5" w14:textId="1BCBC06F"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CSV</w:t>
            </w:r>
          </w:p>
        </w:tc>
        <w:tc>
          <w:tcPr>
            <w:tcW w:w="680" w:type="dxa"/>
            <w:vAlign w:val="center"/>
          </w:tcPr>
          <w:p w14:paraId="3D353A69" w14:textId="51BA8DA8"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UTF-8</w:t>
            </w:r>
          </w:p>
        </w:tc>
        <w:tc>
          <w:tcPr>
            <w:tcW w:w="1191" w:type="dxa"/>
            <w:vAlign w:val="center"/>
          </w:tcPr>
          <w:p w14:paraId="3E0E921B" w14:textId="3853FE94"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5007E5FB" w14:textId="6574A69A"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5A0EB5A9" w14:textId="26DB9D59"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6</w:t>
            </w:r>
          </w:p>
        </w:tc>
        <w:tc>
          <w:tcPr>
            <w:tcW w:w="1809" w:type="dxa"/>
            <w:vAlign w:val="center"/>
          </w:tcPr>
          <w:p w14:paraId="015BE852" w14:textId="1DEEAB97"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0</w:t>
            </w:r>
          </w:p>
        </w:tc>
        <w:tc>
          <w:tcPr>
            <w:tcW w:w="578" w:type="dxa"/>
            <w:vAlign w:val="center"/>
          </w:tcPr>
          <w:p w14:paraId="3DEC2FB0" w14:textId="033D6530" w:rsidR="00E33C39" w:rsidRPr="00E33C39" w:rsidRDefault="00E33C39" w:rsidP="00E33C39">
            <w:pPr>
              <w:spacing w:line="240" w:lineRule="exact"/>
              <w:ind w:leftChars="-21" w:left="-50" w:rightChars="-10" w:right="-24"/>
              <w:jc w:val="center"/>
              <w:rPr>
                <w:rFonts w:eastAsia="微軟正黑體" w:cstheme="minorHAnsi"/>
                <w:sz w:val="18"/>
                <w:szCs w:val="18"/>
              </w:rPr>
            </w:pPr>
            <w:r w:rsidRPr="00E33C39">
              <w:rPr>
                <w:rFonts w:eastAsia="微軟正黑體" w:cstheme="minorHAnsi"/>
                <w:sz w:val="18"/>
                <w:szCs w:val="18"/>
              </w:rPr>
              <w:t>產業調查</w:t>
            </w:r>
          </w:p>
        </w:tc>
        <w:tc>
          <w:tcPr>
            <w:tcW w:w="578" w:type="dxa"/>
            <w:vAlign w:val="center"/>
          </w:tcPr>
          <w:p w14:paraId="28EE38A0" w14:textId="1DF3101A" w:rsidR="00E33C39" w:rsidRPr="00E33C39" w:rsidRDefault="00E33C39" w:rsidP="00E33C39">
            <w:pPr>
              <w:spacing w:line="240" w:lineRule="exact"/>
              <w:ind w:leftChars="-21" w:left="-50" w:rightChars="-10" w:right="-24"/>
              <w:jc w:val="center"/>
              <w:rPr>
                <w:rFonts w:eastAsia="微軟正黑體" w:cstheme="minorHAnsi"/>
                <w:sz w:val="18"/>
                <w:szCs w:val="18"/>
              </w:rPr>
            </w:pPr>
            <w:r w:rsidRPr="00E33C39">
              <w:rPr>
                <w:rFonts w:eastAsia="微軟正黑體" w:cstheme="minorHAnsi"/>
                <w:sz w:val="18"/>
                <w:szCs w:val="18"/>
              </w:rPr>
              <w:t>經濟活動</w:t>
            </w:r>
          </w:p>
        </w:tc>
      </w:tr>
      <w:tr w:rsidR="00E33C39" w:rsidRPr="00755380" w14:paraId="38C450E4" w14:textId="77777777" w:rsidTr="00700513">
        <w:trPr>
          <w:trHeight w:val="20"/>
          <w:jc w:val="center"/>
        </w:trPr>
        <w:tc>
          <w:tcPr>
            <w:tcW w:w="397" w:type="dxa"/>
            <w:noWrap/>
            <w:vAlign w:val="center"/>
          </w:tcPr>
          <w:p w14:paraId="08E3ABEB" w14:textId="77777777"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214713AA" w14:textId="3931F478" w:rsidR="00E33C39" w:rsidRPr="00700513" w:rsidRDefault="00E33C39" w:rsidP="00E33C39">
            <w:pPr>
              <w:spacing w:line="240" w:lineRule="exact"/>
              <w:jc w:val="center"/>
              <w:rPr>
                <w:rFonts w:ascii="微軟正黑體" w:eastAsia="微軟正黑體" w:hAnsi="微軟正黑體" w:cstheme="minorHAnsi"/>
                <w:sz w:val="18"/>
                <w:szCs w:val="18"/>
              </w:rPr>
            </w:pPr>
            <w:r w:rsidRPr="00700513">
              <w:rPr>
                <w:rFonts w:ascii="微軟正黑體" w:eastAsia="微軟正黑體" w:hAnsi="微軟正黑體" w:cstheme="minorHAnsi"/>
                <w:sz w:val="18"/>
                <w:szCs w:val="18"/>
              </w:rPr>
              <w:t>1</w:t>
            </w:r>
          </w:p>
        </w:tc>
        <w:tc>
          <w:tcPr>
            <w:tcW w:w="794" w:type="dxa"/>
            <w:vAlign w:val="center"/>
          </w:tcPr>
          <w:p w14:paraId="3ECA2A90" w14:textId="72D162E8"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國際貿易署</w:t>
            </w:r>
          </w:p>
        </w:tc>
        <w:tc>
          <w:tcPr>
            <w:tcW w:w="1701" w:type="dxa"/>
            <w:vAlign w:val="center"/>
          </w:tcPr>
          <w:p w14:paraId="6CCFACED" w14:textId="6971ADE6"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輸往伊朗敏感貨品清單</w:t>
            </w:r>
          </w:p>
        </w:tc>
        <w:tc>
          <w:tcPr>
            <w:tcW w:w="2608" w:type="dxa"/>
            <w:vAlign w:val="center"/>
          </w:tcPr>
          <w:p w14:paraId="7629FF66" w14:textId="4F262A01"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提供輸往伊朗敏感貨品清單資料</w:t>
            </w:r>
            <w:r w:rsidRPr="00E33C39">
              <w:rPr>
                <w:rFonts w:eastAsia="微軟正黑體" w:cstheme="minorHAnsi"/>
                <w:sz w:val="18"/>
                <w:szCs w:val="18"/>
              </w:rPr>
              <w:t xml:space="preserve"> </w:t>
            </w:r>
          </w:p>
        </w:tc>
        <w:tc>
          <w:tcPr>
            <w:tcW w:w="2665" w:type="dxa"/>
            <w:vAlign w:val="center"/>
          </w:tcPr>
          <w:p w14:paraId="4437DD45" w14:textId="05986D20" w:rsidR="00E33C39" w:rsidRPr="00E33C39" w:rsidRDefault="00E33C39" w:rsidP="00E33C39">
            <w:pPr>
              <w:spacing w:line="240" w:lineRule="exact"/>
              <w:jc w:val="both"/>
              <w:rPr>
                <w:rFonts w:eastAsia="微軟正黑體" w:cstheme="minorHAnsi"/>
                <w:sz w:val="18"/>
                <w:szCs w:val="18"/>
              </w:rPr>
            </w:pPr>
            <w:r w:rsidRPr="00E33C39">
              <w:rPr>
                <w:rFonts w:eastAsia="微軟正黑體" w:cstheme="minorHAnsi"/>
                <w:sz w:val="18"/>
                <w:szCs w:val="18"/>
              </w:rPr>
              <w:t>序號、貨品分類號列、中文貨名、英文貨名、輸出規定</w:t>
            </w:r>
          </w:p>
        </w:tc>
        <w:tc>
          <w:tcPr>
            <w:tcW w:w="641" w:type="dxa"/>
            <w:vAlign w:val="center"/>
          </w:tcPr>
          <w:p w14:paraId="2E308B97" w14:textId="4A44056B"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CSV</w:t>
            </w:r>
          </w:p>
        </w:tc>
        <w:tc>
          <w:tcPr>
            <w:tcW w:w="680" w:type="dxa"/>
            <w:vAlign w:val="center"/>
          </w:tcPr>
          <w:p w14:paraId="1767EC6F" w14:textId="7FE68350"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UTF-8</w:t>
            </w:r>
          </w:p>
        </w:tc>
        <w:tc>
          <w:tcPr>
            <w:tcW w:w="1191" w:type="dxa"/>
            <w:vAlign w:val="center"/>
          </w:tcPr>
          <w:p w14:paraId="08E62A3B" w14:textId="7EF9F734"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00EECCFD" w14:textId="0F91AAB5"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643AB82F" w14:textId="4CDC5E00"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5</w:t>
            </w:r>
          </w:p>
        </w:tc>
        <w:tc>
          <w:tcPr>
            <w:tcW w:w="1809" w:type="dxa"/>
            <w:vAlign w:val="center"/>
          </w:tcPr>
          <w:p w14:paraId="3BB8DEB5" w14:textId="0628ADDF" w:rsidR="00E33C39" w:rsidRPr="00E33C39" w:rsidRDefault="00E33C39" w:rsidP="00E33C39">
            <w:pPr>
              <w:spacing w:line="240" w:lineRule="exact"/>
              <w:jc w:val="center"/>
              <w:rPr>
                <w:rFonts w:eastAsia="微軟正黑體" w:cstheme="minorHAnsi"/>
                <w:sz w:val="18"/>
                <w:szCs w:val="18"/>
              </w:rPr>
            </w:pPr>
            <w:r w:rsidRPr="00E33C39">
              <w:rPr>
                <w:rFonts w:eastAsia="微軟正黑體" w:cstheme="minorHAnsi"/>
                <w:sz w:val="18"/>
                <w:szCs w:val="18"/>
              </w:rPr>
              <w:t>1</w:t>
            </w:r>
          </w:p>
        </w:tc>
        <w:tc>
          <w:tcPr>
            <w:tcW w:w="578" w:type="dxa"/>
            <w:vAlign w:val="center"/>
          </w:tcPr>
          <w:p w14:paraId="3E449FD1" w14:textId="45CC1343" w:rsidR="00E33C39" w:rsidRPr="00E33C39" w:rsidRDefault="00E33C39" w:rsidP="00E33C39">
            <w:pPr>
              <w:spacing w:line="240" w:lineRule="exact"/>
              <w:ind w:leftChars="-21" w:left="-50" w:rightChars="-10" w:right="-24"/>
              <w:jc w:val="center"/>
              <w:rPr>
                <w:rFonts w:eastAsia="微軟正黑體" w:cstheme="minorHAnsi"/>
                <w:sz w:val="18"/>
                <w:szCs w:val="18"/>
              </w:rPr>
            </w:pPr>
            <w:r w:rsidRPr="00E33C39">
              <w:rPr>
                <w:rFonts w:eastAsia="微軟正黑體" w:cstheme="minorHAnsi"/>
                <w:sz w:val="18"/>
                <w:szCs w:val="18"/>
              </w:rPr>
              <w:t>其他</w:t>
            </w:r>
          </w:p>
        </w:tc>
        <w:tc>
          <w:tcPr>
            <w:tcW w:w="578" w:type="dxa"/>
            <w:vAlign w:val="center"/>
          </w:tcPr>
          <w:p w14:paraId="69B3FB80" w14:textId="7ABB29AF" w:rsidR="00E33C39" w:rsidRPr="00E33C39" w:rsidRDefault="00E33C39" w:rsidP="00E33C39">
            <w:pPr>
              <w:spacing w:line="240" w:lineRule="exact"/>
              <w:ind w:leftChars="-21" w:left="-50" w:rightChars="-10" w:right="-24"/>
              <w:jc w:val="center"/>
              <w:rPr>
                <w:rFonts w:eastAsia="微軟正黑體" w:cstheme="minorHAnsi"/>
                <w:sz w:val="18"/>
                <w:szCs w:val="18"/>
              </w:rPr>
            </w:pPr>
            <w:r w:rsidRPr="00E33C39">
              <w:rPr>
                <w:rFonts w:eastAsia="微軟正黑體" w:cstheme="minorHAnsi"/>
                <w:sz w:val="18"/>
                <w:szCs w:val="18"/>
              </w:rPr>
              <w:t>經濟活動</w:t>
            </w:r>
          </w:p>
        </w:tc>
      </w:tr>
      <w:tr w:rsidR="00E33C39" w:rsidRPr="00755380" w14:paraId="145741A0" w14:textId="77777777" w:rsidTr="00700513">
        <w:trPr>
          <w:trHeight w:val="20"/>
          <w:jc w:val="center"/>
        </w:trPr>
        <w:tc>
          <w:tcPr>
            <w:tcW w:w="397" w:type="dxa"/>
            <w:noWrap/>
            <w:vAlign w:val="center"/>
          </w:tcPr>
          <w:p w14:paraId="1F097E6B" w14:textId="63A987D8" w:rsidR="00E33C39" w:rsidRPr="00755380" w:rsidRDefault="00E33C39" w:rsidP="00E33C39">
            <w:pPr>
              <w:pStyle w:val="a8"/>
              <w:numPr>
                <w:ilvl w:val="0"/>
                <w:numId w:val="2"/>
              </w:numPr>
              <w:spacing w:line="240" w:lineRule="exact"/>
              <w:ind w:leftChars="0"/>
              <w:jc w:val="center"/>
              <w:rPr>
                <w:rFonts w:ascii="Times New Roman" w:eastAsia="微軟正黑體" w:hAnsi="Times New Roman" w:cs="Times New Roman"/>
                <w:bCs/>
                <w:sz w:val="18"/>
                <w:szCs w:val="18"/>
              </w:rPr>
            </w:pPr>
          </w:p>
        </w:tc>
        <w:tc>
          <w:tcPr>
            <w:tcW w:w="397" w:type="dxa"/>
            <w:noWrap/>
            <w:vAlign w:val="center"/>
          </w:tcPr>
          <w:p w14:paraId="4A438EB6" w14:textId="3D23538C" w:rsidR="00E33C39" w:rsidRPr="00700513" w:rsidRDefault="00E33C39" w:rsidP="00E33C39">
            <w:pPr>
              <w:spacing w:line="240" w:lineRule="exact"/>
              <w:jc w:val="center"/>
              <w:rPr>
                <w:rFonts w:ascii="微軟正黑體" w:eastAsia="微軟正黑體" w:hAnsi="微軟正黑體" w:cstheme="minorHAnsi"/>
                <w:bCs/>
                <w:sz w:val="18"/>
                <w:szCs w:val="18"/>
              </w:rPr>
            </w:pPr>
            <w:r w:rsidRPr="00700513">
              <w:rPr>
                <w:rFonts w:ascii="微軟正黑體" w:eastAsia="微軟正黑體" w:hAnsi="微軟正黑體" w:cstheme="minorHAnsi"/>
                <w:sz w:val="18"/>
                <w:szCs w:val="18"/>
              </w:rPr>
              <w:t>1</w:t>
            </w:r>
          </w:p>
        </w:tc>
        <w:tc>
          <w:tcPr>
            <w:tcW w:w="794" w:type="dxa"/>
            <w:vAlign w:val="center"/>
          </w:tcPr>
          <w:p w14:paraId="1CC6ACAB" w14:textId="7AEDF38B"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台灣電力公司</w:t>
            </w:r>
          </w:p>
        </w:tc>
        <w:tc>
          <w:tcPr>
            <w:tcW w:w="1701" w:type="dxa"/>
            <w:vAlign w:val="center"/>
          </w:tcPr>
          <w:p w14:paraId="0CDAD9B7" w14:textId="792A5EF3"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台灣電力公司即時說明</w:t>
            </w:r>
          </w:p>
        </w:tc>
        <w:tc>
          <w:tcPr>
            <w:tcW w:w="2608" w:type="dxa"/>
            <w:vAlign w:val="center"/>
          </w:tcPr>
          <w:p w14:paraId="42DF00CC" w14:textId="59A45C9B"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提供台灣電力公司網站發佈的即時新聞澄清說明，讓各界充分瞭解台電現況，以利有效資訊揭露及溝通。</w:t>
            </w:r>
          </w:p>
        </w:tc>
        <w:tc>
          <w:tcPr>
            <w:tcW w:w="2665" w:type="dxa"/>
            <w:vAlign w:val="center"/>
          </w:tcPr>
          <w:p w14:paraId="002E583F" w14:textId="300424A4" w:rsidR="00E33C39" w:rsidRPr="00E33C39" w:rsidRDefault="00E33C39" w:rsidP="00E33C39">
            <w:pPr>
              <w:spacing w:line="240" w:lineRule="exact"/>
              <w:jc w:val="both"/>
              <w:rPr>
                <w:rFonts w:eastAsia="微軟正黑體" w:cstheme="minorHAnsi"/>
                <w:bCs/>
                <w:sz w:val="18"/>
                <w:szCs w:val="18"/>
              </w:rPr>
            </w:pPr>
            <w:r w:rsidRPr="00E33C39">
              <w:rPr>
                <w:rFonts w:eastAsia="微軟正黑體" w:cstheme="minorHAnsi"/>
                <w:sz w:val="18"/>
                <w:szCs w:val="18"/>
              </w:rPr>
              <w:t>title</w:t>
            </w:r>
            <w:r w:rsidRPr="00E33C39">
              <w:rPr>
                <w:rFonts w:eastAsia="微軟正黑體" w:cstheme="minorHAnsi"/>
                <w:sz w:val="18"/>
                <w:szCs w:val="18"/>
              </w:rPr>
              <w:t>、</w:t>
            </w:r>
            <w:r w:rsidRPr="00E33C39">
              <w:rPr>
                <w:rFonts w:eastAsia="微軟正黑體" w:cstheme="minorHAnsi"/>
                <w:sz w:val="18"/>
                <w:szCs w:val="18"/>
              </w:rPr>
              <w:t>link</w:t>
            </w:r>
            <w:r w:rsidRPr="00E33C39">
              <w:rPr>
                <w:rFonts w:eastAsia="微軟正黑體" w:cstheme="minorHAnsi"/>
                <w:sz w:val="18"/>
                <w:szCs w:val="18"/>
              </w:rPr>
              <w:t>、</w:t>
            </w:r>
            <w:r w:rsidRPr="00E33C39">
              <w:rPr>
                <w:rFonts w:eastAsia="微軟正黑體" w:cstheme="minorHAnsi"/>
                <w:sz w:val="18"/>
                <w:szCs w:val="18"/>
              </w:rPr>
              <w:t>language</w:t>
            </w:r>
            <w:r w:rsidRPr="00E33C39">
              <w:rPr>
                <w:rFonts w:eastAsia="微軟正黑體" w:cstheme="minorHAnsi"/>
                <w:sz w:val="18"/>
                <w:szCs w:val="18"/>
              </w:rPr>
              <w:t>、</w:t>
            </w:r>
            <w:r w:rsidRPr="00E33C39">
              <w:rPr>
                <w:rFonts w:eastAsia="微軟正黑體" w:cstheme="minorHAnsi"/>
                <w:sz w:val="18"/>
                <w:szCs w:val="18"/>
              </w:rPr>
              <w:t>copyright</w:t>
            </w:r>
            <w:r w:rsidRPr="00E33C39">
              <w:rPr>
                <w:rFonts w:eastAsia="微軟正黑體" w:cstheme="minorHAnsi"/>
                <w:sz w:val="18"/>
                <w:szCs w:val="18"/>
              </w:rPr>
              <w:t>、</w:t>
            </w:r>
            <w:r w:rsidRPr="00E33C39">
              <w:rPr>
                <w:rFonts w:eastAsia="微軟正黑體" w:cstheme="minorHAnsi"/>
                <w:sz w:val="18"/>
                <w:szCs w:val="18"/>
              </w:rPr>
              <w:t>item</w:t>
            </w:r>
          </w:p>
        </w:tc>
        <w:tc>
          <w:tcPr>
            <w:tcW w:w="641" w:type="dxa"/>
            <w:vAlign w:val="center"/>
          </w:tcPr>
          <w:p w14:paraId="0CFC1CF7" w14:textId="23759A85" w:rsidR="00E33C39" w:rsidRPr="00E33C39" w:rsidRDefault="00E33C39" w:rsidP="00E33C39">
            <w:pPr>
              <w:spacing w:line="240" w:lineRule="exact"/>
              <w:jc w:val="center"/>
              <w:rPr>
                <w:rFonts w:eastAsia="微軟正黑體" w:cstheme="minorHAnsi"/>
                <w:bCs/>
                <w:kern w:val="0"/>
                <w:sz w:val="18"/>
                <w:szCs w:val="18"/>
              </w:rPr>
            </w:pPr>
            <w:r w:rsidRPr="00E33C39">
              <w:rPr>
                <w:rFonts w:eastAsia="微軟正黑體" w:cstheme="minorHAnsi"/>
                <w:sz w:val="18"/>
                <w:szCs w:val="18"/>
              </w:rPr>
              <w:t>XML</w:t>
            </w:r>
          </w:p>
        </w:tc>
        <w:tc>
          <w:tcPr>
            <w:tcW w:w="680" w:type="dxa"/>
            <w:vAlign w:val="center"/>
          </w:tcPr>
          <w:p w14:paraId="3EEFEC6D" w14:textId="60972606"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UTF-8</w:t>
            </w:r>
          </w:p>
        </w:tc>
        <w:tc>
          <w:tcPr>
            <w:tcW w:w="1191" w:type="dxa"/>
            <w:vAlign w:val="center"/>
          </w:tcPr>
          <w:p w14:paraId="154DD866" w14:textId="45913616"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r w:rsidRPr="00E33C39">
              <w:rPr>
                <w:rFonts w:eastAsia="微軟正黑體" w:cstheme="minorHAnsi"/>
                <w:sz w:val="18"/>
                <w:szCs w:val="18"/>
              </w:rPr>
              <w:t>：無</w:t>
            </w:r>
          </w:p>
        </w:tc>
        <w:tc>
          <w:tcPr>
            <w:tcW w:w="1077" w:type="dxa"/>
            <w:vAlign w:val="center"/>
          </w:tcPr>
          <w:p w14:paraId="66737E32" w14:textId="73249727"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2</w:t>
            </w:r>
            <w:r w:rsidRPr="00E33C39">
              <w:rPr>
                <w:rFonts w:eastAsia="微軟正黑體" w:cstheme="minorHAnsi"/>
                <w:sz w:val="18"/>
                <w:szCs w:val="18"/>
              </w:rPr>
              <w:t>：不適用</w:t>
            </w:r>
          </w:p>
        </w:tc>
        <w:tc>
          <w:tcPr>
            <w:tcW w:w="578" w:type="dxa"/>
            <w:vAlign w:val="center"/>
          </w:tcPr>
          <w:p w14:paraId="77BD2664" w14:textId="6B40F3A9"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5</w:t>
            </w:r>
          </w:p>
        </w:tc>
        <w:tc>
          <w:tcPr>
            <w:tcW w:w="1809" w:type="dxa"/>
            <w:vAlign w:val="center"/>
          </w:tcPr>
          <w:p w14:paraId="2E76CF8D" w14:textId="1F0CAE3A" w:rsidR="00E33C39" w:rsidRPr="00E33C39" w:rsidRDefault="00E33C39" w:rsidP="00E33C39">
            <w:pPr>
              <w:spacing w:line="240" w:lineRule="exact"/>
              <w:jc w:val="center"/>
              <w:rPr>
                <w:rFonts w:eastAsia="微軟正黑體" w:cstheme="minorHAnsi"/>
                <w:bCs/>
                <w:sz w:val="18"/>
                <w:szCs w:val="18"/>
              </w:rPr>
            </w:pPr>
            <w:r w:rsidRPr="00E33C39">
              <w:rPr>
                <w:rFonts w:eastAsia="微軟正黑體" w:cstheme="minorHAnsi"/>
                <w:sz w:val="18"/>
                <w:szCs w:val="18"/>
              </w:rPr>
              <w:t>0</w:t>
            </w:r>
          </w:p>
        </w:tc>
        <w:tc>
          <w:tcPr>
            <w:tcW w:w="578" w:type="dxa"/>
            <w:vAlign w:val="center"/>
          </w:tcPr>
          <w:p w14:paraId="1F052C91" w14:textId="3190B759"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其他</w:t>
            </w:r>
          </w:p>
        </w:tc>
        <w:tc>
          <w:tcPr>
            <w:tcW w:w="578" w:type="dxa"/>
            <w:vAlign w:val="center"/>
          </w:tcPr>
          <w:p w14:paraId="248B7013" w14:textId="1E388DC6" w:rsidR="00E33C39" w:rsidRPr="00E33C39" w:rsidRDefault="00E33C39" w:rsidP="00E33C39">
            <w:pPr>
              <w:spacing w:line="240" w:lineRule="exact"/>
              <w:ind w:leftChars="-21" w:left="-50" w:rightChars="-10" w:right="-24"/>
              <w:jc w:val="center"/>
              <w:rPr>
                <w:rFonts w:eastAsia="微軟正黑體" w:cstheme="minorHAnsi"/>
                <w:bCs/>
                <w:sz w:val="18"/>
                <w:szCs w:val="18"/>
              </w:rPr>
            </w:pPr>
            <w:r w:rsidRPr="00E33C39">
              <w:rPr>
                <w:rFonts w:eastAsia="微軟正黑體" w:cstheme="minorHAnsi"/>
                <w:sz w:val="18"/>
                <w:szCs w:val="18"/>
              </w:rPr>
              <w:t>公共服務</w:t>
            </w:r>
          </w:p>
        </w:tc>
      </w:tr>
    </w:tbl>
    <w:p w14:paraId="7718FA4E" w14:textId="77777777" w:rsidR="00AF4732" w:rsidRPr="009D20D5" w:rsidRDefault="00AF4732" w:rsidP="00E40B10">
      <w:pPr>
        <w:spacing w:line="240" w:lineRule="exact"/>
        <w:rPr>
          <w:rFonts w:ascii="Times New Roman" w:eastAsia="微軟正黑體" w:hAnsi="Times New Roman" w:cs="Times New Roman"/>
          <w:sz w:val="18"/>
          <w:szCs w:val="18"/>
        </w:rPr>
      </w:pPr>
    </w:p>
    <w:p w14:paraId="14477ECB"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編碼格式</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請填入</w:t>
      </w:r>
      <w:r w:rsidRPr="009D20D5">
        <w:rPr>
          <w:rFonts w:ascii="Times New Roman" w:eastAsia="微軟正黑體" w:hAnsi="Times New Roman" w:cs="Times New Roman"/>
          <w:sz w:val="18"/>
          <w:szCs w:val="18"/>
        </w:rPr>
        <w:t>Unicode</w:t>
      </w:r>
      <w:r w:rsidRPr="009D20D5">
        <w:rPr>
          <w:rFonts w:ascii="Times New Roman" w:eastAsia="微軟正黑體" w:hAnsi="Times New Roman" w:cs="Times New Roman"/>
          <w:sz w:val="18"/>
          <w:szCs w:val="18"/>
        </w:rPr>
        <w:t>或</w:t>
      </w:r>
      <w:r w:rsidRPr="009D20D5">
        <w:rPr>
          <w:rFonts w:ascii="Times New Roman" w:eastAsia="微軟正黑體" w:hAnsi="Times New Roman" w:cs="Times New Roman"/>
          <w:sz w:val="18"/>
          <w:szCs w:val="18"/>
        </w:rPr>
        <w:t>UTF-8</w:t>
      </w:r>
      <w:r w:rsidRPr="009D20D5">
        <w:rPr>
          <w:rFonts w:ascii="Times New Roman" w:eastAsia="微軟正黑體" w:hAnsi="Times New Roman" w:cs="Times New Roman"/>
          <w:sz w:val="18"/>
          <w:szCs w:val="18"/>
        </w:rPr>
        <w:t>之編碼格式。</w:t>
      </w:r>
    </w:p>
    <w:p w14:paraId="15D80059"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是否</w:t>
      </w:r>
      <w:proofErr w:type="gramStart"/>
      <w:r w:rsidRPr="009D20D5">
        <w:rPr>
          <w:rFonts w:ascii="Times New Roman" w:eastAsia="微軟正黑體" w:hAnsi="Times New Roman" w:cs="Times New Roman"/>
          <w:sz w:val="18"/>
          <w:szCs w:val="18"/>
        </w:rPr>
        <w:t>採</w:t>
      </w:r>
      <w:proofErr w:type="gramEnd"/>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或</w:t>
      </w:r>
      <w:r w:rsidRPr="009D20D5">
        <w:rPr>
          <w:rFonts w:ascii="Times New Roman" w:eastAsia="微軟正黑體" w:hAnsi="Times New Roman" w:cs="Times New Roman"/>
          <w:sz w:val="18"/>
          <w:szCs w:val="18"/>
        </w:rPr>
        <w:t>Web Service</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該資料集是否</w:t>
      </w:r>
      <w:proofErr w:type="gramStart"/>
      <w:r w:rsidRPr="009D20D5">
        <w:rPr>
          <w:rFonts w:ascii="Times New Roman" w:eastAsia="微軟正黑體" w:hAnsi="Times New Roman" w:cs="Times New Roman"/>
          <w:sz w:val="18"/>
          <w:szCs w:val="18"/>
        </w:rPr>
        <w:t>採</w:t>
      </w:r>
      <w:proofErr w:type="gramEnd"/>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接或是以</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方式提供。若皆未採用請填「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：無」、採用</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方式請填「</w:t>
      </w:r>
      <w:r w:rsidRPr="009D20D5">
        <w:rPr>
          <w:rFonts w:ascii="Times New Roman" w:eastAsia="微軟正黑體" w:hAnsi="Times New Roman" w:cs="Times New Roman"/>
          <w:sz w:val="18"/>
          <w:szCs w:val="18"/>
        </w:rPr>
        <w:t>1</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」、採用</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方式請填「</w:t>
      </w:r>
      <w:r w:rsidRPr="009D20D5">
        <w:rPr>
          <w:rFonts w:ascii="Times New Roman" w:eastAsia="微軟正黑體" w:hAnsi="Times New Roman" w:cs="Times New Roman"/>
          <w:sz w:val="18"/>
          <w:szCs w:val="18"/>
        </w:rPr>
        <w:t>2</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及</w:t>
      </w:r>
      <w:r w:rsidRPr="009D20D5">
        <w:rPr>
          <w:rFonts w:ascii="Times New Roman" w:eastAsia="微軟正黑體" w:hAnsi="Times New Roman" w:cs="Times New Roman"/>
          <w:sz w:val="18"/>
          <w:szCs w:val="18"/>
        </w:rPr>
        <w:t>Web Service</w:t>
      </w:r>
      <w:r w:rsidRPr="009D20D5">
        <w:rPr>
          <w:rFonts w:ascii="Times New Roman" w:eastAsia="微軟正黑體" w:hAnsi="Times New Roman" w:cs="Times New Roman"/>
          <w:sz w:val="18"/>
          <w:szCs w:val="18"/>
        </w:rPr>
        <w:t>皆採用請填「</w:t>
      </w:r>
      <w:r w:rsidRPr="009D20D5">
        <w:rPr>
          <w:rFonts w:ascii="Times New Roman" w:eastAsia="微軟正黑體" w:hAnsi="Times New Roman" w:cs="Times New Roman"/>
          <w:sz w:val="18"/>
          <w:szCs w:val="18"/>
        </w:rPr>
        <w:t>3</w:t>
      </w:r>
      <w:r w:rsidRPr="009D20D5">
        <w:rPr>
          <w:rFonts w:ascii="Times New Roman" w:eastAsia="微軟正黑體" w:hAnsi="Times New Roman" w:cs="Times New Roman"/>
          <w:sz w:val="18"/>
          <w:szCs w:val="18"/>
        </w:rPr>
        <w:t>：兩者都有」。</w:t>
      </w:r>
    </w:p>
    <w:p w14:paraId="1A921E91"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接說明文件是否符合</w:t>
      </w:r>
      <w:r w:rsidRPr="009D20D5">
        <w:rPr>
          <w:rFonts w:ascii="Times New Roman" w:eastAsia="微軟正黑體" w:hAnsi="Times New Roman" w:cs="Times New Roman"/>
          <w:sz w:val="18"/>
          <w:szCs w:val="18"/>
        </w:rPr>
        <w:t>OAS</w:t>
      </w:r>
      <w:r w:rsidRPr="009D20D5">
        <w:rPr>
          <w:rFonts w:ascii="Times New Roman" w:eastAsia="微軟正黑體" w:hAnsi="Times New Roman" w:cs="Times New Roman"/>
          <w:sz w:val="18"/>
          <w:szCs w:val="18"/>
        </w:rPr>
        <w:t>規範</w:t>
      </w:r>
      <w:r w:rsidRPr="009D20D5">
        <w:rPr>
          <w:rFonts w:ascii="Times New Roman" w:eastAsia="微軟正黑體" w:hAnsi="Times New Roman" w:cs="Times New Roman"/>
          <w:sz w:val="18"/>
          <w:szCs w:val="18"/>
        </w:rPr>
        <w:t xml:space="preserve"> : </w:t>
      </w:r>
      <w:r w:rsidRPr="009D20D5">
        <w:rPr>
          <w:rFonts w:ascii="Times New Roman" w:eastAsia="微軟正黑體" w:hAnsi="Times New Roman" w:cs="Times New Roman"/>
          <w:sz w:val="18"/>
          <w:szCs w:val="18"/>
        </w:rPr>
        <w:t>若是採用</w:t>
      </w: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接其</w:t>
      </w:r>
      <w:r w:rsidRPr="009D20D5">
        <w:rPr>
          <w:rFonts w:ascii="Times New Roman" w:eastAsia="微軟正黑體" w:hAnsi="Times New Roman" w:cs="Times New Roman"/>
          <w:sz w:val="18"/>
          <w:szCs w:val="18"/>
        </w:rPr>
        <w:t>API</w:t>
      </w:r>
      <w:proofErr w:type="gramStart"/>
      <w:r w:rsidRPr="009D20D5">
        <w:rPr>
          <w:rFonts w:ascii="Times New Roman" w:eastAsia="微軟正黑體" w:hAnsi="Times New Roman" w:cs="Times New Roman"/>
          <w:sz w:val="18"/>
          <w:szCs w:val="18"/>
        </w:rPr>
        <w:t>介</w:t>
      </w:r>
      <w:proofErr w:type="gramEnd"/>
      <w:r w:rsidRPr="009D20D5">
        <w:rPr>
          <w:rFonts w:ascii="Times New Roman" w:eastAsia="微軟正黑體" w:hAnsi="Times New Roman" w:cs="Times New Roman"/>
          <w:sz w:val="18"/>
          <w:szCs w:val="18"/>
        </w:rPr>
        <w:t>接說明文件是否通過</w:t>
      </w:r>
      <w:r w:rsidRPr="009D20D5">
        <w:rPr>
          <w:rFonts w:ascii="Times New Roman" w:eastAsia="微軟正黑體" w:hAnsi="Times New Roman" w:cs="Times New Roman"/>
          <w:sz w:val="18"/>
          <w:szCs w:val="18"/>
        </w:rPr>
        <w:t>OAS</w:t>
      </w:r>
      <w:r w:rsidRPr="009D20D5">
        <w:rPr>
          <w:rFonts w:ascii="Times New Roman" w:eastAsia="微軟正黑體" w:hAnsi="Times New Roman" w:cs="Times New Roman"/>
          <w:sz w:val="18"/>
          <w:szCs w:val="18"/>
        </w:rPr>
        <w:t>驗證。未通過請填「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：未通過」、通過請填「</w:t>
      </w:r>
      <w:r w:rsidRPr="009D20D5">
        <w:rPr>
          <w:rFonts w:ascii="Times New Roman" w:eastAsia="微軟正黑體" w:hAnsi="Times New Roman" w:cs="Times New Roman"/>
          <w:sz w:val="18"/>
          <w:szCs w:val="18"/>
        </w:rPr>
        <w:t>1</w:t>
      </w:r>
      <w:r w:rsidRPr="009D20D5">
        <w:rPr>
          <w:rFonts w:ascii="Times New Roman" w:eastAsia="微軟正黑體" w:hAnsi="Times New Roman" w:cs="Times New Roman"/>
          <w:sz w:val="18"/>
          <w:szCs w:val="18"/>
        </w:rPr>
        <w:t>：通過」、非</w:t>
      </w:r>
      <w:r w:rsidRPr="009D20D5">
        <w:rPr>
          <w:rFonts w:ascii="Times New Roman" w:eastAsia="微軟正黑體" w:hAnsi="Times New Roman" w:cs="Times New Roman"/>
          <w:sz w:val="18"/>
          <w:szCs w:val="18"/>
        </w:rPr>
        <w:t>API</w:t>
      </w:r>
      <w:r w:rsidRPr="009D20D5">
        <w:rPr>
          <w:rFonts w:ascii="Times New Roman" w:eastAsia="微軟正黑體" w:hAnsi="Times New Roman" w:cs="Times New Roman"/>
          <w:sz w:val="18"/>
          <w:szCs w:val="18"/>
        </w:rPr>
        <w:t>服務請填「</w:t>
      </w:r>
      <w:r w:rsidRPr="009D20D5">
        <w:rPr>
          <w:rFonts w:ascii="Times New Roman" w:eastAsia="微軟正黑體" w:hAnsi="Times New Roman" w:cs="Times New Roman"/>
          <w:sz w:val="18"/>
          <w:szCs w:val="18"/>
        </w:rPr>
        <w:t>2</w:t>
      </w:r>
      <w:r w:rsidRPr="009D20D5">
        <w:rPr>
          <w:rFonts w:ascii="Times New Roman" w:eastAsia="微軟正黑體" w:hAnsi="Times New Roman" w:cs="Times New Roman"/>
          <w:sz w:val="18"/>
          <w:szCs w:val="18"/>
        </w:rPr>
        <w:t>：不適用」。</w:t>
      </w:r>
    </w:p>
    <w:p w14:paraId="72AB580C" w14:textId="77777777" w:rsidR="00440A0B" w:rsidRPr="009D20D5" w:rsidRDefault="00440A0B" w:rsidP="00440A0B">
      <w:pPr>
        <w:pStyle w:val="a8"/>
        <w:numPr>
          <w:ilvl w:val="0"/>
          <w:numId w:val="1"/>
        </w:numPr>
        <w:spacing w:line="280" w:lineRule="exact"/>
        <w:ind w:leftChars="0" w:left="227" w:hanging="227"/>
        <w:rPr>
          <w:rFonts w:ascii="Times New Roman" w:eastAsia="微軟正黑體" w:hAnsi="Times New Roman" w:cs="Times New Roman"/>
          <w:sz w:val="18"/>
          <w:szCs w:val="18"/>
        </w:rPr>
      </w:pPr>
      <w:r w:rsidRPr="009D20D5">
        <w:rPr>
          <w:rFonts w:ascii="Times New Roman" w:eastAsia="微軟正黑體" w:hAnsi="Times New Roman" w:cs="Times New Roman"/>
          <w:sz w:val="18"/>
          <w:szCs w:val="18"/>
        </w:rPr>
        <w:t>資料集欄位符合政府資料標準平</w:t>
      </w:r>
      <w:proofErr w:type="gramStart"/>
      <w:r w:rsidRPr="009D20D5">
        <w:rPr>
          <w:rFonts w:ascii="Times New Roman" w:eastAsia="微軟正黑體" w:hAnsi="Times New Roman" w:cs="Times New Roman"/>
          <w:sz w:val="18"/>
          <w:szCs w:val="18"/>
        </w:rPr>
        <w:t>臺</w:t>
      </w:r>
      <w:proofErr w:type="gramEnd"/>
      <w:r w:rsidRPr="009D20D5">
        <w:rPr>
          <w:rFonts w:ascii="Times New Roman" w:eastAsia="微軟正黑體" w:hAnsi="Times New Roman" w:cs="Times New Roman"/>
          <w:sz w:val="18"/>
          <w:szCs w:val="18"/>
        </w:rPr>
        <w:t>(schema.gov.tw)</w:t>
      </w:r>
      <w:r w:rsidRPr="009D20D5">
        <w:rPr>
          <w:rFonts w:ascii="Times New Roman" w:eastAsia="微軟正黑體" w:hAnsi="Times New Roman" w:cs="Times New Roman"/>
          <w:sz w:val="18"/>
          <w:szCs w:val="18"/>
        </w:rPr>
        <w:t>訂定之資料標準欄位數：請填寫資料集欄位符合政府資料標準平</w:t>
      </w:r>
      <w:proofErr w:type="gramStart"/>
      <w:r w:rsidRPr="009D20D5">
        <w:rPr>
          <w:rFonts w:ascii="Times New Roman" w:eastAsia="微軟正黑體" w:hAnsi="Times New Roman" w:cs="Times New Roman"/>
          <w:sz w:val="18"/>
          <w:szCs w:val="18"/>
        </w:rPr>
        <w:t>臺</w:t>
      </w:r>
      <w:proofErr w:type="gramEnd"/>
      <w:r w:rsidRPr="009D20D5">
        <w:rPr>
          <w:rFonts w:ascii="Times New Roman" w:eastAsia="微軟正黑體" w:hAnsi="Times New Roman" w:cs="Times New Roman"/>
          <w:sz w:val="18"/>
          <w:szCs w:val="18"/>
        </w:rPr>
        <w:t>(schema.gov.tw)</w:t>
      </w:r>
      <w:r w:rsidRPr="009D20D5">
        <w:rPr>
          <w:rFonts w:ascii="Times New Roman" w:eastAsia="微軟正黑體" w:hAnsi="Times New Roman" w:cs="Times New Roman"/>
          <w:sz w:val="18"/>
          <w:szCs w:val="18"/>
        </w:rPr>
        <w:t>訂定之資料標準之欄位數，若所有欄位皆不符合資料標準欄位請填</w:t>
      </w:r>
      <w:r w:rsidRPr="009D20D5">
        <w:rPr>
          <w:rFonts w:ascii="Times New Roman" w:eastAsia="微軟正黑體" w:hAnsi="Times New Roman" w:cs="Times New Roman"/>
          <w:sz w:val="18"/>
          <w:szCs w:val="18"/>
        </w:rPr>
        <w:t>0</w:t>
      </w:r>
      <w:r w:rsidRPr="009D20D5">
        <w:rPr>
          <w:rFonts w:ascii="Times New Roman" w:eastAsia="微軟正黑體" w:hAnsi="Times New Roman" w:cs="Times New Roman"/>
          <w:sz w:val="18"/>
          <w:szCs w:val="18"/>
        </w:rPr>
        <w:t>。為利於資料間串聯運用，所提供之資料集欄位格式定義應與政府資料標準相符，資料標準可參考政府資料標準平台</w:t>
      </w:r>
      <w:r w:rsidRPr="009D20D5">
        <w:rPr>
          <w:rFonts w:ascii="Times New Roman" w:eastAsia="微軟正黑體" w:hAnsi="Times New Roman" w:cs="Times New Roman"/>
          <w:sz w:val="18"/>
          <w:szCs w:val="18"/>
        </w:rPr>
        <w:t>(https://schema.gov.tw)</w:t>
      </w:r>
      <w:r w:rsidRPr="009D20D5">
        <w:rPr>
          <w:rFonts w:ascii="Times New Roman" w:eastAsia="微軟正黑體" w:hAnsi="Times New Roman" w:cs="Times New Roman"/>
          <w:sz w:val="18"/>
          <w:szCs w:val="18"/>
        </w:rPr>
        <w:t>，共通性資料如姓名、國民身分證統一編號、性別、地址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村里、地址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鄰、地址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街路門牌、營利事業暨扣繳單位統一編號、郵遞區號、分機、行動電話、第一類電信</w:t>
      </w:r>
      <w:proofErr w:type="gramStart"/>
      <w:r w:rsidRPr="009D20D5">
        <w:rPr>
          <w:rFonts w:ascii="Times New Roman" w:eastAsia="微軟正黑體" w:hAnsi="Times New Roman" w:cs="Times New Roman"/>
          <w:sz w:val="18"/>
          <w:szCs w:val="18"/>
        </w:rPr>
        <w:t>事業物聯網</w:t>
      </w:r>
      <w:proofErr w:type="gramEnd"/>
      <w:r w:rsidRPr="009D20D5">
        <w:rPr>
          <w:rFonts w:ascii="Times New Roman" w:eastAsia="微軟正黑體" w:hAnsi="Times New Roman" w:cs="Times New Roman"/>
          <w:sz w:val="18"/>
          <w:szCs w:val="18"/>
        </w:rPr>
        <w:t>服務、機關代碼、電子郵件、日期、時間、日期時間、智慧</w:t>
      </w:r>
      <w:proofErr w:type="gramStart"/>
      <w:r w:rsidRPr="009D20D5">
        <w:rPr>
          <w:rFonts w:ascii="Times New Roman" w:eastAsia="微軟正黑體" w:hAnsi="Times New Roman" w:cs="Times New Roman"/>
          <w:sz w:val="18"/>
          <w:szCs w:val="18"/>
        </w:rPr>
        <w:t>虛擬碼撥接</w:t>
      </w:r>
      <w:proofErr w:type="gramEnd"/>
      <w:r w:rsidRPr="009D20D5">
        <w:rPr>
          <w:rFonts w:ascii="Times New Roman" w:eastAsia="微軟正黑體" w:hAnsi="Times New Roman" w:cs="Times New Roman"/>
          <w:sz w:val="18"/>
          <w:szCs w:val="18"/>
        </w:rPr>
        <w:t>服務、</w:t>
      </w:r>
      <w:proofErr w:type="gramStart"/>
      <w:r w:rsidRPr="009D20D5">
        <w:rPr>
          <w:rFonts w:ascii="Times New Roman" w:eastAsia="微軟正黑體" w:hAnsi="Times New Roman" w:cs="Times New Roman"/>
          <w:sz w:val="18"/>
          <w:szCs w:val="18"/>
        </w:rPr>
        <w:t>特殊碼</w:t>
      </w:r>
      <w:proofErr w:type="gramEnd"/>
      <w:r w:rsidRPr="009D20D5">
        <w:rPr>
          <w:rFonts w:ascii="Times New Roman" w:eastAsia="微軟正黑體" w:hAnsi="Times New Roman" w:cs="Times New Roman"/>
          <w:sz w:val="18"/>
          <w:szCs w:val="18"/>
        </w:rPr>
        <w:t>、市話、縣市別代碼及地址</w:t>
      </w:r>
      <w:r w:rsidRPr="009D20D5">
        <w:rPr>
          <w:rFonts w:ascii="Times New Roman" w:eastAsia="微軟正黑體" w:hAnsi="Times New Roman" w:cs="Times New Roman"/>
          <w:sz w:val="18"/>
          <w:szCs w:val="18"/>
        </w:rPr>
        <w:t>-</w:t>
      </w:r>
      <w:r w:rsidRPr="009D20D5">
        <w:rPr>
          <w:rFonts w:ascii="Times New Roman" w:eastAsia="微軟正黑體" w:hAnsi="Times New Roman" w:cs="Times New Roman"/>
          <w:sz w:val="18"/>
          <w:szCs w:val="18"/>
        </w:rPr>
        <w:t>行政區域代碼等。</w:t>
      </w:r>
    </w:p>
    <w:sectPr w:rsidR="00440A0B" w:rsidRPr="009D20D5" w:rsidSect="000E0066">
      <w:headerReference w:type="default" r:id="rId7"/>
      <w:footerReference w:type="default" r:id="rId8"/>
      <w:pgSz w:w="16838" w:h="11906" w:orient="landscape"/>
      <w:pgMar w:top="851" w:right="964" w:bottom="851" w:left="964" w:header="426" w:footer="21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A0A86" w14:textId="77777777" w:rsidR="00C905A7" w:rsidRDefault="00C905A7" w:rsidP="00E40B10">
      <w:r>
        <w:separator/>
      </w:r>
    </w:p>
  </w:endnote>
  <w:endnote w:type="continuationSeparator" w:id="0">
    <w:p w14:paraId="5B2D94B3" w14:textId="77777777" w:rsidR="00C905A7" w:rsidRDefault="00C905A7" w:rsidP="00E4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微軟正黑體" w:eastAsia="微軟正黑體" w:hAnsi="微軟正黑體"/>
        <w:sz w:val="18"/>
        <w:szCs w:val="18"/>
      </w:rPr>
      <w:id w:val="1181927662"/>
      <w:docPartObj>
        <w:docPartGallery w:val="Page Numbers (Bottom of Page)"/>
        <w:docPartUnique/>
      </w:docPartObj>
    </w:sdtPr>
    <w:sdtEndPr/>
    <w:sdtContent>
      <w:sdt>
        <w:sdtPr>
          <w:rPr>
            <w:rFonts w:ascii="微軟正黑體" w:eastAsia="微軟正黑體" w:hAnsi="微軟正黑體"/>
            <w:sz w:val="18"/>
            <w:szCs w:val="18"/>
          </w:rPr>
          <w:id w:val="-1669238322"/>
          <w:docPartObj>
            <w:docPartGallery w:val="Page Numbers (Top of Page)"/>
            <w:docPartUnique/>
          </w:docPartObj>
        </w:sdtPr>
        <w:sdtEndPr/>
        <w:sdtContent>
          <w:p w14:paraId="14870B03" w14:textId="77777777" w:rsidR="00164223" w:rsidRPr="000E0066" w:rsidRDefault="00164223">
            <w:pPr>
              <w:pStyle w:val="a6"/>
              <w:jc w:val="center"/>
              <w:rPr>
                <w:rFonts w:ascii="微軟正黑體" w:eastAsia="微軟正黑體" w:hAnsi="微軟正黑體"/>
                <w:sz w:val="18"/>
                <w:szCs w:val="18"/>
              </w:rPr>
            </w:pPr>
            <w:r>
              <w:rPr>
                <w:rFonts w:ascii="微軟正黑體" w:eastAsia="微軟正黑體" w:hAnsi="微軟正黑體" w:hint="eastAsia"/>
                <w:sz w:val="18"/>
                <w:szCs w:val="18"/>
              </w:rPr>
              <w:t>第</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PAGE</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頁，共</w:t>
            </w:r>
            <w:r w:rsidRPr="000E0066">
              <w:rPr>
                <w:rFonts w:ascii="微軟正黑體" w:eastAsia="微軟正黑體" w:hAnsi="微軟正黑體"/>
                <w:bCs/>
                <w:sz w:val="18"/>
                <w:szCs w:val="18"/>
              </w:rPr>
              <w:fldChar w:fldCharType="begin"/>
            </w:r>
            <w:r w:rsidRPr="000E0066">
              <w:rPr>
                <w:rFonts w:ascii="微軟正黑體" w:eastAsia="微軟正黑體" w:hAnsi="微軟正黑體"/>
                <w:bCs/>
                <w:sz w:val="18"/>
                <w:szCs w:val="18"/>
              </w:rPr>
              <w:instrText>NUMPAGES</w:instrText>
            </w:r>
            <w:r w:rsidRPr="000E0066">
              <w:rPr>
                <w:rFonts w:ascii="微軟正黑體" w:eastAsia="微軟正黑體" w:hAnsi="微軟正黑體"/>
                <w:bCs/>
                <w:sz w:val="18"/>
                <w:szCs w:val="18"/>
              </w:rPr>
              <w:fldChar w:fldCharType="separate"/>
            </w:r>
            <w:r w:rsidR="000C494F">
              <w:rPr>
                <w:rFonts w:ascii="微軟正黑體" w:eastAsia="微軟正黑體" w:hAnsi="微軟正黑體"/>
                <w:bCs/>
                <w:noProof/>
                <w:sz w:val="18"/>
                <w:szCs w:val="18"/>
              </w:rPr>
              <w:t>5</w:t>
            </w:r>
            <w:r w:rsidRPr="000E0066">
              <w:rPr>
                <w:rFonts w:ascii="微軟正黑體" w:eastAsia="微軟正黑體" w:hAnsi="微軟正黑體"/>
                <w:bCs/>
                <w:sz w:val="18"/>
                <w:szCs w:val="18"/>
              </w:rPr>
              <w:fldChar w:fldCharType="end"/>
            </w:r>
            <w:r>
              <w:rPr>
                <w:rFonts w:ascii="微軟正黑體" w:eastAsia="微軟正黑體" w:hAnsi="微軟正黑體" w:hint="eastAsia"/>
                <w:bCs/>
                <w:sz w:val="18"/>
                <w:szCs w:val="18"/>
              </w:rPr>
              <w:t>頁</w:t>
            </w:r>
          </w:p>
        </w:sdtContent>
      </w:sdt>
    </w:sdtContent>
  </w:sdt>
  <w:p w14:paraId="1BBE2A70" w14:textId="77777777" w:rsidR="00164223" w:rsidRPr="000E0066" w:rsidRDefault="00164223">
    <w:pPr>
      <w:pStyle w:val="a6"/>
      <w:rPr>
        <w:rFonts w:ascii="微軟正黑體" w:eastAsia="微軟正黑體" w:hAnsi="微軟正黑體"/>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84730" w14:textId="77777777" w:rsidR="00C905A7" w:rsidRDefault="00C905A7" w:rsidP="00E40B10">
      <w:r>
        <w:separator/>
      </w:r>
    </w:p>
  </w:footnote>
  <w:footnote w:type="continuationSeparator" w:id="0">
    <w:p w14:paraId="2C6DAA81" w14:textId="77777777" w:rsidR="00C905A7" w:rsidRDefault="00C905A7" w:rsidP="00E40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3607" w14:textId="70E57693" w:rsidR="00164223" w:rsidRDefault="00164223" w:rsidP="00E40B10">
    <w:pPr>
      <w:spacing w:line="412" w:lineRule="exact"/>
      <w:ind w:left="20"/>
      <w:jc w:val="center"/>
      <w:rPr>
        <w:rFonts w:ascii="微軟正黑體" w:eastAsia="微軟正黑體" w:hAnsi="微軟正黑體"/>
        <w:b/>
        <w:spacing w:val="-3"/>
        <w:sz w:val="28"/>
      </w:rPr>
    </w:pPr>
    <w:r>
      <w:rPr>
        <w:rFonts w:ascii="微軟正黑體" w:eastAsia="微軟正黑體" w:hAnsi="微軟正黑體"/>
        <w:b/>
        <w:sz w:val="28"/>
      </w:rPr>
      <w:t>1</w:t>
    </w:r>
    <w:r>
      <w:rPr>
        <w:rFonts w:ascii="微軟正黑體" w:eastAsia="微軟正黑體" w:hAnsi="微軟正黑體" w:hint="eastAsia"/>
        <w:b/>
        <w:sz w:val="28"/>
      </w:rPr>
      <w:t>1</w:t>
    </w:r>
    <w:r w:rsidR="00E73F93">
      <w:rPr>
        <w:rFonts w:ascii="微軟正黑體" w:eastAsia="微軟正黑體" w:hAnsi="微軟正黑體"/>
        <w:b/>
        <w:sz w:val="28"/>
      </w:rPr>
      <w:t>3</w:t>
    </w:r>
    <w:r w:rsidRPr="00301965">
      <w:rPr>
        <w:rFonts w:ascii="微軟正黑體" w:eastAsia="微軟正黑體" w:hAnsi="微軟正黑體"/>
        <w:b/>
        <w:spacing w:val="-3"/>
        <w:sz w:val="28"/>
      </w:rPr>
      <w:t>年</w:t>
    </w:r>
    <w:r w:rsidR="009D20D5">
      <w:rPr>
        <w:rFonts w:ascii="微軟正黑體" w:eastAsia="微軟正黑體" w:hAnsi="微軟正黑體" w:hint="eastAsia"/>
        <w:b/>
        <w:spacing w:val="-3"/>
        <w:sz w:val="28"/>
      </w:rPr>
      <w:t>下</w:t>
    </w:r>
    <w:r w:rsidRPr="00301965">
      <w:rPr>
        <w:rFonts w:ascii="微軟正黑體" w:eastAsia="微軟正黑體" w:hAnsi="微軟正黑體"/>
        <w:b/>
        <w:spacing w:val="-3"/>
        <w:sz w:val="28"/>
      </w:rPr>
      <w:t>半年經濟部預計開放資料集清單</w:t>
    </w:r>
  </w:p>
  <w:p w14:paraId="61A687AD" w14:textId="1D966ACC" w:rsidR="00164223" w:rsidRPr="00E40B10" w:rsidRDefault="00164223" w:rsidP="00E40B10">
    <w:pPr>
      <w:spacing w:line="240" w:lineRule="exact"/>
      <w:ind w:left="23"/>
      <w:jc w:val="right"/>
      <w:rPr>
        <w:rFonts w:ascii="微軟正黑體" w:eastAsia="微軟正黑體" w:hAnsi="微軟正黑體"/>
        <w:b/>
        <w:sz w:val="18"/>
      </w:rPr>
    </w:pPr>
    <w:r w:rsidRPr="00E40B10">
      <w:rPr>
        <w:rFonts w:ascii="微軟正黑體" w:eastAsia="微軟正黑體" w:hAnsi="微軟正黑體"/>
        <w:b/>
        <w:sz w:val="18"/>
      </w:rPr>
      <w:t>1</w:t>
    </w:r>
    <w:r w:rsidRPr="00E40B10">
      <w:rPr>
        <w:rFonts w:ascii="微軟正黑體" w:eastAsia="微軟正黑體" w:hAnsi="微軟正黑體" w:hint="eastAsia"/>
        <w:b/>
        <w:sz w:val="18"/>
      </w:rPr>
      <w:t>1</w:t>
    </w:r>
    <w:r w:rsidR="00E73F93">
      <w:rPr>
        <w:rFonts w:ascii="微軟正黑體" w:eastAsia="微軟正黑體" w:hAnsi="微軟正黑體"/>
        <w:b/>
        <w:sz w:val="18"/>
      </w:rPr>
      <w:t>3</w:t>
    </w:r>
    <w:r w:rsidRPr="00E40B10">
      <w:rPr>
        <w:rFonts w:ascii="微軟正黑體" w:eastAsia="微軟正黑體" w:hAnsi="微軟正黑體"/>
        <w:b/>
        <w:sz w:val="18"/>
      </w:rPr>
      <w:t>/</w:t>
    </w:r>
    <w:r w:rsidR="00700513">
      <w:rPr>
        <w:rFonts w:ascii="微軟正黑體" w:eastAsia="微軟正黑體" w:hAnsi="微軟正黑體" w:hint="eastAsia"/>
        <w:b/>
        <w:sz w:val="18"/>
      </w:rPr>
      <w:t>1</w:t>
    </w:r>
    <w:r w:rsidR="00571F2D">
      <w:rPr>
        <w:rFonts w:ascii="微軟正黑體" w:eastAsia="微軟正黑體" w:hAnsi="微軟正黑體" w:hint="eastAsia"/>
        <w:b/>
        <w:sz w:val="18"/>
      </w:rPr>
      <w:t>1</w:t>
    </w:r>
    <w:r w:rsidRPr="00E40B10">
      <w:rPr>
        <w:rFonts w:ascii="微軟正黑體" w:eastAsia="微軟正黑體" w:hAnsi="微軟正黑體"/>
        <w:b/>
        <w:sz w:val="18"/>
      </w:rPr>
      <w:t>/</w:t>
    </w:r>
    <w:r w:rsidR="00700513">
      <w:rPr>
        <w:rFonts w:ascii="微軟正黑體" w:eastAsia="微軟正黑體" w:hAnsi="微軟正黑體" w:hint="eastAsia"/>
        <w:b/>
        <w:sz w:val="18"/>
      </w:rPr>
      <w:t>1</w:t>
    </w:r>
    <w:r w:rsidR="00571F2D">
      <w:rPr>
        <w:rFonts w:ascii="微軟正黑體" w:eastAsia="微軟正黑體" w:hAnsi="微軟正黑體" w:hint="eastAsia"/>
        <w:b/>
        <w:sz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3604"/>
    <w:multiLevelType w:val="hybridMultilevel"/>
    <w:tmpl w:val="E4FE9EF2"/>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69D71DF"/>
    <w:multiLevelType w:val="hybridMultilevel"/>
    <w:tmpl w:val="722A225C"/>
    <w:lvl w:ilvl="0" w:tplc="41E2FB20">
      <w:start w:val="1"/>
      <w:numFmt w:val="decimal"/>
      <w:lvlText w:val="%1"/>
      <w:lvlJc w:val="left"/>
      <w:pPr>
        <w:ind w:left="480" w:hanging="480"/>
      </w:pPr>
      <w:rPr>
        <w:rFonts w:ascii="微軟正黑體" w:eastAsia="微軟正黑體" w:hAnsi="微軟正黑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B10"/>
    <w:rsid w:val="0005590D"/>
    <w:rsid w:val="00092BD0"/>
    <w:rsid w:val="000C494F"/>
    <w:rsid w:val="000D048C"/>
    <w:rsid w:val="000E0066"/>
    <w:rsid w:val="000F2CDB"/>
    <w:rsid w:val="00126C76"/>
    <w:rsid w:val="001342F6"/>
    <w:rsid w:val="00164223"/>
    <w:rsid w:val="00173F2A"/>
    <w:rsid w:val="001D1402"/>
    <w:rsid w:val="001F3B2A"/>
    <w:rsid w:val="00243346"/>
    <w:rsid w:val="002A5D60"/>
    <w:rsid w:val="002F10A5"/>
    <w:rsid w:val="00304B97"/>
    <w:rsid w:val="00440A0B"/>
    <w:rsid w:val="004537F5"/>
    <w:rsid w:val="00466F60"/>
    <w:rsid w:val="004844B1"/>
    <w:rsid w:val="004A241A"/>
    <w:rsid w:val="005243DF"/>
    <w:rsid w:val="005654A2"/>
    <w:rsid w:val="00571F2D"/>
    <w:rsid w:val="00572FD7"/>
    <w:rsid w:val="005764E0"/>
    <w:rsid w:val="005A262A"/>
    <w:rsid w:val="005D20CF"/>
    <w:rsid w:val="005E0088"/>
    <w:rsid w:val="005E759F"/>
    <w:rsid w:val="006666A0"/>
    <w:rsid w:val="00677BA8"/>
    <w:rsid w:val="006869F2"/>
    <w:rsid w:val="006F239F"/>
    <w:rsid w:val="006F2AC1"/>
    <w:rsid w:val="006F3766"/>
    <w:rsid w:val="00700513"/>
    <w:rsid w:val="00734335"/>
    <w:rsid w:val="00755380"/>
    <w:rsid w:val="00761EF7"/>
    <w:rsid w:val="007742AC"/>
    <w:rsid w:val="00817C51"/>
    <w:rsid w:val="00834B70"/>
    <w:rsid w:val="00846CF9"/>
    <w:rsid w:val="008C1622"/>
    <w:rsid w:val="00911953"/>
    <w:rsid w:val="00920897"/>
    <w:rsid w:val="009469A3"/>
    <w:rsid w:val="009D20D5"/>
    <w:rsid w:val="009D4A60"/>
    <w:rsid w:val="009E0FEF"/>
    <w:rsid w:val="00A12D13"/>
    <w:rsid w:val="00A5075A"/>
    <w:rsid w:val="00A73CD6"/>
    <w:rsid w:val="00A74023"/>
    <w:rsid w:val="00AD69E3"/>
    <w:rsid w:val="00AE2CD3"/>
    <w:rsid w:val="00AE54A7"/>
    <w:rsid w:val="00AF4732"/>
    <w:rsid w:val="00B42488"/>
    <w:rsid w:val="00B42A33"/>
    <w:rsid w:val="00B8421A"/>
    <w:rsid w:val="00B96866"/>
    <w:rsid w:val="00BD0563"/>
    <w:rsid w:val="00BD7730"/>
    <w:rsid w:val="00C905A7"/>
    <w:rsid w:val="00CA0235"/>
    <w:rsid w:val="00D14F2C"/>
    <w:rsid w:val="00D2239F"/>
    <w:rsid w:val="00D428CF"/>
    <w:rsid w:val="00DF10D7"/>
    <w:rsid w:val="00E33C39"/>
    <w:rsid w:val="00E40B10"/>
    <w:rsid w:val="00E41CE9"/>
    <w:rsid w:val="00E73F93"/>
    <w:rsid w:val="00EE4B7E"/>
    <w:rsid w:val="00F07643"/>
    <w:rsid w:val="00F516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50011"/>
  <w15:docId w15:val="{E591A158-ED19-46D3-961C-3C62AE134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0B10"/>
    <w:pPr>
      <w:tabs>
        <w:tab w:val="center" w:pos="4153"/>
        <w:tab w:val="right" w:pos="8306"/>
      </w:tabs>
      <w:snapToGrid w:val="0"/>
    </w:pPr>
    <w:rPr>
      <w:sz w:val="20"/>
      <w:szCs w:val="20"/>
    </w:rPr>
  </w:style>
  <w:style w:type="character" w:customStyle="1" w:styleId="a5">
    <w:name w:val="頁首 字元"/>
    <w:basedOn w:val="a0"/>
    <w:link w:val="a4"/>
    <w:uiPriority w:val="99"/>
    <w:rsid w:val="00E40B10"/>
    <w:rPr>
      <w:sz w:val="20"/>
      <w:szCs w:val="20"/>
    </w:rPr>
  </w:style>
  <w:style w:type="paragraph" w:styleId="a6">
    <w:name w:val="footer"/>
    <w:basedOn w:val="a"/>
    <w:link w:val="a7"/>
    <w:uiPriority w:val="99"/>
    <w:unhideWhenUsed/>
    <w:rsid w:val="00E40B10"/>
    <w:pPr>
      <w:tabs>
        <w:tab w:val="center" w:pos="4153"/>
        <w:tab w:val="right" w:pos="8306"/>
      </w:tabs>
      <w:snapToGrid w:val="0"/>
    </w:pPr>
    <w:rPr>
      <w:sz w:val="20"/>
      <w:szCs w:val="20"/>
    </w:rPr>
  </w:style>
  <w:style w:type="character" w:customStyle="1" w:styleId="a7">
    <w:name w:val="頁尾 字元"/>
    <w:basedOn w:val="a0"/>
    <w:link w:val="a6"/>
    <w:uiPriority w:val="99"/>
    <w:rsid w:val="00E40B10"/>
    <w:rPr>
      <w:sz w:val="20"/>
      <w:szCs w:val="20"/>
    </w:rPr>
  </w:style>
  <w:style w:type="paragraph" w:styleId="a8">
    <w:name w:val="List Paragraph"/>
    <w:basedOn w:val="a"/>
    <w:uiPriority w:val="34"/>
    <w:qFormat/>
    <w:rsid w:val="00440A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702195">
      <w:bodyDiv w:val="1"/>
      <w:marLeft w:val="0"/>
      <w:marRight w:val="0"/>
      <w:marTop w:val="0"/>
      <w:marBottom w:val="0"/>
      <w:divBdr>
        <w:top w:val="none" w:sz="0" w:space="0" w:color="auto"/>
        <w:left w:val="none" w:sz="0" w:space="0" w:color="auto"/>
        <w:bottom w:val="none" w:sz="0" w:space="0" w:color="auto"/>
        <w:right w:val="none" w:sz="0" w:space="0" w:color="auto"/>
      </w:divBdr>
    </w:div>
    <w:div w:id="1365910002">
      <w:bodyDiv w:val="1"/>
      <w:marLeft w:val="0"/>
      <w:marRight w:val="0"/>
      <w:marTop w:val="0"/>
      <w:marBottom w:val="0"/>
      <w:divBdr>
        <w:top w:val="none" w:sz="0" w:space="0" w:color="auto"/>
        <w:left w:val="none" w:sz="0" w:space="0" w:color="auto"/>
        <w:bottom w:val="none" w:sz="0" w:space="0" w:color="auto"/>
        <w:right w:val="none" w:sz="0" w:space="0" w:color="auto"/>
      </w:divBdr>
    </w:div>
    <w:div w:id="19375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360</Words>
  <Characters>2058</Characters>
  <Application>Microsoft Office Word</Application>
  <DocSecurity>0</DocSecurity>
  <Lines>17</Lines>
  <Paragraphs>4</Paragraphs>
  <ScaleCrop>false</ScaleCrop>
  <Company>Ministry of Economic Affairs,R.O.C.</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陳妍亘</dc:creator>
  <cp:lastModifiedBy>陳妍亘 商研院</cp:lastModifiedBy>
  <cp:revision>9</cp:revision>
  <cp:lastPrinted>2024-10-16T00:42:00Z</cp:lastPrinted>
  <dcterms:created xsi:type="dcterms:W3CDTF">2023-06-06T01:35:00Z</dcterms:created>
  <dcterms:modified xsi:type="dcterms:W3CDTF">2024-11-12T09:31:00Z</dcterms:modified>
</cp:coreProperties>
</file>