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7AA2" w:rsidRPr="00421927" w:rsidRDefault="00537AA2" w:rsidP="003F3F99">
      <w:pPr>
        <w:rPr>
          <w:color w:val="FF0000"/>
          <w:lang w:val="zh-TW"/>
        </w:rPr>
      </w:pPr>
      <w:bookmarkStart w:id="0" w:name="_Toc187823722"/>
      <w:bookmarkStart w:id="1" w:name="_Toc190847402"/>
      <w:bookmarkStart w:id="2" w:name="_Toc279048481"/>
      <w:bookmarkStart w:id="3" w:name="_Toc349916586"/>
      <w:bookmarkStart w:id="4" w:name="_GoBack"/>
      <w:bookmarkEnd w:id="4"/>
    </w:p>
    <w:p w:rsidR="003F3F99" w:rsidRPr="00421927" w:rsidRDefault="003826CA" w:rsidP="003F3F99">
      <w:pPr>
        <w:rPr>
          <w:color w:val="FF0000"/>
          <w:lang w:val="zh-TW"/>
        </w:rPr>
      </w:pPr>
      <w:r w:rsidRPr="00421927">
        <w:rPr>
          <w:noProof/>
          <w:color w:val="FF0000"/>
          <w:sz w:val="20"/>
        </w:rPr>
        <mc:AlternateContent>
          <mc:Choice Requires="wpg">
            <w:drawing>
              <wp:anchor distT="0" distB="0" distL="114300" distR="114300" simplePos="0" relativeHeight="252067328" behindDoc="0" locked="0" layoutInCell="1" allowOverlap="1" wp14:anchorId="6EB6EFF5" wp14:editId="7B2083C2">
                <wp:simplePos x="0" y="0"/>
                <wp:positionH relativeFrom="column">
                  <wp:posOffset>-300990</wp:posOffset>
                </wp:positionH>
                <wp:positionV relativeFrom="paragraph">
                  <wp:posOffset>-118110</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1732" w:rsidRPr="007E1257" w:rsidRDefault="00C71732"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9.3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C71732" w:rsidRPr="007E1257" w:rsidRDefault="00C71732"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826CA" w:rsidRPr="0089628F" w:rsidRDefault="003826CA" w:rsidP="003826CA">
      <w:pPr>
        <w:jc w:val="right"/>
        <w:rPr>
          <w:rFonts w:eastAsia="標楷體"/>
          <w:sz w:val="40"/>
        </w:rPr>
      </w:pPr>
      <w:bookmarkStart w:id="5" w:name="_Toc196014052"/>
      <w:bookmarkStart w:id="6" w:name="_Toc196122061"/>
      <w:bookmarkStart w:id="7" w:name="_Toc196215322"/>
      <w:bookmarkStart w:id="8" w:name="_Toc196540347"/>
      <w:bookmarkStart w:id="9" w:name="_Toc198464526"/>
      <w:bookmarkStart w:id="10" w:name="_Toc230064817"/>
      <w:bookmarkStart w:id="11" w:name="_Toc279048460"/>
      <w:bookmarkStart w:id="12" w:name="_Toc349916572"/>
      <w:bookmarkEnd w:id="0"/>
      <w:bookmarkEnd w:id="1"/>
      <w:r w:rsidRPr="0089628F">
        <w:rPr>
          <w:rFonts w:eastAsia="標楷體"/>
          <w:b/>
          <w:spacing w:val="20"/>
          <w:sz w:val="40"/>
        </w:rPr>
        <w:t>10</w:t>
      </w:r>
      <w:r w:rsidR="006D5803">
        <w:rPr>
          <w:rFonts w:eastAsia="標楷體" w:hint="eastAsia"/>
          <w:b/>
          <w:spacing w:val="20"/>
          <w:sz w:val="40"/>
        </w:rPr>
        <w:t>4</w:t>
      </w:r>
      <w:r w:rsidRPr="0089628F">
        <w:rPr>
          <w:rFonts w:eastAsia="標楷體"/>
          <w:b/>
          <w:spacing w:val="20"/>
          <w:sz w:val="40"/>
        </w:rPr>
        <w:t>年</w:t>
      </w:r>
      <w:r w:rsidR="0089628F" w:rsidRPr="0089628F">
        <w:rPr>
          <w:rFonts w:eastAsia="標楷體" w:hint="eastAsia"/>
          <w:b/>
          <w:spacing w:val="20"/>
          <w:sz w:val="40"/>
        </w:rPr>
        <w:t>1</w:t>
      </w:r>
      <w:r w:rsidRPr="0089628F">
        <w:rPr>
          <w:rFonts w:eastAsia="標楷體"/>
          <w:b/>
          <w:spacing w:val="20"/>
          <w:sz w:val="40"/>
        </w:rPr>
        <w:t>月號</w:t>
      </w:r>
    </w:p>
    <w:p w:rsidR="003826CA" w:rsidRPr="0089628F" w:rsidRDefault="003826CA" w:rsidP="003826CA">
      <w:pPr>
        <w:rPr>
          <w:rFonts w:eastAsia="標楷體"/>
          <w:sz w:val="40"/>
        </w:rPr>
      </w:pPr>
    </w:p>
    <w:p w:rsidR="003826CA" w:rsidRPr="0089628F" w:rsidRDefault="003826CA" w:rsidP="003826CA">
      <w:pPr>
        <w:rPr>
          <w:rFonts w:eastAsia="標楷體"/>
          <w:sz w:val="40"/>
        </w:rPr>
      </w:pPr>
    </w:p>
    <w:p w:rsidR="003826CA" w:rsidRPr="0089628F" w:rsidRDefault="003826CA" w:rsidP="003826CA">
      <w:pPr>
        <w:rPr>
          <w:rFonts w:eastAsia="標楷體"/>
          <w:sz w:val="40"/>
        </w:rPr>
      </w:pPr>
    </w:p>
    <w:p w:rsidR="003826CA" w:rsidRPr="0089628F" w:rsidRDefault="003826CA" w:rsidP="003826CA">
      <w:pPr>
        <w:rPr>
          <w:rFonts w:eastAsia="標楷體"/>
          <w:sz w:val="40"/>
        </w:rPr>
      </w:pPr>
    </w:p>
    <w:p w:rsidR="003826CA" w:rsidRPr="0089628F" w:rsidRDefault="003826CA" w:rsidP="003826CA">
      <w:pPr>
        <w:snapToGrid w:val="0"/>
        <w:jc w:val="center"/>
        <w:rPr>
          <w:rFonts w:eastAsia="標楷體"/>
          <w:b/>
          <w:spacing w:val="20"/>
          <w:sz w:val="72"/>
        </w:rPr>
      </w:pPr>
      <w:r w:rsidRPr="0089628F">
        <w:rPr>
          <w:rFonts w:eastAsia="標楷體"/>
          <w:b/>
          <w:spacing w:val="20"/>
          <w:sz w:val="72"/>
        </w:rPr>
        <w:t>國內外經濟情勢分析</w:t>
      </w: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p>
    <w:p w:rsidR="003826CA" w:rsidRPr="0089628F" w:rsidRDefault="003826CA" w:rsidP="003826CA">
      <w:pPr>
        <w:jc w:val="center"/>
        <w:rPr>
          <w:rFonts w:eastAsia="標楷體"/>
          <w:b/>
          <w:sz w:val="56"/>
        </w:rPr>
      </w:pPr>
      <w:r w:rsidRPr="0089628F">
        <w:rPr>
          <w:rFonts w:eastAsia="標楷體"/>
          <w:b/>
          <w:sz w:val="56"/>
        </w:rPr>
        <w:t>經濟部研究發展委員會</w:t>
      </w:r>
    </w:p>
    <w:p w:rsidR="003826CA" w:rsidRPr="0089628F" w:rsidRDefault="003826CA" w:rsidP="003826CA">
      <w:pPr>
        <w:spacing w:before="100" w:beforeAutospacing="1" w:after="100" w:afterAutospacing="1"/>
        <w:jc w:val="center"/>
        <w:rPr>
          <w:rFonts w:eastAsia="標楷體"/>
          <w:b/>
          <w:sz w:val="48"/>
        </w:rPr>
        <w:sectPr w:rsidR="003826CA" w:rsidRPr="0089628F" w:rsidSect="003826CA">
          <w:footerReference w:type="even" r:id="rId9"/>
          <w:footerReference w:type="default" r:id="rId10"/>
          <w:type w:val="continuous"/>
          <w:pgSz w:w="11906" w:h="16838"/>
          <w:pgMar w:top="1134" w:right="1134" w:bottom="1134" w:left="1134" w:header="851" w:footer="992" w:gutter="0"/>
          <w:pgNumType w:start="1"/>
          <w:cols w:space="425"/>
          <w:docGrid w:type="lines" w:linePitch="360"/>
        </w:sectPr>
      </w:pPr>
      <w:r w:rsidRPr="0089628F">
        <w:rPr>
          <w:rFonts w:eastAsia="標楷體"/>
          <w:b/>
          <w:kern w:val="0"/>
          <w:sz w:val="52"/>
          <w:szCs w:val="20"/>
        </w:rPr>
        <w:t>中華民國</w:t>
      </w:r>
      <w:r w:rsidRPr="0089628F">
        <w:rPr>
          <w:rFonts w:eastAsia="標楷體"/>
          <w:b/>
          <w:kern w:val="0"/>
          <w:sz w:val="52"/>
          <w:szCs w:val="20"/>
        </w:rPr>
        <w:t>10</w:t>
      </w:r>
      <w:r w:rsidR="00037B12">
        <w:rPr>
          <w:rFonts w:eastAsia="標楷體" w:hint="eastAsia"/>
          <w:b/>
          <w:kern w:val="0"/>
          <w:sz w:val="52"/>
          <w:szCs w:val="20"/>
        </w:rPr>
        <w:t>4</w:t>
      </w:r>
      <w:r w:rsidRPr="0089628F">
        <w:rPr>
          <w:rFonts w:eastAsia="標楷體"/>
          <w:b/>
          <w:kern w:val="0"/>
          <w:sz w:val="52"/>
          <w:szCs w:val="20"/>
        </w:rPr>
        <w:t>年</w:t>
      </w:r>
      <w:r w:rsidR="00792FA3">
        <w:rPr>
          <w:rFonts w:eastAsia="標楷體" w:hint="eastAsia"/>
          <w:b/>
          <w:kern w:val="0"/>
          <w:sz w:val="52"/>
          <w:szCs w:val="20"/>
        </w:rPr>
        <w:t>3</w:t>
      </w:r>
      <w:r w:rsidRPr="0089628F">
        <w:rPr>
          <w:rFonts w:eastAsia="標楷體"/>
          <w:b/>
          <w:kern w:val="0"/>
          <w:sz w:val="52"/>
          <w:szCs w:val="20"/>
        </w:rPr>
        <w:t>月</w:t>
      </w:r>
      <w:r w:rsidR="00792FA3" w:rsidRPr="00377AC4">
        <w:rPr>
          <w:rFonts w:eastAsia="標楷體" w:hint="eastAsia"/>
          <w:b/>
          <w:color w:val="000000" w:themeColor="text1"/>
          <w:kern w:val="0"/>
          <w:sz w:val="52"/>
          <w:szCs w:val="20"/>
        </w:rPr>
        <w:t>6</w:t>
      </w:r>
      <w:r w:rsidRPr="0089628F">
        <w:rPr>
          <w:rFonts w:eastAsia="標楷體"/>
          <w:b/>
          <w:kern w:val="0"/>
          <w:sz w:val="52"/>
          <w:szCs w:val="20"/>
        </w:rPr>
        <w:t>日</w:t>
      </w:r>
    </w:p>
    <w:p w:rsidR="00670CC0" w:rsidRPr="00421927" w:rsidRDefault="00670CC0" w:rsidP="00670CC0">
      <w:pPr>
        <w:spacing w:before="100" w:beforeAutospacing="1" w:after="100" w:afterAutospacing="1"/>
        <w:jc w:val="center"/>
        <w:rPr>
          <w:rFonts w:eastAsia="標楷體"/>
          <w:b/>
          <w:color w:val="FF0000"/>
          <w:sz w:val="48"/>
        </w:rPr>
        <w:sectPr w:rsidR="00670CC0" w:rsidRPr="00421927" w:rsidSect="00670CC0">
          <w:footerReference w:type="default" r:id="rId11"/>
          <w:type w:val="continuous"/>
          <w:pgSz w:w="11906" w:h="16838"/>
          <w:pgMar w:top="1361" w:right="1797" w:bottom="1361" w:left="1797" w:header="851" w:footer="992" w:gutter="0"/>
          <w:pgNumType w:fmt="upperRoman" w:start="1"/>
          <w:cols w:space="425"/>
          <w:docGrid w:type="lines" w:linePitch="360"/>
        </w:sectPr>
      </w:pPr>
    </w:p>
    <w:p w:rsidR="00D36D66" w:rsidRPr="0089628F" w:rsidRDefault="009A0B00" w:rsidP="00670CC0">
      <w:pPr>
        <w:spacing w:before="100" w:beforeAutospacing="1" w:after="100" w:afterAutospacing="1"/>
        <w:jc w:val="center"/>
        <w:rPr>
          <w:rFonts w:eastAsia="標楷體"/>
          <w:b/>
          <w:sz w:val="48"/>
        </w:rPr>
      </w:pPr>
      <w:r w:rsidRPr="0089628F">
        <w:lastRenderedPageBreak/>
        <w:t xml:space="preserve"> </w:t>
      </w:r>
      <w:r w:rsidR="00D36D66" w:rsidRPr="0089628F">
        <w:rPr>
          <w:rFonts w:eastAsia="標楷體"/>
          <w:b/>
          <w:sz w:val="48"/>
        </w:rPr>
        <w:t>大</w:t>
      </w:r>
      <w:r w:rsidR="00D36D66" w:rsidRPr="0089628F">
        <w:rPr>
          <w:rFonts w:eastAsia="標楷體"/>
          <w:b/>
          <w:sz w:val="48"/>
        </w:rPr>
        <w:t xml:space="preserve">  </w:t>
      </w:r>
      <w:r w:rsidR="00D36D66" w:rsidRPr="0089628F">
        <w:rPr>
          <w:rFonts w:eastAsia="標楷體"/>
          <w:b/>
          <w:sz w:val="48"/>
        </w:rPr>
        <w:t>綱</w:t>
      </w:r>
    </w:p>
    <w:sdt>
      <w:sdtPr>
        <w:rPr>
          <w:rFonts w:eastAsia="新細明體"/>
          <w:b w:val="0"/>
          <w:bCs w:val="0"/>
          <w:caps w:val="0"/>
          <w:noProof w:val="0"/>
          <w:sz w:val="24"/>
          <w:szCs w:val="24"/>
          <w:lang w:val="zh-TW"/>
        </w:rPr>
        <w:id w:val="1959609224"/>
        <w:docPartObj>
          <w:docPartGallery w:val="Table of Contents"/>
          <w:docPartUnique/>
        </w:docPartObj>
      </w:sdtPr>
      <w:sdtEndPr/>
      <w:sdtContent>
        <w:p w:rsidR="00D1438A" w:rsidRPr="004F1CAC" w:rsidRDefault="00D36D66" w:rsidP="00D1438A">
          <w:pPr>
            <w:pStyle w:val="19"/>
            <w:ind w:left="285" w:hanging="487"/>
            <w:rPr>
              <w:b w:val="0"/>
              <w:bCs w:val="0"/>
              <w:caps w:val="0"/>
              <w:sz w:val="24"/>
              <w:szCs w:val="22"/>
            </w:rPr>
          </w:pPr>
          <w:r w:rsidRPr="0089628F">
            <w:rPr>
              <w:color w:val="FF0000"/>
            </w:rPr>
            <w:fldChar w:fldCharType="begin"/>
          </w:r>
          <w:r w:rsidRPr="0089628F">
            <w:instrText xml:space="preserve"> TOC \o "1-3" \h \z \u </w:instrText>
          </w:r>
          <w:r w:rsidRPr="0089628F">
            <w:rPr>
              <w:color w:val="FF0000"/>
            </w:rPr>
            <w:fldChar w:fldCharType="separate"/>
          </w:r>
          <w:hyperlink w:anchor="_Toc413655501" w:history="1">
            <w:r w:rsidR="00D1438A" w:rsidRPr="004F1CAC">
              <w:rPr>
                <w:rStyle w:val="aff7"/>
              </w:rPr>
              <w:t>壹、當前經濟情勢概要</w:t>
            </w:r>
          </w:hyperlink>
        </w:p>
        <w:p w:rsidR="00D1438A" w:rsidRPr="004F1CAC" w:rsidRDefault="006B6A32" w:rsidP="007D3CFE">
          <w:pPr>
            <w:pStyle w:val="25"/>
            <w:rPr>
              <w:sz w:val="24"/>
              <w:szCs w:val="22"/>
              <w:lang w:val="en-US"/>
            </w:rPr>
          </w:pPr>
          <w:hyperlink w:anchor="_Toc413655502" w:history="1">
            <w:r w:rsidR="00D1438A" w:rsidRPr="004F1CAC">
              <w:rPr>
                <w:rStyle w:val="aff7"/>
              </w:rPr>
              <w:t>一、國際經濟</w:t>
            </w:r>
            <w:r w:rsidR="00D1438A" w:rsidRPr="004F1CAC">
              <w:rPr>
                <w:webHidden/>
              </w:rPr>
              <w:tab/>
            </w:r>
            <w:r w:rsidR="00D1438A" w:rsidRPr="004F1CAC">
              <w:rPr>
                <w:webHidden/>
              </w:rPr>
              <w:fldChar w:fldCharType="begin"/>
            </w:r>
            <w:r w:rsidR="00D1438A" w:rsidRPr="004F1CAC">
              <w:rPr>
                <w:webHidden/>
              </w:rPr>
              <w:instrText xml:space="preserve"> PAGEREF _Toc413655502 \h </w:instrText>
            </w:r>
            <w:r w:rsidR="00D1438A" w:rsidRPr="004F1CAC">
              <w:rPr>
                <w:webHidden/>
              </w:rPr>
            </w:r>
            <w:r w:rsidR="00D1438A" w:rsidRPr="004F1CAC">
              <w:rPr>
                <w:webHidden/>
              </w:rPr>
              <w:fldChar w:fldCharType="separate"/>
            </w:r>
            <w:r w:rsidR="00BF08BB">
              <w:rPr>
                <w:webHidden/>
              </w:rPr>
              <w:t>1</w:t>
            </w:r>
            <w:r w:rsidR="00D1438A" w:rsidRPr="004F1CAC">
              <w:rPr>
                <w:webHidden/>
              </w:rPr>
              <w:fldChar w:fldCharType="end"/>
            </w:r>
          </w:hyperlink>
        </w:p>
        <w:p w:rsidR="00D1438A" w:rsidRPr="004F1CAC" w:rsidRDefault="006B6A32" w:rsidP="007D3CFE">
          <w:pPr>
            <w:pStyle w:val="25"/>
            <w:rPr>
              <w:sz w:val="24"/>
              <w:szCs w:val="22"/>
              <w:lang w:val="en-US"/>
            </w:rPr>
          </w:pPr>
          <w:hyperlink w:anchor="_Toc413655503" w:history="1">
            <w:r w:rsidR="00D1438A" w:rsidRPr="004F1CAC">
              <w:rPr>
                <w:rStyle w:val="aff7"/>
              </w:rPr>
              <w:t>二、國內經濟</w:t>
            </w:r>
            <w:r w:rsidR="00D1438A" w:rsidRPr="004F1CAC">
              <w:rPr>
                <w:webHidden/>
              </w:rPr>
              <w:tab/>
            </w:r>
            <w:r w:rsidR="00D1438A" w:rsidRPr="004F1CAC">
              <w:rPr>
                <w:webHidden/>
              </w:rPr>
              <w:fldChar w:fldCharType="begin"/>
            </w:r>
            <w:r w:rsidR="00D1438A" w:rsidRPr="004F1CAC">
              <w:rPr>
                <w:webHidden/>
              </w:rPr>
              <w:instrText xml:space="preserve"> PAGEREF _Toc413655503 \h </w:instrText>
            </w:r>
            <w:r w:rsidR="00D1438A" w:rsidRPr="004F1CAC">
              <w:rPr>
                <w:webHidden/>
              </w:rPr>
            </w:r>
            <w:r w:rsidR="00D1438A" w:rsidRPr="004F1CAC">
              <w:rPr>
                <w:webHidden/>
              </w:rPr>
              <w:fldChar w:fldCharType="separate"/>
            </w:r>
            <w:r w:rsidR="00BF08BB">
              <w:rPr>
                <w:webHidden/>
              </w:rPr>
              <w:t>1</w:t>
            </w:r>
            <w:r w:rsidR="00D1438A" w:rsidRPr="004F1CAC">
              <w:rPr>
                <w:webHidden/>
              </w:rPr>
              <w:fldChar w:fldCharType="end"/>
            </w:r>
          </w:hyperlink>
        </w:p>
        <w:p w:rsidR="00D1438A" w:rsidRPr="004F1CAC" w:rsidRDefault="006B6A32" w:rsidP="007D3CFE">
          <w:pPr>
            <w:pStyle w:val="25"/>
            <w:rPr>
              <w:sz w:val="24"/>
              <w:szCs w:val="22"/>
              <w:lang w:val="en-US"/>
            </w:rPr>
          </w:pPr>
          <w:hyperlink w:anchor="_Toc413655504" w:history="1">
            <w:r w:rsidR="00D1438A" w:rsidRPr="004F1CAC">
              <w:rPr>
                <w:rStyle w:val="aff7"/>
              </w:rPr>
              <w:t>三、中國大陸經濟</w:t>
            </w:r>
            <w:r w:rsidR="00D1438A" w:rsidRPr="004F1CAC">
              <w:rPr>
                <w:webHidden/>
              </w:rPr>
              <w:tab/>
            </w:r>
            <w:r w:rsidR="00D1438A" w:rsidRPr="004F1CAC">
              <w:rPr>
                <w:webHidden/>
              </w:rPr>
              <w:fldChar w:fldCharType="begin"/>
            </w:r>
            <w:r w:rsidR="00D1438A" w:rsidRPr="004F1CAC">
              <w:rPr>
                <w:webHidden/>
              </w:rPr>
              <w:instrText xml:space="preserve"> PAGEREF _Toc413655504 \h </w:instrText>
            </w:r>
            <w:r w:rsidR="00D1438A" w:rsidRPr="004F1CAC">
              <w:rPr>
                <w:webHidden/>
              </w:rPr>
            </w:r>
            <w:r w:rsidR="00D1438A" w:rsidRPr="004F1CAC">
              <w:rPr>
                <w:webHidden/>
              </w:rPr>
              <w:fldChar w:fldCharType="separate"/>
            </w:r>
            <w:r w:rsidR="00BF08BB">
              <w:rPr>
                <w:webHidden/>
              </w:rPr>
              <w:t>2</w:t>
            </w:r>
            <w:r w:rsidR="00D1438A" w:rsidRPr="004F1CAC">
              <w:rPr>
                <w:webHidden/>
              </w:rPr>
              <w:fldChar w:fldCharType="end"/>
            </w:r>
          </w:hyperlink>
        </w:p>
        <w:p w:rsidR="00D1438A" w:rsidRPr="007D3CFE" w:rsidRDefault="006B6A32">
          <w:pPr>
            <w:pStyle w:val="19"/>
            <w:rPr>
              <w:b w:val="0"/>
              <w:bCs w:val="0"/>
              <w:caps w:val="0"/>
              <w:sz w:val="24"/>
              <w:szCs w:val="22"/>
            </w:rPr>
          </w:pPr>
          <w:hyperlink w:anchor="_Toc413655505" w:history="1">
            <w:r w:rsidR="00D1438A" w:rsidRPr="007D3CFE">
              <w:rPr>
                <w:rStyle w:val="aff7"/>
              </w:rPr>
              <w:t>貳、國內外經濟指標</w:t>
            </w:r>
          </w:hyperlink>
        </w:p>
        <w:p w:rsidR="00D1438A" w:rsidRPr="007D3CFE" w:rsidRDefault="006B6A32" w:rsidP="007D3CFE">
          <w:pPr>
            <w:pStyle w:val="25"/>
            <w:rPr>
              <w:sz w:val="24"/>
              <w:szCs w:val="22"/>
              <w:lang w:val="en-US"/>
            </w:rPr>
          </w:pPr>
          <w:hyperlink w:anchor="_Toc413655506" w:history="1">
            <w:r w:rsidR="00D1438A" w:rsidRPr="004F1CAC">
              <w:rPr>
                <w:rStyle w:val="aff7"/>
                <w:b w:val="0"/>
              </w:rPr>
              <w:t>表</w:t>
            </w:r>
            <w:r w:rsidR="00D1438A" w:rsidRPr="004F1CAC">
              <w:rPr>
                <w:rStyle w:val="aff7"/>
                <w:b w:val="0"/>
              </w:rPr>
              <w:t xml:space="preserve">1  </w:t>
            </w:r>
            <w:r w:rsidR="00D1438A" w:rsidRPr="004F1CAC">
              <w:rPr>
                <w:rStyle w:val="aff7"/>
                <w:b w:val="0"/>
              </w:rPr>
              <w:t>世界經濟成長率及物價上漲率</w:t>
            </w:r>
            <w:r w:rsidR="00D1438A" w:rsidRPr="004F1CAC">
              <w:rPr>
                <w:b w:val="0"/>
                <w:webHidden/>
              </w:rPr>
              <w:tab/>
            </w:r>
            <w:r w:rsidR="00D1438A" w:rsidRPr="00BE74B5">
              <w:rPr>
                <w:b w:val="0"/>
                <w:webHidden/>
              </w:rPr>
              <w:fldChar w:fldCharType="begin"/>
            </w:r>
            <w:r w:rsidR="00D1438A" w:rsidRPr="00BE74B5">
              <w:rPr>
                <w:b w:val="0"/>
                <w:webHidden/>
              </w:rPr>
              <w:instrText xml:space="preserve"> PAGEREF _Toc413655506 \h </w:instrText>
            </w:r>
            <w:r w:rsidR="00D1438A" w:rsidRPr="00BE74B5">
              <w:rPr>
                <w:b w:val="0"/>
                <w:webHidden/>
              </w:rPr>
            </w:r>
            <w:r w:rsidR="00D1438A" w:rsidRPr="00BE74B5">
              <w:rPr>
                <w:b w:val="0"/>
                <w:webHidden/>
              </w:rPr>
              <w:fldChar w:fldCharType="separate"/>
            </w:r>
            <w:r w:rsidR="00BF08BB">
              <w:rPr>
                <w:b w:val="0"/>
                <w:webHidden/>
              </w:rPr>
              <w:t>3</w:t>
            </w:r>
            <w:r w:rsidR="00D1438A" w:rsidRPr="00BE74B5">
              <w:rPr>
                <w:b w:val="0"/>
                <w:webHidden/>
              </w:rPr>
              <w:fldChar w:fldCharType="end"/>
            </w:r>
          </w:hyperlink>
        </w:p>
        <w:p w:rsidR="00D1438A" w:rsidRPr="007D3CFE" w:rsidRDefault="006B6A32" w:rsidP="007D3CFE">
          <w:pPr>
            <w:pStyle w:val="25"/>
            <w:rPr>
              <w:sz w:val="24"/>
              <w:szCs w:val="22"/>
              <w:lang w:val="en-US"/>
            </w:rPr>
          </w:pPr>
          <w:hyperlink w:anchor="_Toc413655507" w:history="1">
            <w:r w:rsidR="00D1438A" w:rsidRPr="004F1CAC">
              <w:rPr>
                <w:rStyle w:val="aff7"/>
                <w:b w:val="0"/>
              </w:rPr>
              <w:t>表</w:t>
            </w:r>
            <w:r w:rsidR="00D1438A" w:rsidRPr="004F1CAC">
              <w:rPr>
                <w:rStyle w:val="aff7"/>
                <w:b w:val="0"/>
              </w:rPr>
              <w:t xml:space="preserve">2  </w:t>
            </w:r>
            <w:r w:rsidR="00D1438A" w:rsidRPr="004F1CAC">
              <w:rPr>
                <w:rStyle w:val="aff7"/>
                <w:b w:val="0"/>
              </w:rPr>
              <w:t>世界貿易量成長率</w:t>
            </w:r>
            <w:r w:rsidR="00D1438A" w:rsidRPr="004F1CAC">
              <w:rPr>
                <w:b w:val="0"/>
                <w:webHidden/>
              </w:rPr>
              <w:tab/>
            </w:r>
            <w:r w:rsidR="00D1438A" w:rsidRPr="00BE74B5">
              <w:rPr>
                <w:b w:val="0"/>
                <w:webHidden/>
              </w:rPr>
              <w:fldChar w:fldCharType="begin"/>
            </w:r>
            <w:r w:rsidR="00D1438A" w:rsidRPr="00BE74B5">
              <w:rPr>
                <w:b w:val="0"/>
                <w:webHidden/>
              </w:rPr>
              <w:instrText xml:space="preserve"> PAGEREF _Toc413655507 \h </w:instrText>
            </w:r>
            <w:r w:rsidR="00D1438A" w:rsidRPr="00BE74B5">
              <w:rPr>
                <w:b w:val="0"/>
                <w:webHidden/>
              </w:rPr>
            </w:r>
            <w:r w:rsidR="00D1438A" w:rsidRPr="00BE74B5">
              <w:rPr>
                <w:b w:val="0"/>
                <w:webHidden/>
              </w:rPr>
              <w:fldChar w:fldCharType="separate"/>
            </w:r>
            <w:r w:rsidR="00BF08BB">
              <w:rPr>
                <w:b w:val="0"/>
                <w:webHidden/>
              </w:rPr>
              <w:t>3</w:t>
            </w:r>
            <w:r w:rsidR="00D1438A" w:rsidRPr="00BE74B5">
              <w:rPr>
                <w:b w:val="0"/>
                <w:webHidden/>
              </w:rPr>
              <w:fldChar w:fldCharType="end"/>
            </w:r>
          </w:hyperlink>
        </w:p>
        <w:p w:rsidR="00D1438A" w:rsidRPr="007D3CFE" w:rsidRDefault="006B6A32" w:rsidP="007D3CFE">
          <w:pPr>
            <w:pStyle w:val="25"/>
            <w:rPr>
              <w:sz w:val="24"/>
              <w:szCs w:val="22"/>
              <w:lang w:val="en-US"/>
            </w:rPr>
          </w:pPr>
          <w:hyperlink w:anchor="_Toc413655508" w:history="1">
            <w:r w:rsidR="00D1438A" w:rsidRPr="004F1CAC">
              <w:rPr>
                <w:rStyle w:val="aff7"/>
                <w:b w:val="0"/>
              </w:rPr>
              <w:t>表</w:t>
            </w:r>
            <w:r w:rsidR="00D1438A" w:rsidRPr="004F1CAC">
              <w:rPr>
                <w:rStyle w:val="aff7"/>
                <w:b w:val="0"/>
              </w:rPr>
              <w:t xml:space="preserve">3  </w:t>
            </w:r>
            <w:r w:rsidR="00D1438A" w:rsidRPr="004F1CAC">
              <w:rPr>
                <w:rStyle w:val="aff7"/>
                <w:b w:val="0"/>
              </w:rPr>
              <w:t>國內主要經濟指標</w:t>
            </w:r>
            <w:r w:rsidR="00D1438A" w:rsidRPr="004F1CAC">
              <w:rPr>
                <w:b w:val="0"/>
                <w:webHidden/>
              </w:rPr>
              <w:tab/>
            </w:r>
            <w:r w:rsidR="00D1438A" w:rsidRPr="00BE74B5">
              <w:rPr>
                <w:b w:val="0"/>
                <w:webHidden/>
              </w:rPr>
              <w:fldChar w:fldCharType="begin"/>
            </w:r>
            <w:r w:rsidR="00D1438A" w:rsidRPr="00BE74B5">
              <w:rPr>
                <w:b w:val="0"/>
                <w:webHidden/>
              </w:rPr>
              <w:instrText xml:space="preserve"> PAGEREF _Toc413655508 \h </w:instrText>
            </w:r>
            <w:r w:rsidR="00D1438A" w:rsidRPr="00BE74B5">
              <w:rPr>
                <w:b w:val="0"/>
                <w:webHidden/>
              </w:rPr>
            </w:r>
            <w:r w:rsidR="00D1438A" w:rsidRPr="00BE74B5">
              <w:rPr>
                <w:b w:val="0"/>
                <w:webHidden/>
              </w:rPr>
              <w:fldChar w:fldCharType="separate"/>
            </w:r>
            <w:r w:rsidR="00BF08BB">
              <w:rPr>
                <w:b w:val="0"/>
                <w:webHidden/>
              </w:rPr>
              <w:t>4</w:t>
            </w:r>
            <w:r w:rsidR="00D1438A" w:rsidRPr="00BE74B5">
              <w:rPr>
                <w:b w:val="0"/>
                <w:webHidden/>
              </w:rPr>
              <w:fldChar w:fldCharType="end"/>
            </w:r>
          </w:hyperlink>
        </w:p>
        <w:p w:rsidR="00D1438A" w:rsidRPr="007D3CFE" w:rsidRDefault="006B6A32" w:rsidP="007D3CFE">
          <w:pPr>
            <w:pStyle w:val="25"/>
            <w:rPr>
              <w:sz w:val="24"/>
              <w:szCs w:val="22"/>
              <w:lang w:val="en-US"/>
            </w:rPr>
          </w:pPr>
          <w:hyperlink w:anchor="_Toc413655509" w:history="1">
            <w:r w:rsidR="00D1438A" w:rsidRPr="004F1CAC">
              <w:rPr>
                <w:rStyle w:val="aff7"/>
                <w:b w:val="0"/>
              </w:rPr>
              <w:t>表</w:t>
            </w:r>
            <w:r w:rsidR="00D1438A" w:rsidRPr="004F1CAC">
              <w:rPr>
                <w:rStyle w:val="aff7"/>
                <w:b w:val="0"/>
              </w:rPr>
              <w:t xml:space="preserve">4  </w:t>
            </w:r>
            <w:r w:rsidR="00D1438A" w:rsidRPr="004F1CAC">
              <w:rPr>
                <w:rStyle w:val="aff7"/>
                <w:b w:val="0"/>
              </w:rPr>
              <w:t>中國大陸主要經濟指標</w:t>
            </w:r>
            <w:r w:rsidR="00D1438A" w:rsidRPr="004F1CAC">
              <w:rPr>
                <w:b w:val="0"/>
                <w:webHidden/>
              </w:rPr>
              <w:tab/>
            </w:r>
            <w:r w:rsidR="00D1438A" w:rsidRPr="00BE74B5">
              <w:rPr>
                <w:b w:val="0"/>
                <w:webHidden/>
              </w:rPr>
              <w:fldChar w:fldCharType="begin"/>
            </w:r>
            <w:r w:rsidR="00D1438A" w:rsidRPr="00BE74B5">
              <w:rPr>
                <w:b w:val="0"/>
                <w:webHidden/>
              </w:rPr>
              <w:instrText xml:space="preserve"> PAGEREF _Toc413655509 \h </w:instrText>
            </w:r>
            <w:r w:rsidR="00D1438A" w:rsidRPr="00BE74B5">
              <w:rPr>
                <w:b w:val="0"/>
                <w:webHidden/>
              </w:rPr>
            </w:r>
            <w:r w:rsidR="00D1438A" w:rsidRPr="00BE74B5">
              <w:rPr>
                <w:b w:val="0"/>
                <w:webHidden/>
              </w:rPr>
              <w:fldChar w:fldCharType="separate"/>
            </w:r>
            <w:r w:rsidR="00BF08BB">
              <w:rPr>
                <w:b w:val="0"/>
                <w:webHidden/>
              </w:rPr>
              <w:t>5</w:t>
            </w:r>
            <w:r w:rsidR="00D1438A" w:rsidRPr="00BE74B5">
              <w:rPr>
                <w:b w:val="0"/>
                <w:webHidden/>
              </w:rPr>
              <w:fldChar w:fldCharType="end"/>
            </w:r>
          </w:hyperlink>
        </w:p>
        <w:p w:rsidR="00D1438A" w:rsidRPr="007D3CFE" w:rsidRDefault="006B6A32" w:rsidP="007D3CFE">
          <w:pPr>
            <w:pStyle w:val="25"/>
            <w:rPr>
              <w:sz w:val="24"/>
              <w:szCs w:val="22"/>
              <w:lang w:val="en-US"/>
            </w:rPr>
          </w:pPr>
          <w:hyperlink w:anchor="_Toc413655510" w:history="1">
            <w:r w:rsidR="00D1438A" w:rsidRPr="004F1CAC">
              <w:rPr>
                <w:rStyle w:val="aff7"/>
                <w:b w:val="0"/>
              </w:rPr>
              <w:t>表</w:t>
            </w:r>
            <w:r w:rsidR="00D1438A" w:rsidRPr="004F1CAC">
              <w:rPr>
                <w:rStyle w:val="aff7"/>
                <w:b w:val="0"/>
              </w:rPr>
              <w:t xml:space="preserve">5  </w:t>
            </w:r>
            <w:r w:rsidR="00D1438A" w:rsidRPr="004F1CAC">
              <w:rPr>
                <w:rStyle w:val="aff7"/>
                <w:b w:val="0"/>
              </w:rPr>
              <w:t>兩岸經貿統計</w:t>
            </w:r>
            <w:r w:rsidR="00D1438A" w:rsidRPr="004F1CAC">
              <w:rPr>
                <w:b w:val="0"/>
                <w:webHidden/>
              </w:rPr>
              <w:tab/>
            </w:r>
            <w:r w:rsidR="00D1438A" w:rsidRPr="00BE74B5">
              <w:rPr>
                <w:b w:val="0"/>
                <w:webHidden/>
              </w:rPr>
              <w:fldChar w:fldCharType="begin"/>
            </w:r>
            <w:r w:rsidR="00D1438A" w:rsidRPr="00BE74B5">
              <w:rPr>
                <w:b w:val="0"/>
                <w:webHidden/>
              </w:rPr>
              <w:instrText xml:space="preserve"> PAGEREF _Toc413655510 \h </w:instrText>
            </w:r>
            <w:r w:rsidR="00D1438A" w:rsidRPr="00BE74B5">
              <w:rPr>
                <w:b w:val="0"/>
                <w:webHidden/>
              </w:rPr>
            </w:r>
            <w:r w:rsidR="00D1438A" w:rsidRPr="00BE74B5">
              <w:rPr>
                <w:b w:val="0"/>
                <w:webHidden/>
              </w:rPr>
              <w:fldChar w:fldCharType="separate"/>
            </w:r>
            <w:r w:rsidR="00BF08BB">
              <w:rPr>
                <w:b w:val="0"/>
                <w:webHidden/>
              </w:rPr>
              <w:t>6</w:t>
            </w:r>
            <w:r w:rsidR="00D1438A" w:rsidRPr="00BE74B5">
              <w:rPr>
                <w:b w:val="0"/>
                <w:webHidden/>
              </w:rPr>
              <w:fldChar w:fldCharType="end"/>
            </w:r>
          </w:hyperlink>
        </w:p>
        <w:p w:rsidR="00D1438A" w:rsidRPr="007D3CFE" w:rsidRDefault="006B6A32">
          <w:pPr>
            <w:pStyle w:val="19"/>
            <w:rPr>
              <w:b w:val="0"/>
              <w:bCs w:val="0"/>
              <w:caps w:val="0"/>
              <w:sz w:val="24"/>
              <w:szCs w:val="22"/>
            </w:rPr>
          </w:pPr>
          <w:hyperlink w:anchor="_Toc413655511" w:history="1">
            <w:r w:rsidR="00D1438A" w:rsidRPr="007D3CFE">
              <w:rPr>
                <w:rStyle w:val="aff7"/>
              </w:rPr>
              <w:t>參、經濟情勢分析</w:t>
            </w:r>
          </w:hyperlink>
        </w:p>
        <w:p w:rsidR="00D1438A" w:rsidRPr="007D3CFE" w:rsidRDefault="006B6A32" w:rsidP="007D3CFE">
          <w:pPr>
            <w:pStyle w:val="25"/>
            <w:rPr>
              <w:sz w:val="24"/>
              <w:szCs w:val="22"/>
              <w:lang w:val="en-US"/>
            </w:rPr>
          </w:pPr>
          <w:hyperlink w:anchor="_Toc413655512" w:history="1">
            <w:r w:rsidR="00D1438A" w:rsidRPr="007D3CFE">
              <w:rPr>
                <w:rStyle w:val="aff7"/>
              </w:rPr>
              <w:t>一、國際經濟</w:t>
            </w:r>
            <w:r w:rsidR="00D1438A" w:rsidRPr="007D3CFE">
              <w:rPr>
                <w:webHidden/>
              </w:rPr>
              <w:tab/>
            </w:r>
            <w:r w:rsidR="00D1438A" w:rsidRPr="007D3CFE">
              <w:rPr>
                <w:webHidden/>
              </w:rPr>
              <w:fldChar w:fldCharType="begin"/>
            </w:r>
            <w:r w:rsidR="00D1438A" w:rsidRPr="007D3CFE">
              <w:rPr>
                <w:webHidden/>
              </w:rPr>
              <w:instrText xml:space="preserve"> PAGEREF _Toc413655512 \h </w:instrText>
            </w:r>
            <w:r w:rsidR="00D1438A" w:rsidRPr="007D3CFE">
              <w:rPr>
                <w:webHidden/>
              </w:rPr>
            </w:r>
            <w:r w:rsidR="00D1438A" w:rsidRPr="007D3CFE">
              <w:rPr>
                <w:webHidden/>
              </w:rPr>
              <w:fldChar w:fldCharType="separate"/>
            </w:r>
            <w:r w:rsidR="00BF08BB">
              <w:rPr>
                <w:webHidden/>
              </w:rPr>
              <w:t>7</w:t>
            </w:r>
            <w:r w:rsidR="00D1438A" w:rsidRPr="007D3CFE">
              <w:rPr>
                <w:webHidden/>
              </w:rPr>
              <w:fldChar w:fldCharType="end"/>
            </w:r>
          </w:hyperlink>
        </w:p>
        <w:p w:rsidR="00D1438A" w:rsidRPr="007D3CFE" w:rsidRDefault="006B6A32">
          <w:pPr>
            <w:pStyle w:val="33"/>
            <w:rPr>
              <w:bCs w:val="0"/>
              <w:sz w:val="24"/>
              <w:szCs w:val="22"/>
            </w:rPr>
          </w:pPr>
          <w:hyperlink w:anchor="_Toc413655513" w:history="1">
            <w:r w:rsidR="00D1438A" w:rsidRPr="007D3CFE">
              <w:rPr>
                <w:rStyle w:val="aff7"/>
              </w:rPr>
              <w:t>（一）美國</w:t>
            </w:r>
            <w:r w:rsidR="00D1438A" w:rsidRPr="007D3CFE">
              <w:rPr>
                <w:webHidden/>
              </w:rPr>
              <w:tab/>
            </w:r>
            <w:r w:rsidR="00D1438A" w:rsidRPr="007D3CFE">
              <w:rPr>
                <w:webHidden/>
              </w:rPr>
              <w:fldChar w:fldCharType="begin"/>
            </w:r>
            <w:r w:rsidR="00D1438A" w:rsidRPr="007D3CFE">
              <w:rPr>
                <w:webHidden/>
              </w:rPr>
              <w:instrText xml:space="preserve"> PAGEREF _Toc413655513 \h </w:instrText>
            </w:r>
            <w:r w:rsidR="00D1438A" w:rsidRPr="007D3CFE">
              <w:rPr>
                <w:webHidden/>
              </w:rPr>
            </w:r>
            <w:r w:rsidR="00D1438A" w:rsidRPr="007D3CFE">
              <w:rPr>
                <w:webHidden/>
              </w:rPr>
              <w:fldChar w:fldCharType="separate"/>
            </w:r>
            <w:r w:rsidR="00BF08BB">
              <w:rPr>
                <w:webHidden/>
              </w:rPr>
              <w:t>7</w:t>
            </w:r>
            <w:r w:rsidR="00D1438A" w:rsidRPr="007D3CFE">
              <w:rPr>
                <w:webHidden/>
              </w:rPr>
              <w:fldChar w:fldCharType="end"/>
            </w:r>
          </w:hyperlink>
        </w:p>
        <w:p w:rsidR="00D1438A" w:rsidRPr="007D3CFE" w:rsidRDefault="006B6A32">
          <w:pPr>
            <w:pStyle w:val="33"/>
            <w:rPr>
              <w:bCs w:val="0"/>
              <w:sz w:val="24"/>
              <w:szCs w:val="22"/>
            </w:rPr>
          </w:pPr>
          <w:hyperlink w:anchor="_Toc413655514" w:history="1">
            <w:r w:rsidR="00D1438A" w:rsidRPr="007D3CFE">
              <w:rPr>
                <w:rStyle w:val="aff7"/>
              </w:rPr>
              <w:t>（二）歐元區</w:t>
            </w:r>
            <w:r w:rsidR="00D1438A" w:rsidRPr="007D3CFE">
              <w:rPr>
                <w:webHidden/>
              </w:rPr>
              <w:tab/>
            </w:r>
            <w:r w:rsidR="00D1438A" w:rsidRPr="007D3CFE">
              <w:rPr>
                <w:webHidden/>
              </w:rPr>
              <w:fldChar w:fldCharType="begin"/>
            </w:r>
            <w:r w:rsidR="00D1438A" w:rsidRPr="007D3CFE">
              <w:rPr>
                <w:webHidden/>
              </w:rPr>
              <w:instrText xml:space="preserve"> PAGEREF _Toc413655514 \h </w:instrText>
            </w:r>
            <w:r w:rsidR="00D1438A" w:rsidRPr="007D3CFE">
              <w:rPr>
                <w:webHidden/>
              </w:rPr>
            </w:r>
            <w:r w:rsidR="00D1438A" w:rsidRPr="007D3CFE">
              <w:rPr>
                <w:webHidden/>
              </w:rPr>
              <w:fldChar w:fldCharType="separate"/>
            </w:r>
            <w:r w:rsidR="00BF08BB">
              <w:rPr>
                <w:webHidden/>
              </w:rPr>
              <w:t>9</w:t>
            </w:r>
            <w:r w:rsidR="00D1438A" w:rsidRPr="007D3CFE">
              <w:rPr>
                <w:webHidden/>
              </w:rPr>
              <w:fldChar w:fldCharType="end"/>
            </w:r>
          </w:hyperlink>
        </w:p>
        <w:p w:rsidR="00D1438A" w:rsidRPr="007D3CFE" w:rsidRDefault="006B6A32">
          <w:pPr>
            <w:pStyle w:val="33"/>
            <w:rPr>
              <w:bCs w:val="0"/>
              <w:sz w:val="24"/>
              <w:szCs w:val="22"/>
            </w:rPr>
          </w:pPr>
          <w:hyperlink w:anchor="_Toc413655515" w:history="1">
            <w:r w:rsidR="00D1438A" w:rsidRPr="007D3CFE">
              <w:rPr>
                <w:rStyle w:val="aff7"/>
              </w:rPr>
              <w:t>（三）亞太地區</w:t>
            </w:r>
            <w:r w:rsidR="00D1438A" w:rsidRPr="007D3CFE">
              <w:rPr>
                <w:webHidden/>
              </w:rPr>
              <w:tab/>
            </w:r>
            <w:r w:rsidR="00D1438A" w:rsidRPr="007D3CFE">
              <w:rPr>
                <w:webHidden/>
              </w:rPr>
              <w:fldChar w:fldCharType="begin"/>
            </w:r>
            <w:r w:rsidR="00D1438A" w:rsidRPr="007D3CFE">
              <w:rPr>
                <w:webHidden/>
              </w:rPr>
              <w:instrText xml:space="preserve"> PAGEREF _Toc413655515 \h </w:instrText>
            </w:r>
            <w:r w:rsidR="00D1438A" w:rsidRPr="007D3CFE">
              <w:rPr>
                <w:webHidden/>
              </w:rPr>
            </w:r>
            <w:r w:rsidR="00D1438A" w:rsidRPr="007D3CFE">
              <w:rPr>
                <w:webHidden/>
              </w:rPr>
              <w:fldChar w:fldCharType="separate"/>
            </w:r>
            <w:r w:rsidR="00BF08BB">
              <w:rPr>
                <w:webHidden/>
              </w:rPr>
              <w:t>11</w:t>
            </w:r>
            <w:r w:rsidR="00D1438A" w:rsidRPr="007D3CFE">
              <w:rPr>
                <w:webHidden/>
              </w:rPr>
              <w:fldChar w:fldCharType="end"/>
            </w:r>
          </w:hyperlink>
        </w:p>
        <w:p w:rsidR="00D1438A" w:rsidRPr="007D3CFE" w:rsidRDefault="006B6A32" w:rsidP="007D3CFE">
          <w:pPr>
            <w:pStyle w:val="25"/>
            <w:rPr>
              <w:sz w:val="24"/>
              <w:szCs w:val="22"/>
              <w:lang w:val="en-US"/>
            </w:rPr>
          </w:pPr>
          <w:hyperlink w:anchor="_Toc413655516" w:history="1">
            <w:r w:rsidR="00D1438A" w:rsidRPr="007D3CFE">
              <w:rPr>
                <w:rStyle w:val="aff7"/>
              </w:rPr>
              <w:t>二、國內經濟</w:t>
            </w:r>
            <w:r w:rsidR="00D1438A" w:rsidRPr="007D3CFE">
              <w:rPr>
                <w:webHidden/>
              </w:rPr>
              <w:tab/>
            </w:r>
            <w:r w:rsidR="00D1438A" w:rsidRPr="007D3CFE">
              <w:rPr>
                <w:webHidden/>
              </w:rPr>
              <w:fldChar w:fldCharType="begin"/>
            </w:r>
            <w:r w:rsidR="00D1438A" w:rsidRPr="007D3CFE">
              <w:rPr>
                <w:webHidden/>
              </w:rPr>
              <w:instrText xml:space="preserve"> PAGEREF _Toc413655516 \h </w:instrText>
            </w:r>
            <w:r w:rsidR="00D1438A" w:rsidRPr="007D3CFE">
              <w:rPr>
                <w:webHidden/>
              </w:rPr>
            </w:r>
            <w:r w:rsidR="00D1438A" w:rsidRPr="007D3CFE">
              <w:rPr>
                <w:webHidden/>
              </w:rPr>
              <w:fldChar w:fldCharType="separate"/>
            </w:r>
            <w:r w:rsidR="00BF08BB">
              <w:rPr>
                <w:webHidden/>
              </w:rPr>
              <w:t>19</w:t>
            </w:r>
            <w:r w:rsidR="00D1438A" w:rsidRPr="007D3CFE">
              <w:rPr>
                <w:webHidden/>
              </w:rPr>
              <w:fldChar w:fldCharType="end"/>
            </w:r>
          </w:hyperlink>
        </w:p>
        <w:p w:rsidR="00D1438A" w:rsidRPr="007D3CFE" w:rsidRDefault="006B6A32">
          <w:pPr>
            <w:pStyle w:val="33"/>
            <w:rPr>
              <w:bCs w:val="0"/>
              <w:sz w:val="24"/>
              <w:szCs w:val="22"/>
            </w:rPr>
          </w:pPr>
          <w:hyperlink w:anchor="_Toc413655517" w:history="1">
            <w:r w:rsidR="00D1438A" w:rsidRPr="004F1CAC">
              <w:rPr>
                <w:rStyle w:val="aff7"/>
              </w:rPr>
              <w:t>（一）總體情勢</w:t>
            </w:r>
            <w:r w:rsidR="00D1438A" w:rsidRPr="004F1CAC">
              <w:rPr>
                <w:webHidden/>
              </w:rPr>
              <w:tab/>
            </w:r>
            <w:r w:rsidR="00D1438A" w:rsidRPr="007D3CFE">
              <w:rPr>
                <w:webHidden/>
              </w:rPr>
              <w:fldChar w:fldCharType="begin"/>
            </w:r>
            <w:r w:rsidR="00D1438A" w:rsidRPr="007D3CFE">
              <w:rPr>
                <w:webHidden/>
              </w:rPr>
              <w:instrText xml:space="preserve"> PAGEREF _Toc413655517 \h </w:instrText>
            </w:r>
            <w:r w:rsidR="00D1438A" w:rsidRPr="007D3CFE">
              <w:rPr>
                <w:webHidden/>
              </w:rPr>
            </w:r>
            <w:r w:rsidR="00D1438A" w:rsidRPr="007D3CFE">
              <w:rPr>
                <w:webHidden/>
              </w:rPr>
              <w:fldChar w:fldCharType="separate"/>
            </w:r>
            <w:r w:rsidR="00BF08BB">
              <w:rPr>
                <w:webHidden/>
              </w:rPr>
              <w:t>19</w:t>
            </w:r>
            <w:r w:rsidR="00D1438A" w:rsidRPr="007D3CFE">
              <w:rPr>
                <w:webHidden/>
              </w:rPr>
              <w:fldChar w:fldCharType="end"/>
            </w:r>
          </w:hyperlink>
        </w:p>
        <w:p w:rsidR="00D1438A" w:rsidRPr="007D3CFE" w:rsidRDefault="006B6A32">
          <w:pPr>
            <w:pStyle w:val="33"/>
            <w:rPr>
              <w:bCs w:val="0"/>
              <w:sz w:val="24"/>
              <w:szCs w:val="22"/>
            </w:rPr>
          </w:pPr>
          <w:hyperlink w:anchor="_Toc413655518" w:history="1">
            <w:r w:rsidR="00D1438A" w:rsidRPr="007D3CFE">
              <w:rPr>
                <w:rStyle w:val="aff7"/>
              </w:rPr>
              <w:t>（二）工業生產</w:t>
            </w:r>
            <w:r w:rsidR="00D1438A" w:rsidRPr="007D3CFE">
              <w:rPr>
                <w:webHidden/>
              </w:rPr>
              <w:tab/>
            </w:r>
            <w:r w:rsidR="00D1438A" w:rsidRPr="007D3CFE">
              <w:rPr>
                <w:webHidden/>
              </w:rPr>
              <w:fldChar w:fldCharType="begin"/>
            </w:r>
            <w:r w:rsidR="00D1438A" w:rsidRPr="007D3CFE">
              <w:rPr>
                <w:webHidden/>
              </w:rPr>
              <w:instrText xml:space="preserve"> PAGEREF _Toc413655518 \h </w:instrText>
            </w:r>
            <w:r w:rsidR="00D1438A" w:rsidRPr="007D3CFE">
              <w:rPr>
                <w:webHidden/>
              </w:rPr>
            </w:r>
            <w:r w:rsidR="00D1438A" w:rsidRPr="007D3CFE">
              <w:rPr>
                <w:webHidden/>
              </w:rPr>
              <w:fldChar w:fldCharType="separate"/>
            </w:r>
            <w:r w:rsidR="00BF08BB">
              <w:rPr>
                <w:webHidden/>
              </w:rPr>
              <w:t>22</w:t>
            </w:r>
            <w:r w:rsidR="00D1438A" w:rsidRPr="007D3CFE">
              <w:rPr>
                <w:webHidden/>
              </w:rPr>
              <w:fldChar w:fldCharType="end"/>
            </w:r>
          </w:hyperlink>
        </w:p>
        <w:p w:rsidR="00D1438A" w:rsidRPr="007D3CFE" w:rsidRDefault="006B6A32">
          <w:pPr>
            <w:pStyle w:val="33"/>
            <w:rPr>
              <w:bCs w:val="0"/>
              <w:sz w:val="24"/>
              <w:szCs w:val="22"/>
            </w:rPr>
          </w:pPr>
          <w:hyperlink w:anchor="_Toc413655519" w:history="1">
            <w:r w:rsidR="00D1438A" w:rsidRPr="004F1CAC">
              <w:rPr>
                <w:rStyle w:val="aff7"/>
              </w:rPr>
              <w:t>（三）商業</w:t>
            </w:r>
            <w:r w:rsidR="00D1438A" w:rsidRPr="007D3CFE">
              <w:rPr>
                <w:webHidden/>
              </w:rPr>
              <w:tab/>
            </w:r>
            <w:r w:rsidR="00D1438A" w:rsidRPr="007D3CFE">
              <w:rPr>
                <w:webHidden/>
              </w:rPr>
              <w:fldChar w:fldCharType="begin"/>
            </w:r>
            <w:r w:rsidR="00D1438A" w:rsidRPr="007D3CFE">
              <w:rPr>
                <w:webHidden/>
              </w:rPr>
              <w:instrText xml:space="preserve"> PAGEREF _Toc413655519 \h </w:instrText>
            </w:r>
            <w:r w:rsidR="00D1438A" w:rsidRPr="007D3CFE">
              <w:rPr>
                <w:webHidden/>
              </w:rPr>
            </w:r>
            <w:r w:rsidR="00D1438A" w:rsidRPr="007D3CFE">
              <w:rPr>
                <w:webHidden/>
              </w:rPr>
              <w:fldChar w:fldCharType="separate"/>
            </w:r>
            <w:r w:rsidR="00BF08BB">
              <w:rPr>
                <w:webHidden/>
              </w:rPr>
              <w:t>26</w:t>
            </w:r>
            <w:r w:rsidR="00D1438A" w:rsidRPr="007D3CFE">
              <w:rPr>
                <w:webHidden/>
              </w:rPr>
              <w:fldChar w:fldCharType="end"/>
            </w:r>
          </w:hyperlink>
        </w:p>
        <w:p w:rsidR="00D1438A" w:rsidRPr="007D3CFE" w:rsidRDefault="006B6A32">
          <w:pPr>
            <w:pStyle w:val="33"/>
            <w:rPr>
              <w:bCs w:val="0"/>
              <w:sz w:val="24"/>
              <w:szCs w:val="22"/>
            </w:rPr>
          </w:pPr>
          <w:hyperlink w:anchor="_Toc413655520" w:history="1">
            <w:r w:rsidR="00D1438A" w:rsidRPr="004F1CAC">
              <w:rPr>
                <w:rStyle w:val="aff7"/>
              </w:rPr>
              <w:t>（四）貿易</w:t>
            </w:r>
            <w:r w:rsidR="00D1438A" w:rsidRPr="007D3CFE">
              <w:rPr>
                <w:webHidden/>
              </w:rPr>
              <w:tab/>
            </w:r>
            <w:r w:rsidR="00D1438A" w:rsidRPr="007D3CFE">
              <w:rPr>
                <w:webHidden/>
              </w:rPr>
              <w:fldChar w:fldCharType="begin"/>
            </w:r>
            <w:r w:rsidR="00D1438A" w:rsidRPr="007D3CFE">
              <w:rPr>
                <w:webHidden/>
              </w:rPr>
              <w:instrText xml:space="preserve"> PAGEREF _Toc413655520 \h </w:instrText>
            </w:r>
            <w:r w:rsidR="00D1438A" w:rsidRPr="007D3CFE">
              <w:rPr>
                <w:webHidden/>
              </w:rPr>
            </w:r>
            <w:r w:rsidR="00D1438A" w:rsidRPr="007D3CFE">
              <w:rPr>
                <w:webHidden/>
              </w:rPr>
              <w:fldChar w:fldCharType="separate"/>
            </w:r>
            <w:r w:rsidR="00BF08BB">
              <w:rPr>
                <w:webHidden/>
              </w:rPr>
              <w:t>30</w:t>
            </w:r>
            <w:r w:rsidR="00D1438A" w:rsidRPr="007D3CFE">
              <w:rPr>
                <w:webHidden/>
              </w:rPr>
              <w:fldChar w:fldCharType="end"/>
            </w:r>
          </w:hyperlink>
        </w:p>
        <w:p w:rsidR="00D1438A" w:rsidRPr="007D3CFE" w:rsidRDefault="006B6A32">
          <w:pPr>
            <w:pStyle w:val="33"/>
            <w:rPr>
              <w:bCs w:val="0"/>
              <w:sz w:val="24"/>
              <w:szCs w:val="22"/>
            </w:rPr>
          </w:pPr>
          <w:hyperlink w:anchor="_Toc413655521" w:history="1">
            <w:r w:rsidR="00D1438A" w:rsidRPr="004F1CAC">
              <w:rPr>
                <w:rStyle w:val="aff7"/>
              </w:rPr>
              <w:t>（五）外銷訂單</w:t>
            </w:r>
            <w:r w:rsidR="00D1438A" w:rsidRPr="007D3CFE">
              <w:rPr>
                <w:webHidden/>
              </w:rPr>
              <w:tab/>
            </w:r>
            <w:r w:rsidR="00D1438A" w:rsidRPr="007D3CFE">
              <w:rPr>
                <w:webHidden/>
              </w:rPr>
              <w:fldChar w:fldCharType="begin"/>
            </w:r>
            <w:r w:rsidR="00D1438A" w:rsidRPr="007D3CFE">
              <w:rPr>
                <w:webHidden/>
              </w:rPr>
              <w:instrText xml:space="preserve"> PAGEREF _Toc413655521 \h </w:instrText>
            </w:r>
            <w:r w:rsidR="00D1438A" w:rsidRPr="007D3CFE">
              <w:rPr>
                <w:webHidden/>
              </w:rPr>
            </w:r>
            <w:r w:rsidR="00D1438A" w:rsidRPr="007D3CFE">
              <w:rPr>
                <w:webHidden/>
              </w:rPr>
              <w:fldChar w:fldCharType="separate"/>
            </w:r>
            <w:r w:rsidR="00BF08BB">
              <w:rPr>
                <w:webHidden/>
              </w:rPr>
              <w:t>33</w:t>
            </w:r>
            <w:r w:rsidR="00D1438A" w:rsidRPr="007D3CFE">
              <w:rPr>
                <w:webHidden/>
              </w:rPr>
              <w:fldChar w:fldCharType="end"/>
            </w:r>
          </w:hyperlink>
        </w:p>
        <w:p w:rsidR="00D1438A" w:rsidRPr="007D3CFE" w:rsidRDefault="006B6A32">
          <w:pPr>
            <w:pStyle w:val="33"/>
            <w:rPr>
              <w:bCs w:val="0"/>
              <w:sz w:val="24"/>
              <w:szCs w:val="22"/>
            </w:rPr>
          </w:pPr>
          <w:hyperlink w:anchor="_Toc413655522" w:history="1">
            <w:r w:rsidR="00D1438A" w:rsidRPr="007D3CFE">
              <w:rPr>
                <w:rStyle w:val="aff7"/>
              </w:rPr>
              <w:t>（六）投資</w:t>
            </w:r>
            <w:r w:rsidR="00D1438A" w:rsidRPr="007D3CFE">
              <w:rPr>
                <w:webHidden/>
              </w:rPr>
              <w:tab/>
            </w:r>
            <w:r w:rsidR="00D1438A" w:rsidRPr="007D3CFE">
              <w:rPr>
                <w:webHidden/>
              </w:rPr>
              <w:fldChar w:fldCharType="begin"/>
            </w:r>
            <w:r w:rsidR="00D1438A" w:rsidRPr="007D3CFE">
              <w:rPr>
                <w:webHidden/>
              </w:rPr>
              <w:instrText xml:space="preserve"> PAGEREF _Toc413655522 \h </w:instrText>
            </w:r>
            <w:r w:rsidR="00D1438A" w:rsidRPr="007D3CFE">
              <w:rPr>
                <w:webHidden/>
              </w:rPr>
            </w:r>
            <w:r w:rsidR="00D1438A" w:rsidRPr="007D3CFE">
              <w:rPr>
                <w:webHidden/>
              </w:rPr>
              <w:fldChar w:fldCharType="separate"/>
            </w:r>
            <w:r w:rsidR="00BF08BB">
              <w:rPr>
                <w:webHidden/>
              </w:rPr>
              <w:t>36</w:t>
            </w:r>
            <w:r w:rsidR="00D1438A" w:rsidRPr="007D3CFE">
              <w:rPr>
                <w:webHidden/>
              </w:rPr>
              <w:fldChar w:fldCharType="end"/>
            </w:r>
          </w:hyperlink>
        </w:p>
        <w:p w:rsidR="00D1438A" w:rsidRPr="007D3CFE" w:rsidRDefault="006B6A32">
          <w:pPr>
            <w:pStyle w:val="33"/>
            <w:rPr>
              <w:bCs w:val="0"/>
              <w:sz w:val="24"/>
              <w:szCs w:val="22"/>
            </w:rPr>
          </w:pPr>
          <w:hyperlink w:anchor="_Toc413655523" w:history="1">
            <w:r w:rsidR="00D1438A" w:rsidRPr="007D3CFE">
              <w:rPr>
                <w:rStyle w:val="aff7"/>
              </w:rPr>
              <w:t>（七）物價</w:t>
            </w:r>
            <w:r w:rsidR="00D1438A" w:rsidRPr="007D3CFE">
              <w:rPr>
                <w:webHidden/>
              </w:rPr>
              <w:tab/>
            </w:r>
            <w:r w:rsidR="00D1438A" w:rsidRPr="007D3CFE">
              <w:rPr>
                <w:webHidden/>
              </w:rPr>
              <w:fldChar w:fldCharType="begin"/>
            </w:r>
            <w:r w:rsidR="00D1438A" w:rsidRPr="007D3CFE">
              <w:rPr>
                <w:webHidden/>
              </w:rPr>
              <w:instrText xml:space="preserve"> PAGEREF _Toc413655523 \h </w:instrText>
            </w:r>
            <w:r w:rsidR="00D1438A" w:rsidRPr="007D3CFE">
              <w:rPr>
                <w:webHidden/>
              </w:rPr>
            </w:r>
            <w:r w:rsidR="00D1438A" w:rsidRPr="007D3CFE">
              <w:rPr>
                <w:webHidden/>
              </w:rPr>
              <w:fldChar w:fldCharType="separate"/>
            </w:r>
            <w:r w:rsidR="00BF08BB">
              <w:rPr>
                <w:webHidden/>
              </w:rPr>
              <w:t>39</w:t>
            </w:r>
            <w:r w:rsidR="00D1438A" w:rsidRPr="007D3CFE">
              <w:rPr>
                <w:webHidden/>
              </w:rPr>
              <w:fldChar w:fldCharType="end"/>
            </w:r>
          </w:hyperlink>
        </w:p>
        <w:p w:rsidR="00D1438A" w:rsidRPr="007D3CFE" w:rsidRDefault="006B6A32">
          <w:pPr>
            <w:pStyle w:val="33"/>
            <w:rPr>
              <w:bCs w:val="0"/>
              <w:sz w:val="24"/>
              <w:szCs w:val="22"/>
            </w:rPr>
          </w:pPr>
          <w:hyperlink w:anchor="_Toc413655524" w:history="1">
            <w:r w:rsidR="00D1438A" w:rsidRPr="007D3CFE">
              <w:rPr>
                <w:rStyle w:val="aff7"/>
              </w:rPr>
              <w:t>（八）金融</w:t>
            </w:r>
            <w:r w:rsidR="00D1438A" w:rsidRPr="007D3CFE">
              <w:rPr>
                <w:webHidden/>
              </w:rPr>
              <w:tab/>
            </w:r>
            <w:r w:rsidR="00D1438A" w:rsidRPr="007D3CFE">
              <w:rPr>
                <w:webHidden/>
              </w:rPr>
              <w:fldChar w:fldCharType="begin"/>
            </w:r>
            <w:r w:rsidR="00D1438A" w:rsidRPr="007D3CFE">
              <w:rPr>
                <w:webHidden/>
              </w:rPr>
              <w:instrText xml:space="preserve"> PAGEREF _Toc413655524 \h </w:instrText>
            </w:r>
            <w:r w:rsidR="00D1438A" w:rsidRPr="007D3CFE">
              <w:rPr>
                <w:webHidden/>
              </w:rPr>
            </w:r>
            <w:r w:rsidR="00D1438A" w:rsidRPr="007D3CFE">
              <w:rPr>
                <w:webHidden/>
              </w:rPr>
              <w:fldChar w:fldCharType="separate"/>
            </w:r>
            <w:r w:rsidR="00BF08BB">
              <w:rPr>
                <w:webHidden/>
              </w:rPr>
              <w:t>44</w:t>
            </w:r>
            <w:r w:rsidR="00D1438A" w:rsidRPr="007D3CFE">
              <w:rPr>
                <w:webHidden/>
              </w:rPr>
              <w:fldChar w:fldCharType="end"/>
            </w:r>
          </w:hyperlink>
        </w:p>
        <w:p w:rsidR="00D1438A" w:rsidRPr="007D3CFE" w:rsidRDefault="006B6A32">
          <w:pPr>
            <w:pStyle w:val="33"/>
            <w:rPr>
              <w:bCs w:val="0"/>
              <w:sz w:val="24"/>
              <w:szCs w:val="22"/>
            </w:rPr>
          </w:pPr>
          <w:hyperlink w:anchor="_Toc413655525" w:history="1">
            <w:r w:rsidR="00D1438A" w:rsidRPr="007D3CFE">
              <w:rPr>
                <w:rStyle w:val="aff7"/>
              </w:rPr>
              <w:t>（九）就業</w:t>
            </w:r>
            <w:r w:rsidR="00D1438A" w:rsidRPr="007D3CFE">
              <w:rPr>
                <w:webHidden/>
              </w:rPr>
              <w:tab/>
            </w:r>
            <w:r w:rsidR="00D1438A" w:rsidRPr="007D3CFE">
              <w:rPr>
                <w:webHidden/>
              </w:rPr>
              <w:fldChar w:fldCharType="begin"/>
            </w:r>
            <w:r w:rsidR="00D1438A" w:rsidRPr="007D3CFE">
              <w:rPr>
                <w:webHidden/>
              </w:rPr>
              <w:instrText xml:space="preserve"> PAGEREF _Toc413655525 \h </w:instrText>
            </w:r>
            <w:r w:rsidR="00D1438A" w:rsidRPr="007D3CFE">
              <w:rPr>
                <w:webHidden/>
              </w:rPr>
            </w:r>
            <w:r w:rsidR="00D1438A" w:rsidRPr="007D3CFE">
              <w:rPr>
                <w:webHidden/>
              </w:rPr>
              <w:fldChar w:fldCharType="separate"/>
            </w:r>
            <w:r w:rsidR="00BF08BB">
              <w:rPr>
                <w:webHidden/>
              </w:rPr>
              <w:t>47</w:t>
            </w:r>
            <w:r w:rsidR="00D1438A" w:rsidRPr="007D3CFE">
              <w:rPr>
                <w:webHidden/>
              </w:rPr>
              <w:fldChar w:fldCharType="end"/>
            </w:r>
          </w:hyperlink>
        </w:p>
        <w:p w:rsidR="00D1438A" w:rsidRPr="007D3CFE" w:rsidRDefault="006B6A32" w:rsidP="007D3CFE">
          <w:pPr>
            <w:pStyle w:val="25"/>
            <w:rPr>
              <w:sz w:val="24"/>
              <w:szCs w:val="22"/>
              <w:lang w:val="en-US"/>
            </w:rPr>
          </w:pPr>
          <w:hyperlink w:anchor="_Toc413655526" w:history="1">
            <w:r w:rsidR="00D1438A" w:rsidRPr="007D3CFE">
              <w:rPr>
                <w:rStyle w:val="aff7"/>
              </w:rPr>
              <w:t>三、中國大陸經濟</w:t>
            </w:r>
            <w:r w:rsidR="00D1438A" w:rsidRPr="007D3CFE">
              <w:rPr>
                <w:webHidden/>
              </w:rPr>
              <w:tab/>
            </w:r>
            <w:r w:rsidR="00D1438A" w:rsidRPr="007D3CFE">
              <w:rPr>
                <w:webHidden/>
              </w:rPr>
              <w:fldChar w:fldCharType="begin"/>
            </w:r>
            <w:r w:rsidR="00D1438A" w:rsidRPr="007D3CFE">
              <w:rPr>
                <w:webHidden/>
              </w:rPr>
              <w:instrText xml:space="preserve"> PAGEREF _Toc413655526 \h </w:instrText>
            </w:r>
            <w:r w:rsidR="00D1438A" w:rsidRPr="007D3CFE">
              <w:rPr>
                <w:webHidden/>
              </w:rPr>
            </w:r>
            <w:r w:rsidR="00D1438A" w:rsidRPr="007D3CFE">
              <w:rPr>
                <w:webHidden/>
              </w:rPr>
              <w:fldChar w:fldCharType="separate"/>
            </w:r>
            <w:r w:rsidR="00BF08BB">
              <w:rPr>
                <w:webHidden/>
              </w:rPr>
              <w:t>50</w:t>
            </w:r>
            <w:r w:rsidR="00D1438A" w:rsidRPr="007D3CFE">
              <w:rPr>
                <w:webHidden/>
              </w:rPr>
              <w:fldChar w:fldCharType="end"/>
            </w:r>
          </w:hyperlink>
        </w:p>
        <w:p w:rsidR="00D1438A" w:rsidRPr="007D3CFE" w:rsidRDefault="006B6A32">
          <w:pPr>
            <w:pStyle w:val="33"/>
            <w:rPr>
              <w:bCs w:val="0"/>
              <w:sz w:val="24"/>
              <w:szCs w:val="22"/>
            </w:rPr>
          </w:pPr>
          <w:hyperlink w:anchor="_Toc413655527" w:history="1">
            <w:r w:rsidR="00D1438A" w:rsidRPr="007D3CFE">
              <w:rPr>
                <w:rStyle w:val="aff7"/>
              </w:rPr>
              <w:t>（一）固定資產投資</w:t>
            </w:r>
            <w:r w:rsidR="00D1438A" w:rsidRPr="007D3CFE">
              <w:rPr>
                <w:webHidden/>
              </w:rPr>
              <w:tab/>
            </w:r>
            <w:r w:rsidR="00D1438A" w:rsidRPr="007D3CFE">
              <w:rPr>
                <w:webHidden/>
              </w:rPr>
              <w:fldChar w:fldCharType="begin"/>
            </w:r>
            <w:r w:rsidR="00D1438A" w:rsidRPr="007D3CFE">
              <w:rPr>
                <w:webHidden/>
              </w:rPr>
              <w:instrText xml:space="preserve"> PAGEREF _Toc413655527 \h </w:instrText>
            </w:r>
            <w:r w:rsidR="00D1438A" w:rsidRPr="007D3CFE">
              <w:rPr>
                <w:webHidden/>
              </w:rPr>
            </w:r>
            <w:r w:rsidR="00D1438A" w:rsidRPr="007D3CFE">
              <w:rPr>
                <w:webHidden/>
              </w:rPr>
              <w:fldChar w:fldCharType="separate"/>
            </w:r>
            <w:r w:rsidR="00BF08BB">
              <w:rPr>
                <w:webHidden/>
              </w:rPr>
              <w:t>50</w:t>
            </w:r>
            <w:r w:rsidR="00D1438A" w:rsidRPr="007D3CFE">
              <w:rPr>
                <w:webHidden/>
              </w:rPr>
              <w:fldChar w:fldCharType="end"/>
            </w:r>
          </w:hyperlink>
        </w:p>
        <w:p w:rsidR="00D1438A" w:rsidRPr="007D3CFE" w:rsidRDefault="006B6A32">
          <w:pPr>
            <w:pStyle w:val="33"/>
            <w:rPr>
              <w:bCs w:val="0"/>
              <w:sz w:val="24"/>
              <w:szCs w:val="22"/>
            </w:rPr>
          </w:pPr>
          <w:hyperlink w:anchor="_Toc413655528" w:history="1">
            <w:r w:rsidR="00D1438A" w:rsidRPr="004F1CAC">
              <w:rPr>
                <w:rStyle w:val="aff7"/>
              </w:rPr>
              <w:t>（二）吸引外資</w:t>
            </w:r>
            <w:r w:rsidR="00D1438A" w:rsidRPr="007D3CFE">
              <w:rPr>
                <w:webHidden/>
              </w:rPr>
              <w:tab/>
            </w:r>
            <w:r w:rsidR="00D1438A" w:rsidRPr="007D3CFE">
              <w:rPr>
                <w:webHidden/>
              </w:rPr>
              <w:fldChar w:fldCharType="begin"/>
            </w:r>
            <w:r w:rsidR="00D1438A" w:rsidRPr="007D3CFE">
              <w:rPr>
                <w:webHidden/>
              </w:rPr>
              <w:instrText xml:space="preserve"> PAGEREF _Toc413655528 \h </w:instrText>
            </w:r>
            <w:r w:rsidR="00D1438A" w:rsidRPr="007D3CFE">
              <w:rPr>
                <w:webHidden/>
              </w:rPr>
            </w:r>
            <w:r w:rsidR="00D1438A" w:rsidRPr="007D3CFE">
              <w:rPr>
                <w:webHidden/>
              </w:rPr>
              <w:fldChar w:fldCharType="separate"/>
            </w:r>
            <w:r w:rsidR="00BF08BB">
              <w:rPr>
                <w:webHidden/>
              </w:rPr>
              <w:t>51</w:t>
            </w:r>
            <w:r w:rsidR="00D1438A" w:rsidRPr="007D3CFE">
              <w:rPr>
                <w:webHidden/>
              </w:rPr>
              <w:fldChar w:fldCharType="end"/>
            </w:r>
          </w:hyperlink>
        </w:p>
        <w:p w:rsidR="00D1438A" w:rsidRPr="007D3CFE" w:rsidRDefault="006B6A32">
          <w:pPr>
            <w:pStyle w:val="33"/>
            <w:rPr>
              <w:bCs w:val="0"/>
              <w:sz w:val="24"/>
              <w:szCs w:val="22"/>
            </w:rPr>
          </w:pPr>
          <w:hyperlink w:anchor="_Toc413655529" w:history="1">
            <w:r w:rsidR="00D1438A" w:rsidRPr="004F1CAC">
              <w:rPr>
                <w:rStyle w:val="aff7"/>
              </w:rPr>
              <w:t>（三）對外貿易</w:t>
            </w:r>
            <w:r w:rsidR="00D1438A" w:rsidRPr="007D3CFE">
              <w:rPr>
                <w:webHidden/>
              </w:rPr>
              <w:tab/>
            </w:r>
            <w:r w:rsidR="00D1438A" w:rsidRPr="007D3CFE">
              <w:rPr>
                <w:webHidden/>
              </w:rPr>
              <w:fldChar w:fldCharType="begin"/>
            </w:r>
            <w:r w:rsidR="00D1438A" w:rsidRPr="007D3CFE">
              <w:rPr>
                <w:webHidden/>
              </w:rPr>
              <w:instrText xml:space="preserve"> PAGEREF _Toc413655529 \h </w:instrText>
            </w:r>
            <w:r w:rsidR="00D1438A" w:rsidRPr="007D3CFE">
              <w:rPr>
                <w:webHidden/>
              </w:rPr>
            </w:r>
            <w:r w:rsidR="00D1438A" w:rsidRPr="007D3CFE">
              <w:rPr>
                <w:webHidden/>
              </w:rPr>
              <w:fldChar w:fldCharType="separate"/>
            </w:r>
            <w:r w:rsidR="00BF08BB">
              <w:rPr>
                <w:webHidden/>
              </w:rPr>
              <w:t>52</w:t>
            </w:r>
            <w:r w:rsidR="00D1438A" w:rsidRPr="007D3CFE">
              <w:rPr>
                <w:webHidden/>
              </w:rPr>
              <w:fldChar w:fldCharType="end"/>
            </w:r>
          </w:hyperlink>
        </w:p>
        <w:p w:rsidR="00D1438A" w:rsidRPr="007D3CFE" w:rsidRDefault="006B6A32" w:rsidP="007D3CFE">
          <w:pPr>
            <w:pStyle w:val="25"/>
            <w:rPr>
              <w:sz w:val="24"/>
              <w:szCs w:val="22"/>
              <w:lang w:val="en-US"/>
            </w:rPr>
          </w:pPr>
          <w:hyperlink w:anchor="_Toc413655530" w:history="1">
            <w:r w:rsidR="00D1438A" w:rsidRPr="007D3CFE">
              <w:rPr>
                <w:rStyle w:val="aff7"/>
              </w:rPr>
              <w:t>四、兩岸經貿統計</w:t>
            </w:r>
            <w:r w:rsidR="00D1438A" w:rsidRPr="007D3CFE">
              <w:rPr>
                <w:webHidden/>
              </w:rPr>
              <w:tab/>
            </w:r>
            <w:r w:rsidR="00D1438A" w:rsidRPr="007D3CFE">
              <w:rPr>
                <w:webHidden/>
              </w:rPr>
              <w:fldChar w:fldCharType="begin"/>
            </w:r>
            <w:r w:rsidR="00D1438A" w:rsidRPr="007D3CFE">
              <w:rPr>
                <w:webHidden/>
              </w:rPr>
              <w:instrText xml:space="preserve"> PAGEREF _Toc413655530 \h </w:instrText>
            </w:r>
            <w:r w:rsidR="00D1438A" w:rsidRPr="007D3CFE">
              <w:rPr>
                <w:webHidden/>
              </w:rPr>
            </w:r>
            <w:r w:rsidR="00D1438A" w:rsidRPr="007D3CFE">
              <w:rPr>
                <w:webHidden/>
              </w:rPr>
              <w:fldChar w:fldCharType="separate"/>
            </w:r>
            <w:r w:rsidR="00BF08BB">
              <w:rPr>
                <w:webHidden/>
              </w:rPr>
              <w:t>53</w:t>
            </w:r>
            <w:r w:rsidR="00D1438A" w:rsidRPr="007D3CFE">
              <w:rPr>
                <w:webHidden/>
              </w:rPr>
              <w:fldChar w:fldCharType="end"/>
            </w:r>
          </w:hyperlink>
        </w:p>
        <w:p w:rsidR="00D1438A" w:rsidRPr="007D3CFE" w:rsidRDefault="006B6A32">
          <w:pPr>
            <w:pStyle w:val="33"/>
            <w:rPr>
              <w:bCs w:val="0"/>
              <w:sz w:val="24"/>
              <w:szCs w:val="22"/>
            </w:rPr>
          </w:pPr>
          <w:hyperlink w:anchor="_Toc413655531" w:history="1">
            <w:r w:rsidR="00D1438A" w:rsidRPr="004F1CAC">
              <w:rPr>
                <w:rStyle w:val="aff7"/>
              </w:rPr>
              <w:t>（一）兩岸投資</w:t>
            </w:r>
            <w:r w:rsidR="00D1438A" w:rsidRPr="007D3CFE">
              <w:rPr>
                <w:webHidden/>
              </w:rPr>
              <w:tab/>
            </w:r>
            <w:r w:rsidR="00D1438A" w:rsidRPr="007D3CFE">
              <w:rPr>
                <w:webHidden/>
              </w:rPr>
              <w:fldChar w:fldCharType="begin"/>
            </w:r>
            <w:r w:rsidR="00D1438A" w:rsidRPr="007D3CFE">
              <w:rPr>
                <w:webHidden/>
              </w:rPr>
              <w:instrText xml:space="preserve"> PAGEREF _Toc413655531 \h </w:instrText>
            </w:r>
            <w:r w:rsidR="00D1438A" w:rsidRPr="007D3CFE">
              <w:rPr>
                <w:webHidden/>
              </w:rPr>
            </w:r>
            <w:r w:rsidR="00D1438A" w:rsidRPr="007D3CFE">
              <w:rPr>
                <w:webHidden/>
              </w:rPr>
              <w:fldChar w:fldCharType="separate"/>
            </w:r>
            <w:r w:rsidR="00BF08BB">
              <w:rPr>
                <w:webHidden/>
              </w:rPr>
              <w:t>53</w:t>
            </w:r>
            <w:r w:rsidR="00D1438A" w:rsidRPr="007D3CFE">
              <w:rPr>
                <w:webHidden/>
              </w:rPr>
              <w:fldChar w:fldCharType="end"/>
            </w:r>
          </w:hyperlink>
        </w:p>
        <w:p w:rsidR="00D1438A" w:rsidRPr="007D3CFE" w:rsidRDefault="006B6A32" w:rsidP="007D3CFE">
          <w:pPr>
            <w:pStyle w:val="25"/>
            <w:rPr>
              <w:sz w:val="24"/>
              <w:szCs w:val="22"/>
              <w:lang w:val="en-US"/>
            </w:rPr>
          </w:pPr>
          <w:hyperlink w:anchor="_Toc413655532" w:history="1">
            <w:r w:rsidR="00D1438A" w:rsidRPr="0016177C">
              <w:rPr>
                <w:rStyle w:val="aff7"/>
                <w:b w:val="0"/>
                <w:sz w:val="32"/>
              </w:rPr>
              <w:t>（二）兩岸貿易</w:t>
            </w:r>
            <w:r w:rsidR="00D1438A" w:rsidRPr="00BE74B5">
              <w:rPr>
                <w:b w:val="0"/>
                <w:smallCaps w:val="0"/>
                <w:webHidden/>
                <w:sz w:val="32"/>
                <w:szCs w:val="20"/>
                <w:lang w:val="en-US"/>
              </w:rPr>
              <w:tab/>
            </w:r>
            <w:r w:rsidR="00D1438A" w:rsidRPr="00F77585">
              <w:rPr>
                <w:b w:val="0"/>
                <w:webHidden/>
                <w:sz w:val="32"/>
              </w:rPr>
              <w:fldChar w:fldCharType="begin"/>
            </w:r>
            <w:r w:rsidR="00D1438A" w:rsidRPr="00F77585">
              <w:rPr>
                <w:b w:val="0"/>
                <w:webHidden/>
                <w:sz w:val="32"/>
              </w:rPr>
              <w:instrText xml:space="preserve"> PAGEREF _Toc413655532 \h </w:instrText>
            </w:r>
            <w:r w:rsidR="00D1438A" w:rsidRPr="00F77585">
              <w:rPr>
                <w:b w:val="0"/>
                <w:webHidden/>
                <w:sz w:val="32"/>
              </w:rPr>
            </w:r>
            <w:r w:rsidR="00D1438A" w:rsidRPr="00F77585">
              <w:rPr>
                <w:b w:val="0"/>
                <w:webHidden/>
                <w:sz w:val="32"/>
              </w:rPr>
              <w:fldChar w:fldCharType="separate"/>
            </w:r>
            <w:r w:rsidR="00BF08BB">
              <w:rPr>
                <w:b w:val="0"/>
                <w:webHidden/>
                <w:sz w:val="32"/>
              </w:rPr>
              <w:t>55</w:t>
            </w:r>
            <w:r w:rsidR="00D1438A" w:rsidRPr="00F77585">
              <w:rPr>
                <w:b w:val="0"/>
                <w:webHidden/>
                <w:sz w:val="32"/>
              </w:rPr>
              <w:fldChar w:fldCharType="end"/>
            </w:r>
          </w:hyperlink>
        </w:p>
        <w:p w:rsidR="00D1438A" w:rsidRDefault="006B6A32">
          <w:pPr>
            <w:pStyle w:val="19"/>
            <w:rPr>
              <w:rFonts w:asciiTheme="minorHAnsi" w:eastAsiaTheme="minorEastAsia" w:hAnsiTheme="minorHAnsi" w:cstheme="minorBidi"/>
              <w:b w:val="0"/>
              <w:bCs w:val="0"/>
              <w:caps w:val="0"/>
              <w:sz w:val="24"/>
              <w:szCs w:val="22"/>
            </w:rPr>
          </w:pPr>
          <w:hyperlink w:anchor="_Toc413655533" w:history="1">
            <w:r w:rsidR="00D1438A" w:rsidRPr="007D3CFE">
              <w:rPr>
                <w:rStyle w:val="aff7"/>
              </w:rPr>
              <w:t>肆、專論</w:t>
            </w:r>
            <w:r w:rsidR="00CF5DDA">
              <w:rPr>
                <w:rStyle w:val="aff7"/>
                <w:rFonts w:hint="eastAsia"/>
              </w:rPr>
              <w:t>：</w:t>
            </w:r>
            <w:r w:rsidR="00CF5DDA" w:rsidRPr="00CF5DDA">
              <w:rPr>
                <w:rStyle w:val="aff7"/>
                <w:rFonts w:hint="eastAsia"/>
              </w:rPr>
              <w:t>中國大陸近年國有企業改革與混合所有制經濟初探</w:t>
            </w:r>
            <w:r w:rsidR="00D1438A" w:rsidRPr="007D3CFE">
              <w:rPr>
                <w:webHidden/>
              </w:rPr>
              <w:tab/>
            </w:r>
            <w:r w:rsidR="00D1438A" w:rsidRPr="007D3CFE">
              <w:rPr>
                <w:webHidden/>
              </w:rPr>
              <w:fldChar w:fldCharType="begin"/>
            </w:r>
            <w:r w:rsidR="00D1438A" w:rsidRPr="007D3CFE">
              <w:rPr>
                <w:webHidden/>
              </w:rPr>
              <w:instrText xml:space="preserve"> PAGEREF _Toc413655533 \h </w:instrText>
            </w:r>
            <w:r w:rsidR="00D1438A" w:rsidRPr="007D3CFE">
              <w:rPr>
                <w:webHidden/>
              </w:rPr>
            </w:r>
            <w:r w:rsidR="00D1438A" w:rsidRPr="007D3CFE">
              <w:rPr>
                <w:webHidden/>
              </w:rPr>
              <w:fldChar w:fldCharType="separate"/>
            </w:r>
            <w:r w:rsidR="00BF08BB">
              <w:rPr>
                <w:webHidden/>
              </w:rPr>
              <w:t>56</w:t>
            </w:r>
            <w:r w:rsidR="00D1438A" w:rsidRPr="007D3CFE">
              <w:rPr>
                <w:webHidden/>
              </w:rPr>
              <w:fldChar w:fldCharType="end"/>
            </w:r>
          </w:hyperlink>
        </w:p>
        <w:p w:rsidR="00670CC0" w:rsidRPr="00421927" w:rsidRDefault="00D36D66" w:rsidP="000C232E">
          <w:pPr>
            <w:spacing w:before="100" w:beforeAutospacing="1" w:after="100" w:afterAutospacing="1"/>
            <w:rPr>
              <w:rFonts w:ascii="標楷體" w:eastAsia="標楷體" w:hAnsi="標楷體"/>
              <w:b/>
              <w:bCs/>
              <w:color w:val="FF0000"/>
              <w:lang w:val="zh-TW"/>
            </w:rPr>
          </w:pPr>
          <w:r w:rsidRPr="0089628F">
            <w:rPr>
              <w:rFonts w:eastAsia="標楷體"/>
              <w:b/>
              <w:bCs/>
              <w:lang w:val="zh-TW"/>
            </w:rPr>
            <w:fldChar w:fldCharType="end"/>
          </w:r>
        </w:p>
      </w:sdtContent>
    </w:sdt>
    <w:bookmarkStart w:id="13" w:name="_Toc402171695" w:displacedByCustomXml="prev"/>
    <w:bookmarkStart w:id="14" w:name="_Toc401923781" w:displacedByCustomXml="prev"/>
    <w:p w:rsidR="00670CC0" w:rsidRPr="00421927" w:rsidRDefault="00670CC0" w:rsidP="00670CC0">
      <w:pPr>
        <w:rPr>
          <w:rFonts w:eastAsia="標楷體"/>
          <w:b/>
          <w:color w:val="FF0000"/>
          <w:kern w:val="0"/>
          <w:sz w:val="40"/>
          <w:szCs w:val="40"/>
        </w:rPr>
        <w:sectPr w:rsidR="00670CC0" w:rsidRPr="00421927" w:rsidSect="00670CC0">
          <w:pgSz w:w="11906" w:h="16838"/>
          <w:pgMar w:top="1361" w:right="1797" w:bottom="1361" w:left="1797" w:header="851" w:footer="992" w:gutter="0"/>
          <w:pgNumType w:fmt="upperRoman" w:start="1"/>
          <w:cols w:space="425"/>
          <w:docGrid w:type="lines" w:linePitch="360"/>
        </w:sectPr>
      </w:pPr>
    </w:p>
    <w:p w:rsidR="003F3F99" w:rsidRPr="008B507F" w:rsidRDefault="003F3F99" w:rsidP="00A421BB">
      <w:pPr>
        <w:keepNext/>
        <w:adjustRightInd w:val="0"/>
        <w:snapToGrid w:val="0"/>
        <w:spacing w:line="300" w:lineRule="auto"/>
        <w:outlineLvl w:val="0"/>
        <w:rPr>
          <w:rFonts w:eastAsia="標楷體"/>
          <w:b/>
          <w:kern w:val="0"/>
          <w:sz w:val="40"/>
          <w:szCs w:val="40"/>
        </w:rPr>
      </w:pPr>
      <w:bookmarkStart w:id="15" w:name="_Toc413655501"/>
      <w:r w:rsidRPr="008B507F">
        <w:rPr>
          <w:rFonts w:eastAsia="標楷體"/>
          <w:b/>
          <w:bCs/>
          <w:sz w:val="40"/>
          <w:szCs w:val="36"/>
        </w:rPr>
        <w:t>壹、當前經濟情勢概要</w:t>
      </w:r>
      <w:bookmarkEnd w:id="5"/>
      <w:bookmarkEnd w:id="6"/>
      <w:bookmarkEnd w:id="7"/>
      <w:bookmarkEnd w:id="8"/>
      <w:bookmarkEnd w:id="9"/>
      <w:bookmarkEnd w:id="10"/>
      <w:bookmarkEnd w:id="11"/>
      <w:bookmarkEnd w:id="12"/>
      <w:bookmarkEnd w:id="14"/>
      <w:bookmarkEnd w:id="13"/>
      <w:bookmarkEnd w:id="15"/>
    </w:p>
    <w:p w:rsidR="00514656" w:rsidRPr="008B507F" w:rsidRDefault="00514656" w:rsidP="001A5CA1">
      <w:pPr>
        <w:keepNext/>
        <w:adjustRightInd w:val="0"/>
        <w:snapToGrid w:val="0"/>
        <w:spacing w:beforeLines="50" w:before="180" w:line="300" w:lineRule="auto"/>
        <w:outlineLvl w:val="1"/>
        <w:rPr>
          <w:rFonts w:eastAsia="標楷體"/>
        </w:rPr>
      </w:pPr>
      <w:bookmarkStart w:id="16" w:name="_一、國際經濟"/>
      <w:bookmarkStart w:id="17" w:name="_Toc279048461"/>
      <w:bookmarkStart w:id="18" w:name="_Toc349916573"/>
      <w:bookmarkStart w:id="19" w:name="_Toc401923782"/>
      <w:bookmarkStart w:id="20" w:name="_Toc402171696"/>
      <w:bookmarkStart w:id="21" w:name="_Toc413655502"/>
      <w:bookmarkStart w:id="22" w:name="_Toc190847404"/>
      <w:bookmarkStart w:id="23" w:name="_Toc201487767"/>
      <w:bookmarkStart w:id="24" w:name="_Toc190847403"/>
      <w:bookmarkStart w:id="25" w:name="_Toc230064818"/>
      <w:bookmarkStart w:id="26" w:name="_Toc279048462"/>
      <w:bookmarkStart w:id="27" w:name="_Toc337122120"/>
      <w:bookmarkStart w:id="28" w:name="_Toc349916574"/>
      <w:bookmarkEnd w:id="16"/>
      <w:r w:rsidRPr="008B507F">
        <w:rPr>
          <w:rFonts w:eastAsia="標楷體"/>
          <w:b/>
          <w:bCs/>
          <w:sz w:val="40"/>
          <w:szCs w:val="36"/>
        </w:rPr>
        <w:t>一、國際經濟</w:t>
      </w:r>
      <w:bookmarkEnd w:id="17"/>
      <w:bookmarkEnd w:id="18"/>
      <w:bookmarkEnd w:id="19"/>
      <w:bookmarkEnd w:id="20"/>
      <w:bookmarkEnd w:id="21"/>
    </w:p>
    <w:bookmarkEnd w:id="22"/>
    <w:bookmarkEnd w:id="23"/>
    <w:bookmarkEnd w:id="24"/>
    <w:bookmarkEnd w:id="25"/>
    <w:p w:rsidR="002B7CA4" w:rsidRPr="002B7CA4" w:rsidRDefault="002B7CA4" w:rsidP="002B7CA4">
      <w:pPr>
        <w:autoSpaceDE w:val="0"/>
        <w:autoSpaceDN w:val="0"/>
        <w:adjustRightInd w:val="0"/>
        <w:snapToGrid w:val="0"/>
        <w:spacing w:before="50" w:line="300" w:lineRule="auto"/>
        <w:ind w:right="-153" w:firstLineChars="202" w:firstLine="566"/>
        <w:jc w:val="both"/>
        <w:rPr>
          <w:rFonts w:eastAsia="標楷體"/>
          <w:sz w:val="28"/>
          <w:szCs w:val="28"/>
        </w:rPr>
      </w:pPr>
      <w:r w:rsidRPr="002B7CA4">
        <w:rPr>
          <w:rFonts w:eastAsia="標楷體" w:hint="eastAsia"/>
          <w:sz w:val="28"/>
          <w:szCs w:val="28"/>
        </w:rPr>
        <w:t>今</w:t>
      </w:r>
      <w:r w:rsidRPr="002B7CA4">
        <w:rPr>
          <w:rFonts w:eastAsia="標楷體" w:hint="eastAsia"/>
          <w:sz w:val="28"/>
          <w:szCs w:val="28"/>
        </w:rPr>
        <w:t>(2015)</w:t>
      </w:r>
      <w:r w:rsidRPr="002B7CA4">
        <w:rPr>
          <w:rFonts w:eastAsia="標楷體" w:hint="eastAsia"/>
          <w:sz w:val="28"/>
          <w:szCs w:val="28"/>
        </w:rPr>
        <w:t>年全球景氣持續復甦，惟力道疲弱且各國復甦腳步不一。根據環球透視（</w:t>
      </w:r>
      <w:r w:rsidRPr="002B7CA4">
        <w:rPr>
          <w:rFonts w:eastAsia="標楷體" w:hint="eastAsia"/>
          <w:sz w:val="28"/>
          <w:szCs w:val="28"/>
        </w:rPr>
        <w:t>Global Insight</w:t>
      </w:r>
      <w:r w:rsidRPr="002B7CA4">
        <w:rPr>
          <w:rFonts w:eastAsia="標楷體" w:hint="eastAsia"/>
          <w:sz w:val="28"/>
          <w:szCs w:val="28"/>
        </w:rPr>
        <w:t>）</w:t>
      </w:r>
      <w:r w:rsidRPr="002B7CA4">
        <w:rPr>
          <w:rFonts w:eastAsia="標楷體" w:hint="eastAsia"/>
          <w:sz w:val="28"/>
          <w:szCs w:val="28"/>
        </w:rPr>
        <w:t>2015</w:t>
      </w:r>
      <w:r w:rsidRPr="002B7CA4">
        <w:rPr>
          <w:rFonts w:eastAsia="標楷體" w:hint="eastAsia"/>
          <w:sz w:val="28"/>
          <w:szCs w:val="28"/>
        </w:rPr>
        <w:t>年</w:t>
      </w:r>
      <w:r w:rsidRPr="002B7CA4">
        <w:rPr>
          <w:rFonts w:eastAsia="標楷體" w:hint="eastAsia"/>
          <w:sz w:val="28"/>
          <w:szCs w:val="28"/>
        </w:rPr>
        <w:t>2</w:t>
      </w:r>
      <w:r w:rsidRPr="002B7CA4">
        <w:rPr>
          <w:rFonts w:eastAsia="標楷體" w:hint="eastAsia"/>
          <w:sz w:val="28"/>
          <w:szCs w:val="28"/>
        </w:rPr>
        <w:t>月經濟預測，</w:t>
      </w:r>
      <w:r w:rsidRPr="002B7CA4">
        <w:rPr>
          <w:rFonts w:eastAsia="標楷體"/>
          <w:sz w:val="28"/>
          <w:szCs w:val="28"/>
        </w:rPr>
        <w:t>201</w:t>
      </w:r>
      <w:r w:rsidRPr="002B7CA4">
        <w:rPr>
          <w:rFonts w:eastAsia="標楷體" w:hint="eastAsia"/>
          <w:sz w:val="28"/>
          <w:szCs w:val="28"/>
        </w:rPr>
        <w:t>5</w:t>
      </w:r>
      <w:r w:rsidRPr="002B7CA4">
        <w:rPr>
          <w:rFonts w:eastAsia="標楷體"/>
          <w:sz w:val="28"/>
          <w:szCs w:val="28"/>
        </w:rPr>
        <w:t>年全球經濟成長</w:t>
      </w:r>
      <w:r w:rsidRPr="002B7CA4">
        <w:rPr>
          <w:rFonts w:eastAsia="標楷體" w:hint="eastAsia"/>
          <w:sz w:val="28"/>
          <w:szCs w:val="28"/>
        </w:rPr>
        <w:t>3.0</w:t>
      </w:r>
      <w:r w:rsidRPr="002B7CA4">
        <w:rPr>
          <w:rFonts w:eastAsia="標楷體"/>
          <w:sz w:val="28"/>
          <w:szCs w:val="28"/>
        </w:rPr>
        <w:t>%</w:t>
      </w:r>
      <w:r w:rsidRPr="002B7CA4">
        <w:rPr>
          <w:rFonts w:eastAsia="標楷體"/>
          <w:sz w:val="28"/>
          <w:szCs w:val="28"/>
        </w:rPr>
        <w:t>，仍優於</w:t>
      </w:r>
      <w:r w:rsidRPr="002B7CA4">
        <w:rPr>
          <w:rFonts w:eastAsia="標楷體"/>
          <w:sz w:val="28"/>
          <w:szCs w:val="28"/>
        </w:rPr>
        <w:t>201</w:t>
      </w:r>
      <w:r w:rsidRPr="002B7CA4">
        <w:rPr>
          <w:rFonts w:eastAsia="標楷體" w:hint="eastAsia"/>
          <w:sz w:val="28"/>
          <w:szCs w:val="28"/>
        </w:rPr>
        <w:t>4</w:t>
      </w:r>
      <w:r w:rsidRPr="002B7CA4">
        <w:rPr>
          <w:rFonts w:eastAsia="標楷體"/>
          <w:sz w:val="28"/>
          <w:szCs w:val="28"/>
        </w:rPr>
        <w:t>年之成長</w:t>
      </w:r>
      <w:r w:rsidRPr="002B7CA4">
        <w:rPr>
          <w:rFonts w:eastAsia="標楷體"/>
          <w:sz w:val="28"/>
          <w:szCs w:val="28"/>
        </w:rPr>
        <w:t>2.</w:t>
      </w:r>
      <w:r w:rsidRPr="002B7CA4">
        <w:rPr>
          <w:rFonts w:eastAsia="標楷體" w:hint="eastAsia"/>
          <w:sz w:val="28"/>
          <w:szCs w:val="28"/>
        </w:rPr>
        <w:t>8</w:t>
      </w:r>
      <w:r w:rsidRPr="002B7CA4">
        <w:rPr>
          <w:rFonts w:eastAsia="標楷體"/>
          <w:sz w:val="28"/>
          <w:szCs w:val="28"/>
        </w:rPr>
        <w:t>%</w:t>
      </w:r>
      <w:r w:rsidRPr="002B7CA4">
        <w:rPr>
          <w:rFonts w:eastAsia="標楷體"/>
          <w:sz w:val="28"/>
          <w:szCs w:val="28"/>
        </w:rPr>
        <w:t>，</w:t>
      </w:r>
      <w:r w:rsidRPr="002B7CA4">
        <w:rPr>
          <w:rFonts w:eastAsia="標楷體"/>
          <w:sz w:val="28"/>
          <w:szCs w:val="28"/>
        </w:rPr>
        <w:t>201</w:t>
      </w:r>
      <w:r w:rsidRPr="002B7CA4">
        <w:rPr>
          <w:rFonts w:eastAsia="標楷體" w:hint="eastAsia"/>
          <w:sz w:val="28"/>
          <w:szCs w:val="28"/>
        </w:rPr>
        <w:t>6</w:t>
      </w:r>
      <w:r w:rsidRPr="002B7CA4">
        <w:rPr>
          <w:rFonts w:eastAsia="標楷體"/>
          <w:sz w:val="28"/>
          <w:szCs w:val="28"/>
        </w:rPr>
        <w:t>年</w:t>
      </w:r>
      <w:r w:rsidRPr="002B7CA4">
        <w:rPr>
          <w:rFonts w:eastAsia="標楷體" w:hint="eastAsia"/>
          <w:sz w:val="28"/>
          <w:szCs w:val="28"/>
        </w:rPr>
        <w:t>預估</w:t>
      </w:r>
      <w:r w:rsidRPr="002B7CA4">
        <w:rPr>
          <w:rFonts w:eastAsia="標楷體"/>
          <w:sz w:val="28"/>
          <w:szCs w:val="28"/>
        </w:rPr>
        <w:t>可望</w:t>
      </w:r>
      <w:r w:rsidRPr="002B7CA4">
        <w:rPr>
          <w:rFonts w:eastAsia="標楷體" w:hint="eastAsia"/>
          <w:sz w:val="28"/>
          <w:szCs w:val="28"/>
        </w:rPr>
        <w:t>續增至</w:t>
      </w:r>
      <w:r w:rsidRPr="002B7CA4">
        <w:rPr>
          <w:rFonts w:eastAsia="標楷體"/>
          <w:sz w:val="28"/>
          <w:szCs w:val="28"/>
        </w:rPr>
        <w:t>3.</w:t>
      </w:r>
      <w:r w:rsidRPr="002B7CA4">
        <w:rPr>
          <w:rFonts w:eastAsia="標楷體" w:hint="eastAsia"/>
          <w:sz w:val="28"/>
          <w:szCs w:val="28"/>
        </w:rPr>
        <w:t>4</w:t>
      </w:r>
      <w:r w:rsidRPr="002B7CA4">
        <w:rPr>
          <w:rFonts w:eastAsia="標楷體"/>
          <w:sz w:val="28"/>
          <w:szCs w:val="28"/>
        </w:rPr>
        <w:t xml:space="preserve"> %</w:t>
      </w:r>
      <w:r w:rsidRPr="002B7CA4">
        <w:rPr>
          <w:rFonts w:eastAsia="標楷體"/>
          <w:sz w:val="28"/>
          <w:szCs w:val="28"/>
        </w:rPr>
        <w:t>。</w:t>
      </w:r>
      <w:r w:rsidRPr="002B7CA4">
        <w:rPr>
          <w:rFonts w:eastAsia="標楷體" w:hint="eastAsia"/>
          <w:sz w:val="28"/>
          <w:szCs w:val="28"/>
        </w:rPr>
        <w:t>2015</w:t>
      </w:r>
      <w:r w:rsidRPr="002B7CA4">
        <w:rPr>
          <w:rFonts w:eastAsia="標楷體" w:hint="eastAsia"/>
          <w:sz w:val="28"/>
          <w:szCs w:val="28"/>
        </w:rPr>
        <w:t>年全球物價上漲率</w:t>
      </w:r>
      <w:r w:rsidRPr="002B7CA4">
        <w:rPr>
          <w:rFonts w:eastAsia="標楷體" w:hint="eastAsia"/>
          <w:sz w:val="28"/>
          <w:szCs w:val="28"/>
        </w:rPr>
        <w:t>2.0%</w:t>
      </w:r>
      <w:r w:rsidRPr="002B7CA4">
        <w:rPr>
          <w:rFonts w:eastAsia="標楷體" w:hint="eastAsia"/>
          <w:sz w:val="28"/>
          <w:szCs w:val="28"/>
        </w:rPr>
        <w:t>，低於</w:t>
      </w:r>
      <w:r w:rsidRPr="002B7CA4">
        <w:rPr>
          <w:rFonts w:eastAsia="標楷體" w:hint="eastAsia"/>
          <w:sz w:val="28"/>
          <w:szCs w:val="28"/>
        </w:rPr>
        <w:t>2014</w:t>
      </w:r>
      <w:r w:rsidRPr="002B7CA4">
        <w:rPr>
          <w:rFonts w:eastAsia="標楷體" w:hint="eastAsia"/>
          <w:sz w:val="28"/>
          <w:szCs w:val="28"/>
        </w:rPr>
        <w:t>年之</w:t>
      </w:r>
      <w:r w:rsidRPr="002B7CA4">
        <w:rPr>
          <w:rFonts w:eastAsia="標楷體" w:hint="eastAsia"/>
          <w:sz w:val="28"/>
          <w:szCs w:val="28"/>
        </w:rPr>
        <w:t>2.9%</w:t>
      </w:r>
      <w:r w:rsidRPr="002B7CA4">
        <w:rPr>
          <w:rFonts w:eastAsia="標楷體" w:hint="eastAsia"/>
          <w:sz w:val="28"/>
          <w:szCs w:val="28"/>
        </w:rPr>
        <w:t>，顯示油價下跌，加以需求依然疲弱，緩和物價上漲。</w:t>
      </w:r>
    </w:p>
    <w:p w:rsidR="002B7CA4" w:rsidRPr="002B7CA4" w:rsidRDefault="002B7CA4" w:rsidP="002B7CA4">
      <w:pPr>
        <w:autoSpaceDE w:val="0"/>
        <w:autoSpaceDN w:val="0"/>
        <w:adjustRightInd w:val="0"/>
        <w:snapToGrid w:val="0"/>
        <w:spacing w:before="50" w:line="300" w:lineRule="auto"/>
        <w:ind w:right="-153" w:firstLineChars="202" w:firstLine="566"/>
        <w:jc w:val="both"/>
        <w:rPr>
          <w:rFonts w:eastAsia="標楷體"/>
          <w:sz w:val="28"/>
          <w:szCs w:val="28"/>
        </w:rPr>
      </w:pPr>
      <w:r w:rsidRPr="002B7CA4">
        <w:rPr>
          <w:rFonts w:eastAsia="標楷體" w:hint="eastAsia"/>
          <w:sz w:val="28"/>
          <w:szCs w:val="28"/>
        </w:rPr>
        <w:t>德國</w:t>
      </w:r>
      <w:r w:rsidRPr="002B7CA4">
        <w:rPr>
          <w:rFonts w:eastAsia="標楷體" w:hint="eastAsia"/>
          <w:sz w:val="28"/>
          <w:szCs w:val="28"/>
        </w:rPr>
        <w:t>Ifo</w:t>
      </w:r>
      <w:r w:rsidRPr="002B7CA4">
        <w:rPr>
          <w:rFonts w:eastAsia="標楷體" w:hint="eastAsia"/>
          <w:sz w:val="28"/>
          <w:szCs w:val="28"/>
        </w:rPr>
        <w:t>經濟研究院</w:t>
      </w:r>
      <w:r w:rsidRPr="002B7CA4">
        <w:rPr>
          <w:rFonts w:eastAsia="標楷體" w:hint="eastAsia"/>
          <w:sz w:val="28"/>
          <w:szCs w:val="28"/>
        </w:rPr>
        <w:t>2015</w:t>
      </w:r>
      <w:r w:rsidRPr="002B7CA4">
        <w:rPr>
          <w:rFonts w:eastAsia="標楷體" w:hint="eastAsia"/>
          <w:sz w:val="28"/>
          <w:szCs w:val="28"/>
        </w:rPr>
        <w:t>年</w:t>
      </w:r>
      <w:r w:rsidRPr="002B7CA4">
        <w:rPr>
          <w:rFonts w:eastAsia="標楷體" w:hint="eastAsia"/>
          <w:sz w:val="28"/>
          <w:szCs w:val="28"/>
        </w:rPr>
        <w:t>2</w:t>
      </w:r>
      <w:r w:rsidRPr="002B7CA4">
        <w:rPr>
          <w:rFonts w:eastAsia="標楷體" w:hint="eastAsia"/>
          <w:sz w:val="28"/>
          <w:szCs w:val="28"/>
        </w:rPr>
        <w:t>月</w:t>
      </w:r>
      <w:r w:rsidRPr="002B7CA4">
        <w:rPr>
          <w:rFonts w:eastAsia="標楷體" w:hint="eastAsia"/>
          <w:sz w:val="28"/>
          <w:szCs w:val="28"/>
        </w:rPr>
        <w:t>12</w:t>
      </w:r>
      <w:r w:rsidRPr="002B7CA4">
        <w:rPr>
          <w:rFonts w:eastAsia="標楷體" w:hint="eastAsia"/>
          <w:sz w:val="28"/>
          <w:szCs w:val="28"/>
        </w:rPr>
        <w:t>日發布調查結果指出，</w:t>
      </w:r>
      <w:r w:rsidRPr="002B7CA4">
        <w:rPr>
          <w:rFonts w:eastAsia="標楷體" w:hint="eastAsia"/>
          <w:sz w:val="28"/>
          <w:szCs w:val="28"/>
        </w:rPr>
        <w:t>2015</w:t>
      </w:r>
      <w:r w:rsidRPr="002B7CA4">
        <w:rPr>
          <w:rFonts w:eastAsia="標楷體" w:hint="eastAsia"/>
          <w:sz w:val="28"/>
          <w:szCs w:val="28"/>
        </w:rPr>
        <w:t>年第</w:t>
      </w:r>
      <w:r w:rsidRPr="002B7CA4">
        <w:rPr>
          <w:rFonts w:eastAsia="標楷體" w:hint="eastAsia"/>
          <w:sz w:val="28"/>
          <w:szCs w:val="28"/>
        </w:rPr>
        <w:t>1</w:t>
      </w:r>
      <w:r w:rsidRPr="002B7CA4">
        <w:rPr>
          <w:rFonts w:eastAsia="標楷體" w:hint="eastAsia"/>
          <w:sz w:val="28"/>
          <w:szCs w:val="28"/>
        </w:rPr>
        <w:t>季全球經濟氣候指數</w:t>
      </w:r>
      <w:r w:rsidRPr="002B7CA4">
        <w:rPr>
          <w:rFonts w:eastAsia="標楷體" w:hint="eastAsia"/>
          <w:sz w:val="28"/>
          <w:szCs w:val="28"/>
        </w:rPr>
        <w:t>95.9</w:t>
      </w:r>
      <w:r w:rsidRPr="002B7CA4">
        <w:rPr>
          <w:rFonts w:eastAsia="標楷體" w:hint="eastAsia"/>
          <w:sz w:val="28"/>
          <w:szCs w:val="28"/>
        </w:rPr>
        <w:t>，較上季</w:t>
      </w:r>
      <w:r w:rsidRPr="002B7CA4">
        <w:rPr>
          <w:rFonts w:eastAsia="標楷體" w:hint="eastAsia"/>
          <w:sz w:val="28"/>
          <w:szCs w:val="28"/>
        </w:rPr>
        <w:t>95</w:t>
      </w:r>
      <w:r w:rsidRPr="002B7CA4">
        <w:rPr>
          <w:rFonts w:eastAsia="標楷體" w:hint="eastAsia"/>
          <w:sz w:val="28"/>
          <w:szCs w:val="28"/>
        </w:rPr>
        <w:t>上升，主要係受訪專家對</w:t>
      </w:r>
      <w:r w:rsidRPr="002B7CA4">
        <w:rPr>
          <w:rFonts w:eastAsia="標楷體" w:hint="eastAsia"/>
          <w:sz w:val="28"/>
          <w:szCs w:val="28"/>
        </w:rPr>
        <w:t>6</w:t>
      </w:r>
      <w:r w:rsidRPr="002B7CA4">
        <w:rPr>
          <w:rFonts w:eastAsia="標楷體" w:hint="eastAsia"/>
          <w:sz w:val="28"/>
          <w:szCs w:val="28"/>
        </w:rPr>
        <w:t>個月後經濟預期樂觀，顯示全球經濟仍保持活力。觀察個別區域，北美地區經濟氣候指數</w:t>
      </w:r>
      <w:r w:rsidRPr="002B7CA4">
        <w:rPr>
          <w:rFonts w:eastAsia="標楷體" w:hint="eastAsia"/>
          <w:sz w:val="28"/>
          <w:szCs w:val="28"/>
        </w:rPr>
        <w:t>107.1</w:t>
      </w:r>
      <w:r w:rsidRPr="002B7CA4">
        <w:rPr>
          <w:rFonts w:eastAsia="標楷體" w:hint="eastAsia"/>
          <w:sz w:val="28"/>
          <w:szCs w:val="28"/>
        </w:rPr>
        <w:t>，較上季</w:t>
      </w:r>
      <w:r w:rsidRPr="002B7CA4">
        <w:rPr>
          <w:rFonts w:eastAsia="標楷體" w:hint="eastAsia"/>
          <w:sz w:val="28"/>
          <w:szCs w:val="28"/>
        </w:rPr>
        <w:t>101.3</w:t>
      </w:r>
      <w:r w:rsidRPr="002B7CA4">
        <w:rPr>
          <w:rFonts w:eastAsia="標楷體" w:hint="eastAsia"/>
          <w:sz w:val="28"/>
          <w:szCs w:val="28"/>
        </w:rPr>
        <w:t>上升</w:t>
      </w:r>
      <w:r w:rsidR="005B39A8" w:rsidRPr="005B39A8">
        <w:rPr>
          <w:rFonts w:eastAsia="標楷體" w:hint="eastAsia"/>
          <w:sz w:val="28"/>
          <w:szCs w:val="28"/>
        </w:rPr>
        <w:t>；西歐經濟氣候指數</w:t>
      </w:r>
      <w:r w:rsidR="005B39A8" w:rsidRPr="005B39A8">
        <w:rPr>
          <w:rFonts w:eastAsia="標楷體" w:hint="eastAsia"/>
          <w:sz w:val="28"/>
          <w:szCs w:val="28"/>
        </w:rPr>
        <w:t>108.7</w:t>
      </w:r>
      <w:r w:rsidR="005B39A8" w:rsidRPr="005B39A8">
        <w:rPr>
          <w:rFonts w:eastAsia="標楷體" w:hint="eastAsia"/>
          <w:sz w:val="28"/>
          <w:szCs w:val="28"/>
        </w:rPr>
        <w:t>，較上季</w:t>
      </w:r>
      <w:r w:rsidR="005B39A8" w:rsidRPr="005B39A8">
        <w:rPr>
          <w:rFonts w:eastAsia="標楷體" w:hint="eastAsia"/>
          <w:sz w:val="28"/>
          <w:szCs w:val="28"/>
        </w:rPr>
        <w:t>101</w:t>
      </w:r>
      <w:r w:rsidR="005B39A8" w:rsidRPr="005B39A8">
        <w:rPr>
          <w:rFonts w:eastAsia="標楷體" w:hint="eastAsia"/>
          <w:sz w:val="28"/>
          <w:szCs w:val="28"/>
        </w:rPr>
        <w:t>持續回升；亞洲地區經濟氣候指數則為</w:t>
      </w:r>
      <w:r w:rsidR="005B39A8" w:rsidRPr="005B39A8">
        <w:rPr>
          <w:rFonts w:eastAsia="標楷體" w:hint="eastAsia"/>
          <w:sz w:val="28"/>
          <w:szCs w:val="28"/>
        </w:rPr>
        <w:t>90.4</w:t>
      </w:r>
      <w:r w:rsidR="005B39A8" w:rsidRPr="005B39A8">
        <w:rPr>
          <w:rFonts w:eastAsia="標楷體" w:hint="eastAsia"/>
          <w:sz w:val="28"/>
          <w:szCs w:val="28"/>
        </w:rPr>
        <w:t>，較上季</w:t>
      </w:r>
      <w:r w:rsidR="005B39A8" w:rsidRPr="005B39A8">
        <w:rPr>
          <w:rFonts w:eastAsia="標楷體" w:hint="eastAsia"/>
          <w:sz w:val="28"/>
          <w:szCs w:val="28"/>
        </w:rPr>
        <w:t>93.9</w:t>
      </w:r>
      <w:r w:rsidR="005B39A8" w:rsidRPr="005B39A8">
        <w:rPr>
          <w:rFonts w:eastAsia="標楷體" w:hint="eastAsia"/>
          <w:sz w:val="28"/>
          <w:szCs w:val="28"/>
        </w:rPr>
        <w:t>下降</w:t>
      </w:r>
      <w:r w:rsidRPr="002B7CA4">
        <w:rPr>
          <w:rFonts w:eastAsia="標楷體" w:hint="eastAsia"/>
          <w:sz w:val="28"/>
          <w:szCs w:val="28"/>
        </w:rPr>
        <w:t>。整體而言，全球經濟仍持續復甦，惟各地區表現分歧。</w:t>
      </w:r>
    </w:p>
    <w:p w:rsidR="003F3F99" w:rsidRPr="00376EF2" w:rsidRDefault="002B7CA4" w:rsidP="002B7CA4">
      <w:pPr>
        <w:autoSpaceDE w:val="0"/>
        <w:autoSpaceDN w:val="0"/>
        <w:adjustRightInd w:val="0"/>
        <w:snapToGrid w:val="0"/>
        <w:spacing w:before="50" w:line="300" w:lineRule="auto"/>
        <w:ind w:right="-153" w:firstLineChars="202" w:firstLine="566"/>
        <w:jc w:val="both"/>
        <w:rPr>
          <w:rFonts w:eastAsia="標楷體"/>
          <w:sz w:val="28"/>
          <w:szCs w:val="28"/>
        </w:rPr>
      </w:pPr>
      <w:r w:rsidRPr="002B7CA4">
        <w:rPr>
          <w:rFonts w:eastAsia="標楷體"/>
          <w:sz w:val="28"/>
          <w:szCs w:val="28"/>
        </w:rPr>
        <w:t>當前國際經濟仍面臨諸多風險變數，值得持續關注，包括歐元區經濟</w:t>
      </w:r>
      <w:r w:rsidRPr="002B7CA4">
        <w:rPr>
          <w:rFonts w:eastAsia="標楷體" w:hint="eastAsia"/>
          <w:sz w:val="28"/>
          <w:szCs w:val="28"/>
        </w:rPr>
        <w:t>潛</w:t>
      </w:r>
      <w:r w:rsidRPr="002B7CA4">
        <w:rPr>
          <w:rFonts w:eastAsia="標楷體"/>
          <w:sz w:val="28"/>
          <w:szCs w:val="28"/>
        </w:rPr>
        <w:t>存低通膨隱憂</w:t>
      </w:r>
      <w:r w:rsidRPr="002B7CA4">
        <w:rPr>
          <w:rFonts w:eastAsia="標楷體" w:hint="eastAsia"/>
          <w:sz w:val="28"/>
          <w:szCs w:val="28"/>
        </w:rPr>
        <w:t>，推</w:t>
      </w:r>
      <w:r w:rsidRPr="002B7CA4">
        <w:rPr>
          <w:rFonts w:eastAsia="標楷體" w:hint="eastAsia"/>
          <w:sz w:val="28"/>
          <w:szCs w:val="28"/>
        </w:rPr>
        <w:t>QE</w:t>
      </w:r>
      <w:r w:rsidRPr="002B7CA4">
        <w:rPr>
          <w:rFonts w:eastAsia="標楷體" w:hint="eastAsia"/>
          <w:sz w:val="28"/>
          <w:szCs w:val="28"/>
        </w:rPr>
        <w:t>引發全球貨幣大戰；</w:t>
      </w:r>
      <w:r w:rsidRPr="002B7CA4">
        <w:rPr>
          <w:rFonts w:eastAsia="標楷體"/>
          <w:sz w:val="28"/>
          <w:szCs w:val="28"/>
        </w:rPr>
        <w:t>美國貨幣政策對新興經濟體之外溢效應；中國大陸</w:t>
      </w:r>
      <w:r w:rsidRPr="002B7CA4">
        <w:rPr>
          <w:rFonts w:eastAsia="標楷體" w:hint="eastAsia"/>
          <w:sz w:val="28"/>
          <w:szCs w:val="28"/>
        </w:rPr>
        <w:t>及部分</w:t>
      </w:r>
      <w:r w:rsidRPr="002B7CA4">
        <w:rPr>
          <w:rFonts w:eastAsia="標楷體"/>
          <w:sz w:val="28"/>
          <w:szCs w:val="28"/>
        </w:rPr>
        <w:t>新興經濟體成長力道放緩；日本</w:t>
      </w:r>
      <w:r w:rsidRPr="002B7CA4">
        <w:rPr>
          <w:rFonts w:eastAsia="標楷體" w:hint="eastAsia"/>
          <w:sz w:val="28"/>
          <w:szCs w:val="28"/>
        </w:rPr>
        <w:t>安倍三箭政策成效待觀察</w:t>
      </w:r>
      <w:r w:rsidRPr="002B7CA4">
        <w:rPr>
          <w:rFonts w:eastAsia="標楷體"/>
          <w:sz w:val="28"/>
          <w:szCs w:val="28"/>
        </w:rPr>
        <w:t>；地緣政治風險；</w:t>
      </w:r>
      <w:r w:rsidRPr="002B7CA4">
        <w:rPr>
          <w:rFonts w:eastAsia="標楷體" w:hint="eastAsia"/>
          <w:sz w:val="28"/>
          <w:szCs w:val="28"/>
        </w:rPr>
        <w:t>國際油價變動趨勢等，皆影響國際經濟前景</w:t>
      </w:r>
      <w:r w:rsidRPr="002B7CA4">
        <w:rPr>
          <w:rFonts w:eastAsia="標楷體"/>
          <w:sz w:val="28"/>
          <w:szCs w:val="28"/>
        </w:rPr>
        <w:t>。</w:t>
      </w:r>
    </w:p>
    <w:p w:rsidR="003F3F99" w:rsidRPr="008B507F" w:rsidRDefault="003F3F99" w:rsidP="001A5CA1">
      <w:pPr>
        <w:keepNext/>
        <w:adjustRightInd w:val="0"/>
        <w:snapToGrid w:val="0"/>
        <w:spacing w:beforeLines="50" w:before="180" w:line="300" w:lineRule="auto"/>
        <w:outlineLvl w:val="1"/>
        <w:rPr>
          <w:rFonts w:eastAsia="標楷體"/>
          <w:b/>
          <w:bCs/>
          <w:sz w:val="40"/>
          <w:szCs w:val="36"/>
        </w:rPr>
      </w:pPr>
      <w:bookmarkStart w:id="29" w:name="_Toc401923783"/>
      <w:bookmarkStart w:id="30" w:name="_Toc402171697"/>
      <w:bookmarkStart w:id="31" w:name="_Toc413655503"/>
      <w:r w:rsidRPr="008B507F">
        <w:rPr>
          <w:rFonts w:eastAsia="標楷體"/>
          <w:b/>
          <w:bCs/>
          <w:sz w:val="40"/>
          <w:szCs w:val="36"/>
        </w:rPr>
        <w:t>二、國內經濟</w:t>
      </w:r>
      <w:bookmarkEnd w:id="26"/>
      <w:bookmarkEnd w:id="27"/>
      <w:bookmarkEnd w:id="28"/>
      <w:bookmarkEnd w:id="29"/>
      <w:bookmarkEnd w:id="30"/>
      <w:bookmarkEnd w:id="31"/>
    </w:p>
    <w:p w:rsidR="000D5320" w:rsidRPr="00397CFB" w:rsidRDefault="000D5320" w:rsidP="00E17FE8">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bookmarkStart w:id="32" w:name="_Toc337122121"/>
      <w:bookmarkStart w:id="33" w:name="_Toc349916575"/>
      <w:r>
        <w:rPr>
          <w:rFonts w:eastAsia="標楷體" w:hint="eastAsia"/>
          <w:color w:val="000000" w:themeColor="text1"/>
          <w:sz w:val="28"/>
          <w:szCs w:val="28"/>
        </w:rPr>
        <w:t>企業獲利改善，人力需求擴充</w:t>
      </w:r>
      <w:r w:rsidRPr="007E3405">
        <w:rPr>
          <w:rFonts w:eastAsia="標楷體"/>
          <w:color w:val="000000" w:themeColor="text1"/>
          <w:sz w:val="28"/>
          <w:szCs w:val="28"/>
        </w:rPr>
        <w:t>，帶動就業及薪資提高</w:t>
      </w:r>
      <w:r>
        <w:rPr>
          <w:rFonts w:eastAsia="標楷體" w:hint="eastAsia"/>
          <w:color w:val="000000" w:themeColor="text1"/>
          <w:sz w:val="28"/>
          <w:szCs w:val="28"/>
        </w:rPr>
        <w:t>，加上低油價效應</w:t>
      </w:r>
      <w:r w:rsidRPr="007E3405">
        <w:rPr>
          <w:rFonts w:eastAsia="標楷體"/>
          <w:color w:val="000000" w:themeColor="text1"/>
          <w:sz w:val="28"/>
          <w:szCs w:val="28"/>
        </w:rPr>
        <w:t>，有</w:t>
      </w:r>
      <w:r>
        <w:rPr>
          <w:rFonts w:eastAsia="標楷體" w:hint="eastAsia"/>
          <w:color w:val="000000" w:themeColor="text1"/>
          <w:sz w:val="28"/>
          <w:szCs w:val="28"/>
        </w:rPr>
        <w:t>利</w:t>
      </w:r>
      <w:r w:rsidRPr="007E3405">
        <w:rPr>
          <w:rFonts w:eastAsia="標楷體"/>
          <w:color w:val="000000" w:themeColor="text1"/>
          <w:sz w:val="28"/>
          <w:szCs w:val="28"/>
        </w:rPr>
        <w:t>消費</w:t>
      </w:r>
      <w:r>
        <w:rPr>
          <w:rFonts w:eastAsia="標楷體" w:hint="eastAsia"/>
          <w:color w:val="000000" w:themeColor="text1"/>
          <w:sz w:val="28"/>
          <w:szCs w:val="28"/>
        </w:rPr>
        <w:t>擴增</w:t>
      </w:r>
      <w:r w:rsidR="00E57B63">
        <w:rPr>
          <w:rFonts w:eastAsia="標楷體" w:hint="eastAsia"/>
          <w:color w:val="000000" w:themeColor="text1"/>
          <w:sz w:val="28"/>
          <w:szCs w:val="28"/>
        </w:rPr>
        <w:t>；</w:t>
      </w:r>
      <w:r>
        <w:rPr>
          <w:rFonts w:eastAsia="標楷體" w:hint="eastAsia"/>
          <w:color w:val="000000" w:themeColor="text1"/>
          <w:sz w:val="28"/>
          <w:szCs w:val="28"/>
        </w:rPr>
        <w:t>物聯網、巨量資料</w:t>
      </w:r>
      <w:r w:rsidR="00E57B63" w:rsidRPr="00E57B63">
        <w:rPr>
          <w:rFonts w:eastAsia="標楷體" w:hint="eastAsia"/>
          <w:color w:val="000000" w:themeColor="text1"/>
          <w:sz w:val="28"/>
          <w:szCs w:val="28"/>
        </w:rPr>
        <w:t>等應用商機</w:t>
      </w:r>
      <w:r w:rsidR="001C76C5">
        <w:rPr>
          <w:rFonts w:eastAsia="標楷體" w:hint="eastAsia"/>
          <w:color w:val="000000" w:themeColor="text1"/>
          <w:sz w:val="28"/>
          <w:szCs w:val="28"/>
        </w:rPr>
        <w:t>，以及業者擴廠意願提高</w:t>
      </w:r>
      <w:r w:rsidRPr="007E3405">
        <w:rPr>
          <w:rFonts w:eastAsia="標楷體"/>
          <w:color w:val="000000" w:themeColor="text1"/>
          <w:sz w:val="28"/>
          <w:szCs w:val="28"/>
        </w:rPr>
        <w:t>，帶動民間投資持續成長。</w:t>
      </w:r>
      <w:r w:rsidRPr="006A7F3A">
        <w:rPr>
          <w:rFonts w:eastAsia="標楷體"/>
          <w:color w:val="000000" w:themeColor="text1"/>
          <w:sz w:val="28"/>
          <w:szCs w:val="28"/>
        </w:rPr>
        <w:t>根據行政院主計總處</w:t>
      </w:r>
      <w:r w:rsidRPr="006A7F3A">
        <w:rPr>
          <w:rFonts w:eastAsia="標楷體"/>
          <w:color w:val="000000" w:themeColor="text1"/>
          <w:sz w:val="28"/>
          <w:szCs w:val="28"/>
        </w:rPr>
        <w:t>10</w:t>
      </w:r>
      <w:r w:rsidRPr="006A7F3A">
        <w:rPr>
          <w:rFonts w:eastAsia="標楷體" w:hint="eastAsia"/>
          <w:color w:val="000000" w:themeColor="text1"/>
          <w:sz w:val="28"/>
          <w:szCs w:val="28"/>
        </w:rPr>
        <w:t>4</w:t>
      </w:r>
      <w:r w:rsidRPr="006A7F3A">
        <w:rPr>
          <w:rFonts w:eastAsia="標楷體"/>
          <w:color w:val="000000" w:themeColor="text1"/>
          <w:sz w:val="28"/>
          <w:szCs w:val="28"/>
        </w:rPr>
        <w:t>年</w:t>
      </w:r>
      <w:r w:rsidRPr="006A7F3A">
        <w:rPr>
          <w:rFonts w:eastAsia="標楷體" w:hint="eastAsia"/>
          <w:color w:val="000000" w:themeColor="text1"/>
          <w:sz w:val="28"/>
          <w:szCs w:val="28"/>
        </w:rPr>
        <w:t>2</w:t>
      </w:r>
      <w:r w:rsidRPr="006A7F3A">
        <w:rPr>
          <w:rFonts w:eastAsia="標楷體"/>
          <w:color w:val="000000" w:themeColor="text1"/>
          <w:sz w:val="28"/>
          <w:szCs w:val="28"/>
        </w:rPr>
        <w:t>月</w:t>
      </w:r>
      <w:r>
        <w:rPr>
          <w:rFonts w:eastAsia="標楷體" w:hint="eastAsia"/>
          <w:color w:val="000000" w:themeColor="text1"/>
          <w:sz w:val="28"/>
          <w:szCs w:val="28"/>
        </w:rPr>
        <w:t>公布資料</w:t>
      </w:r>
      <w:r w:rsidRPr="006A7F3A">
        <w:rPr>
          <w:rFonts w:eastAsia="標楷體"/>
          <w:color w:val="000000" w:themeColor="text1"/>
          <w:sz w:val="28"/>
          <w:szCs w:val="28"/>
        </w:rPr>
        <w:t>，</w:t>
      </w:r>
      <w:r w:rsidRPr="006A7F3A">
        <w:rPr>
          <w:rFonts w:eastAsia="標楷體"/>
          <w:color w:val="000000" w:themeColor="text1"/>
          <w:sz w:val="28"/>
          <w:szCs w:val="28"/>
        </w:rPr>
        <w:t>103</w:t>
      </w:r>
      <w:r w:rsidRPr="006A7F3A">
        <w:rPr>
          <w:rFonts w:eastAsia="標楷體"/>
          <w:color w:val="000000" w:themeColor="text1"/>
          <w:sz w:val="28"/>
          <w:szCs w:val="28"/>
        </w:rPr>
        <w:t>年經濟成長</w:t>
      </w:r>
      <w:r w:rsidRPr="006A7F3A">
        <w:rPr>
          <w:rFonts w:eastAsia="標楷體"/>
          <w:color w:val="000000" w:themeColor="text1"/>
          <w:sz w:val="28"/>
          <w:szCs w:val="28"/>
        </w:rPr>
        <w:t>3.</w:t>
      </w:r>
      <w:r w:rsidRPr="006A7F3A">
        <w:rPr>
          <w:rFonts w:eastAsia="標楷體" w:hint="eastAsia"/>
          <w:color w:val="000000" w:themeColor="text1"/>
          <w:sz w:val="28"/>
          <w:szCs w:val="28"/>
        </w:rPr>
        <w:t>74</w:t>
      </w:r>
      <w:r w:rsidRPr="006A7F3A">
        <w:rPr>
          <w:rFonts w:eastAsia="標楷體"/>
          <w:color w:val="000000" w:themeColor="text1"/>
          <w:sz w:val="28"/>
          <w:szCs w:val="28"/>
        </w:rPr>
        <w:t>％</w:t>
      </w:r>
      <w:r w:rsidRPr="006A7F3A">
        <w:rPr>
          <w:rFonts w:eastAsia="標楷體" w:hint="eastAsia"/>
          <w:color w:val="000000" w:themeColor="text1"/>
          <w:sz w:val="28"/>
          <w:szCs w:val="28"/>
        </w:rPr>
        <w:t>，</w:t>
      </w:r>
      <w:r w:rsidRPr="006A7F3A">
        <w:rPr>
          <w:rFonts w:eastAsia="標楷體"/>
          <w:color w:val="000000" w:themeColor="text1"/>
          <w:sz w:val="28"/>
          <w:szCs w:val="28"/>
        </w:rPr>
        <w:t>104</w:t>
      </w:r>
      <w:r w:rsidRPr="00397CFB">
        <w:rPr>
          <w:rFonts w:eastAsia="標楷體"/>
          <w:color w:val="000000" w:themeColor="text1"/>
          <w:sz w:val="28"/>
          <w:szCs w:val="28"/>
        </w:rPr>
        <w:t>年</w:t>
      </w:r>
      <w:r w:rsidRPr="00397CFB">
        <w:rPr>
          <w:rFonts w:eastAsia="標楷體" w:hint="eastAsia"/>
          <w:color w:val="000000" w:themeColor="text1"/>
          <w:sz w:val="28"/>
          <w:szCs w:val="28"/>
        </w:rPr>
        <w:t>3</w:t>
      </w:r>
      <w:r w:rsidRPr="00397CFB">
        <w:rPr>
          <w:rFonts w:eastAsia="標楷體"/>
          <w:color w:val="000000" w:themeColor="text1"/>
          <w:sz w:val="28"/>
          <w:szCs w:val="28"/>
        </w:rPr>
        <w:t>.</w:t>
      </w:r>
      <w:r w:rsidRPr="00397CFB">
        <w:rPr>
          <w:rFonts w:eastAsia="標楷體" w:hint="eastAsia"/>
          <w:color w:val="000000" w:themeColor="text1"/>
          <w:sz w:val="28"/>
          <w:szCs w:val="28"/>
        </w:rPr>
        <w:t>78</w:t>
      </w:r>
      <w:r w:rsidRPr="00397CFB">
        <w:rPr>
          <w:rFonts w:eastAsia="標楷體"/>
          <w:color w:val="000000" w:themeColor="text1"/>
          <w:sz w:val="28"/>
          <w:szCs w:val="28"/>
        </w:rPr>
        <w:t>％。</w:t>
      </w:r>
    </w:p>
    <w:p w:rsidR="000D5320" w:rsidRPr="00E17FE8" w:rsidRDefault="000D5320" w:rsidP="00E17FE8">
      <w:pPr>
        <w:autoSpaceDE w:val="0"/>
        <w:autoSpaceDN w:val="0"/>
        <w:adjustRightInd w:val="0"/>
        <w:snapToGrid w:val="0"/>
        <w:spacing w:before="50" w:line="300" w:lineRule="auto"/>
        <w:ind w:right="-153" w:firstLineChars="202" w:firstLine="566"/>
        <w:jc w:val="both"/>
        <w:rPr>
          <w:rFonts w:eastAsia="標楷體"/>
          <w:sz w:val="28"/>
          <w:szCs w:val="28"/>
        </w:rPr>
      </w:pPr>
      <w:r w:rsidRPr="00397CFB">
        <w:rPr>
          <w:rFonts w:eastAsia="標楷體"/>
          <w:color w:val="000000" w:themeColor="text1"/>
          <w:sz w:val="28"/>
          <w:szCs w:val="28"/>
        </w:rPr>
        <w:t>經濟指標表現方面，</w:t>
      </w:r>
      <w:r w:rsidRPr="00397CFB">
        <w:rPr>
          <w:rFonts w:eastAsia="標楷體"/>
          <w:color w:val="000000" w:themeColor="text1"/>
          <w:sz w:val="28"/>
          <w:szCs w:val="28"/>
        </w:rPr>
        <w:t>10</w:t>
      </w:r>
      <w:r w:rsidRPr="00397CFB">
        <w:rPr>
          <w:rFonts w:eastAsia="標楷體" w:hint="eastAsia"/>
          <w:color w:val="000000" w:themeColor="text1"/>
          <w:sz w:val="28"/>
          <w:szCs w:val="28"/>
        </w:rPr>
        <w:t>4</w:t>
      </w:r>
      <w:r w:rsidRPr="00397CFB">
        <w:rPr>
          <w:rFonts w:eastAsia="標楷體"/>
          <w:color w:val="000000" w:themeColor="text1"/>
          <w:sz w:val="28"/>
          <w:szCs w:val="28"/>
        </w:rPr>
        <w:t>年</w:t>
      </w:r>
      <w:r w:rsidRPr="00397CFB">
        <w:rPr>
          <w:rFonts w:eastAsia="標楷體"/>
          <w:color w:val="000000" w:themeColor="text1"/>
          <w:sz w:val="28"/>
          <w:szCs w:val="28"/>
        </w:rPr>
        <w:t>1</w:t>
      </w:r>
      <w:r w:rsidRPr="00397CFB">
        <w:rPr>
          <w:rFonts w:eastAsia="標楷體"/>
          <w:color w:val="000000" w:themeColor="text1"/>
          <w:sz w:val="28"/>
          <w:szCs w:val="28"/>
        </w:rPr>
        <w:t>月工業生產增加</w:t>
      </w:r>
      <w:r w:rsidRPr="00397CFB">
        <w:rPr>
          <w:rFonts w:eastAsia="標楷體" w:hint="eastAsia"/>
          <w:color w:val="000000" w:themeColor="text1"/>
          <w:sz w:val="28"/>
          <w:szCs w:val="28"/>
        </w:rPr>
        <w:t>8</w:t>
      </w:r>
      <w:r w:rsidRPr="00397CFB">
        <w:rPr>
          <w:rFonts w:eastAsia="標楷體"/>
          <w:color w:val="000000" w:themeColor="text1"/>
          <w:sz w:val="28"/>
          <w:szCs w:val="28"/>
        </w:rPr>
        <w:t>.</w:t>
      </w:r>
      <w:r w:rsidRPr="00397CFB">
        <w:rPr>
          <w:rFonts w:eastAsia="標楷體" w:hint="eastAsia"/>
          <w:color w:val="000000" w:themeColor="text1"/>
          <w:sz w:val="28"/>
          <w:szCs w:val="28"/>
        </w:rPr>
        <w:t>14</w:t>
      </w:r>
      <w:r w:rsidRPr="00397CFB">
        <w:rPr>
          <w:rFonts w:eastAsia="標楷體"/>
          <w:color w:val="000000" w:themeColor="text1"/>
          <w:sz w:val="28"/>
          <w:szCs w:val="28"/>
        </w:rPr>
        <w:t>％；商業營業額</w:t>
      </w:r>
      <w:r w:rsidRPr="00397CFB">
        <w:rPr>
          <w:rFonts w:eastAsia="標楷體" w:hint="eastAsia"/>
          <w:color w:val="000000" w:themeColor="text1"/>
          <w:sz w:val="28"/>
          <w:szCs w:val="28"/>
        </w:rPr>
        <w:t>12,311</w:t>
      </w:r>
      <w:r w:rsidRPr="00397CFB">
        <w:rPr>
          <w:rFonts w:eastAsia="標楷體"/>
          <w:color w:val="000000" w:themeColor="text1"/>
          <w:sz w:val="28"/>
          <w:szCs w:val="28"/>
        </w:rPr>
        <w:t>億元，</w:t>
      </w:r>
      <w:r w:rsidRPr="00397CFB">
        <w:rPr>
          <w:rFonts w:eastAsia="標楷體" w:hint="eastAsia"/>
          <w:color w:val="000000" w:themeColor="text1"/>
          <w:sz w:val="28"/>
          <w:szCs w:val="28"/>
        </w:rPr>
        <w:t>減少</w:t>
      </w:r>
      <w:r w:rsidRPr="00397CFB">
        <w:rPr>
          <w:rFonts w:eastAsia="標楷體" w:hint="eastAsia"/>
          <w:color w:val="000000" w:themeColor="text1"/>
          <w:sz w:val="28"/>
          <w:szCs w:val="28"/>
        </w:rPr>
        <w:t>0.6</w:t>
      </w:r>
      <w:r w:rsidRPr="00397CFB">
        <w:rPr>
          <w:rFonts w:eastAsia="標楷體"/>
          <w:color w:val="000000" w:themeColor="text1"/>
          <w:sz w:val="28"/>
          <w:szCs w:val="28"/>
        </w:rPr>
        <w:t>％；</w:t>
      </w:r>
      <w:r w:rsidRPr="006A7F3A">
        <w:rPr>
          <w:rFonts w:eastAsia="標楷體"/>
          <w:color w:val="000000" w:themeColor="text1"/>
          <w:sz w:val="28"/>
          <w:szCs w:val="28"/>
        </w:rPr>
        <w:t>外銷訂單金額</w:t>
      </w:r>
      <w:r w:rsidRPr="006A7F3A">
        <w:rPr>
          <w:rFonts w:eastAsia="標楷體" w:hint="eastAsia"/>
          <w:color w:val="000000" w:themeColor="text1"/>
          <w:sz w:val="28"/>
          <w:szCs w:val="28"/>
        </w:rPr>
        <w:t>390</w:t>
      </w:r>
      <w:r w:rsidRPr="006A7F3A">
        <w:rPr>
          <w:rFonts w:eastAsia="標楷體"/>
          <w:color w:val="000000" w:themeColor="text1"/>
          <w:sz w:val="28"/>
          <w:szCs w:val="28"/>
        </w:rPr>
        <w:t>.</w:t>
      </w:r>
      <w:r w:rsidRPr="006A7F3A">
        <w:rPr>
          <w:rFonts w:eastAsia="標楷體" w:hint="eastAsia"/>
          <w:color w:val="000000" w:themeColor="text1"/>
          <w:sz w:val="28"/>
          <w:szCs w:val="28"/>
        </w:rPr>
        <w:t>4</w:t>
      </w:r>
      <w:r w:rsidRPr="006A7F3A">
        <w:rPr>
          <w:rFonts w:eastAsia="標楷體"/>
          <w:color w:val="000000" w:themeColor="text1"/>
          <w:sz w:val="28"/>
          <w:szCs w:val="28"/>
        </w:rPr>
        <w:t>億美元，增加</w:t>
      </w:r>
      <w:r w:rsidRPr="006A7F3A">
        <w:rPr>
          <w:rFonts w:eastAsia="標楷體" w:hint="eastAsia"/>
          <w:color w:val="000000" w:themeColor="text1"/>
          <w:sz w:val="28"/>
          <w:szCs w:val="28"/>
        </w:rPr>
        <w:t>8</w:t>
      </w:r>
      <w:r w:rsidRPr="006A7F3A">
        <w:rPr>
          <w:rFonts w:eastAsia="標楷體"/>
          <w:color w:val="000000" w:themeColor="text1"/>
          <w:sz w:val="28"/>
          <w:szCs w:val="28"/>
        </w:rPr>
        <w:t>.</w:t>
      </w:r>
      <w:r w:rsidRPr="006A7F3A">
        <w:rPr>
          <w:rFonts w:eastAsia="標楷體" w:hint="eastAsia"/>
          <w:color w:val="000000" w:themeColor="text1"/>
          <w:sz w:val="28"/>
          <w:szCs w:val="28"/>
        </w:rPr>
        <w:t>1</w:t>
      </w:r>
      <w:r w:rsidRPr="006A7F3A">
        <w:rPr>
          <w:rFonts w:eastAsia="標楷體"/>
          <w:color w:val="000000" w:themeColor="text1"/>
          <w:sz w:val="28"/>
          <w:szCs w:val="28"/>
        </w:rPr>
        <w:t>％；出口值</w:t>
      </w:r>
      <w:r w:rsidRPr="006A7F3A">
        <w:rPr>
          <w:rFonts w:eastAsia="標楷體"/>
          <w:color w:val="000000" w:themeColor="text1"/>
          <w:sz w:val="28"/>
          <w:szCs w:val="28"/>
        </w:rPr>
        <w:t>2</w:t>
      </w:r>
      <w:r w:rsidRPr="006A7F3A">
        <w:rPr>
          <w:rFonts w:eastAsia="標楷體" w:hint="eastAsia"/>
          <w:color w:val="000000" w:themeColor="text1"/>
          <w:sz w:val="28"/>
          <w:szCs w:val="28"/>
        </w:rPr>
        <w:t>5</w:t>
      </w:r>
      <w:r>
        <w:rPr>
          <w:rFonts w:eastAsia="標楷體" w:hint="eastAsia"/>
          <w:color w:val="000000" w:themeColor="text1"/>
          <w:sz w:val="28"/>
          <w:szCs w:val="28"/>
        </w:rPr>
        <w:t>1</w:t>
      </w:r>
      <w:r w:rsidRPr="006A7F3A">
        <w:rPr>
          <w:rFonts w:eastAsia="標楷體"/>
          <w:color w:val="000000" w:themeColor="text1"/>
          <w:sz w:val="28"/>
          <w:szCs w:val="28"/>
        </w:rPr>
        <w:t>.</w:t>
      </w:r>
      <w:r>
        <w:rPr>
          <w:rFonts w:eastAsia="標楷體" w:hint="eastAsia"/>
          <w:color w:val="000000" w:themeColor="text1"/>
          <w:sz w:val="28"/>
          <w:szCs w:val="28"/>
        </w:rPr>
        <w:t>2</w:t>
      </w:r>
      <w:r w:rsidRPr="006A7F3A">
        <w:rPr>
          <w:rFonts w:eastAsia="標楷體"/>
          <w:color w:val="000000" w:themeColor="text1"/>
          <w:sz w:val="28"/>
          <w:szCs w:val="28"/>
        </w:rPr>
        <w:t>億美元，</w:t>
      </w:r>
      <w:r>
        <w:rPr>
          <w:rFonts w:eastAsia="標楷體" w:hint="eastAsia"/>
          <w:color w:val="000000" w:themeColor="text1"/>
          <w:sz w:val="28"/>
          <w:szCs w:val="28"/>
        </w:rPr>
        <w:t>增加</w:t>
      </w:r>
      <w:r>
        <w:rPr>
          <w:rFonts w:eastAsia="標楷體" w:hint="eastAsia"/>
          <w:color w:val="000000" w:themeColor="text1"/>
          <w:sz w:val="28"/>
          <w:szCs w:val="28"/>
        </w:rPr>
        <w:t>3</w:t>
      </w:r>
      <w:r w:rsidRPr="006A7F3A">
        <w:rPr>
          <w:rFonts w:eastAsia="標楷體"/>
          <w:color w:val="000000" w:themeColor="text1"/>
          <w:sz w:val="28"/>
          <w:szCs w:val="28"/>
        </w:rPr>
        <w:t>.</w:t>
      </w:r>
      <w:r>
        <w:rPr>
          <w:rFonts w:eastAsia="標楷體" w:hint="eastAsia"/>
          <w:color w:val="000000" w:themeColor="text1"/>
          <w:sz w:val="28"/>
          <w:szCs w:val="28"/>
        </w:rPr>
        <w:t>4</w:t>
      </w:r>
      <w:r w:rsidRPr="006A7F3A">
        <w:rPr>
          <w:rFonts w:eastAsia="標楷體"/>
          <w:color w:val="000000" w:themeColor="text1"/>
          <w:sz w:val="28"/>
          <w:szCs w:val="28"/>
        </w:rPr>
        <w:t>％，進口值</w:t>
      </w:r>
      <w:r w:rsidRPr="006A7F3A">
        <w:rPr>
          <w:rFonts w:eastAsia="標楷體"/>
          <w:color w:val="000000" w:themeColor="text1"/>
          <w:sz w:val="28"/>
          <w:szCs w:val="28"/>
        </w:rPr>
        <w:t>2</w:t>
      </w:r>
      <w:r>
        <w:rPr>
          <w:rFonts w:eastAsia="標楷體" w:hint="eastAsia"/>
          <w:color w:val="000000" w:themeColor="text1"/>
          <w:sz w:val="28"/>
          <w:szCs w:val="28"/>
        </w:rPr>
        <w:t>03</w:t>
      </w:r>
      <w:r w:rsidRPr="006A7F3A">
        <w:rPr>
          <w:rFonts w:eastAsia="標楷體"/>
          <w:color w:val="000000" w:themeColor="text1"/>
          <w:sz w:val="28"/>
          <w:szCs w:val="28"/>
        </w:rPr>
        <w:t>.</w:t>
      </w:r>
      <w:r>
        <w:rPr>
          <w:rFonts w:eastAsia="標楷體" w:hint="eastAsia"/>
          <w:color w:val="000000" w:themeColor="text1"/>
          <w:sz w:val="28"/>
          <w:szCs w:val="28"/>
        </w:rPr>
        <w:t>2</w:t>
      </w:r>
      <w:r w:rsidRPr="006A7F3A">
        <w:rPr>
          <w:rFonts w:eastAsia="標楷體"/>
          <w:color w:val="000000" w:themeColor="text1"/>
          <w:sz w:val="28"/>
          <w:szCs w:val="28"/>
        </w:rPr>
        <w:t>億美元，</w:t>
      </w:r>
      <w:r w:rsidRPr="006A7F3A">
        <w:rPr>
          <w:rFonts w:eastAsia="標楷體" w:hint="eastAsia"/>
          <w:color w:val="000000" w:themeColor="text1"/>
          <w:sz w:val="28"/>
          <w:szCs w:val="28"/>
        </w:rPr>
        <w:t>減少</w:t>
      </w:r>
      <w:r>
        <w:rPr>
          <w:rFonts w:eastAsia="標楷體" w:hint="eastAsia"/>
          <w:color w:val="000000" w:themeColor="text1"/>
          <w:sz w:val="28"/>
          <w:szCs w:val="28"/>
        </w:rPr>
        <w:t>4</w:t>
      </w:r>
      <w:r w:rsidRPr="006A7F3A">
        <w:rPr>
          <w:rFonts w:eastAsia="標楷體"/>
          <w:color w:val="000000" w:themeColor="text1"/>
          <w:sz w:val="28"/>
          <w:szCs w:val="28"/>
        </w:rPr>
        <w:t>.</w:t>
      </w:r>
      <w:r>
        <w:rPr>
          <w:rFonts w:eastAsia="標楷體" w:hint="eastAsia"/>
          <w:color w:val="000000" w:themeColor="text1"/>
          <w:sz w:val="28"/>
          <w:szCs w:val="28"/>
        </w:rPr>
        <w:t>8</w:t>
      </w:r>
      <w:r w:rsidRPr="006A7F3A">
        <w:rPr>
          <w:rFonts w:eastAsia="標楷體"/>
          <w:color w:val="000000" w:themeColor="text1"/>
          <w:sz w:val="28"/>
          <w:szCs w:val="28"/>
        </w:rPr>
        <w:t>％，貿易出超</w:t>
      </w:r>
      <w:r w:rsidRPr="006A7F3A">
        <w:rPr>
          <w:rFonts w:eastAsia="標楷體"/>
          <w:color w:val="000000" w:themeColor="text1"/>
          <w:sz w:val="28"/>
          <w:szCs w:val="28"/>
        </w:rPr>
        <w:t>4</w:t>
      </w:r>
      <w:r>
        <w:rPr>
          <w:rFonts w:eastAsia="標楷體" w:hint="eastAsia"/>
          <w:color w:val="000000" w:themeColor="text1"/>
          <w:sz w:val="28"/>
          <w:szCs w:val="28"/>
        </w:rPr>
        <w:t>8</w:t>
      </w:r>
      <w:r w:rsidRPr="006A7F3A">
        <w:rPr>
          <w:rFonts w:eastAsia="標楷體"/>
          <w:color w:val="000000" w:themeColor="text1"/>
          <w:sz w:val="28"/>
          <w:szCs w:val="28"/>
        </w:rPr>
        <w:t>.</w:t>
      </w:r>
      <w:r>
        <w:rPr>
          <w:rFonts w:eastAsia="標楷體" w:hint="eastAsia"/>
          <w:color w:val="000000" w:themeColor="text1"/>
          <w:sz w:val="28"/>
          <w:szCs w:val="28"/>
        </w:rPr>
        <w:t>0</w:t>
      </w:r>
      <w:r w:rsidRPr="006A7F3A">
        <w:rPr>
          <w:rFonts w:eastAsia="標楷體"/>
          <w:color w:val="000000" w:themeColor="text1"/>
          <w:sz w:val="28"/>
          <w:szCs w:val="28"/>
        </w:rPr>
        <w:t>億美元；躉售物價指數（</w:t>
      </w:r>
      <w:r w:rsidRPr="006A7F3A">
        <w:rPr>
          <w:rFonts w:eastAsia="標楷體"/>
          <w:color w:val="000000" w:themeColor="text1"/>
          <w:sz w:val="28"/>
          <w:szCs w:val="28"/>
        </w:rPr>
        <w:t>WPI</w:t>
      </w:r>
      <w:r w:rsidRPr="006A7F3A">
        <w:rPr>
          <w:rFonts w:eastAsia="標楷體"/>
          <w:color w:val="000000" w:themeColor="text1"/>
          <w:sz w:val="28"/>
          <w:szCs w:val="28"/>
        </w:rPr>
        <w:t>）下跌</w:t>
      </w:r>
      <w:r>
        <w:rPr>
          <w:rFonts w:eastAsia="標楷體" w:hint="eastAsia"/>
          <w:color w:val="000000" w:themeColor="text1"/>
          <w:sz w:val="28"/>
          <w:szCs w:val="28"/>
        </w:rPr>
        <w:t>7</w:t>
      </w:r>
      <w:r w:rsidRPr="006A7F3A">
        <w:rPr>
          <w:rFonts w:eastAsia="標楷體"/>
          <w:color w:val="000000" w:themeColor="text1"/>
          <w:sz w:val="28"/>
          <w:szCs w:val="28"/>
        </w:rPr>
        <w:t>.</w:t>
      </w:r>
      <w:r>
        <w:rPr>
          <w:rFonts w:eastAsia="標楷體" w:hint="eastAsia"/>
          <w:color w:val="000000" w:themeColor="text1"/>
          <w:sz w:val="28"/>
          <w:szCs w:val="28"/>
        </w:rPr>
        <w:t>57</w:t>
      </w:r>
      <w:r w:rsidRPr="006A7F3A">
        <w:rPr>
          <w:rFonts w:eastAsia="標楷體"/>
          <w:color w:val="000000" w:themeColor="text1"/>
          <w:sz w:val="28"/>
          <w:szCs w:val="28"/>
        </w:rPr>
        <w:t>％，消費者物價指數（</w:t>
      </w:r>
      <w:r w:rsidRPr="006A7F3A">
        <w:rPr>
          <w:rFonts w:eastAsia="標楷體"/>
          <w:color w:val="000000" w:themeColor="text1"/>
          <w:sz w:val="28"/>
          <w:szCs w:val="28"/>
        </w:rPr>
        <w:t>CPI</w:t>
      </w:r>
      <w:r w:rsidRPr="006A7F3A">
        <w:rPr>
          <w:rFonts w:eastAsia="標楷體"/>
          <w:color w:val="000000" w:themeColor="text1"/>
          <w:sz w:val="28"/>
          <w:szCs w:val="28"/>
        </w:rPr>
        <w:t>）</w:t>
      </w:r>
      <w:r>
        <w:rPr>
          <w:rFonts w:eastAsia="標楷體" w:hint="eastAsia"/>
          <w:color w:val="000000" w:themeColor="text1"/>
          <w:sz w:val="28"/>
          <w:szCs w:val="28"/>
        </w:rPr>
        <w:t>下跌</w:t>
      </w:r>
      <w:r>
        <w:rPr>
          <w:rFonts w:eastAsia="標楷體"/>
          <w:color w:val="000000" w:themeColor="text1"/>
          <w:sz w:val="28"/>
          <w:szCs w:val="28"/>
        </w:rPr>
        <w:t>0.</w:t>
      </w:r>
      <w:r>
        <w:rPr>
          <w:rFonts w:eastAsia="標楷體" w:hint="eastAsia"/>
          <w:color w:val="000000" w:themeColor="text1"/>
          <w:sz w:val="28"/>
          <w:szCs w:val="28"/>
        </w:rPr>
        <w:t>94</w:t>
      </w:r>
      <w:r w:rsidRPr="006A7F3A">
        <w:rPr>
          <w:rFonts w:eastAsia="標楷體"/>
          <w:color w:val="000000" w:themeColor="text1"/>
          <w:sz w:val="28"/>
          <w:szCs w:val="28"/>
        </w:rPr>
        <w:t>％；失業率</w:t>
      </w:r>
      <w:r w:rsidRPr="006A7F3A">
        <w:rPr>
          <w:rFonts w:eastAsia="標楷體"/>
          <w:color w:val="000000" w:themeColor="text1"/>
          <w:sz w:val="28"/>
          <w:szCs w:val="28"/>
        </w:rPr>
        <w:t>3.</w:t>
      </w:r>
      <w:r w:rsidRPr="006A7F3A">
        <w:rPr>
          <w:rFonts w:eastAsia="標楷體" w:hint="eastAsia"/>
          <w:color w:val="000000" w:themeColor="text1"/>
          <w:sz w:val="28"/>
          <w:szCs w:val="28"/>
        </w:rPr>
        <w:t>7</w:t>
      </w:r>
      <w:r>
        <w:rPr>
          <w:rFonts w:eastAsia="標楷體" w:hint="eastAsia"/>
          <w:color w:val="000000" w:themeColor="text1"/>
          <w:sz w:val="28"/>
          <w:szCs w:val="28"/>
        </w:rPr>
        <w:t>1</w:t>
      </w:r>
      <w:r w:rsidRPr="006A7F3A">
        <w:rPr>
          <w:rFonts w:eastAsia="標楷體"/>
          <w:color w:val="000000" w:themeColor="text1"/>
          <w:sz w:val="28"/>
          <w:szCs w:val="28"/>
        </w:rPr>
        <w:t>％。</w:t>
      </w:r>
    </w:p>
    <w:p w:rsidR="000D5320" w:rsidRPr="002C355D" w:rsidRDefault="000D5320" w:rsidP="003E4A08">
      <w:pPr>
        <w:autoSpaceDE w:val="0"/>
        <w:autoSpaceDN w:val="0"/>
        <w:adjustRightInd w:val="0"/>
        <w:snapToGrid w:val="0"/>
        <w:spacing w:before="50" w:line="300" w:lineRule="auto"/>
        <w:ind w:right="-153" w:firstLineChars="202" w:firstLine="566"/>
        <w:jc w:val="both"/>
        <w:rPr>
          <w:rFonts w:eastAsia="標楷體"/>
          <w:sz w:val="28"/>
          <w:szCs w:val="28"/>
        </w:rPr>
      </w:pPr>
      <w:r w:rsidRPr="007E3405">
        <w:rPr>
          <w:rFonts w:eastAsia="標楷體" w:hint="eastAsia"/>
          <w:color w:val="000000" w:themeColor="text1"/>
          <w:sz w:val="28"/>
          <w:szCs w:val="28"/>
        </w:rPr>
        <w:t>景氣對策信號方面，</w:t>
      </w:r>
      <w:r w:rsidRPr="007E3405">
        <w:rPr>
          <w:rFonts w:eastAsia="標楷體" w:hint="eastAsia"/>
          <w:color w:val="000000" w:themeColor="text1"/>
          <w:sz w:val="28"/>
          <w:szCs w:val="28"/>
        </w:rPr>
        <w:t>104</w:t>
      </w:r>
      <w:r w:rsidRPr="007E3405">
        <w:rPr>
          <w:rFonts w:eastAsia="標楷體" w:hint="eastAsia"/>
          <w:color w:val="000000" w:themeColor="text1"/>
          <w:sz w:val="28"/>
          <w:szCs w:val="28"/>
        </w:rPr>
        <w:t>年</w:t>
      </w:r>
      <w:r w:rsidRPr="007E3405">
        <w:rPr>
          <w:rFonts w:eastAsia="標楷體" w:hint="eastAsia"/>
          <w:color w:val="000000" w:themeColor="text1"/>
          <w:sz w:val="28"/>
          <w:szCs w:val="28"/>
        </w:rPr>
        <w:t>1</w:t>
      </w:r>
      <w:r>
        <w:rPr>
          <w:rFonts w:eastAsia="標楷體" w:hint="eastAsia"/>
          <w:color w:val="000000" w:themeColor="text1"/>
          <w:sz w:val="28"/>
          <w:szCs w:val="28"/>
        </w:rPr>
        <w:t>月總燈號由黃藍燈回復至</w:t>
      </w:r>
      <w:r w:rsidRPr="00886D62">
        <w:rPr>
          <w:rFonts w:eastAsia="標楷體" w:hint="eastAsia"/>
          <w:color w:val="000000" w:themeColor="text1"/>
          <w:sz w:val="28"/>
          <w:szCs w:val="28"/>
        </w:rPr>
        <w:t>綠燈，領先指標止跌回升，同時指標雖連續</w:t>
      </w:r>
      <w:r w:rsidRPr="00886D62">
        <w:rPr>
          <w:rFonts w:eastAsia="標楷體" w:hint="eastAsia"/>
          <w:color w:val="000000" w:themeColor="text1"/>
          <w:sz w:val="28"/>
          <w:szCs w:val="28"/>
        </w:rPr>
        <w:t>3</w:t>
      </w:r>
      <w:r w:rsidRPr="00886D62">
        <w:rPr>
          <w:rFonts w:eastAsia="標楷體" w:hint="eastAsia"/>
          <w:color w:val="000000" w:themeColor="text1"/>
          <w:sz w:val="28"/>
          <w:szCs w:val="28"/>
        </w:rPr>
        <w:t>個月下滑，但累計跌幅小，</w:t>
      </w:r>
      <w:r w:rsidR="00597429">
        <w:rPr>
          <w:rFonts w:eastAsia="標楷體" w:hint="eastAsia"/>
          <w:color w:val="000000" w:themeColor="text1"/>
          <w:sz w:val="28"/>
          <w:szCs w:val="28"/>
        </w:rPr>
        <w:t>顯示</w:t>
      </w:r>
      <w:r w:rsidRPr="00886D62">
        <w:rPr>
          <w:rFonts w:eastAsia="標楷體" w:hint="eastAsia"/>
          <w:color w:val="000000" w:themeColor="text1"/>
          <w:sz w:val="28"/>
          <w:szCs w:val="28"/>
        </w:rPr>
        <w:t>國內</w:t>
      </w:r>
      <w:r w:rsidR="00D150EE">
        <w:rPr>
          <w:rFonts w:eastAsia="標楷體" w:hint="eastAsia"/>
          <w:color w:val="000000" w:themeColor="text1"/>
          <w:sz w:val="28"/>
          <w:szCs w:val="28"/>
        </w:rPr>
        <w:t>景氣復甦動能延續，</w:t>
      </w:r>
      <w:r w:rsidRPr="00886D62">
        <w:rPr>
          <w:rFonts w:eastAsia="標楷體" w:hint="eastAsia"/>
          <w:color w:val="000000" w:themeColor="text1"/>
          <w:sz w:val="28"/>
          <w:szCs w:val="28"/>
        </w:rPr>
        <w:t>經濟</w:t>
      </w:r>
      <w:r w:rsidR="00D150EE">
        <w:rPr>
          <w:rFonts w:eastAsia="標楷體" w:hint="eastAsia"/>
          <w:color w:val="000000" w:themeColor="text1"/>
          <w:sz w:val="28"/>
          <w:szCs w:val="28"/>
        </w:rPr>
        <w:t>保持溫和成長</w:t>
      </w:r>
      <w:r w:rsidRPr="00886D62">
        <w:rPr>
          <w:rFonts w:eastAsia="標楷體" w:hint="eastAsia"/>
          <w:color w:val="000000" w:themeColor="text1"/>
          <w:sz w:val="28"/>
          <w:szCs w:val="28"/>
        </w:rPr>
        <w:t>。</w:t>
      </w:r>
    </w:p>
    <w:p w:rsidR="00537AA2" w:rsidRPr="008B507F" w:rsidRDefault="000D5320" w:rsidP="001A5CA1">
      <w:pPr>
        <w:keepNext/>
        <w:adjustRightInd w:val="0"/>
        <w:snapToGrid w:val="0"/>
        <w:spacing w:beforeLines="50" w:before="180" w:line="300" w:lineRule="auto"/>
        <w:outlineLvl w:val="1"/>
        <w:rPr>
          <w:rFonts w:eastAsia="標楷體"/>
        </w:rPr>
      </w:pPr>
      <w:bookmarkStart w:id="34" w:name="_Toc368324010"/>
      <w:bookmarkStart w:id="35" w:name="_Toc402171698"/>
      <w:bookmarkStart w:id="36" w:name="_Toc413655504"/>
      <w:bookmarkEnd w:id="32"/>
      <w:bookmarkEnd w:id="33"/>
      <w:r w:rsidRPr="008B507F">
        <w:rPr>
          <w:rFonts w:eastAsia="標楷體"/>
          <w:b/>
          <w:bCs/>
          <w:sz w:val="40"/>
          <w:szCs w:val="36"/>
        </w:rPr>
        <w:t>三、中國大陸經濟</w:t>
      </w:r>
      <w:bookmarkEnd w:id="34"/>
      <w:bookmarkEnd w:id="35"/>
      <w:bookmarkEnd w:id="36"/>
    </w:p>
    <w:p w:rsidR="00742B27" w:rsidRPr="00742B27" w:rsidRDefault="00742B27" w:rsidP="00742B27">
      <w:pPr>
        <w:autoSpaceDE w:val="0"/>
        <w:autoSpaceDN w:val="0"/>
        <w:adjustRightInd w:val="0"/>
        <w:snapToGrid w:val="0"/>
        <w:spacing w:before="50" w:line="300" w:lineRule="auto"/>
        <w:ind w:right="-153" w:firstLineChars="202" w:firstLine="566"/>
        <w:jc w:val="both"/>
        <w:rPr>
          <w:rFonts w:eastAsia="標楷體"/>
          <w:sz w:val="28"/>
          <w:szCs w:val="28"/>
        </w:rPr>
      </w:pPr>
      <w:r w:rsidRPr="00742B27">
        <w:rPr>
          <w:rFonts w:eastAsia="標楷體"/>
          <w:sz w:val="28"/>
          <w:szCs w:val="28"/>
        </w:rPr>
        <w:t>中國大陸</w:t>
      </w:r>
      <w:r w:rsidRPr="00742B27">
        <w:rPr>
          <w:rFonts w:eastAsia="標楷體"/>
          <w:sz w:val="28"/>
          <w:szCs w:val="28"/>
        </w:rPr>
        <w:t>201</w:t>
      </w:r>
      <w:r w:rsidRPr="00742B27">
        <w:rPr>
          <w:rFonts w:eastAsia="標楷體" w:hint="eastAsia"/>
          <w:sz w:val="28"/>
          <w:szCs w:val="28"/>
        </w:rPr>
        <w:t>4</w:t>
      </w:r>
      <w:r w:rsidRPr="00742B27">
        <w:rPr>
          <w:rFonts w:eastAsia="標楷體"/>
          <w:sz w:val="28"/>
          <w:szCs w:val="28"/>
        </w:rPr>
        <w:t>年國內生產總值為</w:t>
      </w:r>
      <w:r w:rsidRPr="00742B27">
        <w:rPr>
          <w:rFonts w:eastAsia="標楷體" w:hint="eastAsia"/>
          <w:sz w:val="28"/>
          <w:szCs w:val="28"/>
        </w:rPr>
        <w:t>636</w:t>
      </w:r>
      <w:r w:rsidRPr="00742B27">
        <w:rPr>
          <w:rFonts w:eastAsia="標楷體"/>
          <w:sz w:val="28"/>
          <w:szCs w:val="28"/>
        </w:rPr>
        <w:t>,</w:t>
      </w:r>
      <w:r w:rsidRPr="00742B27">
        <w:rPr>
          <w:rFonts w:eastAsia="標楷體" w:hint="eastAsia"/>
          <w:sz w:val="28"/>
          <w:szCs w:val="28"/>
        </w:rPr>
        <w:t>463</w:t>
      </w:r>
      <w:r w:rsidRPr="00742B27">
        <w:rPr>
          <w:rFonts w:eastAsia="標楷體"/>
          <w:sz w:val="28"/>
          <w:szCs w:val="28"/>
        </w:rPr>
        <w:t>億人民幣，成長</w:t>
      </w:r>
      <w:r w:rsidRPr="00742B27">
        <w:rPr>
          <w:rFonts w:eastAsia="標楷體" w:hint="eastAsia"/>
          <w:sz w:val="28"/>
          <w:szCs w:val="28"/>
        </w:rPr>
        <w:t>7.4</w:t>
      </w:r>
      <w:r w:rsidRPr="00742B27">
        <w:rPr>
          <w:rFonts w:eastAsia="標楷體"/>
          <w:sz w:val="28"/>
          <w:szCs w:val="28"/>
        </w:rPr>
        <w:t>%</w:t>
      </w:r>
      <w:r w:rsidRPr="00742B27">
        <w:rPr>
          <w:rFonts w:eastAsia="標楷體" w:hint="eastAsia"/>
          <w:sz w:val="28"/>
          <w:szCs w:val="28"/>
        </w:rPr>
        <w:t>，創</w:t>
      </w:r>
      <w:r w:rsidRPr="00742B27">
        <w:rPr>
          <w:rFonts w:eastAsia="標楷體" w:hint="eastAsia"/>
          <w:sz w:val="28"/>
          <w:szCs w:val="28"/>
        </w:rPr>
        <w:t>24</w:t>
      </w:r>
      <w:r w:rsidRPr="00742B27">
        <w:rPr>
          <w:rFonts w:eastAsia="標楷體" w:hint="eastAsia"/>
          <w:sz w:val="28"/>
          <w:szCs w:val="28"/>
        </w:rPr>
        <w:t>年來新低，亦低於</w:t>
      </w:r>
      <w:r w:rsidRPr="00742B27">
        <w:rPr>
          <w:rFonts w:eastAsia="標楷體" w:hint="eastAsia"/>
          <w:sz w:val="28"/>
          <w:szCs w:val="28"/>
        </w:rPr>
        <w:t>7.5%</w:t>
      </w:r>
      <w:r w:rsidRPr="00742B27">
        <w:rPr>
          <w:rFonts w:eastAsia="標楷體" w:hint="eastAsia"/>
          <w:sz w:val="28"/>
          <w:szCs w:val="28"/>
        </w:rPr>
        <w:t>的成長目標</w:t>
      </w:r>
      <w:r w:rsidR="00190325">
        <w:rPr>
          <w:rFonts w:eastAsia="標楷體" w:hint="eastAsia"/>
          <w:sz w:val="28"/>
          <w:szCs w:val="28"/>
        </w:rPr>
        <w:t>，</w:t>
      </w:r>
      <w:r w:rsidRPr="00742B27">
        <w:rPr>
          <w:rFonts w:eastAsia="標楷體" w:hint="eastAsia"/>
          <w:sz w:val="28"/>
          <w:szCs w:val="28"/>
        </w:rPr>
        <w:t>各季分別成長</w:t>
      </w:r>
      <w:r w:rsidRPr="00742B27">
        <w:rPr>
          <w:rFonts w:eastAsia="標楷體" w:hint="eastAsia"/>
          <w:sz w:val="28"/>
          <w:szCs w:val="28"/>
        </w:rPr>
        <w:t>7.4%</w:t>
      </w:r>
      <w:r w:rsidRPr="00742B27">
        <w:rPr>
          <w:rFonts w:eastAsia="標楷體" w:hint="eastAsia"/>
          <w:sz w:val="28"/>
          <w:szCs w:val="28"/>
        </w:rPr>
        <w:t>、</w:t>
      </w:r>
      <w:r w:rsidRPr="00742B27">
        <w:rPr>
          <w:rFonts w:eastAsia="標楷體" w:hint="eastAsia"/>
          <w:sz w:val="28"/>
          <w:szCs w:val="28"/>
        </w:rPr>
        <w:t>7.5%</w:t>
      </w:r>
      <w:r w:rsidRPr="00742B27">
        <w:rPr>
          <w:rFonts w:eastAsia="標楷體" w:hint="eastAsia"/>
          <w:sz w:val="28"/>
          <w:szCs w:val="28"/>
        </w:rPr>
        <w:t>、</w:t>
      </w:r>
      <w:r w:rsidRPr="00742B27">
        <w:rPr>
          <w:rFonts w:eastAsia="標楷體" w:hint="eastAsia"/>
          <w:sz w:val="28"/>
          <w:szCs w:val="28"/>
        </w:rPr>
        <w:t>7.3%</w:t>
      </w:r>
      <w:r w:rsidRPr="00742B27">
        <w:rPr>
          <w:rFonts w:eastAsia="標楷體" w:hint="eastAsia"/>
          <w:sz w:val="28"/>
          <w:szCs w:val="28"/>
        </w:rPr>
        <w:t>及</w:t>
      </w:r>
      <w:r w:rsidRPr="00742B27">
        <w:rPr>
          <w:rFonts w:eastAsia="標楷體" w:hint="eastAsia"/>
          <w:sz w:val="28"/>
          <w:szCs w:val="28"/>
        </w:rPr>
        <w:t>7.3%</w:t>
      </w:r>
      <w:r w:rsidRPr="00742B27">
        <w:rPr>
          <w:rFonts w:eastAsia="標楷體" w:hint="eastAsia"/>
          <w:sz w:val="28"/>
          <w:szCs w:val="28"/>
        </w:rPr>
        <w:t>；</w:t>
      </w:r>
      <w:r w:rsidRPr="00742B27">
        <w:rPr>
          <w:rFonts w:eastAsia="標楷體"/>
          <w:sz w:val="28"/>
          <w:szCs w:val="28"/>
        </w:rPr>
        <w:t>固定資產投資</w:t>
      </w:r>
      <w:r w:rsidRPr="00742B27">
        <w:rPr>
          <w:rFonts w:eastAsia="標楷體" w:hint="eastAsia"/>
          <w:sz w:val="28"/>
          <w:szCs w:val="28"/>
        </w:rPr>
        <w:t>(</w:t>
      </w:r>
      <w:r w:rsidRPr="00742B27">
        <w:rPr>
          <w:rFonts w:eastAsia="標楷體"/>
          <w:sz w:val="28"/>
          <w:szCs w:val="28"/>
        </w:rPr>
        <w:t>不含農戶</w:t>
      </w:r>
      <w:r w:rsidRPr="00742B27">
        <w:rPr>
          <w:rFonts w:eastAsia="標楷體" w:hint="eastAsia"/>
          <w:sz w:val="28"/>
          <w:szCs w:val="28"/>
        </w:rPr>
        <w:t>)</w:t>
      </w:r>
      <w:r w:rsidRPr="00742B27">
        <w:rPr>
          <w:rFonts w:eastAsia="標楷體"/>
          <w:sz w:val="28"/>
          <w:szCs w:val="28"/>
        </w:rPr>
        <w:t>金額為</w:t>
      </w:r>
      <w:r w:rsidRPr="00742B27">
        <w:rPr>
          <w:rFonts w:eastAsia="標楷體" w:hint="eastAsia"/>
          <w:sz w:val="28"/>
          <w:szCs w:val="28"/>
        </w:rPr>
        <w:t>502</w:t>
      </w:r>
      <w:r w:rsidRPr="00742B27">
        <w:rPr>
          <w:rFonts w:eastAsia="標楷體"/>
          <w:sz w:val="28"/>
          <w:szCs w:val="28"/>
        </w:rPr>
        <w:t>,</w:t>
      </w:r>
      <w:r w:rsidRPr="00742B27">
        <w:rPr>
          <w:rFonts w:eastAsia="標楷體" w:hint="eastAsia"/>
          <w:sz w:val="28"/>
          <w:szCs w:val="28"/>
        </w:rPr>
        <w:t>005</w:t>
      </w:r>
      <w:r w:rsidRPr="00742B27">
        <w:rPr>
          <w:rFonts w:eastAsia="標楷體"/>
          <w:sz w:val="28"/>
          <w:szCs w:val="28"/>
        </w:rPr>
        <w:t>億人民幣，較</w:t>
      </w:r>
      <w:r w:rsidRPr="00742B27">
        <w:rPr>
          <w:rFonts w:eastAsia="標楷體"/>
          <w:sz w:val="28"/>
          <w:szCs w:val="28"/>
        </w:rPr>
        <w:t>201</w:t>
      </w:r>
      <w:r w:rsidRPr="00742B27">
        <w:rPr>
          <w:rFonts w:eastAsia="標楷體" w:hint="eastAsia"/>
          <w:sz w:val="28"/>
          <w:szCs w:val="28"/>
        </w:rPr>
        <w:t>3</w:t>
      </w:r>
      <w:r w:rsidRPr="00742B27">
        <w:rPr>
          <w:rFonts w:eastAsia="標楷體"/>
          <w:sz w:val="28"/>
          <w:szCs w:val="28"/>
        </w:rPr>
        <w:t>年</w:t>
      </w:r>
      <w:r w:rsidRPr="00742B27">
        <w:rPr>
          <w:rFonts w:eastAsia="標楷體" w:hint="eastAsia"/>
          <w:sz w:val="28"/>
          <w:szCs w:val="28"/>
        </w:rPr>
        <w:t>增加</w:t>
      </w:r>
      <w:r w:rsidRPr="00742B27">
        <w:rPr>
          <w:rFonts w:eastAsia="標楷體" w:hint="eastAsia"/>
          <w:sz w:val="28"/>
          <w:szCs w:val="28"/>
        </w:rPr>
        <w:t>15.7</w:t>
      </w:r>
      <w:r w:rsidRPr="00742B27">
        <w:rPr>
          <w:rFonts w:eastAsia="標楷體"/>
          <w:sz w:val="28"/>
          <w:szCs w:val="28"/>
        </w:rPr>
        <w:t>%</w:t>
      </w:r>
      <w:r w:rsidRPr="00742B27">
        <w:rPr>
          <w:rFonts w:eastAsia="標楷體" w:hint="eastAsia"/>
          <w:sz w:val="28"/>
          <w:szCs w:val="28"/>
        </w:rPr>
        <w:t>；</w:t>
      </w:r>
      <w:r w:rsidRPr="00742B27">
        <w:rPr>
          <w:rFonts w:eastAsia="標楷體"/>
          <w:sz w:val="28"/>
          <w:szCs w:val="28"/>
        </w:rPr>
        <w:t>規模以上工業生產</w:t>
      </w:r>
      <w:r w:rsidRPr="00742B27">
        <w:rPr>
          <w:rFonts w:eastAsia="標楷體" w:hint="eastAsia"/>
          <w:sz w:val="28"/>
          <w:szCs w:val="28"/>
        </w:rPr>
        <w:t>較</w:t>
      </w:r>
      <w:r w:rsidRPr="00742B27">
        <w:rPr>
          <w:rFonts w:eastAsia="標楷體"/>
          <w:sz w:val="28"/>
          <w:szCs w:val="28"/>
        </w:rPr>
        <w:t>201</w:t>
      </w:r>
      <w:r w:rsidRPr="00742B27">
        <w:rPr>
          <w:rFonts w:eastAsia="標楷體" w:hint="eastAsia"/>
          <w:sz w:val="28"/>
          <w:szCs w:val="28"/>
        </w:rPr>
        <w:t>3</w:t>
      </w:r>
      <w:r w:rsidRPr="00742B27">
        <w:rPr>
          <w:rFonts w:eastAsia="標楷體"/>
          <w:sz w:val="28"/>
          <w:szCs w:val="28"/>
        </w:rPr>
        <w:t>年成長</w:t>
      </w:r>
      <w:r w:rsidRPr="00742B27">
        <w:rPr>
          <w:rFonts w:eastAsia="標楷體" w:hint="eastAsia"/>
          <w:sz w:val="28"/>
          <w:szCs w:val="28"/>
        </w:rPr>
        <w:t>8.3</w:t>
      </w:r>
      <w:r w:rsidRPr="00742B27">
        <w:rPr>
          <w:rFonts w:eastAsia="標楷體"/>
          <w:sz w:val="28"/>
          <w:szCs w:val="28"/>
        </w:rPr>
        <w:t>%</w:t>
      </w:r>
      <w:r w:rsidRPr="00742B27">
        <w:rPr>
          <w:rFonts w:eastAsia="標楷體"/>
          <w:sz w:val="28"/>
          <w:szCs w:val="28"/>
        </w:rPr>
        <w:t>；非金融領域實際外商投資金額</w:t>
      </w:r>
      <w:r w:rsidRPr="00742B27">
        <w:rPr>
          <w:rFonts w:eastAsia="標楷體" w:hint="eastAsia"/>
          <w:sz w:val="28"/>
          <w:szCs w:val="28"/>
        </w:rPr>
        <w:t>增加</w:t>
      </w:r>
      <w:r w:rsidRPr="00742B27">
        <w:rPr>
          <w:rFonts w:eastAsia="標楷體" w:hint="eastAsia"/>
          <w:sz w:val="28"/>
          <w:szCs w:val="28"/>
        </w:rPr>
        <w:t>1.7</w:t>
      </w:r>
      <w:r w:rsidRPr="00742B27">
        <w:rPr>
          <w:rFonts w:eastAsia="標楷體"/>
          <w:sz w:val="28"/>
          <w:szCs w:val="28"/>
        </w:rPr>
        <w:t>%</w:t>
      </w:r>
      <w:r w:rsidRPr="00742B27">
        <w:rPr>
          <w:rFonts w:eastAsia="標楷體"/>
          <w:sz w:val="28"/>
          <w:szCs w:val="28"/>
        </w:rPr>
        <w:t>，金額為</w:t>
      </w:r>
      <w:r w:rsidRPr="00742B27">
        <w:rPr>
          <w:rFonts w:eastAsia="標楷體" w:hint="eastAsia"/>
          <w:sz w:val="28"/>
          <w:szCs w:val="28"/>
        </w:rPr>
        <w:t>1,195.6</w:t>
      </w:r>
      <w:r w:rsidRPr="00742B27">
        <w:rPr>
          <w:rFonts w:eastAsia="標楷體"/>
          <w:sz w:val="28"/>
          <w:szCs w:val="28"/>
        </w:rPr>
        <w:t>億美元。</w:t>
      </w:r>
    </w:p>
    <w:p w:rsidR="00742B27" w:rsidRPr="00742B27" w:rsidRDefault="00742B27" w:rsidP="00742B27">
      <w:pPr>
        <w:autoSpaceDE w:val="0"/>
        <w:autoSpaceDN w:val="0"/>
        <w:adjustRightInd w:val="0"/>
        <w:snapToGrid w:val="0"/>
        <w:spacing w:before="50" w:line="300" w:lineRule="auto"/>
        <w:ind w:right="-153" w:firstLineChars="202" w:firstLine="566"/>
        <w:jc w:val="both"/>
        <w:rPr>
          <w:rFonts w:eastAsia="標楷體"/>
          <w:sz w:val="28"/>
          <w:szCs w:val="28"/>
        </w:rPr>
      </w:pPr>
      <w:r w:rsidRPr="00742B27">
        <w:rPr>
          <w:rFonts w:eastAsia="標楷體"/>
          <w:sz w:val="28"/>
          <w:szCs w:val="28"/>
        </w:rPr>
        <w:t>金融體系方面，</w:t>
      </w:r>
      <w:r w:rsidRPr="00742B27">
        <w:rPr>
          <w:rFonts w:eastAsia="標楷體"/>
          <w:sz w:val="28"/>
          <w:szCs w:val="28"/>
        </w:rPr>
        <w:t>201</w:t>
      </w:r>
      <w:r w:rsidRPr="00742B27">
        <w:rPr>
          <w:rFonts w:eastAsia="標楷體" w:hint="eastAsia"/>
          <w:sz w:val="28"/>
          <w:szCs w:val="28"/>
        </w:rPr>
        <w:t>5</w:t>
      </w:r>
      <w:r w:rsidRPr="00742B27">
        <w:rPr>
          <w:rFonts w:eastAsia="標楷體"/>
          <w:sz w:val="28"/>
          <w:szCs w:val="28"/>
        </w:rPr>
        <w:t>年</w:t>
      </w:r>
      <w:r w:rsidRPr="00742B27">
        <w:rPr>
          <w:rFonts w:eastAsia="標楷體" w:hint="eastAsia"/>
          <w:sz w:val="28"/>
          <w:szCs w:val="28"/>
        </w:rPr>
        <w:t>1</w:t>
      </w:r>
      <w:r w:rsidRPr="00742B27">
        <w:rPr>
          <w:rFonts w:eastAsia="標楷體" w:hint="eastAsia"/>
          <w:sz w:val="28"/>
          <w:szCs w:val="28"/>
        </w:rPr>
        <w:t>月</w:t>
      </w:r>
      <w:r w:rsidRPr="00742B27">
        <w:rPr>
          <w:rFonts w:eastAsia="標楷體"/>
          <w:sz w:val="28"/>
          <w:szCs w:val="28"/>
        </w:rPr>
        <w:t>M1</w:t>
      </w:r>
      <w:r w:rsidRPr="00742B27">
        <w:rPr>
          <w:rFonts w:eastAsia="標楷體"/>
          <w:sz w:val="28"/>
          <w:szCs w:val="28"/>
        </w:rPr>
        <w:t>及</w:t>
      </w:r>
      <w:r w:rsidRPr="00742B27">
        <w:rPr>
          <w:rFonts w:eastAsia="標楷體"/>
          <w:sz w:val="28"/>
          <w:szCs w:val="28"/>
        </w:rPr>
        <w:t>M2</w:t>
      </w:r>
      <w:r w:rsidRPr="00742B27">
        <w:rPr>
          <w:rFonts w:eastAsia="標楷體"/>
          <w:sz w:val="28"/>
          <w:szCs w:val="28"/>
        </w:rPr>
        <w:t>分別較</w:t>
      </w:r>
      <w:r w:rsidRPr="00742B27">
        <w:rPr>
          <w:rFonts w:eastAsia="標楷體" w:hint="eastAsia"/>
          <w:sz w:val="28"/>
          <w:szCs w:val="28"/>
        </w:rPr>
        <w:t>上</w:t>
      </w:r>
      <w:r w:rsidRPr="00742B27">
        <w:rPr>
          <w:rFonts w:eastAsia="標楷體"/>
          <w:sz w:val="28"/>
          <w:szCs w:val="28"/>
        </w:rPr>
        <w:t>年</w:t>
      </w:r>
      <w:r w:rsidRPr="00742B27">
        <w:rPr>
          <w:rFonts w:eastAsia="標楷體" w:hint="eastAsia"/>
          <w:sz w:val="28"/>
          <w:szCs w:val="28"/>
        </w:rPr>
        <w:t>同期增加</w:t>
      </w:r>
      <w:r w:rsidRPr="00742B27">
        <w:rPr>
          <w:rFonts w:eastAsia="標楷體" w:hint="eastAsia"/>
          <w:sz w:val="28"/>
          <w:szCs w:val="28"/>
        </w:rPr>
        <w:t>10.6</w:t>
      </w:r>
      <w:r w:rsidRPr="00742B27">
        <w:rPr>
          <w:rFonts w:eastAsia="標楷體"/>
          <w:sz w:val="28"/>
          <w:szCs w:val="28"/>
        </w:rPr>
        <w:t>%</w:t>
      </w:r>
      <w:r w:rsidRPr="00742B27">
        <w:rPr>
          <w:rFonts w:eastAsia="標楷體"/>
          <w:sz w:val="28"/>
          <w:szCs w:val="28"/>
        </w:rPr>
        <w:t>、</w:t>
      </w:r>
      <w:r w:rsidRPr="00742B27">
        <w:rPr>
          <w:rFonts w:eastAsia="標楷體" w:hint="eastAsia"/>
          <w:sz w:val="28"/>
          <w:szCs w:val="28"/>
        </w:rPr>
        <w:t>10.8</w:t>
      </w:r>
      <w:r w:rsidRPr="00742B27">
        <w:rPr>
          <w:rFonts w:eastAsia="標楷體"/>
          <w:sz w:val="28"/>
          <w:szCs w:val="28"/>
        </w:rPr>
        <w:t>%</w:t>
      </w:r>
      <w:r w:rsidRPr="00742B27">
        <w:rPr>
          <w:rFonts w:eastAsia="標楷體" w:hint="eastAsia"/>
          <w:sz w:val="28"/>
          <w:szCs w:val="28"/>
        </w:rPr>
        <w:t>；</w:t>
      </w:r>
      <w:r w:rsidRPr="00742B27">
        <w:rPr>
          <w:rFonts w:eastAsia="標楷體"/>
          <w:sz w:val="28"/>
          <w:szCs w:val="28"/>
        </w:rPr>
        <w:t>物價方面，</w:t>
      </w:r>
      <w:r w:rsidRPr="00742B27">
        <w:rPr>
          <w:rFonts w:eastAsia="標楷體" w:hint="eastAsia"/>
          <w:sz w:val="28"/>
          <w:szCs w:val="28"/>
        </w:rPr>
        <w:t>僅</w:t>
      </w:r>
      <w:r w:rsidRPr="00742B27">
        <w:rPr>
          <w:rFonts w:eastAsia="標楷體"/>
          <w:sz w:val="28"/>
          <w:szCs w:val="28"/>
        </w:rPr>
        <w:t>較</w:t>
      </w:r>
      <w:r w:rsidRPr="00742B27">
        <w:rPr>
          <w:rFonts w:eastAsia="標楷體" w:hint="eastAsia"/>
          <w:sz w:val="28"/>
          <w:szCs w:val="28"/>
        </w:rPr>
        <w:t>上</w:t>
      </w:r>
      <w:r w:rsidRPr="00742B27">
        <w:rPr>
          <w:rFonts w:eastAsia="標楷體"/>
          <w:sz w:val="28"/>
          <w:szCs w:val="28"/>
        </w:rPr>
        <w:t>年</w:t>
      </w:r>
      <w:r w:rsidRPr="00742B27">
        <w:rPr>
          <w:rFonts w:eastAsia="標楷體" w:hint="eastAsia"/>
          <w:sz w:val="28"/>
          <w:szCs w:val="28"/>
        </w:rPr>
        <w:t>同期上漲</w:t>
      </w:r>
      <w:r w:rsidRPr="00742B27">
        <w:rPr>
          <w:rFonts w:eastAsia="標楷體" w:hint="eastAsia"/>
          <w:sz w:val="28"/>
          <w:szCs w:val="28"/>
        </w:rPr>
        <w:t>0.8</w:t>
      </w:r>
      <w:r w:rsidRPr="00742B27">
        <w:rPr>
          <w:rFonts w:eastAsia="標楷體"/>
          <w:sz w:val="28"/>
          <w:szCs w:val="28"/>
        </w:rPr>
        <w:t>%</w:t>
      </w:r>
      <w:r w:rsidRPr="00742B27">
        <w:rPr>
          <w:rFonts w:eastAsia="標楷體" w:hint="eastAsia"/>
          <w:sz w:val="28"/>
          <w:szCs w:val="28"/>
        </w:rPr>
        <w:t>，係</w:t>
      </w:r>
      <w:r w:rsidR="00190325">
        <w:rPr>
          <w:rFonts w:eastAsia="標楷體" w:hint="eastAsia"/>
          <w:sz w:val="28"/>
          <w:szCs w:val="28"/>
        </w:rPr>
        <w:t>5</w:t>
      </w:r>
      <w:r w:rsidRPr="00742B27">
        <w:rPr>
          <w:rFonts w:eastAsia="標楷體"/>
          <w:sz w:val="28"/>
          <w:szCs w:val="28"/>
        </w:rPr>
        <w:t>年多來首次</w:t>
      </w:r>
      <w:r w:rsidRPr="00742B27">
        <w:rPr>
          <w:rFonts w:eastAsia="標楷體" w:hint="eastAsia"/>
          <w:sz w:val="28"/>
          <w:szCs w:val="28"/>
        </w:rPr>
        <w:t>跌破個位數，且較上個月漲幅大幅下降</w:t>
      </w:r>
      <w:r w:rsidRPr="00742B27">
        <w:rPr>
          <w:rFonts w:eastAsia="標楷體" w:hint="eastAsia"/>
          <w:sz w:val="28"/>
          <w:szCs w:val="28"/>
        </w:rPr>
        <w:t>0.7</w:t>
      </w:r>
      <w:r w:rsidRPr="00742B27">
        <w:rPr>
          <w:rFonts w:eastAsia="標楷體" w:hint="eastAsia"/>
          <w:sz w:val="28"/>
          <w:szCs w:val="28"/>
        </w:rPr>
        <w:t>個百分點，主因為氣候因素使蔬菜價格下跌、</w:t>
      </w:r>
      <w:r w:rsidRPr="00742B27">
        <w:rPr>
          <w:rFonts w:eastAsia="標楷體" w:hint="eastAsia"/>
          <w:sz w:val="28"/>
          <w:szCs w:val="28"/>
        </w:rPr>
        <w:t>2014</w:t>
      </w:r>
      <w:r w:rsidRPr="00742B27">
        <w:rPr>
          <w:rFonts w:eastAsia="標楷體"/>
          <w:sz w:val="28"/>
          <w:szCs w:val="28"/>
        </w:rPr>
        <w:t>年和</w:t>
      </w:r>
      <w:r w:rsidRPr="00742B27">
        <w:rPr>
          <w:rFonts w:eastAsia="標楷體" w:hint="eastAsia"/>
          <w:sz w:val="28"/>
          <w:szCs w:val="28"/>
        </w:rPr>
        <w:t>2015</w:t>
      </w:r>
      <w:r w:rsidRPr="00742B27">
        <w:rPr>
          <w:rFonts w:eastAsia="標楷體"/>
          <w:sz w:val="28"/>
          <w:szCs w:val="28"/>
        </w:rPr>
        <w:t>年春節錯</w:t>
      </w:r>
      <w:r w:rsidRPr="00742B27">
        <w:rPr>
          <w:rFonts w:eastAsia="標楷體" w:hint="eastAsia"/>
          <w:sz w:val="28"/>
          <w:szCs w:val="28"/>
        </w:rPr>
        <w:t>月（</w:t>
      </w:r>
      <w:r w:rsidRPr="00742B27">
        <w:rPr>
          <w:rFonts w:eastAsia="標楷體"/>
          <w:sz w:val="28"/>
          <w:szCs w:val="28"/>
        </w:rPr>
        <w:t>分別落在</w:t>
      </w:r>
      <w:r w:rsidRPr="00742B27">
        <w:rPr>
          <w:rFonts w:eastAsia="標楷體"/>
          <w:sz w:val="28"/>
          <w:szCs w:val="28"/>
        </w:rPr>
        <w:t>1</w:t>
      </w:r>
      <w:r w:rsidRPr="00742B27">
        <w:rPr>
          <w:rFonts w:eastAsia="標楷體"/>
          <w:sz w:val="28"/>
          <w:szCs w:val="28"/>
        </w:rPr>
        <w:t>月</w:t>
      </w:r>
      <w:r w:rsidRPr="00742B27">
        <w:rPr>
          <w:rFonts w:eastAsia="標楷體" w:hint="eastAsia"/>
          <w:sz w:val="28"/>
          <w:szCs w:val="28"/>
        </w:rPr>
        <w:t>、</w:t>
      </w:r>
      <w:r w:rsidRPr="00742B27">
        <w:rPr>
          <w:rFonts w:eastAsia="標楷體"/>
          <w:sz w:val="28"/>
          <w:szCs w:val="28"/>
        </w:rPr>
        <w:t>2</w:t>
      </w:r>
      <w:r w:rsidRPr="00742B27">
        <w:rPr>
          <w:rFonts w:eastAsia="標楷體"/>
          <w:sz w:val="28"/>
          <w:szCs w:val="28"/>
        </w:rPr>
        <w:t>月</w:t>
      </w:r>
      <w:r w:rsidRPr="00742B27">
        <w:rPr>
          <w:rFonts w:eastAsia="標楷體" w:hint="eastAsia"/>
          <w:sz w:val="28"/>
          <w:szCs w:val="28"/>
        </w:rPr>
        <w:t>），以及國際原油價格持續下跌所致。</w:t>
      </w:r>
    </w:p>
    <w:p w:rsidR="00845DE7" w:rsidRPr="008B507F" w:rsidRDefault="00742B27" w:rsidP="00742B27">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742B27">
        <w:rPr>
          <w:rFonts w:eastAsia="標楷體" w:hint="eastAsia"/>
          <w:sz w:val="28"/>
          <w:szCs w:val="28"/>
        </w:rPr>
        <w:t>中國大陸國務院</w:t>
      </w:r>
      <w:r w:rsidRPr="00742B27">
        <w:rPr>
          <w:rFonts w:eastAsia="標楷體" w:hint="eastAsia"/>
          <w:sz w:val="28"/>
          <w:szCs w:val="28"/>
        </w:rPr>
        <w:t>2015</w:t>
      </w:r>
      <w:r w:rsidRPr="00742B27">
        <w:rPr>
          <w:rFonts w:eastAsia="標楷體" w:hint="eastAsia"/>
          <w:sz w:val="28"/>
          <w:szCs w:val="28"/>
        </w:rPr>
        <w:t>年</w:t>
      </w:r>
      <w:r w:rsidRPr="00742B27">
        <w:rPr>
          <w:rFonts w:eastAsia="標楷體"/>
          <w:sz w:val="28"/>
          <w:szCs w:val="28"/>
        </w:rPr>
        <w:t>2</w:t>
      </w:r>
      <w:r w:rsidRPr="00742B27">
        <w:rPr>
          <w:rFonts w:eastAsia="標楷體" w:hint="eastAsia"/>
          <w:sz w:val="28"/>
          <w:szCs w:val="28"/>
        </w:rPr>
        <w:t>月</w:t>
      </w:r>
      <w:r w:rsidRPr="00742B27">
        <w:rPr>
          <w:rFonts w:eastAsia="標楷體"/>
          <w:sz w:val="28"/>
          <w:szCs w:val="28"/>
        </w:rPr>
        <w:t>14</w:t>
      </w:r>
      <w:r w:rsidRPr="00742B27">
        <w:rPr>
          <w:rFonts w:eastAsia="標楷體" w:hint="eastAsia"/>
          <w:sz w:val="28"/>
          <w:szCs w:val="28"/>
        </w:rPr>
        <w:t>日發布《關於加快發展服務貿易的若干意見》，將推動服務貿易創新發展試點，規劃服務貿易功能區，並以</w:t>
      </w:r>
      <w:r w:rsidRPr="00742B27">
        <w:rPr>
          <w:rFonts w:eastAsia="標楷體"/>
          <w:sz w:val="28"/>
          <w:szCs w:val="28"/>
        </w:rPr>
        <w:t>2020</w:t>
      </w:r>
      <w:r w:rsidRPr="00742B27">
        <w:rPr>
          <w:rFonts w:eastAsia="標楷體" w:hint="eastAsia"/>
          <w:sz w:val="28"/>
          <w:szCs w:val="28"/>
        </w:rPr>
        <w:t>年服務進出口額超過</w:t>
      </w:r>
      <w:r w:rsidRPr="00742B27">
        <w:rPr>
          <w:rFonts w:eastAsia="標楷體"/>
          <w:sz w:val="28"/>
          <w:szCs w:val="28"/>
        </w:rPr>
        <w:t>1</w:t>
      </w:r>
      <w:r w:rsidRPr="00742B27">
        <w:rPr>
          <w:rFonts w:eastAsia="標楷體" w:hint="eastAsia"/>
          <w:sz w:val="28"/>
          <w:szCs w:val="28"/>
        </w:rPr>
        <w:t>兆美元、新興服務領域占比逐年提高、「一帶一路」沿線國家在服務出口的占比穩步提升等為目標。</w:t>
      </w:r>
      <w:r w:rsidR="00845DE7" w:rsidRPr="008B507F">
        <w:rPr>
          <w:rFonts w:eastAsia="標楷體"/>
          <w:color w:val="FF0000"/>
          <w:sz w:val="28"/>
          <w:szCs w:val="28"/>
        </w:rPr>
        <w:br w:type="page"/>
      </w:r>
    </w:p>
    <w:p w:rsidR="00845DE7" w:rsidRPr="0079152F" w:rsidRDefault="00845DE7" w:rsidP="00A421BB">
      <w:pPr>
        <w:keepNext/>
        <w:adjustRightInd w:val="0"/>
        <w:snapToGrid w:val="0"/>
        <w:spacing w:line="300" w:lineRule="auto"/>
        <w:outlineLvl w:val="0"/>
        <w:rPr>
          <w:bCs/>
        </w:rPr>
      </w:pPr>
      <w:bookmarkStart w:id="37" w:name="_Toc401923784"/>
      <w:bookmarkStart w:id="38" w:name="_Toc402171699"/>
      <w:bookmarkStart w:id="39" w:name="_Toc413655505"/>
      <w:r w:rsidRPr="0079152F">
        <w:rPr>
          <w:rFonts w:eastAsia="標楷體"/>
          <w:b/>
          <w:bCs/>
          <w:sz w:val="40"/>
          <w:szCs w:val="36"/>
        </w:rPr>
        <w:t>貳、國內外經濟指標</w:t>
      </w:r>
      <w:bookmarkEnd w:id="37"/>
      <w:bookmarkEnd w:id="38"/>
      <w:bookmarkEnd w:id="39"/>
    </w:p>
    <w:p w:rsidR="00845DE7" w:rsidRPr="00B9769B" w:rsidRDefault="00845DE7" w:rsidP="00845DE7">
      <w:pPr>
        <w:keepNext/>
        <w:snapToGrid w:val="0"/>
        <w:jc w:val="center"/>
        <w:outlineLvl w:val="1"/>
        <w:rPr>
          <w:rFonts w:eastAsia="標楷體"/>
          <w:b/>
          <w:sz w:val="28"/>
          <w:szCs w:val="32"/>
          <w:lang w:val="zh-TW"/>
        </w:rPr>
      </w:pPr>
      <w:bookmarkStart w:id="40" w:name="_Toc401923785"/>
      <w:bookmarkStart w:id="41" w:name="_Toc402171700"/>
      <w:bookmarkStart w:id="42" w:name="_Toc413655506"/>
      <w:r w:rsidRPr="00B9769B">
        <w:rPr>
          <w:rFonts w:eastAsia="標楷體"/>
          <w:b/>
          <w:sz w:val="32"/>
          <w:szCs w:val="32"/>
          <w:lang w:val="zh-TW"/>
        </w:rPr>
        <w:t>表</w:t>
      </w:r>
      <w:r w:rsidRPr="00B9769B">
        <w:rPr>
          <w:rFonts w:eastAsia="標楷體"/>
          <w:b/>
          <w:sz w:val="32"/>
          <w:szCs w:val="32"/>
          <w:lang w:val="zh-TW"/>
        </w:rPr>
        <w:t xml:space="preserve">1  </w:t>
      </w:r>
      <w:r w:rsidRPr="00B9769B">
        <w:rPr>
          <w:rFonts w:eastAsia="標楷體"/>
          <w:b/>
          <w:sz w:val="32"/>
          <w:szCs w:val="32"/>
          <w:lang w:val="zh-TW"/>
        </w:rPr>
        <w:t>世界經濟成長率及物價上漲率</w:t>
      </w:r>
      <w:bookmarkEnd w:id="40"/>
      <w:bookmarkEnd w:id="41"/>
      <w:bookmarkEnd w:id="42"/>
    </w:p>
    <w:p w:rsidR="00845DE7" w:rsidRPr="00B9769B" w:rsidRDefault="00845DE7" w:rsidP="00845DE7">
      <w:pPr>
        <w:jc w:val="right"/>
        <w:rPr>
          <w:rFonts w:eastAsia="標楷體"/>
          <w:bCs/>
          <w:szCs w:val="32"/>
        </w:rPr>
      </w:pPr>
      <w:r w:rsidRPr="00B9769B">
        <w:rPr>
          <w:rFonts w:eastAsia="標楷體"/>
          <w:bCs/>
          <w:szCs w:val="32"/>
        </w:rPr>
        <w:t xml:space="preserve">           </w:t>
      </w:r>
      <w:r w:rsidRPr="00B9769B">
        <w:rPr>
          <w:rFonts w:eastAsia="標楷體"/>
          <w:bCs/>
          <w:szCs w:val="32"/>
          <w:lang w:val="zh-TW"/>
        </w:rPr>
        <w:t>單位</w:t>
      </w:r>
      <w:r w:rsidRPr="00B9769B">
        <w:rPr>
          <w:rFonts w:eastAsia="標楷體"/>
          <w:bCs/>
          <w:szCs w:val="32"/>
        </w:rPr>
        <w:t>：</w:t>
      </w:r>
      <w:r w:rsidR="00566952" w:rsidRPr="00B9769B">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285"/>
        <w:gridCol w:w="691"/>
        <w:gridCol w:w="1032"/>
        <w:gridCol w:w="1070"/>
        <w:gridCol w:w="1029"/>
        <w:gridCol w:w="1129"/>
        <w:gridCol w:w="1049"/>
        <w:gridCol w:w="1026"/>
      </w:tblGrid>
      <w:tr w:rsidR="0079152F" w:rsidRPr="00B9769B" w:rsidTr="007F54DF">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79152F" w:rsidRPr="00B9769B" w:rsidRDefault="0079152F" w:rsidP="00DB1A58">
            <w:pPr>
              <w:autoSpaceDE w:val="0"/>
              <w:autoSpaceDN w:val="0"/>
              <w:adjustRightInd w:val="0"/>
              <w:snapToGrid w:val="0"/>
              <w:spacing w:before="120" w:line="240" w:lineRule="exact"/>
              <w:jc w:val="both"/>
              <w:rPr>
                <w:rFonts w:eastAsia="標楷體"/>
                <w:bCs/>
                <w:color w:val="000000" w:themeColor="text1"/>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79152F" w:rsidRPr="00B9769B" w:rsidRDefault="0079152F" w:rsidP="00DB1A58">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B9769B">
              <w:rPr>
                <w:rFonts w:eastAsia="標楷體"/>
                <w:bCs/>
                <w:color w:val="000000" w:themeColor="text1"/>
                <w:sz w:val="28"/>
                <w:szCs w:val="32"/>
              </w:rPr>
              <w:t>Global Insight</w:t>
            </w:r>
          </w:p>
        </w:tc>
        <w:tc>
          <w:tcPr>
            <w:tcW w:w="1928" w:type="pct"/>
            <w:gridSpan w:val="3"/>
            <w:tcBorders>
              <w:top w:val="single" w:sz="6" w:space="0" w:color="auto"/>
              <w:left w:val="single" w:sz="6" w:space="0" w:color="auto"/>
              <w:bottom w:val="single" w:sz="6" w:space="0" w:color="auto"/>
              <w:right w:val="nil"/>
            </w:tcBorders>
            <w:vAlign w:val="center"/>
            <w:hideMark/>
          </w:tcPr>
          <w:p w:rsidR="0079152F" w:rsidRPr="00B9769B" w:rsidRDefault="0079152F" w:rsidP="00DB1A58">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B9769B">
              <w:rPr>
                <w:rFonts w:eastAsia="標楷體"/>
                <w:bCs/>
                <w:color w:val="000000" w:themeColor="text1"/>
                <w:sz w:val="28"/>
                <w:szCs w:val="32"/>
              </w:rPr>
              <w:t>IMF</w:t>
            </w:r>
          </w:p>
        </w:tc>
      </w:tr>
      <w:tr w:rsidR="0079152F" w:rsidRPr="00B9769B" w:rsidTr="00DB1A58">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79152F" w:rsidRPr="00B9769B" w:rsidRDefault="0079152F" w:rsidP="00DB1A58">
            <w:pPr>
              <w:widowControl/>
              <w:spacing w:line="240" w:lineRule="exact"/>
              <w:rPr>
                <w:rFonts w:eastAsia="標楷體"/>
                <w:bCs/>
                <w:color w:val="000000" w:themeColor="text1"/>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79152F" w:rsidRPr="00B9769B" w:rsidRDefault="0079152F" w:rsidP="00DB1A58">
            <w:pPr>
              <w:autoSpaceDE w:val="0"/>
              <w:autoSpaceDN w:val="0"/>
              <w:adjustRightInd w:val="0"/>
              <w:snapToGrid w:val="0"/>
              <w:spacing w:before="120" w:line="240" w:lineRule="exact"/>
              <w:jc w:val="center"/>
              <w:rPr>
                <w:rFonts w:eastAsia="標楷體"/>
                <w:bCs/>
                <w:color w:val="000000" w:themeColor="text1"/>
                <w:sz w:val="28"/>
                <w:szCs w:val="32"/>
              </w:rPr>
            </w:pPr>
            <w:r w:rsidRPr="00B9769B">
              <w:rPr>
                <w:rFonts w:eastAsia="標楷體"/>
                <w:bCs/>
                <w:color w:val="000000" w:themeColor="text1"/>
                <w:sz w:val="28"/>
                <w:szCs w:val="32"/>
              </w:rPr>
              <w:t>2013</w:t>
            </w:r>
          </w:p>
        </w:tc>
        <w:tc>
          <w:tcPr>
            <w:tcW w:w="644" w:type="pct"/>
            <w:tcBorders>
              <w:top w:val="single" w:sz="6" w:space="0" w:color="auto"/>
              <w:left w:val="single" w:sz="6" w:space="0" w:color="auto"/>
              <w:bottom w:val="single" w:sz="6" w:space="0" w:color="auto"/>
              <w:right w:val="single" w:sz="6" w:space="0" w:color="auto"/>
            </w:tcBorders>
            <w:vAlign w:val="center"/>
            <w:hideMark/>
          </w:tcPr>
          <w:p w:rsidR="0079152F" w:rsidRPr="00B9769B" w:rsidRDefault="0079152F" w:rsidP="00DB1A58">
            <w:pPr>
              <w:autoSpaceDE w:val="0"/>
              <w:autoSpaceDN w:val="0"/>
              <w:adjustRightInd w:val="0"/>
              <w:snapToGrid w:val="0"/>
              <w:spacing w:before="120" w:line="240" w:lineRule="exact"/>
              <w:jc w:val="center"/>
              <w:rPr>
                <w:rFonts w:eastAsia="標楷體"/>
                <w:bCs/>
                <w:color w:val="000000" w:themeColor="text1"/>
                <w:sz w:val="28"/>
                <w:szCs w:val="32"/>
              </w:rPr>
            </w:pPr>
            <w:r w:rsidRPr="00B9769B">
              <w:rPr>
                <w:rFonts w:eastAsia="標楷體"/>
                <w:bCs/>
                <w:color w:val="000000" w:themeColor="text1"/>
                <w:sz w:val="28"/>
                <w:szCs w:val="32"/>
              </w:rPr>
              <w:t>2014(f)</w:t>
            </w:r>
          </w:p>
        </w:tc>
        <w:tc>
          <w:tcPr>
            <w:tcW w:w="619" w:type="pct"/>
            <w:tcBorders>
              <w:top w:val="single" w:sz="6" w:space="0" w:color="auto"/>
              <w:left w:val="single" w:sz="6" w:space="0" w:color="auto"/>
              <w:bottom w:val="single" w:sz="6" w:space="0" w:color="auto"/>
              <w:right w:val="single" w:sz="6" w:space="0" w:color="auto"/>
            </w:tcBorders>
            <w:vAlign w:val="center"/>
            <w:hideMark/>
          </w:tcPr>
          <w:p w:rsidR="0079152F" w:rsidRPr="00B9769B" w:rsidRDefault="0079152F" w:rsidP="00DB1A58">
            <w:pPr>
              <w:autoSpaceDE w:val="0"/>
              <w:autoSpaceDN w:val="0"/>
              <w:adjustRightInd w:val="0"/>
              <w:snapToGrid w:val="0"/>
              <w:spacing w:before="120" w:line="240" w:lineRule="exact"/>
              <w:jc w:val="center"/>
              <w:rPr>
                <w:rFonts w:eastAsia="標楷體"/>
                <w:bCs/>
                <w:color w:val="000000" w:themeColor="text1"/>
                <w:sz w:val="28"/>
                <w:szCs w:val="32"/>
              </w:rPr>
            </w:pPr>
            <w:r w:rsidRPr="00B9769B">
              <w:rPr>
                <w:rFonts w:eastAsia="標楷體"/>
                <w:bCs/>
                <w:color w:val="000000" w:themeColor="text1"/>
                <w:sz w:val="28"/>
                <w:szCs w:val="32"/>
              </w:rPr>
              <w:t>2015(f)</w:t>
            </w:r>
          </w:p>
        </w:tc>
        <w:tc>
          <w:tcPr>
            <w:tcW w:w="679" w:type="pct"/>
            <w:tcBorders>
              <w:top w:val="single" w:sz="6" w:space="0" w:color="auto"/>
              <w:left w:val="single" w:sz="6" w:space="0" w:color="auto"/>
              <w:bottom w:val="single" w:sz="6" w:space="0" w:color="auto"/>
              <w:right w:val="single" w:sz="6" w:space="0" w:color="auto"/>
            </w:tcBorders>
            <w:vAlign w:val="center"/>
          </w:tcPr>
          <w:p w:rsidR="0079152F" w:rsidRPr="00B9769B" w:rsidRDefault="0079152F" w:rsidP="00DB1A58">
            <w:pPr>
              <w:autoSpaceDE w:val="0"/>
              <w:autoSpaceDN w:val="0"/>
              <w:adjustRightInd w:val="0"/>
              <w:snapToGrid w:val="0"/>
              <w:spacing w:before="120" w:line="240" w:lineRule="exact"/>
              <w:jc w:val="center"/>
              <w:rPr>
                <w:rFonts w:eastAsia="標楷體"/>
                <w:bCs/>
                <w:color w:val="000000" w:themeColor="text1"/>
                <w:sz w:val="28"/>
                <w:szCs w:val="32"/>
              </w:rPr>
            </w:pPr>
            <w:r w:rsidRPr="00B9769B">
              <w:rPr>
                <w:rFonts w:eastAsia="標楷體"/>
                <w:bCs/>
                <w:color w:val="000000" w:themeColor="text1"/>
                <w:sz w:val="28"/>
                <w:szCs w:val="32"/>
              </w:rPr>
              <w:t>2013</w:t>
            </w:r>
          </w:p>
        </w:tc>
        <w:tc>
          <w:tcPr>
            <w:tcW w:w="631" w:type="pct"/>
            <w:tcBorders>
              <w:top w:val="single" w:sz="6" w:space="0" w:color="auto"/>
              <w:left w:val="single" w:sz="6" w:space="0" w:color="auto"/>
              <w:bottom w:val="single" w:sz="6" w:space="0" w:color="auto"/>
              <w:right w:val="single" w:sz="6" w:space="0" w:color="auto"/>
            </w:tcBorders>
            <w:vAlign w:val="center"/>
            <w:hideMark/>
          </w:tcPr>
          <w:p w:rsidR="0079152F" w:rsidRPr="00B9769B" w:rsidRDefault="0079152F" w:rsidP="00DB1A58">
            <w:pPr>
              <w:autoSpaceDE w:val="0"/>
              <w:autoSpaceDN w:val="0"/>
              <w:adjustRightInd w:val="0"/>
              <w:snapToGrid w:val="0"/>
              <w:spacing w:before="120" w:line="240" w:lineRule="exact"/>
              <w:jc w:val="center"/>
              <w:rPr>
                <w:rFonts w:eastAsia="標楷體"/>
                <w:bCs/>
                <w:color w:val="000000" w:themeColor="text1"/>
                <w:sz w:val="28"/>
                <w:szCs w:val="32"/>
              </w:rPr>
            </w:pPr>
            <w:r w:rsidRPr="00B9769B">
              <w:rPr>
                <w:rFonts w:eastAsia="標楷體"/>
                <w:bCs/>
                <w:color w:val="000000" w:themeColor="text1"/>
                <w:sz w:val="28"/>
                <w:szCs w:val="32"/>
              </w:rPr>
              <w:t>2014(f)</w:t>
            </w:r>
          </w:p>
        </w:tc>
        <w:tc>
          <w:tcPr>
            <w:tcW w:w="617" w:type="pct"/>
            <w:tcBorders>
              <w:top w:val="single" w:sz="6" w:space="0" w:color="auto"/>
              <w:left w:val="single" w:sz="6" w:space="0" w:color="auto"/>
              <w:bottom w:val="single" w:sz="6" w:space="0" w:color="auto"/>
              <w:right w:val="nil"/>
            </w:tcBorders>
            <w:vAlign w:val="center"/>
            <w:hideMark/>
          </w:tcPr>
          <w:p w:rsidR="0079152F" w:rsidRPr="00B9769B" w:rsidRDefault="0079152F" w:rsidP="00DB1A58">
            <w:pPr>
              <w:autoSpaceDE w:val="0"/>
              <w:autoSpaceDN w:val="0"/>
              <w:adjustRightInd w:val="0"/>
              <w:snapToGrid w:val="0"/>
              <w:spacing w:before="120" w:line="240" w:lineRule="exact"/>
              <w:jc w:val="center"/>
              <w:rPr>
                <w:rFonts w:eastAsia="標楷體"/>
                <w:bCs/>
                <w:color w:val="000000" w:themeColor="text1"/>
                <w:sz w:val="28"/>
                <w:szCs w:val="32"/>
              </w:rPr>
            </w:pPr>
            <w:r w:rsidRPr="00B9769B">
              <w:rPr>
                <w:rFonts w:eastAsia="標楷體"/>
                <w:bCs/>
                <w:color w:val="000000" w:themeColor="text1"/>
                <w:sz w:val="28"/>
                <w:szCs w:val="32"/>
              </w:rPr>
              <w:t>2015(f)</w:t>
            </w:r>
          </w:p>
        </w:tc>
      </w:tr>
      <w:tr w:rsidR="002B7CA4" w:rsidRPr="00B9769B" w:rsidTr="00DB1A58">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全</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6"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2.6</w:t>
            </w:r>
          </w:p>
        </w:tc>
        <w:tc>
          <w:tcPr>
            <w:tcW w:w="644" w:type="pct"/>
            <w:tcBorders>
              <w:top w:val="single" w:sz="6"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2.8</w:t>
            </w:r>
          </w:p>
        </w:tc>
        <w:tc>
          <w:tcPr>
            <w:tcW w:w="619" w:type="pct"/>
            <w:tcBorders>
              <w:top w:val="single" w:sz="6"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79" w:type="pct"/>
            <w:tcBorders>
              <w:top w:val="single" w:sz="6"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3.3</w:t>
            </w:r>
          </w:p>
        </w:tc>
        <w:tc>
          <w:tcPr>
            <w:tcW w:w="631" w:type="pct"/>
            <w:tcBorders>
              <w:top w:val="single" w:sz="6"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3.3</w:t>
            </w:r>
          </w:p>
        </w:tc>
        <w:tc>
          <w:tcPr>
            <w:tcW w:w="617" w:type="pct"/>
            <w:tcBorders>
              <w:top w:val="single" w:sz="6"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3.5</w:t>
            </w:r>
          </w:p>
        </w:tc>
      </w:tr>
      <w:tr w:rsidR="002B7CA4" w:rsidRPr="00B9769B" w:rsidTr="00DB1A58">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2.9</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2.0</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bCs/>
              </w:rPr>
              <w:t>-</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p>
        </w:tc>
      </w:tr>
      <w:tr w:rsidR="002B7CA4" w:rsidRPr="00B9769B" w:rsidTr="00DB1A58">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美</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2.2</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2.4</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2.2</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2.4</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3.6</w:t>
            </w:r>
          </w:p>
        </w:tc>
      </w:tr>
      <w:tr w:rsidR="002B7CA4" w:rsidRPr="00B9769B" w:rsidTr="00DB1A58">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1.5</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1.6</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-0.7</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bCs/>
              </w:rPr>
              <w:t>1.</w:t>
            </w:r>
            <w:r w:rsidRPr="002B7CA4">
              <w:rPr>
                <w:rFonts w:eastAsia="標楷體" w:hint="eastAsia"/>
                <w:bCs/>
              </w:rPr>
              <w:t>5</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2.0</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2.1</w:t>
            </w:r>
          </w:p>
        </w:tc>
      </w:tr>
      <w:tr w:rsidR="002B7CA4" w:rsidRPr="00B9769B" w:rsidTr="00DB1A58">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tabs>
                <w:tab w:val="left" w:pos="1800"/>
              </w:tabs>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歐</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元</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-0.4</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0.9</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1.5</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w:t>
            </w:r>
            <w:r w:rsidRPr="002B7CA4">
              <w:rPr>
                <w:rFonts w:eastAsia="標楷體"/>
                <w:bCs/>
              </w:rPr>
              <w:t>0.</w:t>
            </w:r>
            <w:r w:rsidRPr="002B7CA4">
              <w:rPr>
                <w:rFonts w:eastAsia="標楷體" w:hint="eastAsia"/>
                <w:bCs/>
              </w:rPr>
              <w:t>5</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0.8</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1.2</w:t>
            </w:r>
          </w:p>
        </w:tc>
      </w:tr>
      <w:tr w:rsidR="002B7CA4" w:rsidRPr="00B9769B" w:rsidTr="00DB1A58">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1.3</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0.5</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-0.2</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1.3</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0.5</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0.9</w:t>
            </w:r>
          </w:p>
        </w:tc>
      </w:tr>
      <w:tr w:rsidR="002B7CA4" w:rsidRPr="00B9769B" w:rsidTr="00DB1A58">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日</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1.6</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0.2</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1.0</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1.6</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0.1</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0.6</w:t>
            </w:r>
          </w:p>
        </w:tc>
      </w:tr>
      <w:tr w:rsidR="002B7CA4" w:rsidRPr="00B9769B" w:rsidTr="00DB1A58">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0.4</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2.7</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0.8</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0.4</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2.7</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2.0</w:t>
            </w:r>
          </w:p>
        </w:tc>
      </w:tr>
      <w:tr w:rsidR="002B7CA4" w:rsidRPr="00B9769B" w:rsidTr="00DB1A58">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rPr>
                <w:rFonts w:eastAsia="標楷體"/>
                <w:bCs/>
                <w:color w:val="000000" w:themeColor="text1"/>
                <w:sz w:val="28"/>
                <w:szCs w:val="32"/>
              </w:rPr>
            </w:pPr>
            <w:r w:rsidRPr="00B9769B">
              <w:rPr>
                <w:rFonts w:eastAsia="標楷體"/>
                <w:bCs/>
                <w:color w:val="000000" w:themeColor="text1"/>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2.2</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3.5</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3.6</w:t>
            </w:r>
          </w:p>
        </w:tc>
        <w:tc>
          <w:tcPr>
            <w:tcW w:w="679"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2.1</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3.5</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3.8</w:t>
            </w:r>
          </w:p>
        </w:tc>
      </w:tr>
      <w:tr w:rsidR="002B7CA4" w:rsidRPr="00B9769B" w:rsidTr="00DB1A58">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0.8</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1.2</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0.4</w:t>
            </w:r>
          </w:p>
        </w:tc>
        <w:tc>
          <w:tcPr>
            <w:tcW w:w="679"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0.8</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1.4</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2.0</w:t>
            </w:r>
          </w:p>
        </w:tc>
      </w:tr>
      <w:tr w:rsidR="002B7CA4" w:rsidRPr="00B9769B" w:rsidTr="00DB1A58">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rPr>
                <w:rFonts w:eastAsia="標楷體"/>
                <w:bCs/>
                <w:color w:val="000000" w:themeColor="text1"/>
                <w:sz w:val="28"/>
                <w:szCs w:val="32"/>
              </w:rPr>
            </w:pPr>
            <w:r w:rsidRPr="00B9769B">
              <w:rPr>
                <w:rFonts w:eastAsia="標楷體"/>
                <w:bCs/>
                <w:color w:val="000000" w:themeColor="text1"/>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7.7</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7.4</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6.5</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7.8</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7.4</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6.8</w:t>
            </w:r>
          </w:p>
        </w:tc>
      </w:tr>
      <w:tr w:rsidR="002B7CA4" w:rsidRPr="00B9769B" w:rsidTr="00DB1A58">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2.6</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2.0</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1.2</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2.6</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2.3</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2.5</w:t>
            </w:r>
          </w:p>
        </w:tc>
      </w:tr>
      <w:tr w:rsidR="002B7CA4" w:rsidRPr="00B9769B" w:rsidTr="00DB1A58">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新</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加</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3.9</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2.8</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3.6</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3.9</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r>
      <w:tr w:rsidR="002B7CA4" w:rsidRPr="00B9769B" w:rsidTr="00DB1A58">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2.4</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1.0</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1.2</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2.4</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1.4</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2.5</w:t>
            </w:r>
          </w:p>
        </w:tc>
      </w:tr>
      <w:tr w:rsidR="002B7CA4" w:rsidRPr="00B9769B" w:rsidTr="00DB1A58">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韓</w:t>
            </w:r>
            <w:r w:rsidRPr="00B9769B">
              <w:rPr>
                <w:rFonts w:eastAsia="標楷體"/>
                <w:bCs/>
                <w:color w:val="000000" w:themeColor="text1"/>
                <w:sz w:val="28"/>
                <w:szCs w:val="32"/>
              </w:rPr>
              <w:t xml:space="preserve">    </w:t>
            </w:r>
            <w:r w:rsidRPr="00B9769B">
              <w:rPr>
                <w:rFonts w:eastAsia="標楷體"/>
                <w:bCs/>
                <w:color w:val="000000" w:themeColor="text1"/>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3.4</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3.7</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4.0</w:t>
            </w:r>
          </w:p>
        </w:tc>
      </w:tr>
      <w:tr w:rsidR="002B7CA4" w:rsidRPr="00B9769B" w:rsidTr="00DB1A58">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1.3</w:t>
            </w:r>
          </w:p>
        </w:tc>
        <w:tc>
          <w:tcPr>
            <w:tcW w:w="644"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1.3</w:t>
            </w:r>
          </w:p>
        </w:tc>
        <w:tc>
          <w:tcPr>
            <w:tcW w:w="619" w:type="pct"/>
            <w:tcBorders>
              <w:top w:val="nil"/>
              <w:left w:val="nil"/>
              <w:bottom w:val="single" w:sz="4"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0.4</w:t>
            </w:r>
          </w:p>
        </w:tc>
        <w:tc>
          <w:tcPr>
            <w:tcW w:w="679"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1.3</w:t>
            </w:r>
          </w:p>
        </w:tc>
        <w:tc>
          <w:tcPr>
            <w:tcW w:w="631"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1.6</w:t>
            </w:r>
          </w:p>
        </w:tc>
        <w:tc>
          <w:tcPr>
            <w:tcW w:w="617" w:type="pct"/>
            <w:tcBorders>
              <w:top w:val="nil"/>
              <w:left w:val="nil"/>
              <w:bottom w:val="single" w:sz="4"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2.4</w:t>
            </w:r>
          </w:p>
        </w:tc>
      </w:tr>
      <w:tr w:rsidR="002B7CA4" w:rsidRPr="00B9769B" w:rsidTr="00DB1A58">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lang w:val="zh-TW"/>
              </w:rPr>
              <w:t>香</w:t>
            </w:r>
            <w:r w:rsidRPr="00B9769B">
              <w:rPr>
                <w:rFonts w:eastAsia="標楷體"/>
                <w:bCs/>
                <w:color w:val="000000" w:themeColor="text1"/>
                <w:sz w:val="28"/>
                <w:szCs w:val="32"/>
              </w:rPr>
              <w:t xml:space="preserve">    </w:t>
            </w:r>
            <w:r w:rsidRPr="00B9769B">
              <w:rPr>
                <w:rFonts w:eastAsia="標楷體"/>
                <w:bCs/>
                <w:color w:val="000000" w:themeColor="text1"/>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2.9</w:t>
            </w:r>
          </w:p>
        </w:tc>
        <w:tc>
          <w:tcPr>
            <w:tcW w:w="644"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2.2</w:t>
            </w:r>
          </w:p>
        </w:tc>
        <w:tc>
          <w:tcPr>
            <w:tcW w:w="619" w:type="pct"/>
            <w:tcBorders>
              <w:top w:val="single" w:sz="4" w:space="0" w:color="auto"/>
              <w:left w:val="nil"/>
              <w:bottom w:val="nil"/>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2.9</w:t>
            </w:r>
          </w:p>
        </w:tc>
        <w:tc>
          <w:tcPr>
            <w:tcW w:w="679"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2.9</w:t>
            </w:r>
          </w:p>
        </w:tc>
        <w:tc>
          <w:tcPr>
            <w:tcW w:w="631"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3.0</w:t>
            </w:r>
          </w:p>
        </w:tc>
        <w:tc>
          <w:tcPr>
            <w:tcW w:w="617" w:type="pct"/>
            <w:tcBorders>
              <w:top w:val="single" w:sz="4" w:space="0" w:color="auto"/>
              <w:left w:val="nil"/>
              <w:bottom w:val="nil"/>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3.3</w:t>
            </w:r>
          </w:p>
        </w:tc>
      </w:tr>
      <w:tr w:rsidR="002B7CA4" w:rsidRPr="00B9769B" w:rsidTr="00DB1A58">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2B7CA4" w:rsidRPr="00B9769B" w:rsidRDefault="002B7CA4" w:rsidP="00DB1A58">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2B7CA4" w:rsidRPr="00B9769B" w:rsidRDefault="002B7CA4" w:rsidP="00DB1A58">
            <w:pPr>
              <w:autoSpaceDE w:val="0"/>
              <w:autoSpaceDN w:val="0"/>
              <w:adjustRightInd w:val="0"/>
              <w:snapToGrid w:val="0"/>
              <w:spacing w:before="100" w:line="240" w:lineRule="exact"/>
              <w:jc w:val="center"/>
              <w:rPr>
                <w:rFonts w:eastAsia="標楷體"/>
                <w:bCs/>
                <w:color w:val="000000" w:themeColor="text1"/>
                <w:sz w:val="28"/>
                <w:szCs w:val="32"/>
              </w:rPr>
            </w:pPr>
            <w:r w:rsidRPr="00B9769B">
              <w:rPr>
                <w:rFonts w:eastAsia="標楷體"/>
                <w:bCs/>
                <w:color w:val="000000" w:themeColor="text1"/>
                <w:sz w:val="28"/>
                <w:szCs w:val="32"/>
              </w:rPr>
              <w:t>CPI</w:t>
            </w:r>
          </w:p>
        </w:tc>
        <w:tc>
          <w:tcPr>
            <w:tcW w:w="621" w:type="pct"/>
            <w:tcBorders>
              <w:top w:val="nil"/>
              <w:left w:val="single" w:sz="6" w:space="0" w:color="auto"/>
              <w:bottom w:val="single" w:sz="6"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4.3</w:t>
            </w:r>
          </w:p>
        </w:tc>
        <w:tc>
          <w:tcPr>
            <w:tcW w:w="644" w:type="pct"/>
            <w:tcBorders>
              <w:top w:val="nil"/>
              <w:left w:val="nil"/>
              <w:bottom w:val="single" w:sz="6"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4.4</w:t>
            </w:r>
          </w:p>
        </w:tc>
        <w:tc>
          <w:tcPr>
            <w:tcW w:w="619" w:type="pct"/>
            <w:tcBorders>
              <w:top w:val="nil"/>
              <w:left w:val="nil"/>
              <w:bottom w:val="single" w:sz="6" w:space="0" w:color="auto"/>
              <w:right w:val="single" w:sz="6" w:space="0" w:color="auto"/>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3.5</w:t>
            </w:r>
          </w:p>
        </w:tc>
        <w:tc>
          <w:tcPr>
            <w:tcW w:w="679" w:type="pct"/>
            <w:tcBorders>
              <w:top w:val="nil"/>
              <w:left w:val="nil"/>
              <w:bottom w:val="single" w:sz="6"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4.3</w:t>
            </w:r>
          </w:p>
        </w:tc>
        <w:tc>
          <w:tcPr>
            <w:tcW w:w="631" w:type="pct"/>
            <w:tcBorders>
              <w:top w:val="nil"/>
              <w:left w:val="nil"/>
              <w:bottom w:val="single" w:sz="6"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3.9</w:t>
            </w:r>
          </w:p>
        </w:tc>
        <w:tc>
          <w:tcPr>
            <w:tcW w:w="617" w:type="pct"/>
            <w:tcBorders>
              <w:top w:val="nil"/>
              <w:left w:val="nil"/>
              <w:bottom w:val="single" w:sz="6" w:space="0" w:color="auto"/>
              <w:right w:val="nil"/>
            </w:tcBorders>
            <w:vAlign w:val="center"/>
          </w:tcPr>
          <w:p w:rsidR="002B7CA4" w:rsidRPr="002B7CA4" w:rsidRDefault="002B7CA4" w:rsidP="00D846A0">
            <w:pPr>
              <w:autoSpaceDE w:val="0"/>
              <w:autoSpaceDN w:val="0"/>
              <w:adjustRightInd w:val="0"/>
              <w:snapToGrid w:val="0"/>
              <w:spacing w:before="100" w:line="240" w:lineRule="exact"/>
              <w:jc w:val="center"/>
              <w:rPr>
                <w:rFonts w:eastAsia="標楷體"/>
                <w:bCs/>
              </w:rPr>
            </w:pPr>
            <w:r w:rsidRPr="002B7CA4">
              <w:rPr>
                <w:rFonts w:eastAsia="標楷體" w:hint="eastAsia"/>
                <w:bCs/>
              </w:rPr>
              <w:t>3.8</w:t>
            </w:r>
          </w:p>
        </w:tc>
      </w:tr>
    </w:tbl>
    <w:p w:rsidR="00845DE7" w:rsidRPr="0079152F" w:rsidRDefault="00845DE7" w:rsidP="00845DE7">
      <w:pPr>
        <w:autoSpaceDE w:val="0"/>
        <w:autoSpaceDN w:val="0"/>
        <w:adjustRightInd w:val="0"/>
        <w:snapToGrid w:val="0"/>
        <w:spacing w:line="220" w:lineRule="exact"/>
        <w:ind w:leftChars="-93" w:left="-223" w:firstLineChars="94" w:firstLine="207"/>
        <w:jc w:val="both"/>
        <w:rPr>
          <w:rFonts w:eastAsia="標楷體"/>
          <w:bCs/>
          <w:sz w:val="22"/>
          <w:szCs w:val="22"/>
        </w:rPr>
      </w:pPr>
      <w:r w:rsidRPr="0079152F">
        <w:rPr>
          <w:rFonts w:eastAsia="標楷體"/>
          <w:bCs/>
          <w:sz w:val="22"/>
          <w:lang w:val="zh-TW"/>
        </w:rPr>
        <w:t>註</w:t>
      </w:r>
      <w:r w:rsidRPr="0079152F">
        <w:rPr>
          <w:rFonts w:eastAsia="標楷體"/>
          <w:bCs/>
          <w:sz w:val="22"/>
        </w:rPr>
        <w:t>：</w:t>
      </w:r>
      <w:r w:rsidRPr="0079152F">
        <w:rPr>
          <w:rFonts w:eastAsia="標楷體"/>
          <w:bCs/>
          <w:sz w:val="22"/>
        </w:rPr>
        <w:t>(f)</w:t>
      </w:r>
      <w:r w:rsidRPr="0079152F">
        <w:rPr>
          <w:rFonts w:eastAsia="標楷體"/>
          <w:bCs/>
          <w:sz w:val="22"/>
        </w:rPr>
        <w:t>為預測值。</w:t>
      </w:r>
    </w:p>
    <w:p w:rsidR="00D30BBC" w:rsidRPr="00982F8E" w:rsidRDefault="00D30BBC" w:rsidP="00D30BBC">
      <w:pPr>
        <w:autoSpaceDE w:val="0"/>
        <w:autoSpaceDN w:val="0"/>
        <w:adjustRightInd w:val="0"/>
        <w:snapToGrid w:val="0"/>
        <w:spacing w:line="220" w:lineRule="exact"/>
        <w:ind w:leftChars="-105" w:left="-252" w:firstLine="224"/>
        <w:jc w:val="both"/>
        <w:rPr>
          <w:rFonts w:eastAsia="標楷體"/>
          <w:bCs/>
          <w:color w:val="000000" w:themeColor="text1"/>
          <w:sz w:val="22"/>
          <w:szCs w:val="22"/>
        </w:rPr>
      </w:pPr>
      <w:r w:rsidRPr="00853FCE">
        <w:rPr>
          <w:rFonts w:eastAsia="標楷體" w:hint="eastAsia"/>
          <w:bCs/>
          <w:color w:val="000000" w:themeColor="text1"/>
          <w:sz w:val="22"/>
          <w:szCs w:val="22"/>
          <w:lang w:val="zh-TW"/>
        </w:rPr>
        <w:t>資料來源</w:t>
      </w:r>
      <w:r w:rsidRPr="00853FCE">
        <w:rPr>
          <w:rFonts w:eastAsia="標楷體" w:hint="eastAsia"/>
          <w:bCs/>
          <w:color w:val="000000" w:themeColor="text1"/>
          <w:sz w:val="22"/>
          <w:szCs w:val="22"/>
        </w:rPr>
        <w:t>：</w:t>
      </w:r>
      <w:r w:rsidRPr="00853FCE">
        <w:rPr>
          <w:rFonts w:eastAsia="標楷體"/>
          <w:bCs/>
          <w:color w:val="000000" w:themeColor="text1"/>
          <w:sz w:val="22"/>
          <w:szCs w:val="22"/>
        </w:rPr>
        <w:t>1.</w:t>
      </w:r>
      <w:r w:rsidR="002B7CA4" w:rsidRPr="002B7CA4">
        <w:rPr>
          <w:rFonts w:eastAsia="標楷體"/>
          <w:bCs/>
          <w:color w:val="000000" w:themeColor="text1"/>
          <w:sz w:val="22"/>
          <w:szCs w:val="22"/>
        </w:rPr>
        <w:t xml:space="preserve"> </w:t>
      </w:r>
      <w:r w:rsidR="002B7CA4" w:rsidRPr="002B7CA4">
        <w:rPr>
          <w:rFonts w:eastAsia="標楷體"/>
          <w:bCs/>
          <w:sz w:val="22"/>
          <w:szCs w:val="22"/>
        </w:rPr>
        <w:t xml:space="preserve">Global Insight Inc., </w:t>
      </w:r>
      <w:r w:rsidR="002B7CA4" w:rsidRPr="002B7CA4">
        <w:rPr>
          <w:rFonts w:eastAsia="標楷體"/>
          <w:bCs/>
          <w:i/>
          <w:iCs/>
          <w:sz w:val="22"/>
          <w:szCs w:val="22"/>
        </w:rPr>
        <w:t>World Overview</w:t>
      </w:r>
      <w:r w:rsidR="002B7CA4" w:rsidRPr="002B7CA4">
        <w:rPr>
          <w:rFonts w:eastAsia="標楷體"/>
          <w:bCs/>
          <w:sz w:val="22"/>
          <w:szCs w:val="22"/>
        </w:rPr>
        <w:t>,</w:t>
      </w:r>
      <w:r w:rsidR="002B7CA4" w:rsidRPr="002B7CA4">
        <w:rPr>
          <w:sz w:val="22"/>
          <w:szCs w:val="22"/>
        </w:rPr>
        <w:t xml:space="preserve"> February 2015</w:t>
      </w:r>
      <w:r w:rsidR="002B7CA4" w:rsidRPr="00AB36EA">
        <w:rPr>
          <w:rFonts w:eastAsia="標楷體" w:hint="eastAsia"/>
          <w:bCs/>
          <w:color w:val="000000" w:themeColor="text1"/>
          <w:sz w:val="22"/>
          <w:szCs w:val="22"/>
        </w:rPr>
        <w:t>。</w:t>
      </w:r>
    </w:p>
    <w:p w:rsidR="00D30BBC" w:rsidRPr="00982F8E" w:rsidRDefault="00D30BBC" w:rsidP="00D30BBC">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982F8E">
        <w:rPr>
          <w:rFonts w:eastAsia="標楷體"/>
          <w:bCs/>
          <w:color w:val="000000" w:themeColor="text1"/>
          <w:sz w:val="22"/>
          <w:szCs w:val="22"/>
        </w:rPr>
        <w:t xml:space="preserve">2.IMF, </w:t>
      </w:r>
      <w:r w:rsidRPr="00982F8E">
        <w:rPr>
          <w:rFonts w:eastAsia="標楷體"/>
          <w:bCs/>
          <w:i/>
          <w:iCs/>
          <w:color w:val="000000" w:themeColor="text1"/>
          <w:sz w:val="22"/>
          <w:szCs w:val="22"/>
        </w:rPr>
        <w:t xml:space="preserve">World Economic Outlook </w:t>
      </w:r>
      <w:r w:rsidRPr="00982F8E">
        <w:rPr>
          <w:rFonts w:eastAsia="標楷體"/>
          <w:bCs/>
          <w:color w:val="000000" w:themeColor="text1"/>
          <w:sz w:val="22"/>
          <w:szCs w:val="22"/>
        </w:rPr>
        <w:t>, October 2014</w:t>
      </w:r>
      <w:r w:rsidRPr="00982F8E">
        <w:rPr>
          <w:rFonts w:eastAsia="標楷體" w:hint="eastAsia"/>
          <w:bCs/>
          <w:color w:val="000000" w:themeColor="text1"/>
          <w:sz w:val="22"/>
          <w:szCs w:val="22"/>
        </w:rPr>
        <w:t>。</w:t>
      </w:r>
    </w:p>
    <w:p w:rsidR="00D30BBC" w:rsidRPr="00982F8E" w:rsidRDefault="00D30BBC" w:rsidP="00D30BBC">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982F8E">
        <w:rPr>
          <w:rFonts w:eastAsia="標楷體" w:hint="eastAsia"/>
          <w:bCs/>
          <w:color w:val="000000" w:themeColor="text1"/>
          <w:sz w:val="22"/>
          <w:szCs w:val="22"/>
        </w:rPr>
        <w:t>3.</w:t>
      </w:r>
      <w:r w:rsidRPr="00982F8E">
        <w:rPr>
          <w:rFonts w:eastAsia="標楷體"/>
          <w:bCs/>
          <w:color w:val="000000" w:themeColor="text1"/>
          <w:sz w:val="22"/>
          <w:szCs w:val="22"/>
        </w:rPr>
        <w:t>IMF, World Economic Outlook Update, January 201</w:t>
      </w:r>
      <w:r w:rsidRPr="00982F8E">
        <w:rPr>
          <w:rFonts w:eastAsia="標楷體" w:hint="eastAsia"/>
          <w:bCs/>
          <w:color w:val="000000" w:themeColor="text1"/>
          <w:sz w:val="22"/>
          <w:szCs w:val="22"/>
        </w:rPr>
        <w:t>5</w:t>
      </w:r>
    </w:p>
    <w:p w:rsidR="00845DE7" w:rsidRPr="00D30BBC" w:rsidRDefault="00845DE7" w:rsidP="00845DE7">
      <w:pPr>
        <w:jc w:val="right"/>
        <w:rPr>
          <w:rFonts w:eastAsia="標楷體"/>
          <w:bCs/>
          <w:color w:val="FF0000"/>
          <w:sz w:val="22"/>
        </w:rPr>
      </w:pPr>
    </w:p>
    <w:p w:rsidR="00845DE7" w:rsidRPr="0079152F" w:rsidRDefault="00845DE7" w:rsidP="00845DE7">
      <w:pPr>
        <w:spacing w:line="220" w:lineRule="exact"/>
        <w:rPr>
          <w:rFonts w:eastAsia="標楷體"/>
          <w:bCs/>
          <w:sz w:val="22"/>
        </w:rPr>
      </w:pPr>
    </w:p>
    <w:p w:rsidR="00845DE7" w:rsidRPr="0079152F" w:rsidRDefault="00845DE7" w:rsidP="00845DE7">
      <w:pPr>
        <w:keepNext/>
        <w:snapToGrid w:val="0"/>
        <w:spacing w:line="300" w:lineRule="exact"/>
        <w:jc w:val="center"/>
        <w:outlineLvl w:val="1"/>
        <w:rPr>
          <w:rFonts w:eastAsia="標楷體"/>
          <w:b/>
          <w:sz w:val="32"/>
          <w:szCs w:val="32"/>
          <w:lang w:val="zh-TW"/>
        </w:rPr>
      </w:pPr>
      <w:bookmarkStart w:id="43" w:name="_Toc401923786"/>
      <w:bookmarkStart w:id="44" w:name="_Toc402171701"/>
      <w:bookmarkStart w:id="45" w:name="_Toc413655507"/>
      <w:r w:rsidRPr="0079152F">
        <w:rPr>
          <w:rFonts w:eastAsia="標楷體"/>
          <w:b/>
          <w:sz w:val="32"/>
          <w:szCs w:val="32"/>
          <w:lang w:val="zh-TW"/>
        </w:rPr>
        <w:t>表</w:t>
      </w:r>
      <w:r w:rsidRPr="0079152F">
        <w:rPr>
          <w:rFonts w:eastAsia="標楷體"/>
          <w:b/>
          <w:sz w:val="32"/>
          <w:szCs w:val="32"/>
          <w:lang w:val="zh-TW"/>
        </w:rPr>
        <w:t xml:space="preserve">2  </w:t>
      </w:r>
      <w:r w:rsidRPr="0079152F">
        <w:rPr>
          <w:rFonts w:eastAsia="標楷體"/>
          <w:b/>
          <w:sz w:val="32"/>
          <w:szCs w:val="32"/>
          <w:lang w:val="zh-TW"/>
        </w:rPr>
        <w:t>世界貿易量成長率</w:t>
      </w:r>
      <w:bookmarkEnd w:id="43"/>
      <w:bookmarkEnd w:id="44"/>
      <w:bookmarkEnd w:id="45"/>
      <w:r w:rsidRPr="0079152F">
        <w:rPr>
          <w:rFonts w:eastAsia="標楷體"/>
          <w:b/>
          <w:sz w:val="32"/>
          <w:szCs w:val="32"/>
          <w:lang w:val="zh-TW"/>
        </w:rPr>
        <w:t xml:space="preserve"> </w:t>
      </w:r>
    </w:p>
    <w:p w:rsidR="00845DE7" w:rsidRPr="0079152F" w:rsidRDefault="00845DE7" w:rsidP="00845DE7">
      <w:pPr>
        <w:autoSpaceDE w:val="0"/>
        <w:autoSpaceDN w:val="0"/>
        <w:adjustRightInd w:val="0"/>
        <w:snapToGrid w:val="0"/>
        <w:spacing w:line="240" w:lineRule="exact"/>
        <w:jc w:val="right"/>
        <w:rPr>
          <w:rFonts w:eastAsia="標楷體"/>
          <w:bCs/>
          <w:sz w:val="28"/>
          <w:szCs w:val="32"/>
        </w:rPr>
      </w:pPr>
      <w:r w:rsidRPr="0079152F">
        <w:rPr>
          <w:rFonts w:eastAsia="標楷體"/>
          <w:bCs/>
          <w:sz w:val="28"/>
          <w:szCs w:val="32"/>
        </w:rPr>
        <w:t xml:space="preserve">            </w:t>
      </w:r>
      <w:r w:rsidRPr="0079152F">
        <w:rPr>
          <w:rFonts w:eastAsia="標楷體"/>
          <w:bCs/>
          <w:szCs w:val="32"/>
          <w:lang w:val="zh-TW"/>
        </w:rPr>
        <w:t>單位</w:t>
      </w:r>
      <w:r w:rsidRPr="0079152F">
        <w:rPr>
          <w:rFonts w:eastAsia="標楷體"/>
          <w:bCs/>
          <w:szCs w:val="32"/>
        </w:rPr>
        <w:t>：</w:t>
      </w:r>
      <w:r w:rsidR="0079152F" w:rsidRPr="0079152F">
        <w:rPr>
          <w:rFonts w:eastAsia="標楷體" w:hint="eastAsia"/>
          <w:bCs/>
          <w:szCs w:val="32"/>
        </w:rPr>
        <w:t>％</w:t>
      </w:r>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19"/>
        <w:gridCol w:w="1966"/>
        <w:gridCol w:w="1962"/>
        <w:gridCol w:w="1961"/>
      </w:tblGrid>
      <w:tr w:rsidR="002B7CA4" w:rsidRPr="00853FCE" w:rsidTr="00DB1A58">
        <w:trPr>
          <w:trHeight w:val="301"/>
        </w:trPr>
        <w:tc>
          <w:tcPr>
            <w:tcW w:w="1456" w:type="pct"/>
            <w:tcBorders>
              <w:top w:val="single" w:sz="6" w:space="0" w:color="auto"/>
              <w:left w:val="nil"/>
              <w:bottom w:val="single" w:sz="6" w:space="0" w:color="auto"/>
              <w:right w:val="single" w:sz="4" w:space="0" w:color="auto"/>
            </w:tcBorders>
            <w:vAlign w:val="center"/>
          </w:tcPr>
          <w:p w:rsidR="002B7CA4" w:rsidRPr="00AB36EA" w:rsidRDefault="002B7CA4" w:rsidP="00D846A0">
            <w:pPr>
              <w:autoSpaceDE w:val="0"/>
              <w:autoSpaceDN w:val="0"/>
              <w:adjustRightInd w:val="0"/>
              <w:snapToGrid w:val="0"/>
              <w:spacing w:line="240" w:lineRule="exact"/>
              <w:ind w:leftChars="-450" w:left="-1080" w:firstLineChars="900" w:firstLine="2160"/>
              <w:rPr>
                <w:bCs/>
                <w:color w:val="000000" w:themeColor="text1"/>
              </w:rPr>
            </w:pPr>
          </w:p>
        </w:tc>
        <w:tc>
          <w:tcPr>
            <w:tcW w:w="1183" w:type="pct"/>
            <w:tcBorders>
              <w:top w:val="single" w:sz="6" w:space="0" w:color="auto"/>
              <w:left w:val="single" w:sz="6" w:space="0" w:color="auto"/>
              <w:bottom w:val="single" w:sz="6" w:space="0" w:color="auto"/>
              <w:right w:val="single" w:sz="6" w:space="0" w:color="auto"/>
            </w:tcBorders>
            <w:vAlign w:val="center"/>
          </w:tcPr>
          <w:p w:rsidR="002B7CA4" w:rsidRPr="00AB36EA" w:rsidRDefault="002B7CA4" w:rsidP="00D846A0">
            <w:pPr>
              <w:autoSpaceDE w:val="0"/>
              <w:autoSpaceDN w:val="0"/>
              <w:adjustRightInd w:val="0"/>
              <w:snapToGrid w:val="0"/>
              <w:spacing w:line="240" w:lineRule="exact"/>
              <w:ind w:firstLineChars="250" w:firstLine="600"/>
              <w:rPr>
                <w:bCs/>
                <w:color w:val="000000" w:themeColor="text1"/>
              </w:rPr>
            </w:pPr>
            <w:r w:rsidRPr="00AB36EA">
              <w:rPr>
                <w:bCs/>
                <w:color w:val="000000" w:themeColor="text1"/>
              </w:rPr>
              <w:t>201</w:t>
            </w:r>
            <w:r w:rsidRPr="00AB36EA">
              <w:rPr>
                <w:rFonts w:hint="eastAsia"/>
                <w:bCs/>
                <w:color w:val="000000" w:themeColor="text1"/>
              </w:rPr>
              <w:t>3</w:t>
            </w:r>
          </w:p>
        </w:tc>
        <w:tc>
          <w:tcPr>
            <w:tcW w:w="1181" w:type="pct"/>
            <w:tcBorders>
              <w:top w:val="single" w:sz="6" w:space="0" w:color="auto"/>
              <w:left w:val="single" w:sz="6" w:space="0" w:color="auto"/>
              <w:bottom w:val="single" w:sz="6" w:space="0" w:color="auto"/>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250" w:firstLine="600"/>
              <w:jc w:val="both"/>
              <w:rPr>
                <w:bCs/>
                <w:color w:val="000000" w:themeColor="text1"/>
              </w:rPr>
            </w:pPr>
            <w:r w:rsidRPr="00AB36EA">
              <w:rPr>
                <w:bCs/>
                <w:color w:val="000000" w:themeColor="text1"/>
              </w:rPr>
              <w:t>201</w:t>
            </w:r>
            <w:r w:rsidRPr="00AB36EA">
              <w:rPr>
                <w:rFonts w:hint="eastAsia"/>
                <w:bCs/>
                <w:color w:val="000000" w:themeColor="text1"/>
              </w:rPr>
              <w:t>4</w:t>
            </w:r>
            <w:r w:rsidRPr="00AB36EA">
              <w:rPr>
                <w:bCs/>
                <w:color w:val="000000" w:themeColor="text1"/>
              </w:rPr>
              <w:t>(f)</w:t>
            </w:r>
          </w:p>
        </w:tc>
        <w:tc>
          <w:tcPr>
            <w:tcW w:w="1180" w:type="pct"/>
            <w:tcBorders>
              <w:top w:val="single" w:sz="6" w:space="0" w:color="auto"/>
              <w:left w:val="single" w:sz="4" w:space="0" w:color="auto"/>
              <w:bottom w:val="single" w:sz="6" w:space="0" w:color="auto"/>
              <w:right w:val="nil"/>
            </w:tcBorders>
            <w:vAlign w:val="center"/>
          </w:tcPr>
          <w:p w:rsidR="002B7CA4" w:rsidRPr="00AB36EA" w:rsidRDefault="002B7CA4" w:rsidP="00D846A0">
            <w:pPr>
              <w:autoSpaceDE w:val="0"/>
              <w:autoSpaceDN w:val="0"/>
              <w:adjustRightInd w:val="0"/>
              <w:snapToGrid w:val="0"/>
              <w:spacing w:line="240" w:lineRule="exact"/>
              <w:ind w:firstLineChars="250" w:firstLine="600"/>
              <w:jc w:val="both"/>
              <w:rPr>
                <w:bCs/>
                <w:color w:val="000000" w:themeColor="text1"/>
              </w:rPr>
            </w:pPr>
            <w:r w:rsidRPr="00AB36EA">
              <w:rPr>
                <w:rFonts w:hint="eastAsia"/>
                <w:bCs/>
                <w:color w:val="000000" w:themeColor="text1"/>
              </w:rPr>
              <w:t>2015</w:t>
            </w:r>
            <w:r w:rsidRPr="00AB36EA">
              <w:rPr>
                <w:bCs/>
                <w:color w:val="000000" w:themeColor="text1"/>
              </w:rPr>
              <w:t>(f)</w:t>
            </w:r>
          </w:p>
        </w:tc>
      </w:tr>
      <w:tr w:rsidR="002B7CA4" w:rsidRPr="00853FCE" w:rsidTr="00DB1A58">
        <w:trPr>
          <w:trHeight w:val="302"/>
        </w:trPr>
        <w:tc>
          <w:tcPr>
            <w:tcW w:w="1456" w:type="pct"/>
            <w:tcBorders>
              <w:top w:val="nil"/>
              <w:left w:val="nil"/>
              <w:bottom w:val="nil"/>
              <w:right w:val="single" w:sz="4" w:space="0" w:color="auto"/>
            </w:tcBorders>
            <w:vAlign w:val="center"/>
            <w:hideMark/>
          </w:tcPr>
          <w:p w:rsidR="002B7CA4" w:rsidRPr="00AB36EA" w:rsidRDefault="002B7CA4" w:rsidP="00D846A0">
            <w:pPr>
              <w:autoSpaceDE w:val="0"/>
              <w:autoSpaceDN w:val="0"/>
              <w:adjustRightInd w:val="0"/>
              <w:snapToGrid w:val="0"/>
              <w:spacing w:line="240" w:lineRule="exact"/>
              <w:ind w:leftChars="-450" w:left="-1080" w:firstLineChars="900" w:firstLine="2160"/>
              <w:rPr>
                <w:bCs/>
                <w:color w:val="000000" w:themeColor="text1"/>
              </w:rPr>
            </w:pPr>
            <w:r w:rsidRPr="00AB36EA">
              <w:rPr>
                <w:bCs/>
                <w:color w:val="000000" w:themeColor="text1"/>
              </w:rPr>
              <w:t>IMF</w:t>
            </w:r>
          </w:p>
        </w:tc>
        <w:tc>
          <w:tcPr>
            <w:tcW w:w="1183" w:type="pct"/>
            <w:tcBorders>
              <w:top w:val="nil"/>
              <w:left w:val="single" w:sz="6" w:space="0" w:color="auto"/>
              <w:bottom w:val="nil"/>
              <w:right w:val="nil"/>
            </w:tcBorders>
            <w:vAlign w:val="center"/>
          </w:tcPr>
          <w:p w:rsidR="002B7CA4" w:rsidRPr="00AB36EA" w:rsidRDefault="002B7CA4" w:rsidP="00D846A0">
            <w:pPr>
              <w:autoSpaceDE w:val="0"/>
              <w:autoSpaceDN w:val="0"/>
              <w:adjustRightInd w:val="0"/>
              <w:snapToGrid w:val="0"/>
              <w:spacing w:line="240" w:lineRule="exact"/>
              <w:ind w:firstLineChars="300" w:firstLine="720"/>
              <w:rPr>
                <w:bCs/>
                <w:color w:val="000000" w:themeColor="text1"/>
              </w:rPr>
            </w:pPr>
            <w:r w:rsidRPr="00AB36EA">
              <w:rPr>
                <w:rFonts w:hint="eastAsia"/>
                <w:bCs/>
                <w:color w:val="000000" w:themeColor="text1"/>
              </w:rPr>
              <w:t>3.4</w:t>
            </w:r>
          </w:p>
        </w:tc>
        <w:tc>
          <w:tcPr>
            <w:tcW w:w="1181" w:type="pct"/>
            <w:tcBorders>
              <w:top w:val="nil"/>
              <w:left w:val="single" w:sz="6"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3.1</w:t>
            </w:r>
          </w:p>
        </w:tc>
        <w:tc>
          <w:tcPr>
            <w:tcW w:w="1180" w:type="pct"/>
            <w:tcBorders>
              <w:top w:val="nil"/>
              <w:left w:val="single" w:sz="4" w:space="0" w:color="auto"/>
              <w:bottom w:val="nil"/>
              <w:right w:val="nil"/>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3.8</w:t>
            </w:r>
          </w:p>
        </w:tc>
      </w:tr>
      <w:tr w:rsidR="002B7CA4" w:rsidRPr="00853FCE" w:rsidTr="00DB1A58">
        <w:trPr>
          <w:trHeight w:val="302"/>
        </w:trPr>
        <w:tc>
          <w:tcPr>
            <w:tcW w:w="1456" w:type="pct"/>
            <w:tcBorders>
              <w:top w:val="nil"/>
              <w:left w:val="nil"/>
              <w:bottom w:val="nil"/>
              <w:right w:val="single" w:sz="4" w:space="0" w:color="auto"/>
            </w:tcBorders>
            <w:vAlign w:val="center"/>
            <w:hideMark/>
          </w:tcPr>
          <w:p w:rsidR="002B7CA4" w:rsidRPr="00AB36EA" w:rsidRDefault="002B7CA4" w:rsidP="00D846A0">
            <w:pPr>
              <w:autoSpaceDE w:val="0"/>
              <w:autoSpaceDN w:val="0"/>
              <w:adjustRightInd w:val="0"/>
              <w:snapToGrid w:val="0"/>
              <w:spacing w:line="240" w:lineRule="exact"/>
              <w:ind w:leftChars="-450" w:left="-1080" w:firstLineChars="900" w:firstLine="2160"/>
              <w:rPr>
                <w:bCs/>
                <w:color w:val="000000" w:themeColor="text1"/>
              </w:rPr>
            </w:pPr>
            <w:r w:rsidRPr="00AB36EA">
              <w:rPr>
                <w:bCs/>
                <w:color w:val="000000" w:themeColor="text1"/>
              </w:rPr>
              <w:t>UN</w:t>
            </w:r>
          </w:p>
        </w:tc>
        <w:tc>
          <w:tcPr>
            <w:tcW w:w="1183" w:type="pct"/>
            <w:tcBorders>
              <w:top w:val="nil"/>
              <w:left w:val="single" w:sz="4"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rPr>
                <w:bCs/>
                <w:color w:val="000000" w:themeColor="text1"/>
              </w:rPr>
            </w:pPr>
            <w:r w:rsidRPr="00AB36EA">
              <w:rPr>
                <w:rFonts w:hint="eastAsia"/>
                <w:bCs/>
                <w:color w:val="000000" w:themeColor="text1"/>
              </w:rPr>
              <w:t>3.0</w:t>
            </w:r>
          </w:p>
        </w:tc>
        <w:tc>
          <w:tcPr>
            <w:tcW w:w="1181" w:type="pct"/>
            <w:tcBorders>
              <w:top w:val="nil"/>
              <w:left w:val="single" w:sz="4"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3.4</w:t>
            </w:r>
          </w:p>
        </w:tc>
        <w:tc>
          <w:tcPr>
            <w:tcW w:w="1180" w:type="pct"/>
            <w:tcBorders>
              <w:top w:val="nil"/>
              <w:left w:val="single" w:sz="4" w:space="0" w:color="auto"/>
              <w:bottom w:val="nil"/>
              <w:right w:val="nil"/>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4.5</w:t>
            </w:r>
          </w:p>
        </w:tc>
      </w:tr>
      <w:tr w:rsidR="002B7CA4" w:rsidRPr="00853FCE" w:rsidTr="00DB1A58">
        <w:trPr>
          <w:trHeight w:val="302"/>
        </w:trPr>
        <w:tc>
          <w:tcPr>
            <w:tcW w:w="1456" w:type="pct"/>
            <w:tcBorders>
              <w:top w:val="nil"/>
              <w:left w:val="nil"/>
              <w:bottom w:val="nil"/>
              <w:right w:val="single" w:sz="4" w:space="0" w:color="auto"/>
            </w:tcBorders>
            <w:vAlign w:val="center"/>
            <w:hideMark/>
          </w:tcPr>
          <w:p w:rsidR="002B7CA4" w:rsidRPr="00AB36EA" w:rsidRDefault="002B7CA4" w:rsidP="00D846A0">
            <w:pPr>
              <w:autoSpaceDE w:val="0"/>
              <w:autoSpaceDN w:val="0"/>
              <w:adjustRightInd w:val="0"/>
              <w:snapToGrid w:val="0"/>
              <w:spacing w:line="240" w:lineRule="exact"/>
              <w:ind w:leftChars="-450" w:left="-1080" w:firstLineChars="900" w:firstLine="2160"/>
              <w:rPr>
                <w:bCs/>
                <w:color w:val="000000" w:themeColor="text1"/>
              </w:rPr>
            </w:pPr>
            <w:r w:rsidRPr="00AB36EA">
              <w:rPr>
                <w:bCs/>
                <w:color w:val="000000" w:themeColor="text1"/>
              </w:rPr>
              <w:t>OECD</w:t>
            </w:r>
          </w:p>
        </w:tc>
        <w:tc>
          <w:tcPr>
            <w:tcW w:w="1183" w:type="pct"/>
            <w:tcBorders>
              <w:top w:val="nil"/>
              <w:left w:val="single" w:sz="4"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rPr>
                <w:bCs/>
                <w:color w:val="000000" w:themeColor="text1"/>
              </w:rPr>
            </w:pPr>
            <w:r w:rsidRPr="00AB36EA">
              <w:rPr>
                <w:rFonts w:hint="eastAsia"/>
                <w:bCs/>
                <w:color w:val="000000" w:themeColor="text1"/>
              </w:rPr>
              <w:t>3.0</w:t>
            </w:r>
          </w:p>
        </w:tc>
        <w:tc>
          <w:tcPr>
            <w:tcW w:w="1181" w:type="pct"/>
            <w:tcBorders>
              <w:top w:val="nil"/>
              <w:left w:val="single" w:sz="4"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4.5</w:t>
            </w:r>
          </w:p>
        </w:tc>
        <w:tc>
          <w:tcPr>
            <w:tcW w:w="1180" w:type="pct"/>
            <w:tcBorders>
              <w:top w:val="nil"/>
              <w:left w:val="single" w:sz="4" w:space="0" w:color="auto"/>
              <w:bottom w:val="nil"/>
              <w:right w:val="nil"/>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5.5</w:t>
            </w:r>
          </w:p>
        </w:tc>
      </w:tr>
      <w:tr w:rsidR="002B7CA4" w:rsidRPr="00853FCE" w:rsidTr="00DB1A58">
        <w:trPr>
          <w:trHeight w:val="302"/>
        </w:trPr>
        <w:tc>
          <w:tcPr>
            <w:tcW w:w="1456" w:type="pct"/>
            <w:tcBorders>
              <w:top w:val="nil"/>
              <w:left w:val="nil"/>
              <w:bottom w:val="nil"/>
              <w:right w:val="single" w:sz="4" w:space="0" w:color="auto"/>
            </w:tcBorders>
            <w:vAlign w:val="center"/>
            <w:hideMark/>
          </w:tcPr>
          <w:p w:rsidR="002B7CA4" w:rsidRPr="00AB36EA" w:rsidRDefault="002B7CA4" w:rsidP="00D846A0">
            <w:pPr>
              <w:autoSpaceDE w:val="0"/>
              <w:autoSpaceDN w:val="0"/>
              <w:adjustRightInd w:val="0"/>
              <w:snapToGrid w:val="0"/>
              <w:spacing w:line="240" w:lineRule="exact"/>
              <w:ind w:leftChars="-450" w:left="-1080" w:firstLineChars="900" w:firstLine="2160"/>
              <w:rPr>
                <w:color w:val="000000" w:themeColor="text1"/>
              </w:rPr>
            </w:pPr>
            <w:r w:rsidRPr="00AB36EA">
              <w:rPr>
                <w:color w:val="000000" w:themeColor="text1"/>
              </w:rPr>
              <w:t>World Bank</w:t>
            </w:r>
          </w:p>
        </w:tc>
        <w:tc>
          <w:tcPr>
            <w:tcW w:w="1183" w:type="pct"/>
            <w:tcBorders>
              <w:top w:val="nil"/>
              <w:left w:val="single" w:sz="4"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rPr>
                <w:bCs/>
                <w:color w:val="000000" w:themeColor="text1"/>
              </w:rPr>
            </w:pPr>
            <w:r w:rsidRPr="00AB36EA">
              <w:rPr>
                <w:rFonts w:hint="eastAsia"/>
                <w:bCs/>
                <w:color w:val="000000" w:themeColor="text1"/>
              </w:rPr>
              <w:t>3.4</w:t>
            </w:r>
          </w:p>
        </w:tc>
        <w:tc>
          <w:tcPr>
            <w:tcW w:w="1181" w:type="pct"/>
            <w:tcBorders>
              <w:top w:val="nil"/>
              <w:left w:val="single" w:sz="4" w:space="0" w:color="auto"/>
              <w:bottom w:val="nil"/>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4.0</w:t>
            </w:r>
          </w:p>
        </w:tc>
        <w:tc>
          <w:tcPr>
            <w:tcW w:w="1180" w:type="pct"/>
            <w:tcBorders>
              <w:top w:val="nil"/>
              <w:left w:val="single" w:sz="4" w:space="0" w:color="auto"/>
              <w:bottom w:val="nil"/>
              <w:right w:val="nil"/>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4.5</w:t>
            </w:r>
          </w:p>
        </w:tc>
      </w:tr>
      <w:tr w:rsidR="002B7CA4" w:rsidRPr="00853FCE" w:rsidTr="00DB1A58">
        <w:trPr>
          <w:trHeight w:val="302"/>
        </w:trPr>
        <w:tc>
          <w:tcPr>
            <w:tcW w:w="1456" w:type="pct"/>
            <w:tcBorders>
              <w:top w:val="nil"/>
              <w:left w:val="nil"/>
              <w:bottom w:val="single" w:sz="4" w:space="0" w:color="auto"/>
              <w:right w:val="single" w:sz="4" w:space="0" w:color="auto"/>
            </w:tcBorders>
            <w:vAlign w:val="center"/>
          </w:tcPr>
          <w:p w:rsidR="002B7CA4" w:rsidRPr="00AB36EA" w:rsidRDefault="002B7CA4" w:rsidP="00D846A0">
            <w:pPr>
              <w:autoSpaceDE w:val="0"/>
              <w:autoSpaceDN w:val="0"/>
              <w:adjustRightInd w:val="0"/>
              <w:snapToGrid w:val="0"/>
              <w:spacing w:line="240" w:lineRule="exact"/>
              <w:ind w:leftChars="-450" w:left="-1080" w:firstLineChars="900" w:firstLine="2160"/>
              <w:rPr>
                <w:color w:val="000000" w:themeColor="text1"/>
              </w:rPr>
            </w:pPr>
            <w:r w:rsidRPr="00AB36EA">
              <w:rPr>
                <w:rFonts w:hint="eastAsia"/>
                <w:color w:val="000000" w:themeColor="text1"/>
              </w:rPr>
              <w:t>WTO</w:t>
            </w:r>
          </w:p>
        </w:tc>
        <w:tc>
          <w:tcPr>
            <w:tcW w:w="1183" w:type="pct"/>
            <w:tcBorders>
              <w:top w:val="nil"/>
              <w:left w:val="single" w:sz="4" w:space="0" w:color="auto"/>
              <w:bottom w:val="single" w:sz="4" w:space="0" w:color="auto"/>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rPr>
                <w:bCs/>
                <w:color w:val="000000" w:themeColor="text1"/>
              </w:rPr>
            </w:pPr>
            <w:r w:rsidRPr="00AB36EA">
              <w:rPr>
                <w:rFonts w:hint="eastAsia"/>
                <w:bCs/>
                <w:color w:val="000000" w:themeColor="text1"/>
              </w:rPr>
              <w:t>2.2</w:t>
            </w:r>
          </w:p>
        </w:tc>
        <w:tc>
          <w:tcPr>
            <w:tcW w:w="1181" w:type="pct"/>
            <w:tcBorders>
              <w:top w:val="nil"/>
              <w:left w:val="single" w:sz="4" w:space="0" w:color="auto"/>
              <w:bottom w:val="single" w:sz="4" w:space="0" w:color="auto"/>
              <w:right w:val="single" w:sz="4" w:space="0" w:color="auto"/>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3.1</w:t>
            </w:r>
          </w:p>
        </w:tc>
        <w:tc>
          <w:tcPr>
            <w:tcW w:w="1180" w:type="pct"/>
            <w:tcBorders>
              <w:top w:val="nil"/>
              <w:left w:val="single" w:sz="4" w:space="0" w:color="auto"/>
              <w:bottom w:val="single" w:sz="4" w:space="0" w:color="auto"/>
              <w:right w:val="nil"/>
            </w:tcBorders>
            <w:vAlign w:val="center"/>
          </w:tcPr>
          <w:p w:rsidR="002B7CA4" w:rsidRPr="00AB36EA" w:rsidRDefault="002B7CA4" w:rsidP="00D846A0">
            <w:pPr>
              <w:autoSpaceDE w:val="0"/>
              <w:autoSpaceDN w:val="0"/>
              <w:adjustRightInd w:val="0"/>
              <w:snapToGrid w:val="0"/>
              <w:spacing w:line="240" w:lineRule="exact"/>
              <w:ind w:firstLineChars="300" w:firstLine="720"/>
              <w:jc w:val="both"/>
              <w:rPr>
                <w:bCs/>
                <w:color w:val="000000" w:themeColor="text1"/>
              </w:rPr>
            </w:pPr>
            <w:r w:rsidRPr="00AB36EA">
              <w:rPr>
                <w:rFonts w:hint="eastAsia"/>
                <w:bCs/>
                <w:color w:val="000000" w:themeColor="text1"/>
              </w:rPr>
              <w:t>4.0</w:t>
            </w:r>
          </w:p>
        </w:tc>
      </w:tr>
    </w:tbl>
    <w:p w:rsidR="00845DE7" w:rsidRPr="0079152F" w:rsidRDefault="00845DE7" w:rsidP="00845DE7">
      <w:pPr>
        <w:autoSpaceDE w:val="0"/>
        <w:autoSpaceDN w:val="0"/>
        <w:adjustRightInd w:val="0"/>
        <w:snapToGrid w:val="0"/>
        <w:spacing w:line="220" w:lineRule="exact"/>
        <w:ind w:leftChars="-93" w:left="-223" w:firstLineChars="94" w:firstLine="207"/>
        <w:jc w:val="both"/>
        <w:rPr>
          <w:rFonts w:eastAsia="標楷體"/>
          <w:bCs/>
          <w:sz w:val="22"/>
          <w:lang w:val="zh-TW"/>
        </w:rPr>
      </w:pPr>
      <w:r w:rsidRPr="0079152F">
        <w:rPr>
          <w:rFonts w:eastAsia="標楷體"/>
          <w:bCs/>
          <w:sz w:val="22"/>
          <w:lang w:val="zh-TW"/>
        </w:rPr>
        <w:t>註</w:t>
      </w:r>
      <w:r w:rsidRPr="0079152F">
        <w:rPr>
          <w:rFonts w:eastAsia="標楷體"/>
          <w:bCs/>
          <w:sz w:val="22"/>
        </w:rPr>
        <w:t>：</w:t>
      </w:r>
      <w:r w:rsidRPr="0079152F">
        <w:rPr>
          <w:rFonts w:eastAsia="標楷體"/>
          <w:bCs/>
          <w:sz w:val="22"/>
        </w:rPr>
        <w:t>(f)</w:t>
      </w:r>
      <w:r w:rsidRPr="0079152F">
        <w:rPr>
          <w:rFonts w:eastAsia="標楷體"/>
          <w:bCs/>
          <w:sz w:val="22"/>
          <w:lang w:val="zh-TW"/>
        </w:rPr>
        <w:t>為</w:t>
      </w:r>
      <w:r w:rsidRPr="0079152F">
        <w:rPr>
          <w:rFonts w:eastAsia="標楷體"/>
          <w:bCs/>
          <w:sz w:val="22"/>
        </w:rPr>
        <w:t>預測</w:t>
      </w:r>
      <w:r w:rsidRPr="0079152F">
        <w:rPr>
          <w:rFonts w:eastAsia="標楷體"/>
          <w:bCs/>
          <w:sz w:val="22"/>
          <w:lang w:val="zh-TW"/>
        </w:rPr>
        <w:t>值</w:t>
      </w:r>
    </w:p>
    <w:p w:rsidR="00845DE7" w:rsidRPr="0079152F" w:rsidRDefault="00845DE7" w:rsidP="00845DE7">
      <w:pPr>
        <w:autoSpaceDE w:val="0"/>
        <w:autoSpaceDN w:val="0"/>
        <w:adjustRightInd w:val="0"/>
        <w:snapToGrid w:val="0"/>
        <w:spacing w:line="220" w:lineRule="exact"/>
        <w:ind w:leftChars="-93" w:left="-223" w:firstLineChars="94" w:firstLine="207"/>
        <w:jc w:val="both"/>
        <w:rPr>
          <w:rFonts w:eastAsia="標楷體"/>
          <w:bCs/>
          <w:sz w:val="22"/>
        </w:rPr>
      </w:pPr>
      <w:r w:rsidRPr="0079152F">
        <w:rPr>
          <w:rFonts w:eastAsia="標楷體"/>
          <w:bCs/>
          <w:sz w:val="22"/>
          <w:lang w:val="zh-TW"/>
        </w:rPr>
        <w:t>資料來源</w:t>
      </w:r>
      <w:r w:rsidRPr="0079152F">
        <w:rPr>
          <w:rFonts w:eastAsia="標楷體"/>
          <w:bCs/>
          <w:sz w:val="22"/>
        </w:rPr>
        <w:t>：</w:t>
      </w:r>
      <w:r w:rsidRPr="0079152F">
        <w:rPr>
          <w:rFonts w:eastAsia="標楷體"/>
          <w:bCs/>
          <w:sz w:val="22"/>
        </w:rPr>
        <w:t>1</w:t>
      </w:r>
      <w:r w:rsidR="00D30BBC">
        <w:rPr>
          <w:rFonts w:eastAsia="標楷體" w:hint="eastAsia"/>
          <w:bCs/>
          <w:sz w:val="22"/>
        </w:rPr>
        <w:t>.</w:t>
      </w:r>
      <w:r w:rsidR="00D30BBC" w:rsidRPr="00D30BBC">
        <w:rPr>
          <w:rFonts w:eastAsia="標楷體"/>
          <w:bCs/>
          <w:color w:val="000000" w:themeColor="text1"/>
          <w:sz w:val="22"/>
        </w:rPr>
        <w:t xml:space="preserve"> </w:t>
      </w:r>
      <w:r w:rsidR="00D30BBC" w:rsidRPr="00853FCE">
        <w:rPr>
          <w:rFonts w:eastAsia="標楷體"/>
          <w:bCs/>
          <w:color w:val="000000" w:themeColor="text1"/>
          <w:sz w:val="22"/>
        </w:rPr>
        <w:t xml:space="preserve">IMF, </w:t>
      </w:r>
      <w:r w:rsidR="00D30BBC" w:rsidRPr="00853FCE">
        <w:rPr>
          <w:rFonts w:eastAsia="標楷體"/>
          <w:bCs/>
          <w:i/>
          <w:iCs/>
          <w:color w:val="000000" w:themeColor="text1"/>
          <w:sz w:val="22"/>
        </w:rPr>
        <w:t>World Economic Ou</w:t>
      </w:r>
      <w:r w:rsidR="00D30BBC" w:rsidRPr="00982F8E">
        <w:rPr>
          <w:rFonts w:eastAsia="標楷體"/>
          <w:bCs/>
          <w:i/>
          <w:iCs/>
          <w:color w:val="000000" w:themeColor="text1"/>
          <w:sz w:val="22"/>
          <w:szCs w:val="22"/>
        </w:rPr>
        <w:t>tlook</w:t>
      </w:r>
      <w:r w:rsidR="00D30BBC" w:rsidRPr="00982F8E">
        <w:rPr>
          <w:color w:val="000000" w:themeColor="text1"/>
          <w:sz w:val="22"/>
          <w:szCs w:val="22"/>
        </w:rPr>
        <w:t xml:space="preserve"> Update, January 2015</w:t>
      </w:r>
      <w:r w:rsidR="00D30BBC" w:rsidRPr="00982F8E">
        <w:rPr>
          <w:rFonts w:ascii="新細明體" w:hAnsi="新細明體" w:hint="eastAsia"/>
          <w:color w:val="000000" w:themeColor="text1"/>
          <w:sz w:val="22"/>
          <w:szCs w:val="22"/>
        </w:rPr>
        <w:t>。</w:t>
      </w:r>
    </w:p>
    <w:p w:rsidR="00845DE7" w:rsidRPr="0079152F" w:rsidRDefault="00845DE7" w:rsidP="00845DE7">
      <w:pPr>
        <w:autoSpaceDE w:val="0"/>
        <w:autoSpaceDN w:val="0"/>
        <w:adjustRightInd w:val="0"/>
        <w:snapToGrid w:val="0"/>
        <w:spacing w:line="220" w:lineRule="exact"/>
        <w:ind w:leftChars="430" w:left="1032" w:firstLineChars="27" w:firstLine="59"/>
        <w:jc w:val="both"/>
        <w:rPr>
          <w:rFonts w:eastAsia="標楷體"/>
          <w:bCs/>
          <w:sz w:val="22"/>
          <w:szCs w:val="22"/>
        </w:rPr>
      </w:pPr>
      <w:r w:rsidRPr="0079152F">
        <w:rPr>
          <w:rFonts w:eastAsia="標楷體"/>
          <w:bCs/>
          <w:sz w:val="22"/>
        </w:rPr>
        <w:t>2.</w:t>
      </w:r>
      <w:r w:rsidRPr="0079152F">
        <w:rPr>
          <w:rFonts w:eastAsia="標楷體"/>
          <w:bCs/>
          <w:sz w:val="22"/>
          <w:szCs w:val="22"/>
        </w:rPr>
        <w:t xml:space="preserve">UN, World </w:t>
      </w:r>
      <w:r w:rsidRPr="0079152F">
        <w:rPr>
          <w:rFonts w:eastAsia="標楷體"/>
          <w:bCs/>
          <w:i/>
          <w:iCs/>
          <w:sz w:val="22"/>
          <w:szCs w:val="22"/>
        </w:rPr>
        <w:t>Economic Situation and Prospects</w:t>
      </w:r>
      <w:r w:rsidRPr="0079152F">
        <w:rPr>
          <w:rFonts w:eastAsia="標楷體"/>
          <w:bCs/>
          <w:sz w:val="22"/>
          <w:szCs w:val="22"/>
        </w:rPr>
        <w:t xml:space="preserve">, </w:t>
      </w:r>
      <w:r w:rsidR="0079152F" w:rsidRPr="0079152F">
        <w:rPr>
          <w:rFonts w:eastAsia="標楷體"/>
          <w:bCs/>
          <w:sz w:val="22"/>
          <w:szCs w:val="22"/>
        </w:rPr>
        <w:t xml:space="preserve">December </w:t>
      </w:r>
      <w:r w:rsidRPr="0079152F">
        <w:rPr>
          <w:rFonts w:eastAsia="標楷體"/>
          <w:bCs/>
          <w:sz w:val="22"/>
          <w:szCs w:val="22"/>
        </w:rPr>
        <w:t>2014</w:t>
      </w:r>
      <w:r w:rsidRPr="0079152F">
        <w:rPr>
          <w:rFonts w:eastAsia="標楷體"/>
          <w:bCs/>
          <w:sz w:val="22"/>
          <w:szCs w:val="22"/>
        </w:rPr>
        <w:t>。</w:t>
      </w:r>
    </w:p>
    <w:p w:rsidR="00845DE7" w:rsidRPr="0079152F" w:rsidRDefault="00845DE7" w:rsidP="00845DE7">
      <w:pPr>
        <w:autoSpaceDE w:val="0"/>
        <w:autoSpaceDN w:val="0"/>
        <w:adjustRightInd w:val="0"/>
        <w:snapToGrid w:val="0"/>
        <w:spacing w:line="220" w:lineRule="exact"/>
        <w:ind w:leftChars="430" w:left="1032" w:firstLineChars="27" w:firstLine="59"/>
        <w:jc w:val="both"/>
        <w:rPr>
          <w:rFonts w:eastAsia="標楷體"/>
          <w:bCs/>
          <w:sz w:val="22"/>
          <w:szCs w:val="22"/>
        </w:rPr>
      </w:pPr>
      <w:r w:rsidRPr="0079152F">
        <w:rPr>
          <w:rFonts w:eastAsia="標楷體"/>
          <w:bCs/>
          <w:sz w:val="22"/>
          <w:szCs w:val="22"/>
        </w:rPr>
        <w:t xml:space="preserve">3.OECD, </w:t>
      </w:r>
      <w:r w:rsidRPr="0079152F">
        <w:rPr>
          <w:rFonts w:eastAsia="標楷體"/>
          <w:bCs/>
          <w:i/>
          <w:iCs/>
          <w:sz w:val="22"/>
          <w:szCs w:val="22"/>
        </w:rPr>
        <w:t>Economic Outlook</w:t>
      </w:r>
      <w:r w:rsidRPr="0079152F">
        <w:rPr>
          <w:rFonts w:eastAsia="標楷體"/>
          <w:bCs/>
          <w:sz w:val="22"/>
          <w:szCs w:val="22"/>
        </w:rPr>
        <w:t xml:space="preserve">, </w:t>
      </w:r>
      <w:r w:rsidR="0079152F" w:rsidRPr="0079152F">
        <w:rPr>
          <w:rFonts w:eastAsia="標楷體"/>
          <w:bCs/>
          <w:sz w:val="22"/>
          <w:szCs w:val="22"/>
        </w:rPr>
        <w:t>November</w:t>
      </w:r>
      <w:r w:rsidRPr="0079152F">
        <w:rPr>
          <w:rFonts w:eastAsia="標楷體"/>
          <w:bCs/>
          <w:sz w:val="22"/>
          <w:szCs w:val="22"/>
        </w:rPr>
        <w:t xml:space="preserve"> 2014</w:t>
      </w:r>
      <w:r w:rsidRPr="0079152F">
        <w:rPr>
          <w:rFonts w:eastAsia="標楷體"/>
          <w:bCs/>
          <w:sz w:val="22"/>
          <w:szCs w:val="22"/>
        </w:rPr>
        <w:t>。</w:t>
      </w:r>
    </w:p>
    <w:p w:rsidR="00845DE7" w:rsidRPr="0079152F" w:rsidRDefault="00845DE7" w:rsidP="00845DE7">
      <w:pPr>
        <w:adjustRightInd w:val="0"/>
        <w:snapToGrid w:val="0"/>
        <w:spacing w:line="220" w:lineRule="exact"/>
        <w:ind w:leftChars="430" w:left="1032" w:right="40" w:firstLineChars="27" w:firstLine="59"/>
        <w:rPr>
          <w:sz w:val="22"/>
          <w:szCs w:val="22"/>
        </w:rPr>
      </w:pPr>
      <w:r w:rsidRPr="0079152F">
        <w:rPr>
          <w:sz w:val="22"/>
          <w:szCs w:val="22"/>
        </w:rPr>
        <w:t>4.</w:t>
      </w:r>
      <w:r w:rsidR="00D30BBC" w:rsidRPr="00D30BBC">
        <w:rPr>
          <w:color w:val="000000" w:themeColor="text1"/>
          <w:sz w:val="22"/>
          <w:szCs w:val="22"/>
        </w:rPr>
        <w:t xml:space="preserve"> </w:t>
      </w:r>
      <w:r w:rsidR="00D30BBC" w:rsidRPr="00982F8E">
        <w:rPr>
          <w:color w:val="000000" w:themeColor="text1"/>
          <w:sz w:val="22"/>
          <w:szCs w:val="22"/>
        </w:rPr>
        <w:t xml:space="preserve">World Bank, </w:t>
      </w:r>
      <w:r w:rsidR="00D30BBC" w:rsidRPr="00982F8E">
        <w:rPr>
          <w:i/>
          <w:color w:val="000000" w:themeColor="text1"/>
          <w:sz w:val="22"/>
          <w:szCs w:val="22"/>
        </w:rPr>
        <w:t>Global Economic Prospects</w:t>
      </w:r>
      <w:r w:rsidR="00D30BBC" w:rsidRPr="00982F8E">
        <w:rPr>
          <w:color w:val="000000" w:themeColor="text1"/>
          <w:sz w:val="22"/>
          <w:szCs w:val="22"/>
        </w:rPr>
        <w:t>, January 2015</w:t>
      </w:r>
      <w:r w:rsidR="00D30BBC" w:rsidRPr="00982F8E">
        <w:rPr>
          <w:rFonts w:ascii="新細明體" w:hAnsi="新細明體" w:hint="eastAsia"/>
          <w:color w:val="000000" w:themeColor="text1"/>
          <w:sz w:val="22"/>
          <w:szCs w:val="22"/>
        </w:rPr>
        <w:t>。</w:t>
      </w:r>
    </w:p>
    <w:p w:rsidR="003F3F99" w:rsidRPr="0079152F" w:rsidRDefault="00845DE7" w:rsidP="008E2690">
      <w:pPr>
        <w:adjustRightInd w:val="0"/>
        <w:snapToGrid w:val="0"/>
        <w:spacing w:line="220" w:lineRule="exact"/>
        <w:ind w:leftChars="430" w:left="1032" w:right="40" w:firstLineChars="27" w:firstLine="59"/>
        <w:rPr>
          <w:rFonts w:eastAsia="標楷體"/>
          <w:sz w:val="28"/>
          <w:szCs w:val="28"/>
        </w:rPr>
      </w:pPr>
      <w:r w:rsidRPr="0079152F">
        <w:rPr>
          <w:sz w:val="22"/>
          <w:szCs w:val="22"/>
        </w:rPr>
        <w:t xml:space="preserve">5. WTO, </w:t>
      </w:r>
      <w:r w:rsidRPr="002B7CA4">
        <w:rPr>
          <w:i/>
          <w:sz w:val="22"/>
          <w:szCs w:val="22"/>
        </w:rPr>
        <w:t>PRESS RELEASE</w:t>
      </w:r>
      <w:r w:rsidRPr="0079152F">
        <w:rPr>
          <w:sz w:val="22"/>
          <w:szCs w:val="22"/>
        </w:rPr>
        <w:t>, September 2014</w:t>
      </w:r>
      <w:r w:rsidRPr="0079152F">
        <w:rPr>
          <w:sz w:val="22"/>
          <w:szCs w:val="22"/>
        </w:rPr>
        <w:t>。</w:t>
      </w:r>
    </w:p>
    <w:p w:rsidR="00197DAD" w:rsidRPr="008A1EF5" w:rsidRDefault="003F3F99" w:rsidP="00197DAD">
      <w:pPr>
        <w:pStyle w:val="2"/>
        <w:spacing w:after="360"/>
        <w:jc w:val="center"/>
        <w:rPr>
          <w:b w:val="0"/>
          <w:bCs w:val="0"/>
          <w:sz w:val="32"/>
          <w:szCs w:val="32"/>
        </w:rPr>
      </w:pPr>
      <w:r w:rsidRPr="00421927">
        <w:rPr>
          <w:color w:val="FF0000"/>
          <w:sz w:val="28"/>
          <w:szCs w:val="28"/>
        </w:rPr>
        <w:br w:type="page"/>
      </w:r>
      <w:bookmarkStart w:id="46" w:name="_Toc399516779"/>
      <w:bookmarkStart w:id="47" w:name="_Toc413655508"/>
      <w:bookmarkStart w:id="48" w:name="_Toc368324015"/>
      <w:r w:rsidR="00197DAD" w:rsidRPr="008A1EF5">
        <w:rPr>
          <w:sz w:val="32"/>
        </w:rPr>
        <w:t>表</w:t>
      </w:r>
      <w:r w:rsidR="00197DAD" w:rsidRPr="008A1EF5">
        <w:rPr>
          <w:sz w:val="32"/>
        </w:rPr>
        <w:t xml:space="preserve">3  </w:t>
      </w:r>
      <w:r w:rsidR="00197DAD" w:rsidRPr="008A1EF5">
        <w:rPr>
          <w:sz w:val="32"/>
        </w:rPr>
        <w:t>國內主要經濟指標</w:t>
      </w:r>
      <w:bookmarkEnd w:id="46"/>
      <w:bookmarkEnd w:id="47"/>
    </w:p>
    <w:tbl>
      <w:tblPr>
        <w:tblStyle w:val="affff4"/>
        <w:tblW w:w="10418" w:type="dxa"/>
        <w:jc w:val="center"/>
        <w:tblInd w:w="-91" w:type="dxa"/>
        <w:tblLayout w:type="fixed"/>
        <w:tblLook w:val="04A0" w:firstRow="1" w:lastRow="0" w:firstColumn="1" w:lastColumn="0" w:noHBand="0" w:noVBand="1"/>
      </w:tblPr>
      <w:tblGrid>
        <w:gridCol w:w="318"/>
        <w:gridCol w:w="370"/>
        <w:gridCol w:w="1050"/>
        <w:gridCol w:w="655"/>
        <w:gridCol w:w="560"/>
        <w:gridCol w:w="560"/>
        <w:gridCol w:w="602"/>
        <w:gridCol w:w="602"/>
        <w:gridCol w:w="574"/>
        <w:gridCol w:w="574"/>
        <w:gridCol w:w="615"/>
        <w:gridCol w:w="588"/>
        <w:gridCol w:w="658"/>
        <w:gridCol w:w="602"/>
        <w:gridCol w:w="630"/>
        <w:gridCol w:w="690"/>
        <w:gridCol w:w="770"/>
      </w:tblGrid>
      <w:tr w:rsidR="00597429" w:rsidRPr="00B9769B" w:rsidTr="00597429">
        <w:trPr>
          <w:jc w:val="center"/>
        </w:trPr>
        <w:tc>
          <w:tcPr>
            <w:tcW w:w="318" w:type="dxa"/>
            <w:vMerge w:val="restart"/>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Merge w:val="restart"/>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55" w:type="dxa"/>
            <w:vMerge w:val="restart"/>
            <w:tcBorders>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102</w:t>
            </w:r>
            <w:r w:rsidRPr="00B9769B">
              <w:rPr>
                <w:rFonts w:eastAsia="標楷體"/>
                <w:spacing w:val="-20"/>
                <w:sz w:val="22"/>
              </w:rPr>
              <w:t>年</w:t>
            </w:r>
          </w:p>
        </w:tc>
        <w:tc>
          <w:tcPr>
            <w:tcW w:w="6565" w:type="dxa"/>
            <w:gridSpan w:val="11"/>
            <w:tcBorders>
              <w:righ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103</w:t>
            </w:r>
            <w:r w:rsidRPr="00B9769B">
              <w:rPr>
                <w:rFonts w:eastAsia="標楷體"/>
                <w:spacing w:val="-20"/>
                <w:sz w:val="22"/>
              </w:rPr>
              <w:t>年</w:t>
            </w:r>
          </w:p>
        </w:tc>
        <w:tc>
          <w:tcPr>
            <w:tcW w:w="1460" w:type="dxa"/>
            <w:gridSpan w:val="2"/>
            <w:tcBorders>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10</w:t>
            </w:r>
            <w:r>
              <w:rPr>
                <w:rFonts w:eastAsia="標楷體" w:hint="eastAsia"/>
                <w:spacing w:val="-20"/>
                <w:sz w:val="22"/>
              </w:rPr>
              <w:t>4</w:t>
            </w:r>
            <w:r w:rsidRPr="00B9769B">
              <w:rPr>
                <w:rFonts w:eastAsia="標楷體"/>
                <w:spacing w:val="-20"/>
                <w:sz w:val="22"/>
              </w:rPr>
              <w:t>年</w:t>
            </w:r>
          </w:p>
        </w:tc>
      </w:tr>
      <w:tr w:rsidR="00597429" w:rsidRPr="00B9769B" w:rsidTr="00597429">
        <w:trPr>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Merge/>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55" w:type="dxa"/>
            <w:vMerge/>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560"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w:t>
            </w:r>
            <w:r w:rsidRPr="00B9769B">
              <w:rPr>
                <w:rFonts w:eastAsia="標楷體"/>
                <w:spacing w:val="-20"/>
                <w:sz w:val="22"/>
              </w:rPr>
              <w:t>月</w:t>
            </w:r>
          </w:p>
        </w:tc>
        <w:tc>
          <w:tcPr>
            <w:tcW w:w="560"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w:t>
            </w:r>
            <w:r w:rsidRPr="00B9769B">
              <w:rPr>
                <w:rFonts w:eastAsia="標楷體"/>
                <w:spacing w:val="-20"/>
                <w:sz w:val="22"/>
              </w:rPr>
              <w:t>月</w:t>
            </w:r>
          </w:p>
        </w:tc>
        <w:tc>
          <w:tcPr>
            <w:tcW w:w="602"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w:t>
            </w:r>
            <w:r w:rsidRPr="00B9769B">
              <w:rPr>
                <w:rFonts w:eastAsia="標楷體"/>
                <w:spacing w:val="-20"/>
                <w:sz w:val="22"/>
              </w:rPr>
              <w:t>月</w:t>
            </w:r>
          </w:p>
        </w:tc>
        <w:tc>
          <w:tcPr>
            <w:tcW w:w="602"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w:t>
            </w:r>
            <w:r w:rsidRPr="00B9769B">
              <w:rPr>
                <w:rFonts w:eastAsia="標楷體"/>
                <w:spacing w:val="-20"/>
                <w:sz w:val="22"/>
              </w:rPr>
              <w:t>月</w:t>
            </w:r>
          </w:p>
        </w:tc>
        <w:tc>
          <w:tcPr>
            <w:tcW w:w="574" w:type="dxa"/>
            <w:tcBorders>
              <w:bottom w:val="single" w:sz="4" w:space="0" w:color="auto"/>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7</w:t>
            </w:r>
            <w:r w:rsidRPr="00B9769B">
              <w:rPr>
                <w:rFonts w:eastAsia="標楷體"/>
                <w:spacing w:val="-20"/>
                <w:sz w:val="22"/>
              </w:rPr>
              <w:t>月</w:t>
            </w:r>
          </w:p>
        </w:tc>
        <w:tc>
          <w:tcPr>
            <w:tcW w:w="574"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8</w:t>
            </w:r>
            <w:r w:rsidRPr="00B9769B">
              <w:rPr>
                <w:rFonts w:eastAsia="標楷體"/>
                <w:spacing w:val="-20"/>
                <w:sz w:val="22"/>
              </w:rPr>
              <w:t>月</w:t>
            </w:r>
          </w:p>
        </w:tc>
        <w:tc>
          <w:tcPr>
            <w:tcW w:w="615"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9</w:t>
            </w:r>
            <w:r w:rsidRPr="00B9769B">
              <w:rPr>
                <w:rFonts w:eastAsia="標楷體"/>
                <w:spacing w:val="-20"/>
                <w:sz w:val="22"/>
              </w:rPr>
              <w:t>月</w:t>
            </w:r>
          </w:p>
        </w:tc>
        <w:tc>
          <w:tcPr>
            <w:tcW w:w="588"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w:t>
            </w:r>
            <w:r w:rsidRPr="00B9769B">
              <w:rPr>
                <w:rFonts w:eastAsia="標楷體"/>
                <w:spacing w:val="-20"/>
                <w:sz w:val="22"/>
              </w:rPr>
              <w:t>月</w:t>
            </w:r>
          </w:p>
        </w:tc>
        <w:tc>
          <w:tcPr>
            <w:tcW w:w="658" w:type="dxa"/>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w:t>
            </w:r>
            <w:r w:rsidRPr="00B9769B">
              <w:rPr>
                <w:rFonts w:eastAsia="標楷體"/>
                <w:spacing w:val="-20"/>
                <w:sz w:val="22"/>
              </w:rPr>
              <w:t>月</w:t>
            </w:r>
          </w:p>
        </w:tc>
        <w:tc>
          <w:tcPr>
            <w:tcW w:w="602" w:type="dxa"/>
            <w:tcBorders>
              <w:bottom w:val="single" w:sz="4" w:space="0" w:color="auto"/>
              <w:right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w:t>
            </w:r>
            <w:r>
              <w:rPr>
                <w:rFonts w:eastAsia="標楷體" w:hint="eastAsia"/>
                <w:spacing w:val="-20"/>
                <w:sz w:val="22"/>
              </w:rPr>
              <w:t>2</w:t>
            </w:r>
            <w:r w:rsidRPr="00B9769B">
              <w:rPr>
                <w:rFonts w:eastAsia="標楷體"/>
                <w:spacing w:val="-20"/>
                <w:sz w:val="22"/>
              </w:rPr>
              <w:t>月</w:t>
            </w:r>
          </w:p>
        </w:tc>
        <w:tc>
          <w:tcPr>
            <w:tcW w:w="630" w:type="dxa"/>
            <w:tcBorders>
              <w:top w:val="single" w:sz="4" w:space="0" w:color="auto"/>
              <w:left w:val="single" w:sz="4" w:space="0" w:color="auto"/>
              <w:bottom w:val="single" w:sz="4" w:space="0" w:color="auto"/>
              <w:right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全年</w:t>
            </w:r>
          </w:p>
        </w:tc>
        <w:tc>
          <w:tcPr>
            <w:tcW w:w="690" w:type="dxa"/>
            <w:tcBorders>
              <w:left w:val="single" w:sz="4" w:space="0" w:color="auto"/>
              <w:bottom w:val="single" w:sz="4" w:space="0" w:color="auto"/>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Pr>
                <w:rFonts w:eastAsia="標楷體" w:hint="eastAsia"/>
                <w:spacing w:val="-20"/>
                <w:sz w:val="22"/>
              </w:rPr>
              <w:t>月</w:t>
            </w:r>
          </w:p>
        </w:tc>
        <w:tc>
          <w:tcPr>
            <w:tcW w:w="770" w:type="dxa"/>
            <w:tcBorders>
              <w:left w:val="single" w:sz="4" w:space="0" w:color="auto"/>
              <w:bottom w:val="single" w:sz="4" w:space="0" w:color="auto"/>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預估</w:t>
            </w:r>
          </w:p>
        </w:tc>
      </w:tr>
      <w:tr w:rsidR="00597429" w:rsidRPr="00B9769B" w:rsidTr="00597429">
        <w:trPr>
          <w:trHeight w:val="633"/>
          <w:jc w:val="center"/>
        </w:trPr>
        <w:tc>
          <w:tcPr>
            <w:tcW w:w="318" w:type="dxa"/>
            <w:vMerge w:val="restart"/>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z w:val="22"/>
              </w:rPr>
            </w:pPr>
            <w:r>
              <w:rPr>
                <w:rFonts w:eastAsia="標楷體" w:hint="eastAsia"/>
                <w:spacing w:val="-20"/>
                <w:sz w:val="22"/>
              </w:rPr>
              <w:t>經</w:t>
            </w:r>
            <w:r w:rsidRPr="00B9769B">
              <w:rPr>
                <w:rFonts w:eastAsia="標楷體"/>
                <w:spacing w:val="-20"/>
                <w:sz w:val="22"/>
              </w:rPr>
              <w:t>濟成長</w:t>
            </w: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經濟成長率</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2.23</w:t>
            </w:r>
          </w:p>
        </w:tc>
        <w:tc>
          <w:tcPr>
            <w:tcW w:w="560"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1</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3.41</w:t>
            </w:r>
          </w:p>
        </w:tc>
        <w:tc>
          <w:tcPr>
            <w:tcW w:w="560"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2</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3.87</w:t>
            </w:r>
          </w:p>
        </w:tc>
        <w:tc>
          <w:tcPr>
            <w:tcW w:w="574"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574"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15"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3</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9769B">
              <w:rPr>
                <w:rFonts w:eastAsia="標楷體"/>
                <w:spacing w:val="-20"/>
                <w:sz w:val="22"/>
              </w:rPr>
              <w:t>.3</w:t>
            </w:r>
            <w:r>
              <w:rPr>
                <w:rFonts w:eastAsia="標楷體" w:hint="eastAsia"/>
                <w:spacing w:val="-20"/>
                <w:sz w:val="22"/>
              </w:rPr>
              <w:t>2</w:t>
            </w:r>
          </w:p>
        </w:tc>
        <w:tc>
          <w:tcPr>
            <w:tcW w:w="588"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58"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Pr>
                <w:rFonts w:eastAsia="標楷體" w:hint="eastAsia"/>
                <w:spacing w:val="-20"/>
                <w:sz w:val="22"/>
              </w:rPr>
              <w:t>4</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9769B">
              <w:rPr>
                <w:rFonts w:eastAsia="標楷體"/>
                <w:spacing w:val="-20"/>
                <w:sz w:val="22"/>
              </w:rPr>
              <w:t>.3</w:t>
            </w:r>
            <w:r>
              <w:rPr>
                <w:rFonts w:eastAsia="標楷體" w:hint="eastAsia"/>
                <w:spacing w:val="-20"/>
                <w:sz w:val="22"/>
              </w:rPr>
              <w:t>5</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3.74</w:t>
            </w:r>
          </w:p>
        </w:tc>
        <w:tc>
          <w:tcPr>
            <w:tcW w:w="690" w:type="dxa"/>
            <w:tcBorders>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p>
        </w:tc>
        <w:tc>
          <w:tcPr>
            <w:tcW w:w="770" w:type="dxa"/>
            <w:tcBorders>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w:t>
            </w:r>
            <w:r>
              <w:rPr>
                <w:rFonts w:eastAsia="標楷體" w:hint="eastAsia"/>
                <w:spacing w:val="-20"/>
                <w:sz w:val="22"/>
              </w:rPr>
              <w:t>78</w:t>
            </w:r>
          </w:p>
        </w:tc>
      </w:tr>
      <w:tr w:rsidR="00597429" w:rsidRPr="00B9769B" w:rsidTr="00597429">
        <w:trPr>
          <w:trHeight w:val="571"/>
          <w:jc w:val="center"/>
        </w:trPr>
        <w:tc>
          <w:tcPr>
            <w:tcW w:w="318" w:type="dxa"/>
            <w:vMerge/>
            <w:tcBorders>
              <w:left w:val="nil"/>
            </w:tcBorders>
          </w:tcPr>
          <w:p w:rsidR="00597429" w:rsidRPr="00B9769B" w:rsidRDefault="00597429" w:rsidP="00D846A0">
            <w:pPr>
              <w:adjustRightInd w:val="0"/>
              <w:snapToGrid w:val="0"/>
              <w:contextualSpacing/>
              <w:textAlignment w:val="center"/>
              <w:rPr>
                <w:rFonts w:eastAsia="標楷體"/>
                <w:spacing w:val="-40"/>
                <w:sz w:val="22"/>
              </w:rPr>
            </w:pP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民間投資成長率</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6.67</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1</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1.40</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2</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4.32</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3</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w:t>
            </w:r>
            <w:r w:rsidRPr="00B9769B">
              <w:rPr>
                <w:rFonts w:eastAsia="標楷體"/>
                <w:spacing w:val="-20"/>
                <w:sz w:val="22"/>
              </w:rPr>
              <w:t>.</w:t>
            </w:r>
            <w:r>
              <w:rPr>
                <w:rFonts w:eastAsia="標楷體" w:hint="eastAsia"/>
                <w:spacing w:val="-20"/>
                <w:sz w:val="22"/>
              </w:rPr>
              <w:t>27</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5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Pr>
                <w:rFonts w:eastAsia="標楷體" w:hint="eastAsia"/>
                <w:spacing w:val="-20"/>
                <w:sz w:val="22"/>
              </w:rPr>
              <w:t>4</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9769B">
              <w:rPr>
                <w:rFonts w:eastAsia="標楷體"/>
                <w:spacing w:val="-20"/>
                <w:sz w:val="22"/>
              </w:rPr>
              <w:t>.</w:t>
            </w:r>
            <w:r>
              <w:rPr>
                <w:rFonts w:eastAsia="標楷體" w:hint="eastAsia"/>
                <w:spacing w:val="-20"/>
                <w:sz w:val="22"/>
              </w:rPr>
              <w:t>28</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3.36</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sidRPr="00B9769B">
              <w:rPr>
                <w:rFonts w:eastAsia="標楷體"/>
                <w:spacing w:val="-20"/>
                <w:sz w:val="22"/>
              </w:rPr>
              <w:t>.</w:t>
            </w:r>
            <w:r>
              <w:rPr>
                <w:rFonts w:eastAsia="標楷體" w:hint="eastAsia"/>
                <w:spacing w:val="-20"/>
                <w:sz w:val="22"/>
              </w:rPr>
              <w:t>98</w:t>
            </w:r>
          </w:p>
        </w:tc>
      </w:tr>
      <w:tr w:rsidR="00597429" w:rsidRPr="00B9769B" w:rsidTr="00597429">
        <w:trPr>
          <w:trHeight w:val="551"/>
          <w:jc w:val="center"/>
        </w:trPr>
        <w:tc>
          <w:tcPr>
            <w:tcW w:w="318" w:type="dxa"/>
            <w:vMerge/>
            <w:tcBorders>
              <w:left w:val="nil"/>
            </w:tcBorders>
          </w:tcPr>
          <w:p w:rsidR="00597429" w:rsidRPr="00B9769B" w:rsidRDefault="00597429" w:rsidP="00D846A0">
            <w:pPr>
              <w:adjustRightInd w:val="0"/>
              <w:snapToGrid w:val="0"/>
              <w:contextualSpacing/>
              <w:textAlignment w:val="center"/>
              <w:rPr>
                <w:rFonts w:eastAsia="標楷體"/>
                <w:spacing w:val="-40"/>
                <w:sz w:val="22"/>
              </w:rPr>
            </w:pP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民間消費成長率</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2.35</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1</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2.37</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2</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3.30</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sidRPr="00B9769B">
              <w:rPr>
                <w:rFonts w:eastAsia="標楷體"/>
                <w:spacing w:val="-20"/>
                <w:sz w:val="22"/>
              </w:rPr>
              <w:t>3</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9769B">
              <w:rPr>
                <w:rFonts w:eastAsia="標楷體"/>
                <w:spacing w:val="-20"/>
                <w:sz w:val="22"/>
              </w:rPr>
              <w:t>.</w:t>
            </w:r>
            <w:r>
              <w:rPr>
                <w:rFonts w:eastAsia="標楷體" w:hint="eastAsia"/>
                <w:spacing w:val="-20"/>
                <w:sz w:val="22"/>
              </w:rPr>
              <w:t>76</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5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第</w:t>
            </w:r>
            <w:r>
              <w:rPr>
                <w:rFonts w:eastAsia="標楷體" w:hint="eastAsia"/>
                <w:spacing w:val="-20"/>
                <w:sz w:val="22"/>
              </w:rPr>
              <w:t>4</w:t>
            </w:r>
            <w:r w:rsidRPr="00B9769B">
              <w:rPr>
                <w:rFonts w:eastAsia="標楷體"/>
                <w:spacing w:val="-20"/>
                <w:sz w:val="22"/>
              </w:rPr>
              <w:t>季</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w:t>
            </w:r>
            <w:r w:rsidRPr="00B9769B">
              <w:rPr>
                <w:rFonts w:eastAsia="標楷體"/>
                <w:spacing w:val="-20"/>
                <w:sz w:val="22"/>
              </w:rPr>
              <w:t>.3</w:t>
            </w:r>
            <w:r>
              <w:rPr>
                <w:rFonts w:eastAsia="標楷體" w:hint="eastAsia"/>
                <w:spacing w:val="-20"/>
                <w:sz w:val="22"/>
              </w:rPr>
              <w:t>9</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2.96</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9769B">
              <w:rPr>
                <w:rFonts w:eastAsia="標楷體"/>
                <w:spacing w:val="-20"/>
                <w:sz w:val="22"/>
              </w:rPr>
              <w:t>.</w:t>
            </w:r>
            <w:r>
              <w:rPr>
                <w:rFonts w:eastAsia="標楷體" w:hint="eastAsia"/>
                <w:spacing w:val="-20"/>
                <w:sz w:val="22"/>
              </w:rPr>
              <w:t>12</w:t>
            </w:r>
          </w:p>
        </w:tc>
      </w:tr>
      <w:tr w:rsidR="00597429" w:rsidRPr="00B9769B" w:rsidTr="00597429">
        <w:trPr>
          <w:trHeight w:val="531"/>
          <w:jc w:val="center"/>
        </w:trPr>
        <w:tc>
          <w:tcPr>
            <w:tcW w:w="318" w:type="dxa"/>
            <w:vMerge w:val="restart"/>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產業</w:t>
            </w: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工業生產指數</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0.65</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3.16</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5.29</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5.42</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8.61</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6.15</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6.89</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10.16</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9.09</w:t>
            </w:r>
          </w:p>
        </w:tc>
        <w:tc>
          <w:tcPr>
            <w:tcW w:w="65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6.72</w:t>
            </w:r>
          </w:p>
        </w:tc>
        <w:tc>
          <w:tcPr>
            <w:tcW w:w="602"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7.33</w:t>
            </w:r>
          </w:p>
        </w:tc>
        <w:tc>
          <w:tcPr>
            <w:tcW w:w="630"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6.14</w:t>
            </w:r>
          </w:p>
        </w:tc>
        <w:tc>
          <w:tcPr>
            <w:tcW w:w="690"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8.14</w:t>
            </w:r>
          </w:p>
        </w:tc>
        <w:tc>
          <w:tcPr>
            <w:tcW w:w="770" w:type="dxa"/>
            <w:tcBorders>
              <w:top w:val="nil"/>
              <w:left w:val="nil"/>
              <w:bottom w:val="nil"/>
              <w:right w:val="nil"/>
            </w:tcBorders>
            <w:vAlign w:val="center"/>
          </w:tcPr>
          <w:p w:rsidR="00597429" w:rsidRPr="008A21F2"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556"/>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製造業生產指數</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0.56</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3.62</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5.71</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5.57</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8.91</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6.79</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7.10</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10.85</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9.11</w:t>
            </w:r>
          </w:p>
        </w:tc>
        <w:tc>
          <w:tcPr>
            <w:tcW w:w="65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6.77</w:t>
            </w:r>
          </w:p>
        </w:tc>
        <w:tc>
          <w:tcPr>
            <w:tcW w:w="602"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7.29</w:t>
            </w:r>
          </w:p>
        </w:tc>
        <w:tc>
          <w:tcPr>
            <w:tcW w:w="630"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6.41</w:t>
            </w:r>
          </w:p>
        </w:tc>
        <w:tc>
          <w:tcPr>
            <w:tcW w:w="690"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9.70</w:t>
            </w:r>
          </w:p>
        </w:tc>
        <w:tc>
          <w:tcPr>
            <w:tcW w:w="770" w:type="dxa"/>
            <w:tcBorders>
              <w:top w:val="nil"/>
              <w:left w:val="nil"/>
              <w:bottom w:val="nil"/>
              <w:right w:val="nil"/>
            </w:tcBorders>
            <w:vAlign w:val="center"/>
          </w:tcPr>
          <w:p w:rsidR="00597429" w:rsidRPr="008A21F2"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566"/>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商業營業額</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億元</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141,622</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11,868</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11,925</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12,191</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12,337</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12,443</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12,064</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12,447</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12,481</w:t>
            </w:r>
          </w:p>
        </w:tc>
        <w:tc>
          <w:tcPr>
            <w:tcW w:w="65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12,052</w:t>
            </w:r>
          </w:p>
        </w:tc>
        <w:tc>
          <w:tcPr>
            <w:tcW w:w="602"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12,736</w:t>
            </w:r>
          </w:p>
        </w:tc>
        <w:tc>
          <w:tcPr>
            <w:tcW w:w="630"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145,376</w:t>
            </w:r>
          </w:p>
        </w:tc>
        <w:tc>
          <w:tcPr>
            <w:tcW w:w="690" w:type="dxa"/>
            <w:tcBorders>
              <w:top w:val="nil"/>
              <w:left w:val="nil"/>
              <w:bottom w:val="nil"/>
              <w:right w:val="nil"/>
            </w:tcBorders>
            <w:vAlign w:val="center"/>
          </w:tcPr>
          <w:p w:rsidR="00597429" w:rsidRPr="00397CFB"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12,311</w:t>
            </w:r>
          </w:p>
        </w:tc>
        <w:tc>
          <w:tcPr>
            <w:tcW w:w="770" w:type="dxa"/>
            <w:tcBorders>
              <w:top w:val="nil"/>
              <w:left w:val="nil"/>
              <w:bottom w:val="nil"/>
              <w:right w:val="nil"/>
            </w:tcBorders>
            <w:vAlign w:val="center"/>
          </w:tcPr>
          <w:p w:rsidR="00597429" w:rsidRPr="008A21F2"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417"/>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1.1</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1.6</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5.0</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4.0</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4.1</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2.9</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 xml:space="preserve">2.2 </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2.5</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1.5</w:t>
            </w:r>
          </w:p>
        </w:tc>
        <w:tc>
          <w:tcPr>
            <w:tcW w:w="658"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0.</w:t>
            </w:r>
            <w:r w:rsidRPr="00083212">
              <w:rPr>
                <w:rFonts w:eastAsia="標楷體" w:hint="eastAsia"/>
                <w:color w:val="000000" w:themeColor="text1"/>
                <w:spacing w:val="-20"/>
                <w:sz w:val="22"/>
              </w:rPr>
              <w:t>8</w:t>
            </w:r>
          </w:p>
        </w:tc>
        <w:tc>
          <w:tcPr>
            <w:tcW w:w="602"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2.5</w:t>
            </w:r>
          </w:p>
        </w:tc>
        <w:tc>
          <w:tcPr>
            <w:tcW w:w="630"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2.7</w:t>
            </w:r>
          </w:p>
        </w:tc>
        <w:tc>
          <w:tcPr>
            <w:tcW w:w="690"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-0.6</w:t>
            </w:r>
          </w:p>
        </w:tc>
        <w:tc>
          <w:tcPr>
            <w:tcW w:w="770" w:type="dxa"/>
            <w:tcBorders>
              <w:top w:val="nil"/>
              <w:left w:val="nil"/>
              <w:bottom w:val="nil"/>
              <w:right w:val="nil"/>
            </w:tcBorders>
            <w:vAlign w:val="center"/>
          </w:tcPr>
          <w:p w:rsidR="00597429" w:rsidRPr="008A21F2"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693"/>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綜合商品零售業</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營業額</w:t>
            </w:r>
            <w:r w:rsidRPr="00B9769B">
              <w:rPr>
                <w:rFonts w:eastAsia="標楷體"/>
                <w:spacing w:val="-20"/>
                <w:sz w:val="22"/>
              </w:rPr>
              <w:t>(</w:t>
            </w:r>
            <w:r w:rsidRPr="00B9769B">
              <w:rPr>
                <w:rFonts w:eastAsia="標楷體"/>
                <w:spacing w:val="-20"/>
                <w:sz w:val="22"/>
              </w:rPr>
              <w:t>億元</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10,524</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833</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871</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910</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879</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932</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952</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903</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1,014</w:t>
            </w:r>
          </w:p>
        </w:tc>
        <w:tc>
          <w:tcPr>
            <w:tcW w:w="658"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992</w:t>
            </w:r>
          </w:p>
        </w:tc>
        <w:tc>
          <w:tcPr>
            <w:tcW w:w="602"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color w:val="000000" w:themeColor="text1"/>
                <w:spacing w:val="-20"/>
                <w:sz w:val="22"/>
              </w:rPr>
              <w:t>984</w:t>
            </w:r>
          </w:p>
        </w:tc>
        <w:tc>
          <w:tcPr>
            <w:tcW w:w="630"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11,065</w:t>
            </w:r>
          </w:p>
        </w:tc>
        <w:tc>
          <w:tcPr>
            <w:tcW w:w="690"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891</w:t>
            </w:r>
          </w:p>
        </w:tc>
        <w:tc>
          <w:tcPr>
            <w:tcW w:w="770" w:type="dxa"/>
            <w:tcBorders>
              <w:top w:val="nil"/>
              <w:left w:val="nil"/>
              <w:bottom w:val="nil"/>
              <w:right w:val="nil"/>
            </w:tcBorders>
            <w:vAlign w:val="center"/>
          </w:tcPr>
          <w:p w:rsidR="00597429" w:rsidRPr="008A21F2"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419"/>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2.9</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5.8</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5.4</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7.0</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4.3</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8.1</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3.6</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3.1</w:t>
            </w:r>
          </w:p>
        </w:tc>
        <w:tc>
          <w:tcPr>
            <w:tcW w:w="658"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6.1</w:t>
            </w:r>
          </w:p>
        </w:tc>
        <w:tc>
          <w:tcPr>
            <w:tcW w:w="602"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8.5</w:t>
            </w:r>
          </w:p>
        </w:tc>
        <w:tc>
          <w:tcPr>
            <w:tcW w:w="630"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5.1</w:t>
            </w:r>
          </w:p>
        </w:tc>
        <w:tc>
          <w:tcPr>
            <w:tcW w:w="690" w:type="dxa"/>
            <w:tcBorders>
              <w:top w:val="nil"/>
              <w:left w:val="nil"/>
              <w:bottom w:val="nil"/>
              <w:right w:val="nil"/>
            </w:tcBorders>
            <w:vAlign w:val="center"/>
          </w:tcPr>
          <w:p w:rsidR="00597429" w:rsidRPr="00397CFB"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397CFB">
              <w:rPr>
                <w:rFonts w:eastAsia="標楷體" w:hint="eastAsia"/>
                <w:color w:val="000000" w:themeColor="text1"/>
                <w:spacing w:val="-20"/>
                <w:sz w:val="22"/>
              </w:rPr>
              <w:t>-9.2</w:t>
            </w:r>
          </w:p>
        </w:tc>
        <w:tc>
          <w:tcPr>
            <w:tcW w:w="770" w:type="dxa"/>
            <w:tcBorders>
              <w:top w:val="nil"/>
              <w:left w:val="nil"/>
              <w:bottom w:val="nil"/>
              <w:right w:val="nil"/>
            </w:tcBorders>
            <w:vAlign w:val="center"/>
          </w:tcPr>
          <w:p w:rsidR="00597429" w:rsidRPr="008A21F2"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425"/>
          <w:jc w:val="center"/>
        </w:trPr>
        <w:tc>
          <w:tcPr>
            <w:tcW w:w="318" w:type="dxa"/>
            <w:vMerge w:val="restart"/>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對外貿易</w:t>
            </w:r>
          </w:p>
        </w:tc>
        <w:tc>
          <w:tcPr>
            <w:tcW w:w="1420" w:type="dxa"/>
            <w:gridSpan w:val="2"/>
            <w:tcBorders>
              <w:bottom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出口</w:t>
            </w:r>
            <w:r w:rsidRPr="00B9769B">
              <w:rPr>
                <w:rFonts w:eastAsia="標楷體"/>
                <w:spacing w:val="-20"/>
                <w:sz w:val="22"/>
              </w:rPr>
              <w:t>(</w:t>
            </w:r>
            <w:r w:rsidRPr="00B9769B">
              <w:rPr>
                <w:rFonts w:eastAsia="標楷體"/>
                <w:spacing w:val="-20"/>
                <w:sz w:val="22"/>
              </w:rPr>
              <w:t>億美元</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3,054.4</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277.4</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266.0</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266.6</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267.9</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267.5</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280.9</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264.</w:t>
            </w:r>
            <w:r>
              <w:rPr>
                <w:rFonts w:eastAsia="標楷體" w:hint="eastAsia"/>
                <w:spacing w:val="-20"/>
                <w:sz w:val="22"/>
              </w:rPr>
              <w:t>2</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w:t>
            </w:r>
            <w:r>
              <w:rPr>
                <w:rFonts w:eastAsia="標楷體" w:hint="eastAsia"/>
                <w:spacing w:val="-20"/>
                <w:sz w:val="22"/>
              </w:rPr>
              <w:t>8</w:t>
            </w:r>
            <w:r w:rsidRPr="00B9769B">
              <w:rPr>
                <w:rFonts w:eastAsia="標楷體"/>
                <w:spacing w:val="-20"/>
                <w:sz w:val="22"/>
              </w:rPr>
              <w:t>.</w:t>
            </w:r>
            <w:r>
              <w:rPr>
                <w:rFonts w:eastAsia="標楷體" w:hint="eastAsia"/>
                <w:spacing w:val="-20"/>
                <w:sz w:val="22"/>
              </w:rPr>
              <w:t>8</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266.</w:t>
            </w:r>
            <w:r>
              <w:rPr>
                <w:rFonts w:eastAsia="標楷體" w:hint="eastAsia"/>
                <w:spacing w:val="-20"/>
                <w:sz w:val="22"/>
              </w:rPr>
              <w:t>5</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256.5</w:t>
            </w:r>
          </w:p>
        </w:tc>
        <w:tc>
          <w:tcPr>
            <w:tcW w:w="630" w:type="dxa"/>
            <w:tcBorders>
              <w:top w:val="nil"/>
              <w:left w:val="nil"/>
              <w:bottom w:val="nil"/>
              <w:right w:val="nil"/>
            </w:tcBorders>
            <w:vAlign w:val="center"/>
          </w:tcPr>
          <w:p w:rsidR="00597429" w:rsidRPr="00B9769B" w:rsidRDefault="00597429" w:rsidP="00D846A0">
            <w:pPr>
              <w:adjustRightInd w:val="0"/>
              <w:snapToGrid w:val="0"/>
              <w:ind w:leftChars="-60" w:left="-144" w:rightChars="-50" w:right="-120"/>
              <w:contextualSpacing/>
              <w:jc w:val="center"/>
              <w:textAlignment w:val="center"/>
              <w:rPr>
                <w:rFonts w:eastAsia="標楷體"/>
                <w:spacing w:val="-20"/>
                <w:sz w:val="22"/>
              </w:rPr>
            </w:pPr>
            <w:r>
              <w:rPr>
                <w:rFonts w:eastAsia="標楷體" w:hint="eastAsia"/>
                <w:spacing w:val="-20"/>
                <w:sz w:val="22"/>
              </w:rPr>
              <w:t>3,138.0</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251.2</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3,170</w:t>
            </w:r>
          </w:p>
        </w:tc>
      </w:tr>
      <w:tr w:rsidR="00597429" w:rsidRPr="00B9769B" w:rsidTr="00597429">
        <w:trPr>
          <w:trHeight w:val="402"/>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1.9</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6.2</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1.2</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5.7</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9.6</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4.7</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w:t>
            </w:r>
            <w:r>
              <w:rPr>
                <w:rFonts w:eastAsia="標楷體" w:hint="eastAsia"/>
                <w:spacing w:val="-20"/>
                <w:sz w:val="22"/>
              </w:rPr>
              <w:t>6</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3.</w:t>
            </w:r>
            <w:r>
              <w:rPr>
                <w:rFonts w:eastAsia="標楷體" w:hint="eastAsia"/>
                <w:spacing w:val="-20"/>
                <w:sz w:val="22"/>
              </w:rPr>
              <w:t>6</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-2.8</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2.7</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3.4</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1.02</w:t>
            </w:r>
          </w:p>
        </w:tc>
      </w:tr>
      <w:tr w:rsidR="00597429" w:rsidRPr="00B9769B" w:rsidTr="00597429">
        <w:trPr>
          <w:trHeight w:val="423"/>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進口</w:t>
            </w:r>
            <w:r w:rsidRPr="00B9769B">
              <w:rPr>
                <w:rFonts w:eastAsia="標楷體"/>
                <w:spacing w:val="-20"/>
                <w:sz w:val="22"/>
              </w:rPr>
              <w:t>(</w:t>
            </w:r>
            <w:r w:rsidRPr="00B9769B">
              <w:rPr>
                <w:rFonts w:eastAsia="標楷體"/>
                <w:spacing w:val="-20"/>
                <w:sz w:val="22"/>
              </w:rPr>
              <w:t>億美元</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2,699.0</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258.0</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240.6</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213.8</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249.2</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241.6</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239.9</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229.</w:t>
            </w:r>
            <w:r>
              <w:rPr>
                <w:rFonts w:eastAsia="標楷體" w:hint="eastAsia"/>
                <w:spacing w:val="-20"/>
                <w:sz w:val="22"/>
              </w:rPr>
              <w:t>2</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222.8</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224.6</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212.0</w:t>
            </w:r>
          </w:p>
        </w:tc>
        <w:tc>
          <w:tcPr>
            <w:tcW w:w="630" w:type="dxa"/>
            <w:tcBorders>
              <w:top w:val="nil"/>
              <w:left w:val="nil"/>
              <w:bottom w:val="nil"/>
              <w:right w:val="nil"/>
            </w:tcBorders>
            <w:vAlign w:val="center"/>
          </w:tcPr>
          <w:p w:rsidR="00597429" w:rsidRPr="00B9769B" w:rsidRDefault="00597429" w:rsidP="00D846A0">
            <w:pPr>
              <w:adjustRightInd w:val="0"/>
              <w:snapToGrid w:val="0"/>
              <w:ind w:leftChars="-60" w:left="-144" w:rightChars="-50" w:right="-120"/>
              <w:contextualSpacing/>
              <w:jc w:val="center"/>
              <w:textAlignment w:val="center"/>
              <w:rPr>
                <w:rFonts w:eastAsia="標楷體"/>
                <w:spacing w:val="-20"/>
                <w:sz w:val="22"/>
              </w:rPr>
            </w:pPr>
            <w:r>
              <w:rPr>
                <w:rFonts w:eastAsia="標楷體" w:hint="eastAsia"/>
                <w:spacing w:val="-20"/>
                <w:sz w:val="22"/>
              </w:rPr>
              <w:t>2,742.2</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203.2</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2,686</w:t>
            </w:r>
          </w:p>
        </w:tc>
      </w:tr>
      <w:tr w:rsidR="00597429" w:rsidRPr="00B9769B" w:rsidTr="00597429">
        <w:trPr>
          <w:trHeight w:val="415"/>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bottom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-0.2</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7.4</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5.8</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-2.3</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7.5</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9.5</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14.0</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w:t>
            </w:r>
            <w:r>
              <w:rPr>
                <w:rFonts w:eastAsia="標楷體" w:hint="eastAsia"/>
                <w:spacing w:val="-20"/>
                <w:sz w:val="22"/>
              </w:rPr>
              <w:t>1</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-1.4</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5.</w:t>
            </w:r>
            <w:r>
              <w:rPr>
                <w:rFonts w:eastAsia="標楷體" w:hint="eastAsia"/>
                <w:spacing w:val="-20"/>
                <w:sz w:val="22"/>
              </w:rPr>
              <w:t>0</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-12.3</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1.6</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-4.8</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-2.07</w:t>
            </w:r>
          </w:p>
        </w:tc>
      </w:tr>
      <w:tr w:rsidR="00597429" w:rsidRPr="00B9769B" w:rsidTr="00597429">
        <w:trPr>
          <w:trHeight w:val="550"/>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tcBorders>
              <w:bottom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外銷訂單</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億美元</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4,429.3</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379.4</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388.7</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380.2</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388.2</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381.8</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382.1</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433.1</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449.1</w:t>
            </w:r>
          </w:p>
        </w:tc>
        <w:tc>
          <w:tcPr>
            <w:tcW w:w="658"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435.1</w:t>
            </w:r>
          </w:p>
        </w:tc>
        <w:tc>
          <w:tcPr>
            <w:tcW w:w="602"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442.3</w:t>
            </w:r>
          </w:p>
        </w:tc>
        <w:tc>
          <w:tcPr>
            <w:tcW w:w="630"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4,728.1</w:t>
            </w:r>
          </w:p>
        </w:tc>
        <w:tc>
          <w:tcPr>
            <w:tcW w:w="690"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390.4</w:t>
            </w:r>
          </w:p>
        </w:tc>
        <w:tc>
          <w:tcPr>
            <w:tcW w:w="770" w:type="dxa"/>
            <w:tcBorders>
              <w:top w:val="nil"/>
              <w:left w:val="nil"/>
              <w:bottom w:val="nil"/>
              <w:right w:val="nil"/>
            </w:tcBorders>
            <w:vAlign w:val="center"/>
          </w:tcPr>
          <w:p w:rsidR="00597429" w:rsidRPr="00773B98"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417"/>
          <w:jc w:val="center"/>
        </w:trPr>
        <w:tc>
          <w:tcPr>
            <w:tcW w:w="318" w:type="dxa"/>
            <w:vMerge/>
            <w:tcBorders>
              <w:left w:val="nil"/>
            </w:tcBorders>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370" w:type="dxa"/>
            <w:tcBorders>
              <w:top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050" w:type="dxa"/>
            <w:tcBorders>
              <w:top w:val="single" w:sz="4" w:space="0" w:color="auto"/>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0.4</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5.9</w:t>
            </w:r>
          </w:p>
        </w:tc>
        <w:tc>
          <w:tcPr>
            <w:tcW w:w="560"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8.9</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4.7</w:t>
            </w:r>
          </w:p>
        </w:tc>
        <w:tc>
          <w:tcPr>
            <w:tcW w:w="602"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10.6</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5.7</w:t>
            </w:r>
          </w:p>
        </w:tc>
        <w:tc>
          <w:tcPr>
            <w:tcW w:w="574"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5.2</w:t>
            </w:r>
          </w:p>
        </w:tc>
        <w:tc>
          <w:tcPr>
            <w:tcW w:w="615"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12.7</w:t>
            </w:r>
          </w:p>
        </w:tc>
        <w:tc>
          <w:tcPr>
            <w:tcW w:w="588" w:type="dxa"/>
            <w:tcBorders>
              <w:top w:val="nil"/>
              <w:left w:val="nil"/>
              <w:bottom w:val="nil"/>
              <w:right w:val="nil"/>
            </w:tcBorders>
            <w:vAlign w:val="center"/>
          </w:tcPr>
          <w:p w:rsidR="00597429" w:rsidRPr="00083212" w:rsidRDefault="00597429" w:rsidP="00D846A0">
            <w:pPr>
              <w:adjustRightInd w:val="0"/>
              <w:snapToGrid w:val="0"/>
              <w:ind w:leftChars="-50" w:left="-120"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13.4</w:t>
            </w:r>
          </w:p>
        </w:tc>
        <w:tc>
          <w:tcPr>
            <w:tcW w:w="658"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color w:val="000000" w:themeColor="text1"/>
                <w:spacing w:val="-20"/>
                <w:sz w:val="22"/>
              </w:rPr>
              <w:t>6.0</w:t>
            </w:r>
          </w:p>
        </w:tc>
        <w:tc>
          <w:tcPr>
            <w:tcW w:w="602"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4.5</w:t>
            </w:r>
          </w:p>
        </w:tc>
        <w:tc>
          <w:tcPr>
            <w:tcW w:w="630"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6.7</w:t>
            </w:r>
          </w:p>
        </w:tc>
        <w:tc>
          <w:tcPr>
            <w:tcW w:w="690" w:type="dxa"/>
            <w:tcBorders>
              <w:top w:val="nil"/>
              <w:left w:val="nil"/>
              <w:bottom w:val="nil"/>
              <w:right w:val="nil"/>
            </w:tcBorders>
            <w:vAlign w:val="center"/>
          </w:tcPr>
          <w:p w:rsidR="00597429" w:rsidRPr="00083212" w:rsidRDefault="00597429" w:rsidP="00D846A0">
            <w:pPr>
              <w:adjustRightInd w:val="0"/>
              <w:snapToGrid w:val="0"/>
              <w:ind w:rightChars="-50" w:right="-120"/>
              <w:contextualSpacing/>
              <w:jc w:val="center"/>
              <w:textAlignment w:val="center"/>
              <w:rPr>
                <w:rFonts w:eastAsia="標楷體"/>
                <w:color w:val="000000" w:themeColor="text1"/>
                <w:spacing w:val="-20"/>
                <w:sz w:val="22"/>
              </w:rPr>
            </w:pPr>
            <w:r w:rsidRPr="00083212">
              <w:rPr>
                <w:rFonts w:eastAsia="標楷體" w:hint="eastAsia"/>
                <w:color w:val="000000" w:themeColor="text1"/>
                <w:spacing w:val="-20"/>
                <w:sz w:val="22"/>
              </w:rPr>
              <w:t>8.1</w:t>
            </w:r>
          </w:p>
        </w:tc>
        <w:tc>
          <w:tcPr>
            <w:tcW w:w="770" w:type="dxa"/>
            <w:tcBorders>
              <w:top w:val="nil"/>
              <w:left w:val="nil"/>
              <w:bottom w:val="nil"/>
              <w:right w:val="nil"/>
            </w:tcBorders>
            <w:vAlign w:val="center"/>
          </w:tcPr>
          <w:p w:rsidR="00597429" w:rsidRPr="00773B98" w:rsidRDefault="00597429" w:rsidP="00D846A0">
            <w:pPr>
              <w:adjustRightInd w:val="0"/>
              <w:snapToGrid w:val="0"/>
              <w:ind w:leftChars="-50" w:left="-120" w:rightChars="-50" w:right="-120"/>
              <w:contextualSpacing/>
              <w:jc w:val="center"/>
              <w:textAlignment w:val="center"/>
              <w:rPr>
                <w:rFonts w:eastAsia="標楷體"/>
                <w:color w:val="FF0000"/>
                <w:spacing w:val="-20"/>
                <w:sz w:val="22"/>
              </w:rPr>
            </w:pPr>
          </w:p>
        </w:tc>
      </w:tr>
      <w:tr w:rsidR="00597429" w:rsidRPr="00B9769B" w:rsidTr="00597429">
        <w:trPr>
          <w:trHeight w:val="618"/>
          <w:jc w:val="center"/>
        </w:trPr>
        <w:tc>
          <w:tcPr>
            <w:tcW w:w="318" w:type="dxa"/>
            <w:vMerge w:val="restart"/>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物價</w:t>
            </w: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消費者物價指數</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0.79</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1.61</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1.66</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1.62</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1.64</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1.76</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2.07</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0.71</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w:t>
            </w:r>
            <w:r>
              <w:rPr>
                <w:rFonts w:eastAsia="標楷體" w:hint="eastAsia"/>
                <w:spacing w:val="-20"/>
                <w:sz w:val="22"/>
              </w:rPr>
              <w:t>5</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0.8</w:t>
            </w:r>
            <w:r>
              <w:rPr>
                <w:rFonts w:eastAsia="標楷體" w:hint="eastAsia"/>
                <w:spacing w:val="-20"/>
                <w:sz w:val="22"/>
              </w:rPr>
              <w:t>6</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0.61</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1.20</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-0.94</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Pr="00B9769B">
              <w:rPr>
                <w:rFonts w:eastAsia="標楷體"/>
                <w:spacing w:val="-20"/>
                <w:sz w:val="22"/>
              </w:rPr>
              <w:t>.2</w:t>
            </w:r>
            <w:r>
              <w:rPr>
                <w:rFonts w:eastAsia="標楷體" w:hint="eastAsia"/>
                <w:spacing w:val="-20"/>
                <w:sz w:val="22"/>
              </w:rPr>
              <w:t>6</w:t>
            </w:r>
          </w:p>
        </w:tc>
      </w:tr>
      <w:tr w:rsidR="00597429" w:rsidRPr="00B9769B" w:rsidTr="00597429">
        <w:trPr>
          <w:trHeight w:val="541"/>
          <w:jc w:val="center"/>
        </w:trPr>
        <w:tc>
          <w:tcPr>
            <w:tcW w:w="318" w:type="dxa"/>
            <w:vMerge/>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躉售物價指數</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-2.43</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-0.02</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0.07</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1.15</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0.80</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0.85</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0.03</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-0.8</w:t>
            </w:r>
            <w:r>
              <w:rPr>
                <w:rFonts w:eastAsia="標楷體" w:hint="eastAsia"/>
                <w:spacing w:val="-20"/>
                <w:sz w:val="22"/>
              </w:rPr>
              <w:t>5</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-1.3</w:t>
            </w:r>
            <w:r>
              <w:rPr>
                <w:rFonts w:eastAsia="標楷體" w:hint="eastAsia"/>
                <w:spacing w:val="-20"/>
                <w:sz w:val="22"/>
              </w:rPr>
              <w:t>8</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-2.</w:t>
            </w:r>
            <w:r>
              <w:rPr>
                <w:rFonts w:eastAsia="標楷體" w:hint="eastAsia"/>
                <w:spacing w:val="-20"/>
                <w:sz w:val="22"/>
              </w:rPr>
              <w:t>88</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-4.62</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-0.55</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-7.57</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Pr>
                <w:rFonts w:eastAsia="標楷體" w:hint="eastAsia"/>
                <w:spacing w:val="-20"/>
                <w:sz w:val="22"/>
              </w:rPr>
              <w:t>3</w:t>
            </w:r>
            <w:r w:rsidRPr="00B9769B">
              <w:rPr>
                <w:rFonts w:eastAsia="標楷體"/>
                <w:spacing w:val="-20"/>
                <w:sz w:val="22"/>
              </w:rPr>
              <w:t>.</w:t>
            </w:r>
            <w:r>
              <w:rPr>
                <w:rFonts w:eastAsia="標楷體" w:hint="eastAsia"/>
                <w:spacing w:val="-20"/>
                <w:sz w:val="22"/>
              </w:rPr>
              <w:t>92</w:t>
            </w:r>
          </w:p>
        </w:tc>
      </w:tr>
      <w:tr w:rsidR="00597429" w:rsidRPr="00B9769B" w:rsidTr="00597429">
        <w:trPr>
          <w:trHeight w:val="712"/>
          <w:jc w:val="center"/>
        </w:trPr>
        <w:tc>
          <w:tcPr>
            <w:tcW w:w="318" w:type="dxa"/>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金融</w:t>
            </w: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貨幣供給額</w:t>
            </w:r>
            <w:r w:rsidRPr="00B9769B">
              <w:rPr>
                <w:rFonts w:eastAsia="標楷體"/>
                <w:spacing w:val="-20"/>
                <w:sz w:val="22"/>
              </w:rPr>
              <w:t>M2</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年增率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4.78</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5.89</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6.24</w:t>
            </w:r>
          </w:p>
        </w:tc>
        <w:tc>
          <w:tcPr>
            <w:tcW w:w="602" w:type="dxa"/>
            <w:tcBorders>
              <w:top w:val="nil"/>
              <w:left w:val="nil"/>
              <w:bottom w:val="nil"/>
              <w:right w:val="nil"/>
            </w:tcBorders>
            <w:shd w:val="clear" w:color="auto" w:fill="auto"/>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5.91</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5.74</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5.63</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5.64</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5.31</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4.98</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5.22</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5.85</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5.66</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5.86</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5.6</w:t>
            </w:r>
            <w:r>
              <w:rPr>
                <w:rFonts w:eastAsia="標楷體" w:hint="eastAsia"/>
                <w:spacing w:val="-20"/>
                <w:sz w:val="22"/>
              </w:rPr>
              <w:t>6</w:t>
            </w:r>
          </w:p>
        </w:tc>
      </w:tr>
      <w:tr w:rsidR="00597429" w:rsidRPr="00B9769B" w:rsidTr="00597429">
        <w:trPr>
          <w:trHeight w:val="531"/>
          <w:jc w:val="center"/>
        </w:trPr>
        <w:tc>
          <w:tcPr>
            <w:tcW w:w="318" w:type="dxa"/>
            <w:vMerge w:val="restart"/>
            <w:tcBorders>
              <w:lef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就業</w:t>
            </w: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就業人數</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萬人</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1,096.7</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1,102.7</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1,104.0</w:t>
            </w:r>
          </w:p>
        </w:tc>
        <w:tc>
          <w:tcPr>
            <w:tcW w:w="602" w:type="dxa"/>
            <w:tcBorders>
              <w:top w:val="nil"/>
              <w:left w:val="nil"/>
              <w:bottom w:val="nil"/>
              <w:right w:val="nil"/>
            </w:tcBorders>
            <w:shd w:val="clear" w:color="auto" w:fill="auto"/>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1,105.2</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1,106.2</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1,109.1</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1,111.0</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1,109.9</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1,112.0</w:t>
            </w:r>
          </w:p>
        </w:tc>
        <w:tc>
          <w:tcPr>
            <w:tcW w:w="658" w:type="dxa"/>
            <w:tcBorders>
              <w:top w:val="nil"/>
              <w:left w:val="nil"/>
              <w:bottom w:val="nil"/>
              <w:right w:val="nil"/>
            </w:tcBorders>
            <w:vAlign w:val="center"/>
          </w:tcPr>
          <w:p w:rsidR="00597429" w:rsidRPr="00B9769B" w:rsidRDefault="00597429" w:rsidP="00D846A0">
            <w:pPr>
              <w:adjustRightInd w:val="0"/>
              <w:snapToGrid w:val="0"/>
              <w:ind w:leftChars="-66" w:left="-158" w:rightChars="-50" w:right="-120"/>
              <w:contextualSpacing/>
              <w:jc w:val="center"/>
              <w:textAlignment w:val="center"/>
              <w:rPr>
                <w:rFonts w:eastAsia="標楷體"/>
                <w:spacing w:val="-20"/>
                <w:sz w:val="22"/>
              </w:rPr>
            </w:pPr>
            <w:r w:rsidRPr="00B9769B">
              <w:rPr>
                <w:rFonts w:eastAsia="標楷體"/>
                <w:spacing w:val="-20"/>
                <w:sz w:val="22"/>
              </w:rPr>
              <w:t>1,113.7</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45" w:left="-108" w:rightChars="-50" w:right="-120"/>
              <w:contextualSpacing/>
              <w:textAlignment w:val="center"/>
              <w:rPr>
                <w:rFonts w:eastAsia="標楷體"/>
                <w:spacing w:val="-20"/>
                <w:sz w:val="22"/>
              </w:rPr>
            </w:pPr>
            <w:r w:rsidRPr="00B9769B">
              <w:rPr>
                <w:rFonts w:eastAsia="標楷體"/>
                <w:spacing w:val="-20"/>
                <w:sz w:val="22"/>
              </w:rPr>
              <w:t>1,</w:t>
            </w:r>
            <w:r>
              <w:rPr>
                <w:rFonts w:eastAsia="標楷體" w:hint="eastAsia"/>
                <w:spacing w:val="-20"/>
                <w:sz w:val="22"/>
              </w:rPr>
              <w:t>1</w:t>
            </w:r>
            <w:r w:rsidRPr="00B9769B">
              <w:rPr>
                <w:rFonts w:eastAsia="標楷體"/>
                <w:spacing w:val="-20"/>
                <w:sz w:val="22"/>
              </w:rPr>
              <w:t>1</w:t>
            </w:r>
            <w:r>
              <w:rPr>
                <w:rFonts w:eastAsia="標楷體" w:hint="eastAsia"/>
                <w:spacing w:val="-20"/>
                <w:sz w:val="22"/>
              </w:rPr>
              <w:t>5</w:t>
            </w:r>
            <w:r w:rsidRPr="00B9769B">
              <w:rPr>
                <w:rFonts w:eastAsia="標楷體"/>
                <w:spacing w:val="-20"/>
                <w:sz w:val="22"/>
              </w:rPr>
              <w:t>.</w:t>
            </w:r>
            <w:r>
              <w:rPr>
                <w:rFonts w:eastAsia="標楷體" w:hint="eastAsia"/>
                <w:spacing w:val="-20"/>
                <w:sz w:val="22"/>
              </w:rPr>
              <w:t>1</w:t>
            </w:r>
          </w:p>
        </w:tc>
        <w:tc>
          <w:tcPr>
            <w:tcW w:w="630" w:type="dxa"/>
            <w:tcBorders>
              <w:top w:val="nil"/>
              <w:left w:val="nil"/>
              <w:bottom w:val="nil"/>
              <w:right w:val="nil"/>
            </w:tcBorders>
            <w:vAlign w:val="center"/>
          </w:tcPr>
          <w:p w:rsidR="00597429" w:rsidRPr="00B9769B" w:rsidRDefault="00597429" w:rsidP="00D846A0">
            <w:pPr>
              <w:adjustRightInd w:val="0"/>
              <w:snapToGrid w:val="0"/>
              <w:ind w:leftChars="-60" w:left="-144" w:rightChars="-50" w:right="-120"/>
              <w:contextualSpacing/>
              <w:jc w:val="center"/>
              <w:textAlignment w:val="center"/>
              <w:rPr>
                <w:rFonts w:eastAsia="標楷體"/>
                <w:spacing w:val="-20"/>
                <w:sz w:val="22"/>
              </w:rPr>
            </w:pPr>
            <w:r>
              <w:rPr>
                <w:rFonts w:eastAsia="標楷體" w:hint="eastAsia"/>
                <w:spacing w:val="-20"/>
                <w:sz w:val="22"/>
              </w:rPr>
              <w:t>1,107.9</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1,115.9</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r>
      <w:tr w:rsidR="00597429" w:rsidRPr="00B9769B" w:rsidTr="00597429">
        <w:trPr>
          <w:trHeight w:val="542"/>
          <w:jc w:val="center"/>
        </w:trPr>
        <w:tc>
          <w:tcPr>
            <w:tcW w:w="318" w:type="dxa"/>
            <w:vMerge/>
            <w:tcBorders>
              <w:left w:val="nil"/>
            </w:tcBorders>
          </w:tcPr>
          <w:p w:rsidR="00597429" w:rsidRPr="00B9769B" w:rsidRDefault="00597429" w:rsidP="00D846A0">
            <w:pPr>
              <w:adjustRightInd w:val="0"/>
              <w:snapToGrid w:val="0"/>
              <w:contextualSpacing/>
              <w:textAlignment w:val="center"/>
              <w:rPr>
                <w:rFonts w:eastAsia="標楷體"/>
                <w:spacing w:val="-40"/>
                <w:sz w:val="22"/>
              </w:rPr>
            </w:pP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失業人數</w:t>
            </w:r>
          </w:p>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w:t>
            </w:r>
            <w:r w:rsidRPr="00B9769B">
              <w:rPr>
                <w:rFonts w:eastAsia="標楷體"/>
                <w:spacing w:val="-20"/>
                <w:sz w:val="22"/>
              </w:rPr>
              <w:t>萬人</w:t>
            </w:r>
            <w:r w:rsidRPr="00B9769B">
              <w:rPr>
                <w:rFonts w:eastAsia="標楷體"/>
                <w:spacing w:val="-20"/>
                <w:sz w:val="22"/>
              </w:rPr>
              <w:t>)</w:t>
            </w:r>
          </w:p>
        </w:tc>
        <w:tc>
          <w:tcPr>
            <w:tcW w:w="65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47.8</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46.3</w:t>
            </w:r>
          </w:p>
        </w:tc>
        <w:tc>
          <w:tcPr>
            <w:tcW w:w="56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44.9</w:t>
            </w:r>
          </w:p>
        </w:tc>
        <w:tc>
          <w:tcPr>
            <w:tcW w:w="602" w:type="dxa"/>
            <w:tcBorders>
              <w:top w:val="nil"/>
              <w:left w:val="nil"/>
              <w:bottom w:val="nil"/>
              <w:right w:val="nil"/>
            </w:tcBorders>
            <w:shd w:val="clear" w:color="auto" w:fill="auto"/>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44.3</w:t>
            </w:r>
          </w:p>
        </w:tc>
        <w:tc>
          <w:tcPr>
            <w:tcW w:w="602"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45.1</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46.4</w:t>
            </w:r>
          </w:p>
        </w:tc>
        <w:tc>
          <w:tcPr>
            <w:tcW w:w="574"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47.3</w:t>
            </w:r>
          </w:p>
        </w:tc>
        <w:tc>
          <w:tcPr>
            <w:tcW w:w="615"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45.8</w:t>
            </w:r>
          </w:p>
        </w:tc>
        <w:tc>
          <w:tcPr>
            <w:tcW w:w="588"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45.7</w:t>
            </w:r>
          </w:p>
        </w:tc>
        <w:tc>
          <w:tcPr>
            <w:tcW w:w="658"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45.1</w:t>
            </w:r>
          </w:p>
        </w:tc>
        <w:tc>
          <w:tcPr>
            <w:tcW w:w="602"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4</w:t>
            </w:r>
            <w:r>
              <w:rPr>
                <w:rFonts w:eastAsia="標楷體" w:hint="eastAsia"/>
                <w:spacing w:val="-20"/>
                <w:sz w:val="22"/>
              </w:rPr>
              <w:t>3</w:t>
            </w:r>
            <w:r w:rsidRPr="00B9769B">
              <w:rPr>
                <w:rFonts w:eastAsia="標楷體"/>
                <w:spacing w:val="-20"/>
                <w:sz w:val="22"/>
              </w:rPr>
              <w:t>.</w:t>
            </w:r>
            <w:r>
              <w:rPr>
                <w:rFonts w:eastAsia="標楷體" w:hint="eastAsia"/>
                <w:spacing w:val="-20"/>
                <w:sz w:val="22"/>
              </w:rPr>
              <w:t>9</w:t>
            </w:r>
          </w:p>
        </w:tc>
        <w:tc>
          <w:tcPr>
            <w:tcW w:w="63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45.7</w:t>
            </w:r>
          </w:p>
        </w:tc>
        <w:tc>
          <w:tcPr>
            <w:tcW w:w="690" w:type="dxa"/>
            <w:tcBorders>
              <w:top w:val="nil"/>
              <w:left w:val="nil"/>
              <w:bottom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43.0</w:t>
            </w:r>
          </w:p>
        </w:tc>
        <w:tc>
          <w:tcPr>
            <w:tcW w:w="770" w:type="dxa"/>
            <w:tcBorders>
              <w:top w:val="nil"/>
              <w:left w:val="nil"/>
              <w:bottom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r>
      <w:tr w:rsidR="00597429" w:rsidRPr="00B9769B" w:rsidTr="00597429">
        <w:trPr>
          <w:trHeight w:val="417"/>
          <w:jc w:val="center"/>
        </w:trPr>
        <w:tc>
          <w:tcPr>
            <w:tcW w:w="318" w:type="dxa"/>
            <w:vMerge/>
            <w:tcBorders>
              <w:left w:val="nil"/>
            </w:tcBorders>
          </w:tcPr>
          <w:p w:rsidR="00597429" w:rsidRPr="00B9769B" w:rsidRDefault="00597429" w:rsidP="00D846A0">
            <w:pPr>
              <w:adjustRightInd w:val="0"/>
              <w:snapToGrid w:val="0"/>
              <w:contextualSpacing/>
              <w:textAlignment w:val="center"/>
              <w:rPr>
                <w:rFonts w:eastAsia="標楷體"/>
                <w:spacing w:val="-40"/>
                <w:sz w:val="22"/>
              </w:rPr>
            </w:pPr>
          </w:p>
        </w:tc>
        <w:tc>
          <w:tcPr>
            <w:tcW w:w="1420" w:type="dxa"/>
            <w:gridSpan w:val="2"/>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失業率</w:t>
            </w:r>
            <w:r w:rsidRPr="00B9769B">
              <w:rPr>
                <w:rFonts w:eastAsia="標楷體"/>
                <w:spacing w:val="-20"/>
                <w:sz w:val="22"/>
              </w:rPr>
              <w:t>(</w:t>
            </w:r>
            <w:r w:rsidRPr="00B9769B">
              <w:rPr>
                <w:rFonts w:eastAsia="標楷體"/>
                <w:spacing w:val="-20"/>
                <w:sz w:val="22"/>
              </w:rPr>
              <w:t>％</w:t>
            </w:r>
            <w:r w:rsidRPr="00B9769B">
              <w:rPr>
                <w:rFonts w:eastAsia="標楷體"/>
                <w:spacing w:val="-20"/>
                <w:sz w:val="22"/>
              </w:rPr>
              <w:t>)</w:t>
            </w:r>
          </w:p>
        </w:tc>
        <w:tc>
          <w:tcPr>
            <w:tcW w:w="655"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4.18</w:t>
            </w:r>
          </w:p>
        </w:tc>
        <w:tc>
          <w:tcPr>
            <w:tcW w:w="560"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4.03</w:t>
            </w:r>
          </w:p>
        </w:tc>
        <w:tc>
          <w:tcPr>
            <w:tcW w:w="560"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3.91</w:t>
            </w:r>
          </w:p>
        </w:tc>
        <w:tc>
          <w:tcPr>
            <w:tcW w:w="602" w:type="dxa"/>
            <w:tcBorders>
              <w:top w:val="nil"/>
              <w:left w:val="nil"/>
              <w:right w:val="nil"/>
            </w:tcBorders>
            <w:shd w:val="clear" w:color="auto" w:fill="auto"/>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3.85</w:t>
            </w:r>
          </w:p>
        </w:tc>
        <w:tc>
          <w:tcPr>
            <w:tcW w:w="602"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3.92</w:t>
            </w:r>
          </w:p>
        </w:tc>
        <w:tc>
          <w:tcPr>
            <w:tcW w:w="574"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4.02</w:t>
            </w:r>
          </w:p>
        </w:tc>
        <w:tc>
          <w:tcPr>
            <w:tcW w:w="574"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4.08</w:t>
            </w:r>
          </w:p>
        </w:tc>
        <w:tc>
          <w:tcPr>
            <w:tcW w:w="615"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3.96</w:t>
            </w:r>
          </w:p>
        </w:tc>
        <w:tc>
          <w:tcPr>
            <w:tcW w:w="588"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r w:rsidRPr="00B9769B">
              <w:rPr>
                <w:rFonts w:eastAsia="標楷體"/>
                <w:spacing w:val="-20"/>
                <w:sz w:val="22"/>
              </w:rPr>
              <w:t>3.95</w:t>
            </w:r>
          </w:p>
        </w:tc>
        <w:tc>
          <w:tcPr>
            <w:tcW w:w="658" w:type="dxa"/>
            <w:tcBorders>
              <w:top w:val="nil"/>
              <w:left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3.89</w:t>
            </w:r>
          </w:p>
        </w:tc>
        <w:tc>
          <w:tcPr>
            <w:tcW w:w="602" w:type="dxa"/>
            <w:tcBorders>
              <w:top w:val="nil"/>
              <w:left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sidRPr="00B9769B">
              <w:rPr>
                <w:rFonts w:eastAsia="標楷體"/>
                <w:spacing w:val="-20"/>
                <w:sz w:val="22"/>
              </w:rPr>
              <w:t>3.</w:t>
            </w:r>
            <w:r>
              <w:rPr>
                <w:rFonts w:eastAsia="標楷體" w:hint="eastAsia"/>
                <w:spacing w:val="-20"/>
                <w:sz w:val="22"/>
              </w:rPr>
              <w:t>7</w:t>
            </w:r>
            <w:r w:rsidRPr="00B9769B">
              <w:rPr>
                <w:rFonts w:eastAsia="標楷體"/>
                <w:spacing w:val="-20"/>
                <w:sz w:val="22"/>
              </w:rPr>
              <w:t>9</w:t>
            </w:r>
          </w:p>
        </w:tc>
        <w:tc>
          <w:tcPr>
            <w:tcW w:w="630" w:type="dxa"/>
            <w:tcBorders>
              <w:top w:val="nil"/>
              <w:left w:val="nil"/>
              <w:bottom w:val="single" w:sz="4" w:space="0" w:color="auto"/>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3.96</w:t>
            </w:r>
          </w:p>
        </w:tc>
        <w:tc>
          <w:tcPr>
            <w:tcW w:w="690" w:type="dxa"/>
            <w:tcBorders>
              <w:top w:val="nil"/>
              <w:left w:val="nil"/>
              <w:right w:val="nil"/>
            </w:tcBorders>
            <w:vAlign w:val="center"/>
          </w:tcPr>
          <w:p w:rsidR="00597429" w:rsidRPr="00B9769B" w:rsidRDefault="00597429" w:rsidP="00D846A0">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3.71</w:t>
            </w:r>
          </w:p>
        </w:tc>
        <w:tc>
          <w:tcPr>
            <w:tcW w:w="770" w:type="dxa"/>
            <w:tcBorders>
              <w:top w:val="nil"/>
              <w:left w:val="nil"/>
              <w:right w:val="nil"/>
            </w:tcBorders>
            <w:vAlign w:val="center"/>
          </w:tcPr>
          <w:p w:rsidR="00597429" w:rsidRPr="00B9769B" w:rsidRDefault="00597429" w:rsidP="00D846A0">
            <w:pPr>
              <w:adjustRightInd w:val="0"/>
              <w:snapToGrid w:val="0"/>
              <w:ind w:leftChars="-50" w:left="-120" w:rightChars="-50" w:right="-120"/>
              <w:contextualSpacing/>
              <w:jc w:val="center"/>
              <w:textAlignment w:val="center"/>
              <w:rPr>
                <w:rFonts w:eastAsia="標楷體"/>
                <w:spacing w:val="-20"/>
                <w:sz w:val="22"/>
              </w:rPr>
            </w:pPr>
          </w:p>
        </w:tc>
      </w:tr>
    </w:tbl>
    <w:p w:rsidR="00197DAD" w:rsidRPr="008A1EF5" w:rsidRDefault="00197DAD" w:rsidP="00197DAD">
      <w:pPr>
        <w:widowControl/>
        <w:ind w:leftChars="-413" w:left="1" w:rightChars="-316" w:right="-758" w:hangingChars="451" w:hanging="992"/>
        <w:rPr>
          <w:rFonts w:eastAsia="標楷體"/>
          <w:sz w:val="22"/>
        </w:rPr>
      </w:pPr>
      <w:r w:rsidRPr="008A1EF5">
        <w:rPr>
          <w:rFonts w:eastAsia="標楷體"/>
          <w:sz w:val="22"/>
          <w:szCs w:val="22"/>
        </w:rPr>
        <w:t>資料來源：行政院主計總處、中央銀行、經濟部。</w:t>
      </w:r>
    </w:p>
    <w:p w:rsidR="003F3F99" w:rsidRPr="00421927" w:rsidRDefault="003F3F99" w:rsidP="003F3F99">
      <w:pPr>
        <w:ind w:leftChars="-295" w:left="-708"/>
        <w:rPr>
          <w:rFonts w:eastAsia="標楷體"/>
          <w:color w:val="FF0000"/>
          <w:sz w:val="22"/>
          <w:szCs w:val="22"/>
        </w:rPr>
      </w:pPr>
    </w:p>
    <w:p w:rsidR="007E4083" w:rsidRPr="005834A7" w:rsidRDefault="003E39BB" w:rsidP="00F33A22">
      <w:pPr>
        <w:pStyle w:val="2"/>
        <w:spacing w:after="360"/>
        <w:jc w:val="center"/>
        <w:rPr>
          <w:b w:val="0"/>
          <w:sz w:val="28"/>
        </w:rPr>
      </w:pPr>
      <w:bookmarkStart w:id="49" w:name="_Toc279048474"/>
      <w:bookmarkStart w:id="50" w:name="_Toc337122129"/>
      <w:bookmarkStart w:id="51" w:name="_Toc349916581"/>
      <w:bookmarkEnd w:id="48"/>
      <w:r w:rsidRPr="00421927">
        <w:rPr>
          <w:color w:val="FF0000"/>
          <w:sz w:val="40"/>
        </w:rPr>
        <w:br w:type="page"/>
      </w:r>
      <w:bookmarkStart w:id="52" w:name="_Toc402171702"/>
      <w:bookmarkStart w:id="53" w:name="_Toc413655509"/>
      <w:r w:rsidR="007E4083" w:rsidRPr="005834A7">
        <w:rPr>
          <w:sz w:val="32"/>
        </w:rPr>
        <w:t>表</w:t>
      </w:r>
      <w:r w:rsidR="007E4083" w:rsidRPr="005834A7">
        <w:rPr>
          <w:sz w:val="32"/>
        </w:rPr>
        <w:t xml:space="preserve">4  </w:t>
      </w:r>
      <w:r w:rsidR="007E4083" w:rsidRPr="005834A7">
        <w:rPr>
          <w:sz w:val="32"/>
        </w:rPr>
        <w:t>中國大陸主要經濟指標</w:t>
      </w:r>
      <w:bookmarkEnd w:id="52"/>
      <w:bookmarkEnd w:id="53"/>
    </w:p>
    <w:tbl>
      <w:tblPr>
        <w:tblW w:w="10490"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678"/>
        <w:gridCol w:w="1424"/>
      </w:tblGrid>
      <w:tr w:rsidR="002173CC" w:rsidRPr="000526FA" w:rsidTr="00D846A0">
        <w:trPr>
          <w:cantSplit/>
          <w:trHeight w:val="652"/>
        </w:trPr>
        <w:tc>
          <w:tcPr>
            <w:tcW w:w="2516" w:type="dxa"/>
            <w:gridSpan w:val="3"/>
            <w:tcBorders>
              <w:left w:val="nil"/>
              <w:bottom w:val="single" w:sz="4" w:space="0" w:color="auto"/>
            </w:tcBorders>
            <w:vAlign w:val="center"/>
          </w:tcPr>
          <w:p w:rsidR="002173CC" w:rsidRPr="000526FA" w:rsidRDefault="002173CC" w:rsidP="00D846A0">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2173CC" w:rsidRPr="000526FA" w:rsidRDefault="002173CC" w:rsidP="00D846A0">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2173CC" w:rsidRPr="000526FA" w:rsidRDefault="002173CC" w:rsidP="00D846A0">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2173CC" w:rsidRPr="000526FA" w:rsidRDefault="002173CC" w:rsidP="00D846A0">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2173CC" w:rsidRPr="000526FA" w:rsidRDefault="002173CC" w:rsidP="00D846A0">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678" w:type="dxa"/>
            <w:tcBorders>
              <w:bottom w:val="single" w:sz="4" w:space="0" w:color="auto"/>
              <w:right w:val="nil"/>
            </w:tcBorders>
            <w:vAlign w:val="center"/>
          </w:tcPr>
          <w:p w:rsidR="002173CC" w:rsidRPr="000526FA" w:rsidRDefault="002173CC" w:rsidP="00D846A0">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424" w:type="dxa"/>
            <w:tcBorders>
              <w:bottom w:val="single" w:sz="4" w:space="0" w:color="auto"/>
              <w:right w:val="nil"/>
            </w:tcBorders>
            <w:vAlign w:val="center"/>
          </w:tcPr>
          <w:p w:rsidR="002173CC" w:rsidRPr="000526FA" w:rsidRDefault="002173CC" w:rsidP="00D846A0">
            <w:pPr>
              <w:snapToGrid w:val="0"/>
              <w:spacing w:before="120" w:line="240" w:lineRule="exact"/>
              <w:jc w:val="center"/>
              <w:rPr>
                <w:rFonts w:eastAsia="標楷體"/>
              </w:rPr>
            </w:pPr>
            <w:r w:rsidRPr="000526FA">
              <w:rPr>
                <w:rFonts w:eastAsia="標楷體" w:hint="eastAsia"/>
              </w:rPr>
              <w:t>2015</w:t>
            </w:r>
            <w:r w:rsidRPr="000526FA">
              <w:rPr>
                <w:rFonts w:eastAsia="標楷體" w:hint="eastAsia"/>
              </w:rPr>
              <w:t>年</w:t>
            </w:r>
            <w:r w:rsidRPr="000526FA">
              <w:rPr>
                <w:rFonts w:eastAsia="標楷體" w:hint="eastAsia"/>
              </w:rPr>
              <w:t>1</w:t>
            </w:r>
            <w:r w:rsidRPr="000526FA">
              <w:rPr>
                <w:rFonts w:eastAsia="標楷體" w:hint="eastAsia"/>
              </w:rPr>
              <w:t>月</w:t>
            </w:r>
          </w:p>
        </w:tc>
      </w:tr>
      <w:tr w:rsidR="002173CC" w:rsidRPr="000526FA" w:rsidTr="00D846A0">
        <w:trPr>
          <w:cantSplit/>
          <w:trHeight w:hRule="exact" w:val="773"/>
        </w:trPr>
        <w:tc>
          <w:tcPr>
            <w:tcW w:w="1126" w:type="dxa"/>
            <w:gridSpan w:val="2"/>
            <w:vMerge w:val="restart"/>
            <w:tcBorders>
              <w:top w:val="single" w:sz="4" w:space="0" w:color="auto"/>
              <w:left w:val="nil"/>
              <w:bottom w:val="double" w:sz="4" w:space="0" w:color="auto"/>
            </w:tcBorders>
            <w:vAlign w:val="center"/>
          </w:tcPr>
          <w:p w:rsidR="002173CC" w:rsidRPr="000526FA" w:rsidRDefault="002173CC" w:rsidP="00D846A0">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2173CC" w:rsidRPr="000526FA" w:rsidRDefault="002173CC" w:rsidP="00D846A0">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2173CC" w:rsidRPr="000526FA" w:rsidRDefault="002173CC" w:rsidP="00D846A0">
            <w:pPr>
              <w:jc w:val="center"/>
              <w:rPr>
                <w:rFonts w:eastAsia="標楷體"/>
              </w:rPr>
            </w:pPr>
            <w:r w:rsidRPr="000526FA">
              <w:rPr>
                <w:rFonts w:eastAsia="標楷體"/>
              </w:rPr>
              <w:t>金額</w:t>
            </w:r>
          </w:p>
          <w:p w:rsidR="002173CC" w:rsidRPr="000526FA" w:rsidRDefault="002173CC" w:rsidP="00D846A0">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2173CC" w:rsidRPr="000526FA" w:rsidRDefault="002173CC" w:rsidP="00D846A0">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2173CC" w:rsidRPr="000526FA" w:rsidRDefault="002173CC" w:rsidP="00D846A0">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2173CC" w:rsidRPr="000526FA" w:rsidRDefault="002173CC" w:rsidP="00D846A0">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2173CC" w:rsidRPr="000526FA" w:rsidRDefault="002173CC" w:rsidP="00D846A0">
            <w:pPr>
              <w:snapToGrid w:val="0"/>
              <w:spacing w:line="280" w:lineRule="exact"/>
              <w:ind w:rightChars="50" w:right="120"/>
              <w:jc w:val="right"/>
              <w:rPr>
                <w:rFonts w:eastAsia="標楷體"/>
              </w:rPr>
            </w:pPr>
            <w:r w:rsidRPr="000526FA">
              <w:rPr>
                <w:rFonts w:eastAsia="標楷體" w:hint="eastAsia"/>
              </w:rPr>
              <w:t>588,019</w:t>
            </w:r>
          </w:p>
        </w:tc>
        <w:tc>
          <w:tcPr>
            <w:tcW w:w="1678" w:type="dxa"/>
            <w:tcBorders>
              <w:top w:val="single" w:sz="4" w:space="0" w:color="auto"/>
              <w:left w:val="nil"/>
              <w:bottom w:val="nil"/>
              <w:right w:val="nil"/>
            </w:tcBorders>
            <w:vAlign w:val="center"/>
          </w:tcPr>
          <w:p w:rsidR="002173CC" w:rsidRPr="000526FA" w:rsidRDefault="002173CC" w:rsidP="00D846A0">
            <w:pPr>
              <w:snapToGrid w:val="0"/>
              <w:spacing w:line="280" w:lineRule="exact"/>
              <w:ind w:rightChars="50" w:right="120"/>
              <w:jc w:val="right"/>
              <w:rPr>
                <w:rFonts w:eastAsia="標楷體"/>
              </w:rPr>
            </w:pPr>
            <w:r w:rsidRPr="000526FA">
              <w:rPr>
                <w:rFonts w:eastAsia="標楷體" w:hint="eastAsia"/>
              </w:rPr>
              <w:t>636</w:t>
            </w:r>
            <w:r w:rsidRPr="000526FA">
              <w:rPr>
                <w:rFonts w:eastAsia="標楷體"/>
              </w:rPr>
              <w:t>,</w:t>
            </w:r>
            <w:r w:rsidRPr="000526FA">
              <w:rPr>
                <w:rFonts w:eastAsia="標楷體" w:hint="eastAsia"/>
              </w:rPr>
              <w:t>463</w:t>
            </w:r>
          </w:p>
        </w:tc>
        <w:tc>
          <w:tcPr>
            <w:tcW w:w="1424" w:type="dxa"/>
            <w:tcBorders>
              <w:top w:val="single" w:sz="4" w:space="0" w:color="auto"/>
              <w:left w:val="nil"/>
              <w:bottom w:val="nil"/>
              <w:right w:val="nil"/>
            </w:tcBorders>
            <w:vAlign w:val="center"/>
          </w:tcPr>
          <w:p w:rsidR="002173CC" w:rsidRPr="000526FA" w:rsidRDefault="002173CC" w:rsidP="00D846A0">
            <w:pPr>
              <w:snapToGrid w:val="0"/>
              <w:spacing w:line="280" w:lineRule="exact"/>
              <w:ind w:rightChars="50" w:right="120"/>
              <w:jc w:val="center"/>
              <w:rPr>
                <w:rFonts w:eastAsia="標楷體"/>
              </w:rPr>
            </w:pPr>
            <w:r w:rsidRPr="000526FA">
              <w:rPr>
                <w:rFonts w:ascii="標楷體" w:eastAsia="標楷體" w:hAnsi="標楷體" w:hint="eastAsia"/>
              </w:rPr>
              <w:t>－</w:t>
            </w:r>
          </w:p>
        </w:tc>
      </w:tr>
      <w:tr w:rsidR="002173CC" w:rsidRPr="000526FA" w:rsidTr="00D846A0">
        <w:trPr>
          <w:cantSplit/>
          <w:trHeight w:hRule="exact" w:val="680"/>
        </w:trPr>
        <w:tc>
          <w:tcPr>
            <w:tcW w:w="1126" w:type="dxa"/>
            <w:gridSpan w:val="2"/>
            <w:vMerge/>
            <w:tcBorders>
              <w:top w:val="double" w:sz="4" w:space="0" w:color="auto"/>
              <w:left w:val="nil"/>
              <w:bottom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1390" w:type="dxa"/>
            <w:tcBorders>
              <w:top w:val="single" w:sz="4" w:space="0" w:color="auto"/>
              <w:bottom w:val="single" w:sz="4" w:space="0" w:color="auto"/>
            </w:tcBorders>
          </w:tcPr>
          <w:p w:rsidR="002173CC" w:rsidRPr="000526FA" w:rsidRDefault="002173CC" w:rsidP="00D846A0">
            <w:pPr>
              <w:snapToGrid w:val="0"/>
              <w:spacing w:line="240" w:lineRule="atLeast"/>
              <w:jc w:val="center"/>
              <w:rPr>
                <w:rFonts w:eastAsia="標楷體"/>
              </w:rPr>
            </w:pPr>
            <w:r w:rsidRPr="000526FA">
              <w:rPr>
                <w:rFonts w:eastAsia="標楷體"/>
              </w:rPr>
              <w:t>成長率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7.7</w:t>
            </w:r>
          </w:p>
        </w:tc>
        <w:tc>
          <w:tcPr>
            <w:tcW w:w="1678" w:type="dxa"/>
            <w:tcBorders>
              <w:top w:val="nil"/>
              <w:left w:val="nil"/>
              <w:bottom w:val="nil"/>
              <w:right w:val="nil"/>
            </w:tcBorders>
            <w:vAlign w:val="center"/>
          </w:tcPr>
          <w:p w:rsidR="002173CC" w:rsidRPr="000526FA" w:rsidRDefault="002173CC" w:rsidP="00D846A0">
            <w:pPr>
              <w:snapToGrid w:val="0"/>
              <w:spacing w:line="280" w:lineRule="exact"/>
              <w:ind w:rightChars="50" w:right="120"/>
              <w:jc w:val="right"/>
              <w:rPr>
                <w:rFonts w:eastAsia="標楷體"/>
              </w:rPr>
            </w:pPr>
            <w:r w:rsidRPr="000526FA">
              <w:rPr>
                <w:rFonts w:eastAsia="標楷體" w:hint="eastAsia"/>
              </w:rPr>
              <w:t>7.4</w:t>
            </w:r>
          </w:p>
        </w:tc>
        <w:tc>
          <w:tcPr>
            <w:tcW w:w="1424" w:type="dxa"/>
            <w:tcBorders>
              <w:top w:val="nil"/>
              <w:left w:val="nil"/>
              <w:bottom w:val="nil"/>
              <w:right w:val="nil"/>
            </w:tcBorders>
            <w:vAlign w:val="center"/>
          </w:tcPr>
          <w:p w:rsidR="002173CC" w:rsidRPr="000526FA" w:rsidRDefault="002173CC" w:rsidP="00D846A0">
            <w:pPr>
              <w:snapToGrid w:val="0"/>
              <w:spacing w:line="280" w:lineRule="exact"/>
              <w:ind w:rightChars="50" w:right="120"/>
              <w:jc w:val="center"/>
              <w:rPr>
                <w:rFonts w:eastAsia="標楷體"/>
              </w:rPr>
            </w:pPr>
            <w:r w:rsidRPr="000526FA">
              <w:rPr>
                <w:rFonts w:ascii="標楷體" w:eastAsia="標楷體" w:hAnsi="標楷體" w:hint="eastAsia"/>
              </w:rPr>
              <w:t>－</w:t>
            </w:r>
          </w:p>
        </w:tc>
      </w:tr>
      <w:tr w:rsidR="002173CC" w:rsidRPr="000526FA" w:rsidTr="00D846A0">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金額</w:t>
            </w:r>
          </w:p>
          <w:p w:rsidR="002173CC" w:rsidRPr="000526FA" w:rsidRDefault="002173CC" w:rsidP="00D846A0">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ascii="標楷體" w:eastAsia="標楷體" w:hAnsi="標楷體" w:hint="eastAsia"/>
              </w:rPr>
              <w:t>－</w:t>
            </w:r>
          </w:p>
        </w:tc>
      </w:tr>
      <w:tr w:rsidR="002173CC" w:rsidRPr="000526FA" w:rsidTr="00D846A0">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hint="eastAsia"/>
              </w:rPr>
              <w:t>年增率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19.6</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15.7</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ascii="標楷體" w:eastAsia="標楷體" w:hAnsi="標楷體" w:hint="eastAsia"/>
              </w:rPr>
              <w:t>－</w:t>
            </w:r>
          </w:p>
        </w:tc>
      </w:tr>
      <w:tr w:rsidR="002173CC" w:rsidRPr="000526FA" w:rsidTr="00D846A0">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2173CC" w:rsidRPr="000526FA" w:rsidRDefault="002173CC" w:rsidP="00D846A0">
            <w:pPr>
              <w:snapToGrid w:val="0"/>
              <w:spacing w:line="240" w:lineRule="atLeast"/>
              <w:jc w:val="center"/>
              <w:rPr>
                <w:rFonts w:eastAsia="標楷體"/>
              </w:rPr>
            </w:pPr>
            <w:r w:rsidRPr="000526FA">
              <w:rPr>
                <w:rFonts w:eastAsia="標楷體"/>
              </w:rPr>
              <w:t>金額</w:t>
            </w:r>
          </w:p>
          <w:p w:rsidR="002173CC" w:rsidRPr="000526FA" w:rsidRDefault="002173CC" w:rsidP="00D846A0">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234,380</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ascii="標楷體" w:eastAsia="標楷體" w:hAnsi="標楷體" w:hint="eastAsia"/>
              </w:rPr>
              <w:t>－</w:t>
            </w:r>
          </w:p>
        </w:tc>
      </w:tr>
      <w:tr w:rsidR="002173CC" w:rsidRPr="000526FA" w:rsidTr="00D846A0">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2173CC" w:rsidRPr="000526FA" w:rsidRDefault="002173CC" w:rsidP="00D846A0">
            <w:pPr>
              <w:snapToGrid w:val="0"/>
              <w:spacing w:line="240" w:lineRule="atLeast"/>
              <w:jc w:val="center"/>
              <w:rPr>
                <w:rFonts w:eastAsia="標楷體"/>
              </w:rPr>
            </w:pPr>
            <w:r w:rsidRPr="000526FA">
              <w:rPr>
                <w:rFonts w:eastAsia="標楷體" w:hint="eastAsia"/>
              </w:rPr>
              <w:t>年增率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13.1</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12.0</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ascii="標楷體" w:eastAsia="標楷體" w:hAnsi="標楷體"/>
              </w:rPr>
            </w:pPr>
            <w:r w:rsidRPr="000526FA">
              <w:rPr>
                <w:rFonts w:ascii="標楷體" w:eastAsia="標楷體" w:hAnsi="標楷體" w:hint="eastAsia"/>
              </w:rPr>
              <w:t>－</w:t>
            </w:r>
          </w:p>
          <w:p w:rsidR="002173CC" w:rsidRPr="000526FA" w:rsidRDefault="002173CC" w:rsidP="00D846A0">
            <w:pPr>
              <w:snapToGrid w:val="0"/>
              <w:spacing w:line="440" w:lineRule="exact"/>
              <w:ind w:rightChars="50" w:right="120"/>
              <w:jc w:val="center"/>
              <w:rPr>
                <w:rFonts w:eastAsia="標楷體"/>
              </w:rPr>
            </w:pPr>
          </w:p>
        </w:tc>
      </w:tr>
      <w:tr w:rsidR="002173CC" w:rsidRPr="000526FA" w:rsidTr="00D846A0">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對外</w:t>
            </w:r>
          </w:p>
          <w:p w:rsidR="002173CC" w:rsidRPr="000526FA" w:rsidRDefault="002173CC" w:rsidP="00D846A0">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金額</w:t>
            </w:r>
          </w:p>
          <w:p w:rsidR="002173CC" w:rsidRPr="000526FA" w:rsidRDefault="002173CC" w:rsidP="00D846A0">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22,100.4</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23,427.5</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eastAsia="標楷體" w:hint="eastAsia"/>
              </w:rPr>
              <w:t>2,002.6</w:t>
            </w:r>
          </w:p>
        </w:tc>
      </w:tr>
      <w:tr w:rsidR="002173CC" w:rsidRPr="000526FA" w:rsidTr="00D846A0">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7.9</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6.1</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eastAsia="標楷體" w:hint="eastAsia"/>
              </w:rPr>
              <w:t>-3.3</w:t>
            </w:r>
          </w:p>
        </w:tc>
      </w:tr>
      <w:tr w:rsidR="002173CC" w:rsidRPr="000526FA" w:rsidTr="00D846A0">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金額</w:t>
            </w:r>
          </w:p>
          <w:p w:rsidR="002173CC" w:rsidRPr="000526FA" w:rsidRDefault="002173CC" w:rsidP="00D846A0">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19,502.9</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19,602.9</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eastAsia="標楷體" w:hint="eastAsia"/>
              </w:rPr>
              <w:t>1,402.3</w:t>
            </w:r>
          </w:p>
        </w:tc>
      </w:tr>
      <w:tr w:rsidR="002173CC" w:rsidRPr="000526FA" w:rsidTr="00D846A0">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2173CC" w:rsidRPr="000526FA" w:rsidRDefault="002173CC" w:rsidP="00D846A0">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7.3</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0.4</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eastAsia="標楷體" w:hint="eastAsia"/>
              </w:rPr>
              <w:t>-19.9</w:t>
            </w:r>
          </w:p>
        </w:tc>
      </w:tr>
      <w:tr w:rsidR="002173CC" w:rsidRPr="000526FA" w:rsidTr="00D846A0">
        <w:trPr>
          <w:cantSplit/>
          <w:trHeight w:hRule="exact" w:val="620"/>
        </w:trPr>
        <w:tc>
          <w:tcPr>
            <w:tcW w:w="1126" w:type="dxa"/>
            <w:gridSpan w:val="2"/>
            <w:vMerge w:val="restart"/>
            <w:tcBorders>
              <w:top w:val="single" w:sz="4" w:space="0" w:color="auto"/>
              <w:left w:val="nil"/>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金額</w:t>
            </w:r>
          </w:p>
          <w:p w:rsidR="002173CC" w:rsidRPr="000526FA" w:rsidRDefault="002173CC" w:rsidP="00D846A0">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2173CC" w:rsidRPr="000526FA" w:rsidRDefault="002173CC" w:rsidP="00D846A0">
            <w:pPr>
              <w:snapToGrid w:val="0"/>
              <w:spacing w:line="320" w:lineRule="exact"/>
              <w:ind w:rightChars="50" w:right="120"/>
              <w:jc w:val="right"/>
              <w:rPr>
                <w:rFonts w:eastAsia="標楷體"/>
              </w:rPr>
            </w:pPr>
            <w:r w:rsidRPr="000526FA">
              <w:rPr>
                <w:rFonts w:eastAsia="標楷體" w:hint="eastAsia"/>
              </w:rPr>
              <w:t>1,175.9</w:t>
            </w:r>
          </w:p>
        </w:tc>
        <w:tc>
          <w:tcPr>
            <w:tcW w:w="1678" w:type="dxa"/>
            <w:tcBorders>
              <w:top w:val="nil"/>
              <w:left w:val="nil"/>
              <w:bottom w:val="nil"/>
              <w:right w:val="nil"/>
            </w:tcBorders>
            <w:vAlign w:val="center"/>
          </w:tcPr>
          <w:p w:rsidR="002173CC" w:rsidRPr="000526FA" w:rsidRDefault="002173CC" w:rsidP="00D846A0">
            <w:pPr>
              <w:snapToGrid w:val="0"/>
              <w:spacing w:line="320" w:lineRule="exact"/>
              <w:ind w:rightChars="50" w:right="120"/>
              <w:jc w:val="right"/>
              <w:rPr>
                <w:rFonts w:eastAsia="標楷體"/>
              </w:rPr>
            </w:pPr>
            <w:r w:rsidRPr="000526FA">
              <w:rPr>
                <w:rFonts w:eastAsia="標楷體" w:hint="eastAsia"/>
              </w:rPr>
              <w:t>1,195.6</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ascii="標楷體" w:eastAsia="標楷體" w:hAnsi="標楷體"/>
              </w:rPr>
            </w:pPr>
            <w:r w:rsidRPr="000526FA">
              <w:rPr>
                <w:rFonts w:ascii="標楷體" w:eastAsia="標楷體" w:hAnsi="標楷體" w:hint="eastAsia"/>
              </w:rPr>
              <w:t>－</w:t>
            </w:r>
          </w:p>
          <w:p w:rsidR="002173CC" w:rsidRPr="000526FA" w:rsidRDefault="002173CC" w:rsidP="00D846A0">
            <w:pPr>
              <w:snapToGrid w:val="0"/>
              <w:spacing w:line="320" w:lineRule="exact"/>
              <w:ind w:rightChars="50" w:right="120"/>
              <w:jc w:val="center"/>
              <w:rPr>
                <w:rFonts w:eastAsia="標楷體"/>
              </w:rPr>
            </w:pPr>
          </w:p>
        </w:tc>
      </w:tr>
      <w:tr w:rsidR="002173CC" w:rsidRPr="000526FA" w:rsidTr="00D846A0">
        <w:trPr>
          <w:cantSplit/>
          <w:trHeight w:hRule="exact" w:val="792"/>
        </w:trPr>
        <w:tc>
          <w:tcPr>
            <w:tcW w:w="1126" w:type="dxa"/>
            <w:gridSpan w:val="2"/>
            <w:vMerge/>
            <w:tcBorders>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5.25</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1.7</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ascii="標楷體" w:eastAsia="標楷體" w:hAnsi="標楷體"/>
              </w:rPr>
            </w:pPr>
            <w:r w:rsidRPr="000526FA">
              <w:rPr>
                <w:rFonts w:ascii="標楷體" w:eastAsia="標楷體" w:hAnsi="標楷體" w:hint="eastAsia"/>
              </w:rPr>
              <w:t>－</w:t>
            </w:r>
          </w:p>
          <w:p w:rsidR="002173CC" w:rsidRPr="000526FA" w:rsidRDefault="002173CC" w:rsidP="00D846A0">
            <w:pPr>
              <w:snapToGrid w:val="0"/>
              <w:spacing w:line="440" w:lineRule="exact"/>
              <w:ind w:rightChars="50" w:right="120"/>
              <w:jc w:val="center"/>
              <w:rPr>
                <w:rFonts w:eastAsia="標楷體"/>
              </w:rPr>
            </w:pPr>
          </w:p>
        </w:tc>
      </w:tr>
      <w:tr w:rsidR="002173CC" w:rsidRPr="000526FA" w:rsidTr="00D846A0">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年增率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2.6</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2.0</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eastAsia="標楷體" w:hint="eastAsia"/>
              </w:rPr>
              <w:t>0.8</w:t>
            </w:r>
          </w:p>
        </w:tc>
      </w:tr>
      <w:tr w:rsidR="002173CC" w:rsidRPr="000526FA" w:rsidTr="00D846A0">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exact"/>
              <w:jc w:val="center"/>
              <w:rPr>
                <w:rFonts w:eastAsia="標楷體"/>
              </w:rPr>
            </w:pPr>
            <w:r w:rsidRPr="000526FA">
              <w:rPr>
                <w:rFonts w:eastAsia="標楷體"/>
              </w:rPr>
              <w:t>貨幣供給</w:t>
            </w:r>
          </w:p>
          <w:p w:rsidR="002173CC" w:rsidRPr="000526FA" w:rsidRDefault="002173CC" w:rsidP="00D846A0">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2173CC" w:rsidRPr="000526FA" w:rsidRDefault="002173CC" w:rsidP="00D846A0">
            <w:pPr>
              <w:snapToGrid w:val="0"/>
              <w:spacing w:line="240" w:lineRule="atLeast"/>
              <w:jc w:val="center"/>
              <w:rPr>
                <w:rFonts w:eastAsia="標楷體"/>
              </w:rPr>
            </w:pPr>
            <w:r w:rsidRPr="000526FA">
              <w:rPr>
                <w:rFonts w:eastAsia="標楷體"/>
              </w:rPr>
              <w:t>（</w:t>
            </w:r>
            <w:r w:rsidRPr="000526FA">
              <w:rPr>
                <w:rFonts w:eastAsia="標楷體"/>
              </w:rPr>
              <w:t>%</w:t>
            </w:r>
            <w:r w:rsidRPr="000526FA">
              <w:rPr>
                <w:rFonts w:eastAsia="標楷體"/>
              </w:rPr>
              <w:t>）</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13.6</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12.2</w:t>
            </w:r>
          </w:p>
        </w:tc>
        <w:tc>
          <w:tcPr>
            <w:tcW w:w="1424"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center"/>
              <w:rPr>
                <w:rFonts w:eastAsia="標楷體"/>
              </w:rPr>
            </w:pPr>
            <w:r w:rsidRPr="000526FA">
              <w:rPr>
                <w:rFonts w:eastAsia="標楷體" w:hint="eastAsia"/>
              </w:rPr>
              <w:t>10.8</w:t>
            </w:r>
          </w:p>
        </w:tc>
      </w:tr>
      <w:tr w:rsidR="002173CC" w:rsidRPr="000526FA" w:rsidTr="00D846A0">
        <w:trPr>
          <w:cantSplit/>
          <w:trHeight w:val="766"/>
        </w:trPr>
        <w:tc>
          <w:tcPr>
            <w:tcW w:w="465" w:type="dxa"/>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美元兌</w:t>
            </w:r>
          </w:p>
          <w:p w:rsidR="002173CC" w:rsidRPr="000526FA" w:rsidRDefault="002173CC" w:rsidP="00D846A0">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2173CC" w:rsidRPr="000526FA" w:rsidRDefault="002173CC" w:rsidP="00D846A0">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678" w:type="dxa"/>
            <w:tcBorders>
              <w:top w:val="nil"/>
              <w:left w:val="nil"/>
              <w:bottom w:val="nil"/>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424" w:type="dxa"/>
            <w:tcBorders>
              <w:top w:val="nil"/>
              <w:left w:val="nil"/>
              <w:bottom w:val="nil"/>
              <w:right w:val="nil"/>
            </w:tcBorders>
            <w:vAlign w:val="center"/>
          </w:tcPr>
          <w:p w:rsidR="002173CC" w:rsidRPr="000526FA" w:rsidRDefault="002173CC" w:rsidP="00D846A0">
            <w:pPr>
              <w:snapToGrid w:val="0"/>
              <w:spacing w:line="200" w:lineRule="exact"/>
              <w:ind w:rightChars="14" w:right="34"/>
              <w:jc w:val="center"/>
              <w:rPr>
                <w:rFonts w:eastAsia="標楷體"/>
              </w:rPr>
            </w:pPr>
            <w:r w:rsidRPr="000526FA">
              <w:rPr>
                <w:rFonts w:eastAsia="標楷體"/>
              </w:rPr>
              <w:t>1:6.</w:t>
            </w:r>
            <w:r w:rsidRPr="000526FA">
              <w:rPr>
                <w:rFonts w:eastAsia="標楷體" w:hint="eastAsia"/>
              </w:rPr>
              <w:t>1330</w:t>
            </w:r>
          </w:p>
          <w:p w:rsidR="002173CC" w:rsidRPr="000526FA" w:rsidRDefault="002173CC" w:rsidP="00D846A0">
            <w:pPr>
              <w:snapToGrid w:val="0"/>
              <w:spacing w:line="200" w:lineRule="exact"/>
              <w:ind w:rightChars="14" w:right="34"/>
              <w:jc w:val="center"/>
              <w:rPr>
                <w:rFonts w:eastAsia="標楷體"/>
              </w:rPr>
            </w:pPr>
            <w:r w:rsidRPr="000526FA">
              <w:rPr>
                <w:rFonts w:eastAsia="標楷體"/>
                <w:sz w:val="16"/>
              </w:rPr>
              <w:t>（</w:t>
            </w:r>
            <w:r w:rsidRPr="000526FA">
              <w:rPr>
                <w:rFonts w:eastAsia="標楷體"/>
                <w:sz w:val="16"/>
              </w:rPr>
              <w:t>201</w:t>
            </w:r>
            <w:r w:rsidRPr="000526FA">
              <w:rPr>
                <w:rFonts w:eastAsia="標楷體" w:hint="eastAsia"/>
                <w:sz w:val="16"/>
              </w:rPr>
              <w:t>5</w:t>
            </w:r>
            <w:r w:rsidRPr="000526FA">
              <w:rPr>
                <w:rFonts w:eastAsia="標楷體"/>
                <w:sz w:val="16"/>
              </w:rPr>
              <w:t>.</w:t>
            </w:r>
            <w:r w:rsidRPr="000526FA">
              <w:rPr>
                <w:rFonts w:eastAsia="標楷體" w:hint="eastAsia"/>
                <w:sz w:val="16"/>
              </w:rPr>
              <w:t>2.17</w:t>
            </w:r>
            <w:r w:rsidRPr="000526FA">
              <w:rPr>
                <w:rFonts w:eastAsia="標楷體"/>
                <w:sz w:val="16"/>
              </w:rPr>
              <w:t>）</w:t>
            </w:r>
          </w:p>
        </w:tc>
      </w:tr>
      <w:tr w:rsidR="002173CC" w:rsidRPr="000526FA" w:rsidTr="00D846A0">
        <w:trPr>
          <w:cantSplit/>
          <w:trHeight w:val="711"/>
        </w:trPr>
        <w:tc>
          <w:tcPr>
            <w:tcW w:w="465" w:type="dxa"/>
            <w:vMerge/>
            <w:tcBorders>
              <w:top w:val="single" w:sz="4" w:space="0" w:color="auto"/>
              <w:left w:val="nil"/>
              <w:bottom w:val="single" w:sz="4" w:space="0" w:color="auto"/>
              <w:right w:val="single" w:sz="4" w:space="0" w:color="auto"/>
            </w:tcBorders>
            <w:vAlign w:val="center"/>
          </w:tcPr>
          <w:p w:rsidR="002173CC" w:rsidRPr="000526FA" w:rsidRDefault="002173CC" w:rsidP="00D846A0">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2173CC" w:rsidRPr="000526FA" w:rsidRDefault="002173CC" w:rsidP="00D846A0">
            <w:pPr>
              <w:snapToGrid w:val="0"/>
              <w:spacing w:line="240" w:lineRule="atLeast"/>
              <w:jc w:val="center"/>
              <w:rPr>
                <w:rFonts w:eastAsia="標楷體"/>
              </w:rPr>
            </w:pPr>
            <w:r w:rsidRPr="000526FA">
              <w:rPr>
                <w:rFonts w:eastAsia="標楷體"/>
              </w:rPr>
              <w:t>金額</w:t>
            </w:r>
          </w:p>
          <w:p w:rsidR="002173CC" w:rsidRPr="000526FA" w:rsidRDefault="002173CC" w:rsidP="00D846A0">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2173CC" w:rsidRPr="000526FA" w:rsidRDefault="002173CC" w:rsidP="00D846A0">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2173CC" w:rsidRPr="000526FA" w:rsidRDefault="002173CC" w:rsidP="00D846A0">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2173CC" w:rsidRPr="000526FA" w:rsidRDefault="002173CC" w:rsidP="00D846A0">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678" w:type="dxa"/>
            <w:tcBorders>
              <w:top w:val="nil"/>
              <w:left w:val="nil"/>
              <w:bottom w:val="single" w:sz="4" w:space="0" w:color="auto"/>
              <w:right w:val="nil"/>
            </w:tcBorders>
            <w:vAlign w:val="center"/>
          </w:tcPr>
          <w:p w:rsidR="002173CC" w:rsidRPr="000526FA" w:rsidRDefault="002173CC" w:rsidP="00D846A0">
            <w:pPr>
              <w:snapToGrid w:val="0"/>
              <w:spacing w:before="240" w:line="200" w:lineRule="exact"/>
              <w:jc w:val="right"/>
              <w:rPr>
                <w:rFonts w:eastAsia="標楷體"/>
              </w:rPr>
            </w:pPr>
            <w:r w:rsidRPr="000526FA">
              <w:rPr>
                <w:rFonts w:eastAsia="標楷體"/>
              </w:rPr>
              <w:t>3</w:t>
            </w:r>
            <w:r w:rsidRPr="000526FA">
              <w:rPr>
                <w:rFonts w:eastAsia="標楷體" w:hint="eastAsia"/>
              </w:rPr>
              <w:t>8,430</w:t>
            </w:r>
            <w:r w:rsidRPr="000526FA">
              <w:rPr>
                <w:rFonts w:eastAsia="標楷體"/>
              </w:rPr>
              <w:br/>
            </w:r>
            <w:r w:rsidRPr="000526FA">
              <w:rPr>
                <w:rFonts w:eastAsia="標楷體"/>
                <w:sz w:val="16"/>
              </w:rPr>
              <w:t>（</w:t>
            </w:r>
            <w:r w:rsidRPr="000526FA">
              <w:rPr>
                <w:rFonts w:eastAsia="標楷體"/>
                <w:sz w:val="16"/>
              </w:rPr>
              <w:t>201</w:t>
            </w:r>
            <w:r w:rsidRPr="000526FA">
              <w:rPr>
                <w:rFonts w:eastAsia="標楷體" w:hint="eastAsia"/>
                <w:sz w:val="16"/>
              </w:rPr>
              <w:t>4</w:t>
            </w:r>
            <w:r w:rsidRPr="000526FA">
              <w:rPr>
                <w:rFonts w:eastAsia="標楷體"/>
                <w:sz w:val="16"/>
              </w:rPr>
              <w:t>.</w:t>
            </w:r>
            <w:r w:rsidRPr="000526FA">
              <w:rPr>
                <w:rFonts w:eastAsia="標楷體" w:hint="eastAsia"/>
                <w:sz w:val="16"/>
              </w:rPr>
              <w:t>12.31</w:t>
            </w:r>
            <w:r w:rsidRPr="000526FA">
              <w:rPr>
                <w:rFonts w:eastAsia="標楷體"/>
                <w:sz w:val="16"/>
              </w:rPr>
              <w:t>）</w:t>
            </w:r>
          </w:p>
        </w:tc>
        <w:tc>
          <w:tcPr>
            <w:tcW w:w="1424" w:type="dxa"/>
            <w:tcBorders>
              <w:top w:val="nil"/>
              <w:left w:val="nil"/>
              <w:bottom w:val="single" w:sz="4" w:space="0" w:color="auto"/>
              <w:right w:val="nil"/>
            </w:tcBorders>
            <w:vAlign w:val="center"/>
          </w:tcPr>
          <w:p w:rsidR="002173CC" w:rsidRPr="000526FA" w:rsidRDefault="002173CC" w:rsidP="00D846A0">
            <w:pPr>
              <w:snapToGrid w:val="0"/>
              <w:spacing w:line="440" w:lineRule="exact"/>
              <w:ind w:rightChars="50" w:right="120"/>
              <w:jc w:val="center"/>
              <w:rPr>
                <w:rFonts w:ascii="標楷體" w:eastAsia="標楷體" w:hAnsi="標楷體"/>
              </w:rPr>
            </w:pPr>
            <w:r w:rsidRPr="000526FA">
              <w:rPr>
                <w:rFonts w:ascii="標楷體" w:eastAsia="標楷體" w:hAnsi="標楷體" w:hint="eastAsia"/>
              </w:rPr>
              <w:t>－</w:t>
            </w:r>
          </w:p>
        </w:tc>
      </w:tr>
    </w:tbl>
    <w:p w:rsidR="003E39BB" w:rsidRPr="005834A7" w:rsidRDefault="007E4083" w:rsidP="002173CC">
      <w:pPr>
        <w:widowControl/>
        <w:ind w:left="1133" w:rightChars="-316" w:right="-758" w:hangingChars="515" w:hanging="1133"/>
        <w:rPr>
          <w:rFonts w:eastAsia="標楷體"/>
          <w:b/>
          <w:bCs/>
          <w:sz w:val="40"/>
          <w:szCs w:val="36"/>
        </w:rPr>
      </w:pPr>
      <w:r w:rsidRPr="005834A7">
        <w:rPr>
          <w:rFonts w:eastAsia="標楷體"/>
          <w:sz w:val="22"/>
          <w:szCs w:val="22"/>
        </w:rPr>
        <w:t>資料來源：中國大陸統計年鑑、中國大陸海關統計；中國大陸國家統計局、中國大陸人民銀行、中國大陸商務部。</w:t>
      </w:r>
      <w:r w:rsidR="003E39BB" w:rsidRPr="005834A7">
        <w:rPr>
          <w:rFonts w:eastAsia="標楷體"/>
          <w:b/>
          <w:bCs/>
          <w:sz w:val="40"/>
          <w:szCs w:val="36"/>
        </w:rPr>
        <w:br w:type="page"/>
      </w:r>
    </w:p>
    <w:p w:rsidR="00DC4A37" w:rsidRPr="003E4898" w:rsidRDefault="00DC4A37" w:rsidP="00DC4A37">
      <w:pPr>
        <w:pStyle w:val="2"/>
        <w:spacing w:after="360"/>
        <w:jc w:val="center"/>
        <w:rPr>
          <w:sz w:val="24"/>
        </w:rPr>
      </w:pPr>
      <w:bookmarkStart w:id="54" w:name="_Toc391906401"/>
      <w:bookmarkStart w:id="55" w:name="_Toc401923787"/>
      <w:bookmarkStart w:id="56" w:name="_Toc402171703"/>
      <w:bookmarkStart w:id="57" w:name="_Toc413655510"/>
      <w:r w:rsidRPr="003E4898">
        <w:rPr>
          <w:sz w:val="32"/>
        </w:rPr>
        <w:t>表</w:t>
      </w:r>
      <w:r w:rsidRPr="003E4898">
        <w:rPr>
          <w:sz w:val="32"/>
        </w:rPr>
        <w:t xml:space="preserve">5  </w:t>
      </w:r>
      <w:r w:rsidRPr="003E4898">
        <w:rPr>
          <w:sz w:val="32"/>
        </w:rPr>
        <w:t>兩岸經貿統計</w:t>
      </w:r>
      <w:bookmarkEnd w:id="54"/>
      <w:bookmarkEnd w:id="55"/>
      <w:bookmarkEnd w:id="56"/>
      <w:bookmarkEnd w:id="57"/>
    </w:p>
    <w:tbl>
      <w:tblPr>
        <w:tblW w:w="10277"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7"/>
        <w:gridCol w:w="758"/>
        <w:gridCol w:w="884"/>
        <w:gridCol w:w="1145"/>
        <w:gridCol w:w="1145"/>
        <w:gridCol w:w="1146"/>
        <w:gridCol w:w="1145"/>
        <w:gridCol w:w="1146"/>
        <w:gridCol w:w="1145"/>
        <w:gridCol w:w="1146"/>
      </w:tblGrid>
      <w:tr w:rsidR="00672910" w:rsidRPr="00896C1C" w:rsidTr="00D846A0">
        <w:trPr>
          <w:cantSplit/>
          <w:trHeight w:val="703"/>
        </w:trPr>
        <w:tc>
          <w:tcPr>
            <w:tcW w:w="2259" w:type="dxa"/>
            <w:gridSpan w:val="3"/>
            <w:vMerge w:val="restart"/>
            <w:tcBorders>
              <w:left w:val="nil"/>
            </w:tcBorders>
            <w:shd w:val="clear" w:color="auto" w:fill="FFFFFF"/>
          </w:tcPr>
          <w:p w:rsidR="00672910" w:rsidRPr="00896C1C" w:rsidRDefault="00672910" w:rsidP="00D846A0">
            <w:pPr>
              <w:snapToGrid w:val="0"/>
              <w:spacing w:before="120" w:after="120" w:line="320" w:lineRule="exact"/>
              <w:jc w:val="center"/>
              <w:rPr>
                <w:rFonts w:eastAsia="標楷體"/>
                <w:sz w:val="28"/>
              </w:rPr>
            </w:pPr>
          </w:p>
        </w:tc>
        <w:tc>
          <w:tcPr>
            <w:tcW w:w="1145" w:type="dxa"/>
            <w:vMerge w:val="restart"/>
            <w:tcBorders>
              <w:right w:val="nil"/>
            </w:tcBorders>
            <w:shd w:val="clear" w:color="auto" w:fill="FFFFFF"/>
            <w:vAlign w:val="center"/>
          </w:tcPr>
          <w:p w:rsidR="00672910" w:rsidRPr="00AB0752" w:rsidRDefault="00672910" w:rsidP="00D846A0">
            <w:pPr>
              <w:snapToGrid w:val="0"/>
              <w:spacing w:before="120" w:after="120" w:line="280" w:lineRule="exact"/>
              <w:jc w:val="center"/>
              <w:rPr>
                <w:rFonts w:eastAsia="標楷體"/>
                <w:spacing w:val="-16"/>
                <w:sz w:val="26"/>
              </w:rPr>
            </w:pPr>
            <w:r w:rsidRPr="00AB0752">
              <w:rPr>
                <w:rFonts w:eastAsia="標楷體" w:hint="eastAsia"/>
                <w:spacing w:val="-16"/>
                <w:sz w:val="26"/>
              </w:rPr>
              <w:t>2011</w:t>
            </w:r>
            <w:r w:rsidRPr="00AB0752">
              <w:rPr>
                <w:rFonts w:eastAsia="標楷體" w:hint="eastAsia"/>
                <w:spacing w:val="-16"/>
                <w:sz w:val="26"/>
              </w:rPr>
              <w:t>年</w:t>
            </w:r>
          </w:p>
        </w:tc>
        <w:tc>
          <w:tcPr>
            <w:tcW w:w="1145" w:type="dxa"/>
            <w:vMerge w:val="restart"/>
            <w:tcBorders>
              <w:right w:val="nil"/>
            </w:tcBorders>
            <w:shd w:val="clear" w:color="auto" w:fill="FFFFFF"/>
            <w:vAlign w:val="center"/>
          </w:tcPr>
          <w:p w:rsidR="00672910" w:rsidRPr="00AB0752" w:rsidRDefault="00672910" w:rsidP="00D846A0">
            <w:pPr>
              <w:snapToGrid w:val="0"/>
              <w:spacing w:before="120" w:after="120" w:line="280" w:lineRule="exact"/>
              <w:jc w:val="center"/>
              <w:rPr>
                <w:rFonts w:eastAsia="標楷體"/>
                <w:spacing w:val="-16"/>
                <w:sz w:val="26"/>
              </w:rPr>
            </w:pPr>
            <w:r w:rsidRPr="00AB0752">
              <w:rPr>
                <w:rFonts w:eastAsia="標楷體" w:hint="eastAsia"/>
                <w:spacing w:val="-16"/>
                <w:sz w:val="26"/>
              </w:rPr>
              <w:t>2012</w:t>
            </w:r>
            <w:r w:rsidRPr="00AB0752">
              <w:rPr>
                <w:rFonts w:eastAsia="標楷體" w:hint="eastAsia"/>
                <w:spacing w:val="-16"/>
                <w:sz w:val="26"/>
              </w:rPr>
              <w:t>年</w:t>
            </w:r>
          </w:p>
        </w:tc>
        <w:tc>
          <w:tcPr>
            <w:tcW w:w="1146" w:type="dxa"/>
            <w:vMerge w:val="restart"/>
            <w:tcBorders>
              <w:right w:val="nil"/>
            </w:tcBorders>
            <w:shd w:val="clear" w:color="auto" w:fill="FFFFFF"/>
            <w:vAlign w:val="center"/>
          </w:tcPr>
          <w:p w:rsidR="00672910" w:rsidRPr="00AB0752" w:rsidRDefault="00672910" w:rsidP="00D846A0">
            <w:pPr>
              <w:snapToGrid w:val="0"/>
              <w:spacing w:before="120" w:after="120" w:line="280" w:lineRule="exact"/>
              <w:jc w:val="center"/>
              <w:rPr>
                <w:rFonts w:eastAsia="標楷體"/>
                <w:spacing w:val="-16"/>
                <w:sz w:val="26"/>
              </w:rPr>
            </w:pPr>
            <w:r w:rsidRPr="00AB0752">
              <w:rPr>
                <w:rFonts w:eastAsia="標楷體" w:hint="eastAsia"/>
                <w:spacing w:val="-16"/>
                <w:sz w:val="26"/>
              </w:rPr>
              <w:t>2013</w:t>
            </w:r>
            <w:r w:rsidRPr="00AB0752">
              <w:rPr>
                <w:rFonts w:eastAsia="標楷體" w:hint="eastAsia"/>
                <w:spacing w:val="-16"/>
                <w:sz w:val="26"/>
              </w:rPr>
              <w:t>年</w:t>
            </w:r>
          </w:p>
        </w:tc>
        <w:tc>
          <w:tcPr>
            <w:tcW w:w="3436" w:type="dxa"/>
            <w:gridSpan w:val="3"/>
            <w:tcBorders>
              <w:right w:val="nil"/>
            </w:tcBorders>
            <w:shd w:val="clear" w:color="auto" w:fill="FFFFFF"/>
            <w:vAlign w:val="center"/>
          </w:tcPr>
          <w:p w:rsidR="00672910" w:rsidRPr="00AB0752" w:rsidRDefault="00672910" w:rsidP="00D846A0">
            <w:pPr>
              <w:snapToGrid w:val="0"/>
              <w:spacing w:before="120" w:after="120" w:line="280" w:lineRule="exact"/>
              <w:jc w:val="center"/>
              <w:rPr>
                <w:rFonts w:eastAsia="標楷體"/>
                <w:spacing w:val="-16"/>
                <w:sz w:val="26"/>
              </w:rPr>
            </w:pPr>
            <w:r w:rsidRPr="00AB0752">
              <w:rPr>
                <w:rFonts w:eastAsia="標楷體" w:hint="eastAsia"/>
                <w:spacing w:val="-16"/>
                <w:sz w:val="26"/>
              </w:rPr>
              <w:t>2014</w:t>
            </w:r>
            <w:r w:rsidRPr="00AB0752">
              <w:rPr>
                <w:rFonts w:eastAsia="標楷體" w:hint="eastAsia"/>
                <w:spacing w:val="-16"/>
                <w:sz w:val="26"/>
              </w:rPr>
              <w:t>年</w:t>
            </w:r>
          </w:p>
        </w:tc>
        <w:tc>
          <w:tcPr>
            <w:tcW w:w="1146" w:type="dxa"/>
            <w:tcBorders>
              <w:right w:val="nil"/>
            </w:tcBorders>
            <w:shd w:val="clear" w:color="auto" w:fill="FFFFFF"/>
            <w:vAlign w:val="center"/>
          </w:tcPr>
          <w:p w:rsidR="00672910" w:rsidRPr="00AB0752" w:rsidRDefault="00672910" w:rsidP="00D846A0">
            <w:pPr>
              <w:snapToGrid w:val="0"/>
              <w:spacing w:before="120" w:after="120" w:line="280" w:lineRule="exact"/>
              <w:jc w:val="center"/>
              <w:rPr>
                <w:rFonts w:eastAsia="標楷體"/>
                <w:spacing w:val="-16"/>
                <w:sz w:val="26"/>
              </w:rPr>
            </w:pPr>
            <w:r w:rsidRPr="00AB0752">
              <w:rPr>
                <w:rFonts w:eastAsia="標楷體" w:hint="eastAsia"/>
                <w:spacing w:val="-16"/>
                <w:sz w:val="26"/>
              </w:rPr>
              <w:t>2015</w:t>
            </w:r>
            <w:r w:rsidRPr="00AB0752">
              <w:rPr>
                <w:rFonts w:eastAsia="標楷體" w:hint="eastAsia"/>
                <w:spacing w:val="-16"/>
                <w:sz w:val="26"/>
              </w:rPr>
              <w:t>年</w:t>
            </w:r>
          </w:p>
        </w:tc>
      </w:tr>
      <w:tr w:rsidR="00672910" w:rsidRPr="00634EF2" w:rsidTr="00D846A0">
        <w:trPr>
          <w:cantSplit/>
          <w:trHeight w:val="493"/>
        </w:trPr>
        <w:tc>
          <w:tcPr>
            <w:tcW w:w="2259" w:type="dxa"/>
            <w:gridSpan w:val="3"/>
            <w:vMerge/>
            <w:tcBorders>
              <w:left w:val="nil"/>
              <w:bottom w:val="single" w:sz="4" w:space="0" w:color="auto"/>
            </w:tcBorders>
            <w:shd w:val="clear" w:color="auto" w:fill="FFFFFF"/>
          </w:tcPr>
          <w:p w:rsidR="00672910" w:rsidRPr="00896C1C" w:rsidRDefault="00672910" w:rsidP="00D846A0">
            <w:pPr>
              <w:snapToGrid w:val="0"/>
              <w:spacing w:before="120" w:after="120" w:line="320" w:lineRule="exact"/>
              <w:jc w:val="center"/>
              <w:rPr>
                <w:rFonts w:eastAsia="標楷體"/>
                <w:sz w:val="28"/>
              </w:rPr>
            </w:pPr>
          </w:p>
        </w:tc>
        <w:tc>
          <w:tcPr>
            <w:tcW w:w="1145" w:type="dxa"/>
            <w:vMerge/>
            <w:tcBorders>
              <w:bottom w:val="single" w:sz="4" w:space="0" w:color="auto"/>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p>
        </w:tc>
        <w:tc>
          <w:tcPr>
            <w:tcW w:w="1145" w:type="dxa"/>
            <w:vMerge/>
            <w:tcBorders>
              <w:bottom w:val="single" w:sz="4" w:space="0" w:color="auto"/>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p>
        </w:tc>
        <w:tc>
          <w:tcPr>
            <w:tcW w:w="1146" w:type="dxa"/>
            <w:vMerge/>
            <w:tcBorders>
              <w:bottom w:val="single" w:sz="4" w:space="0" w:color="auto"/>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p>
        </w:tc>
        <w:tc>
          <w:tcPr>
            <w:tcW w:w="1145" w:type="dxa"/>
            <w:tcBorders>
              <w:bottom w:val="single" w:sz="4" w:space="0" w:color="auto"/>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r>
              <w:rPr>
                <w:rFonts w:eastAsia="標楷體" w:hint="eastAsia"/>
                <w:spacing w:val="-16"/>
                <w:sz w:val="26"/>
              </w:rPr>
              <w:t>11</w:t>
            </w:r>
            <w:r>
              <w:rPr>
                <w:rFonts w:eastAsia="標楷體" w:hint="eastAsia"/>
                <w:spacing w:val="-16"/>
                <w:sz w:val="26"/>
              </w:rPr>
              <w:t>月</w:t>
            </w:r>
          </w:p>
        </w:tc>
        <w:tc>
          <w:tcPr>
            <w:tcW w:w="1146" w:type="dxa"/>
            <w:tcBorders>
              <w:bottom w:val="single" w:sz="4" w:space="0" w:color="auto"/>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r>
              <w:rPr>
                <w:rFonts w:eastAsia="標楷體" w:hint="eastAsia"/>
                <w:spacing w:val="-16"/>
                <w:sz w:val="26"/>
              </w:rPr>
              <w:t>12</w:t>
            </w:r>
            <w:r>
              <w:rPr>
                <w:rFonts w:eastAsia="標楷體" w:hint="eastAsia"/>
                <w:spacing w:val="-16"/>
                <w:sz w:val="26"/>
              </w:rPr>
              <w:t>月</w:t>
            </w:r>
          </w:p>
        </w:tc>
        <w:tc>
          <w:tcPr>
            <w:tcW w:w="1145" w:type="dxa"/>
            <w:tcBorders>
              <w:bottom w:val="single" w:sz="4" w:space="0" w:color="auto"/>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r>
              <w:rPr>
                <w:rFonts w:eastAsia="標楷體" w:hint="eastAsia"/>
                <w:spacing w:val="-16"/>
                <w:sz w:val="26"/>
              </w:rPr>
              <w:t>全年</w:t>
            </w:r>
          </w:p>
        </w:tc>
        <w:tc>
          <w:tcPr>
            <w:tcW w:w="1146" w:type="dxa"/>
            <w:tcBorders>
              <w:bottom w:val="single" w:sz="4" w:space="0" w:color="auto"/>
              <w:right w:val="nil"/>
            </w:tcBorders>
            <w:shd w:val="clear" w:color="auto" w:fill="FFFFFF"/>
          </w:tcPr>
          <w:p w:rsidR="00672910" w:rsidRPr="00AB0752" w:rsidRDefault="00672910" w:rsidP="00D846A0">
            <w:pPr>
              <w:snapToGrid w:val="0"/>
              <w:spacing w:before="120" w:after="120" w:line="280" w:lineRule="exact"/>
              <w:jc w:val="center"/>
              <w:rPr>
                <w:rFonts w:eastAsia="標楷體"/>
                <w:spacing w:val="-16"/>
                <w:sz w:val="26"/>
              </w:rPr>
            </w:pPr>
            <w:r w:rsidRPr="00AB0752">
              <w:rPr>
                <w:rFonts w:eastAsia="標楷體" w:hint="eastAsia"/>
                <w:spacing w:val="-16"/>
                <w:sz w:val="26"/>
              </w:rPr>
              <w:t>1</w:t>
            </w:r>
            <w:r w:rsidRPr="00AB0752">
              <w:rPr>
                <w:rFonts w:eastAsia="標楷體" w:hint="eastAsia"/>
                <w:spacing w:val="-16"/>
                <w:sz w:val="26"/>
              </w:rPr>
              <w:t>月</w:t>
            </w:r>
          </w:p>
        </w:tc>
      </w:tr>
      <w:tr w:rsidR="00672910" w:rsidRPr="00634EF2" w:rsidTr="00D846A0">
        <w:trPr>
          <w:cantSplit/>
          <w:trHeight w:val="828"/>
        </w:trPr>
        <w:tc>
          <w:tcPr>
            <w:tcW w:w="617" w:type="dxa"/>
            <w:vMerge w:val="restart"/>
            <w:tcBorders>
              <w:left w:val="nil"/>
            </w:tcBorders>
          </w:tcPr>
          <w:p w:rsidR="00672910" w:rsidRDefault="00672910" w:rsidP="00D846A0">
            <w:pPr>
              <w:snapToGrid w:val="0"/>
              <w:spacing w:before="240"/>
              <w:jc w:val="center"/>
              <w:rPr>
                <w:rFonts w:eastAsia="標楷體"/>
                <w:sz w:val="28"/>
              </w:rPr>
            </w:pPr>
          </w:p>
          <w:p w:rsidR="00672910" w:rsidRDefault="00672910" w:rsidP="00D846A0">
            <w:pPr>
              <w:snapToGrid w:val="0"/>
              <w:spacing w:before="240"/>
              <w:jc w:val="center"/>
              <w:rPr>
                <w:rFonts w:eastAsia="標楷體"/>
                <w:sz w:val="28"/>
              </w:rPr>
            </w:pPr>
            <w:r>
              <w:rPr>
                <w:rFonts w:eastAsia="標楷體" w:hint="eastAsia"/>
                <w:sz w:val="28"/>
              </w:rPr>
              <w:t>兩</w:t>
            </w:r>
          </w:p>
          <w:p w:rsidR="00672910" w:rsidRDefault="00672910" w:rsidP="00D846A0">
            <w:pPr>
              <w:snapToGrid w:val="0"/>
              <w:spacing w:before="240"/>
              <w:jc w:val="center"/>
              <w:rPr>
                <w:rFonts w:eastAsia="標楷體"/>
                <w:sz w:val="28"/>
              </w:rPr>
            </w:pPr>
            <w:r>
              <w:rPr>
                <w:rFonts w:eastAsia="標楷體" w:hint="eastAsia"/>
                <w:sz w:val="28"/>
              </w:rPr>
              <w:t>岸</w:t>
            </w:r>
          </w:p>
          <w:p w:rsidR="00672910" w:rsidRDefault="00672910" w:rsidP="00D846A0">
            <w:pPr>
              <w:snapToGrid w:val="0"/>
              <w:spacing w:before="240"/>
              <w:jc w:val="center"/>
              <w:rPr>
                <w:rFonts w:eastAsia="標楷體"/>
                <w:sz w:val="28"/>
              </w:rPr>
            </w:pPr>
            <w:r>
              <w:rPr>
                <w:rFonts w:eastAsia="標楷體" w:hint="eastAsia"/>
                <w:sz w:val="28"/>
              </w:rPr>
              <w:t>投</w:t>
            </w:r>
          </w:p>
          <w:p w:rsidR="00672910" w:rsidRPr="00896C1C" w:rsidRDefault="00672910" w:rsidP="00D846A0">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672910" w:rsidRPr="00896C1C" w:rsidRDefault="00672910" w:rsidP="00D846A0">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145" w:type="dxa"/>
            <w:tcBorders>
              <w:top w:val="single" w:sz="4" w:space="0" w:color="auto"/>
              <w:left w:val="nil"/>
              <w:bottom w:val="nil"/>
              <w:right w:val="nil"/>
            </w:tcBorders>
            <w:vAlign w:val="center"/>
          </w:tcPr>
          <w:p w:rsidR="00672910" w:rsidRPr="00896C1C" w:rsidRDefault="00672910" w:rsidP="00D846A0">
            <w:pPr>
              <w:snapToGrid w:val="0"/>
              <w:spacing w:before="60" w:after="60" w:line="400" w:lineRule="exact"/>
              <w:ind w:rightChars="-2" w:right="-5"/>
              <w:jc w:val="center"/>
              <w:rPr>
                <w:rFonts w:eastAsia="標楷體"/>
              </w:rPr>
            </w:pPr>
            <w:r w:rsidRPr="00896C1C">
              <w:rPr>
                <w:rFonts w:eastAsia="標楷體" w:hint="eastAsia"/>
              </w:rPr>
              <w:t>887</w:t>
            </w:r>
          </w:p>
        </w:tc>
        <w:tc>
          <w:tcPr>
            <w:tcW w:w="1145" w:type="dxa"/>
            <w:tcBorders>
              <w:top w:val="single" w:sz="4" w:space="0" w:color="auto"/>
              <w:left w:val="nil"/>
              <w:bottom w:val="nil"/>
              <w:right w:val="nil"/>
            </w:tcBorders>
            <w:vAlign w:val="center"/>
          </w:tcPr>
          <w:p w:rsidR="00672910" w:rsidRPr="00896C1C" w:rsidRDefault="00672910" w:rsidP="00D846A0">
            <w:pPr>
              <w:snapToGrid w:val="0"/>
              <w:spacing w:before="60" w:after="60" w:line="400" w:lineRule="exact"/>
              <w:ind w:rightChars="-2" w:right="-5"/>
              <w:jc w:val="center"/>
              <w:rPr>
                <w:rFonts w:eastAsia="標楷體"/>
              </w:rPr>
            </w:pPr>
            <w:r>
              <w:rPr>
                <w:rFonts w:eastAsia="標楷體" w:hint="eastAsia"/>
              </w:rPr>
              <w:t>636</w:t>
            </w:r>
          </w:p>
        </w:tc>
        <w:tc>
          <w:tcPr>
            <w:tcW w:w="1146" w:type="dxa"/>
            <w:tcBorders>
              <w:top w:val="single" w:sz="4" w:space="0" w:color="auto"/>
              <w:left w:val="nil"/>
              <w:bottom w:val="nil"/>
              <w:right w:val="nil"/>
            </w:tcBorders>
            <w:vAlign w:val="center"/>
          </w:tcPr>
          <w:p w:rsidR="00672910" w:rsidRPr="00612604" w:rsidRDefault="00672910" w:rsidP="00D846A0">
            <w:pPr>
              <w:snapToGrid w:val="0"/>
              <w:spacing w:before="60" w:after="60" w:line="400" w:lineRule="exact"/>
              <w:ind w:rightChars="-2" w:right="-5"/>
              <w:jc w:val="center"/>
              <w:rPr>
                <w:rFonts w:eastAsia="標楷體"/>
              </w:rPr>
            </w:pPr>
            <w:r>
              <w:rPr>
                <w:rFonts w:eastAsia="標楷體" w:hint="eastAsia"/>
              </w:rPr>
              <w:t>554</w:t>
            </w:r>
          </w:p>
        </w:tc>
        <w:tc>
          <w:tcPr>
            <w:tcW w:w="1145" w:type="dxa"/>
            <w:tcBorders>
              <w:top w:val="single" w:sz="4" w:space="0" w:color="auto"/>
              <w:left w:val="nil"/>
              <w:bottom w:val="nil"/>
              <w:right w:val="nil"/>
            </w:tcBorders>
            <w:vAlign w:val="center"/>
          </w:tcPr>
          <w:p w:rsidR="00672910" w:rsidRPr="001F652C" w:rsidRDefault="00672910" w:rsidP="00D846A0">
            <w:pPr>
              <w:snapToGrid w:val="0"/>
              <w:spacing w:before="60" w:after="60" w:line="400" w:lineRule="exact"/>
              <w:ind w:rightChars="-2" w:right="-5"/>
              <w:jc w:val="center"/>
              <w:rPr>
                <w:rFonts w:eastAsia="標楷體"/>
              </w:rPr>
            </w:pPr>
            <w:r>
              <w:rPr>
                <w:rFonts w:eastAsia="標楷體" w:hint="eastAsia"/>
              </w:rPr>
              <w:t>33</w:t>
            </w:r>
          </w:p>
        </w:tc>
        <w:tc>
          <w:tcPr>
            <w:tcW w:w="1146" w:type="dxa"/>
            <w:tcBorders>
              <w:top w:val="single" w:sz="4" w:space="0" w:color="auto"/>
              <w:left w:val="nil"/>
              <w:bottom w:val="nil"/>
              <w:right w:val="nil"/>
            </w:tcBorders>
            <w:vAlign w:val="center"/>
          </w:tcPr>
          <w:p w:rsidR="00672910" w:rsidRPr="00634EF2" w:rsidRDefault="00672910" w:rsidP="00D846A0">
            <w:pPr>
              <w:snapToGrid w:val="0"/>
              <w:spacing w:before="60" w:after="60" w:line="400" w:lineRule="exact"/>
              <w:ind w:rightChars="-2" w:right="-5"/>
              <w:jc w:val="center"/>
              <w:rPr>
                <w:rFonts w:eastAsia="標楷體"/>
              </w:rPr>
            </w:pPr>
            <w:r w:rsidRPr="00634EF2">
              <w:rPr>
                <w:rFonts w:eastAsia="標楷體" w:hint="eastAsia"/>
              </w:rPr>
              <w:t>41</w:t>
            </w:r>
          </w:p>
        </w:tc>
        <w:tc>
          <w:tcPr>
            <w:tcW w:w="1145" w:type="dxa"/>
            <w:tcBorders>
              <w:top w:val="single" w:sz="4" w:space="0" w:color="auto"/>
              <w:left w:val="nil"/>
              <w:bottom w:val="nil"/>
              <w:right w:val="nil"/>
            </w:tcBorders>
            <w:vAlign w:val="center"/>
          </w:tcPr>
          <w:p w:rsidR="00672910" w:rsidRPr="00634EF2" w:rsidRDefault="00672910" w:rsidP="00D846A0">
            <w:pPr>
              <w:snapToGrid w:val="0"/>
              <w:spacing w:before="60" w:after="60" w:line="400" w:lineRule="exact"/>
              <w:ind w:rightChars="-2" w:right="-5"/>
              <w:jc w:val="center"/>
              <w:rPr>
                <w:rFonts w:eastAsia="標楷體"/>
              </w:rPr>
            </w:pPr>
            <w:r w:rsidRPr="00634EF2">
              <w:rPr>
                <w:rFonts w:eastAsia="標楷體" w:hint="eastAsia"/>
              </w:rPr>
              <w:t>497</w:t>
            </w:r>
          </w:p>
        </w:tc>
        <w:tc>
          <w:tcPr>
            <w:tcW w:w="1146" w:type="dxa"/>
            <w:tcBorders>
              <w:top w:val="single" w:sz="4" w:space="0" w:color="auto"/>
              <w:left w:val="nil"/>
              <w:bottom w:val="nil"/>
              <w:right w:val="nil"/>
            </w:tcBorders>
            <w:vAlign w:val="center"/>
          </w:tcPr>
          <w:p w:rsidR="00672910" w:rsidRPr="00634EF2" w:rsidRDefault="00672910" w:rsidP="00D846A0">
            <w:pPr>
              <w:snapToGrid w:val="0"/>
              <w:spacing w:before="60" w:after="60" w:line="400" w:lineRule="exact"/>
              <w:ind w:rightChars="-2" w:right="-5"/>
              <w:jc w:val="center"/>
              <w:rPr>
                <w:rFonts w:eastAsia="標楷體"/>
              </w:rPr>
            </w:pPr>
            <w:r>
              <w:rPr>
                <w:rFonts w:eastAsia="標楷體" w:hint="eastAsia"/>
              </w:rPr>
              <w:t>41</w:t>
            </w:r>
          </w:p>
        </w:tc>
      </w:tr>
      <w:tr w:rsidR="00672910" w:rsidRPr="00634EF2" w:rsidTr="00D846A0">
        <w:trPr>
          <w:cantSplit/>
          <w:trHeight w:val="786"/>
        </w:trPr>
        <w:tc>
          <w:tcPr>
            <w:tcW w:w="617" w:type="dxa"/>
            <w:vMerge/>
            <w:tcBorders>
              <w:left w:val="nil"/>
            </w:tcBorders>
          </w:tcPr>
          <w:p w:rsidR="00672910" w:rsidRPr="00896C1C" w:rsidRDefault="00672910" w:rsidP="00D846A0">
            <w:pPr>
              <w:snapToGrid w:val="0"/>
              <w:spacing w:before="120" w:after="120" w:line="320" w:lineRule="exact"/>
              <w:rPr>
                <w:rFonts w:eastAsia="標楷體"/>
                <w:b/>
                <w:sz w:val="28"/>
              </w:rPr>
            </w:pPr>
          </w:p>
        </w:tc>
        <w:tc>
          <w:tcPr>
            <w:tcW w:w="758" w:type="dxa"/>
            <w:vMerge/>
          </w:tcPr>
          <w:p w:rsidR="00672910" w:rsidRPr="00896C1C" w:rsidRDefault="00672910" w:rsidP="00D846A0">
            <w:pPr>
              <w:snapToGrid w:val="0"/>
              <w:spacing w:before="120" w:after="120" w:line="320" w:lineRule="exact"/>
              <w:jc w:val="center"/>
              <w:rPr>
                <w:rFonts w:eastAsia="標楷體"/>
                <w:spacing w:val="-16"/>
                <w:sz w:val="26"/>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45" w:type="dxa"/>
            <w:tcBorders>
              <w:top w:val="nil"/>
              <w:left w:val="nil"/>
              <w:bottom w:val="nil"/>
              <w:right w:val="nil"/>
            </w:tcBorders>
            <w:vAlign w:val="center"/>
          </w:tcPr>
          <w:p w:rsidR="00672910" w:rsidRPr="00A77848" w:rsidRDefault="00672910" w:rsidP="00D846A0">
            <w:pPr>
              <w:snapToGrid w:val="0"/>
              <w:spacing w:before="60" w:line="400" w:lineRule="exact"/>
              <w:ind w:rightChars="-2" w:right="-5"/>
              <w:jc w:val="center"/>
              <w:rPr>
                <w:rFonts w:eastAsia="標楷體"/>
              </w:rPr>
            </w:pPr>
            <w:r w:rsidRPr="00A77848">
              <w:rPr>
                <w:rFonts w:eastAsia="標楷體"/>
              </w:rPr>
              <w:t>143.8</w:t>
            </w:r>
          </w:p>
          <w:p w:rsidR="00672910" w:rsidRPr="00A77848" w:rsidRDefault="00672910" w:rsidP="00D846A0">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145" w:type="dxa"/>
            <w:tcBorders>
              <w:top w:val="nil"/>
              <w:left w:val="nil"/>
              <w:bottom w:val="nil"/>
              <w:right w:val="nil"/>
            </w:tcBorders>
            <w:vAlign w:val="center"/>
          </w:tcPr>
          <w:p w:rsidR="00672910" w:rsidRPr="00A77848" w:rsidRDefault="00672910" w:rsidP="00D846A0">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672910" w:rsidRPr="00A77848" w:rsidRDefault="00672910" w:rsidP="00D846A0">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146" w:type="dxa"/>
            <w:tcBorders>
              <w:top w:val="nil"/>
              <w:left w:val="nil"/>
              <w:bottom w:val="nil"/>
              <w:right w:val="nil"/>
            </w:tcBorders>
            <w:vAlign w:val="center"/>
          </w:tcPr>
          <w:p w:rsidR="00672910" w:rsidRPr="00A77848" w:rsidRDefault="00672910" w:rsidP="00D846A0">
            <w:pPr>
              <w:snapToGrid w:val="0"/>
              <w:spacing w:before="60" w:line="400" w:lineRule="exact"/>
              <w:ind w:rightChars="-2" w:right="-5"/>
              <w:jc w:val="center"/>
              <w:rPr>
                <w:rFonts w:eastAsia="標楷體"/>
              </w:rPr>
            </w:pPr>
            <w:r w:rsidRPr="00A77848">
              <w:rPr>
                <w:rFonts w:eastAsia="標楷體"/>
              </w:rPr>
              <w:t>91.9</w:t>
            </w:r>
          </w:p>
          <w:p w:rsidR="00672910" w:rsidRPr="00A77848" w:rsidRDefault="00672910" w:rsidP="00D846A0">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145" w:type="dxa"/>
            <w:tcBorders>
              <w:top w:val="nil"/>
              <w:left w:val="nil"/>
              <w:bottom w:val="nil"/>
              <w:right w:val="nil"/>
            </w:tcBorders>
            <w:vAlign w:val="center"/>
          </w:tcPr>
          <w:p w:rsidR="00672910" w:rsidRPr="001F652C" w:rsidRDefault="00672910" w:rsidP="00D846A0">
            <w:pPr>
              <w:snapToGrid w:val="0"/>
              <w:spacing w:before="60" w:line="400" w:lineRule="exact"/>
              <w:ind w:rightChars="-2" w:right="-5"/>
              <w:jc w:val="center"/>
              <w:rPr>
                <w:rFonts w:eastAsia="標楷體"/>
              </w:rPr>
            </w:pPr>
            <w:r>
              <w:rPr>
                <w:rFonts w:eastAsia="標楷體" w:hint="eastAsia"/>
              </w:rPr>
              <w:t>8.0</w:t>
            </w:r>
          </w:p>
          <w:p w:rsidR="00672910" w:rsidRPr="001F652C" w:rsidRDefault="00672910" w:rsidP="00D846A0">
            <w:pPr>
              <w:snapToGrid w:val="0"/>
              <w:spacing w:after="60" w:line="400" w:lineRule="exact"/>
              <w:jc w:val="center"/>
              <w:rPr>
                <w:rFonts w:eastAsia="標楷體"/>
              </w:rPr>
            </w:pPr>
            <w:r w:rsidRPr="001F652C">
              <w:rPr>
                <w:rFonts w:eastAsia="標楷體"/>
                <w:sz w:val="16"/>
              </w:rPr>
              <w:t>（</w:t>
            </w:r>
            <w:r>
              <w:rPr>
                <w:rFonts w:eastAsia="標楷體" w:hint="eastAsia"/>
                <w:sz w:val="16"/>
              </w:rPr>
              <w:t>21.0</w:t>
            </w:r>
            <w:r w:rsidRPr="001F652C">
              <w:rPr>
                <w:rFonts w:eastAsia="標楷體" w:hint="eastAsia"/>
                <w:sz w:val="16"/>
              </w:rPr>
              <w:t>%</w:t>
            </w:r>
            <w:r w:rsidRPr="001F652C">
              <w:rPr>
                <w:rFonts w:eastAsia="標楷體"/>
                <w:sz w:val="16"/>
              </w:rPr>
              <w:t>）</w:t>
            </w:r>
          </w:p>
        </w:tc>
        <w:tc>
          <w:tcPr>
            <w:tcW w:w="1146" w:type="dxa"/>
            <w:tcBorders>
              <w:top w:val="nil"/>
              <w:left w:val="nil"/>
              <w:bottom w:val="nil"/>
              <w:right w:val="nil"/>
            </w:tcBorders>
            <w:vAlign w:val="center"/>
          </w:tcPr>
          <w:p w:rsidR="00672910" w:rsidRPr="00634EF2" w:rsidRDefault="00672910" w:rsidP="00D846A0">
            <w:pPr>
              <w:snapToGrid w:val="0"/>
              <w:spacing w:before="60" w:line="400" w:lineRule="exact"/>
              <w:ind w:rightChars="-2" w:right="-5"/>
              <w:jc w:val="center"/>
              <w:rPr>
                <w:rFonts w:eastAsia="標楷體"/>
              </w:rPr>
            </w:pPr>
            <w:r w:rsidRPr="00634EF2">
              <w:rPr>
                <w:rFonts w:eastAsia="標楷體" w:hint="eastAsia"/>
              </w:rPr>
              <w:t>12.8</w:t>
            </w:r>
          </w:p>
          <w:p w:rsidR="00672910" w:rsidRPr="00634EF2" w:rsidRDefault="00672910" w:rsidP="00D846A0">
            <w:pPr>
              <w:snapToGrid w:val="0"/>
              <w:spacing w:after="60" w:line="400" w:lineRule="exact"/>
              <w:jc w:val="center"/>
              <w:rPr>
                <w:rFonts w:eastAsia="標楷體"/>
              </w:rPr>
            </w:pPr>
            <w:r w:rsidRPr="00634EF2">
              <w:rPr>
                <w:rFonts w:eastAsia="標楷體"/>
                <w:sz w:val="16"/>
              </w:rPr>
              <w:t>（</w:t>
            </w:r>
            <w:r>
              <w:rPr>
                <w:rFonts w:eastAsia="標楷體" w:hint="eastAsia"/>
                <w:sz w:val="16"/>
              </w:rPr>
              <w:t>18</w:t>
            </w:r>
            <w:r w:rsidRPr="00634EF2">
              <w:rPr>
                <w:rFonts w:eastAsia="標楷體" w:hint="eastAsia"/>
                <w:sz w:val="16"/>
              </w:rPr>
              <w:t>.</w:t>
            </w:r>
            <w:r>
              <w:rPr>
                <w:rFonts w:eastAsia="標楷體" w:hint="eastAsia"/>
                <w:sz w:val="16"/>
              </w:rPr>
              <w:t>9</w:t>
            </w:r>
            <w:r w:rsidRPr="00634EF2">
              <w:rPr>
                <w:rFonts w:eastAsia="標楷體" w:hint="eastAsia"/>
                <w:sz w:val="16"/>
              </w:rPr>
              <w:t>%</w:t>
            </w:r>
            <w:r w:rsidRPr="00634EF2">
              <w:rPr>
                <w:rFonts w:eastAsia="標楷體"/>
                <w:sz w:val="16"/>
              </w:rPr>
              <w:t>）</w:t>
            </w:r>
          </w:p>
        </w:tc>
        <w:tc>
          <w:tcPr>
            <w:tcW w:w="1145" w:type="dxa"/>
            <w:tcBorders>
              <w:top w:val="nil"/>
              <w:left w:val="nil"/>
              <w:bottom w:val="nil"/>
              <w:right w:val="nil"/>
            </w:tcBorders>
            <w:vAlign w:val="center"/>
          </w:tcPr>
          <w:p w:rsidR="00672910" w:rsidRPr="00634EF2" w:rsidRDefault="00672910" w:rsidP="00D846A0">
            <w:pPr>
              <w:snapToGrid w:val="0"/>
              <w:spacing w:before="60" w:line="400" w:lineRule="exact"/>
              <w:ind w:rightChars="-2" w:right="-5"/>
              <w:jc w:val="center"/>
              <w:rPr>
                <w:rFonts w:eastAsia="標楷體"/>
              </w:rPr>
            </w:pPr>
            <w:r>
              <w:rPr>
                <w:rFonts w:eastAsia="標楷體" w:hint="eastAsia"/>
              </w:rPr>
              <w:t>102.8</w:t>
            </w:r>
            <w:r w:rsidRPr="00634EF2">
              <w:rPr>
                <w:rFonts w:eastAsia="標楷體"/>
                <w:sz w:val="16"/>
              </w:rPr>
              <w:t>（</w:t>
            </w:r>
            <w:r>
              <w:rPr>
                <w:rFonts w:eastAsia="標楷體" w:hint="eastAsia"/>
                <w:sz w:val="16"/>
              </w:rPr>
              <w:t>11.8</w:t>
            </w:r>
            <w:r w:rsidRPr="00634EF2">
              <w:rPr>
                <w:rFonts w:eastAsia="標楷體" w:hint="eastAsia"/>
                <w:sz w:val="16"/>
              </w:rPr>
              <w:t>%</w:t>
            </w:r>
            <w:r w:rsidRPr="00634EF2">
              <w:rPr>
                <w:rFonts w:eastAsia="標楷體"/>
                <w:sz w:val="16"/>
              </w:rPr>
              <w:t>）</w:t>
            </w:r>
          </w:p>
        </w:tc>
        <w:tc>
          <w:tcPr>
            <w:tcW w:w="1146" w:type="dxa"/>
            <w:tcBorders>
              <w:top w:val="nil"/>
              <w:left w:val="nil"/>
              <w:bottom w:val="nil"/>
              <w:right w:val="nil"/>
            </w:tcBorders>
            <w:vAlign w:val="center"/>
          </w:tcPr>
          <w:p w:rsidR="00672910" w:rsidRPr="00634EF2" w:rsidRDefault="00672910" w:rsidP="00D846A0">
            <w:pPr>
              <w:snapToGrid w:val="0"/>
              <w:spacing w:before="60" w:line="400" w:lineRule="exact"/>
              <w:ind w:rightChars="-2" w:right="-5"/>
              <w:jc w:val="center"/>
              <w:rPr>
                <w:rFonts w:eastAsia="標楷體"/>
              </w:rPr>
            </w:pPr>
            <w:r>
              <w:rPr>
                <w:rFonts w:eastAsia="標楷體" w:hint="eastAsia"/>
              </w:rPr>
              <w:t>7.62</w:t>
            </w:r>
          </w:p>
          <w:p w:rsidR="00672910" w:rsidRPr="00634EF2" w:rsidRDefault="00672910" w:rsidP="00D846A0">
            <w:pPr>
              <w:snapToGrid w:val="0"/>
              <w:spacing w:after="60" w:line="400" w:lineRule="exact"/>
              <w:jc w:val="center"/>
              <w:rPr>
                <w:rFonts w:eastAsia="標楷體"/>
              </w:rPr>
            </w:pPr>
            <w:r w:rsidRPr="00634EF2">
              <w:rPr>
                <w:rFonts w:eastAsia="標楷體"/>
                <w:sz w:val="16"/>
              </w:rPr>
              <w:t>（</w:t>
            </w:r>
            <w:r>
              <w:rPr>
                <w:rFonts w:eastAsia="標楷體" w:hint="eastAsia"/>
                <w:sz w:val="16"/>
              </w:rPr>
              <w:t>-55.9</w:t>
            </w:r>
            <w:r w:rsidRPr="00634EF2">
              <w:rPr>
                <w:rFonts w:eastAsia="標楷體" w:hint="eastAsia"/>
                <w:sz w:val="16"/>
              </w:rPr>
              <w:t>%</w:t>
            </w:r>
            <w:r w:rsidRPr="00634EF2">
              <w:rPr>
                <w:rFonts w:eastAsia="標楷體"/>
                <w:sz w:val="16"/>
              </w:rPr>
              <w:t>）</w:t>
            </w:r>
          </w:p>
        </w:tc>
      </w:tr>
      <w:tr w:rsidR="00672910" w:rsidRPr="00BB0C57" w:rsidTr="00D846A0">
        <w:trPr>
          <w:cantSplit/>
          <w:trHeight w:val="786"/>
        </w:trPr>
        <w:tc>
          <w:tcPr>
            <w:tcW w:w="617" w:type="dxa"/>
            <w:vMerge/>
            <w:tcBorders>
              <w:left w:val="nil"/>
            </w:tcBorders>
          </w:tcPr>
          <w:p w:rsidR="00672910" w:rsidRPr="00C808FD" w:rsidRDefault="00672910" w:rsidP="00D846A0">
            <w:pPr>
              <w:snapToGrid w:val="0"/>
              <w:spacing w:before="240"/>
              <w:jc w:val="center"/>
              <w:rPr>
                <w:rFonts w:eastAsia="標楷體"/>
                <w:sz w:val="28"/>
              </w:rPr>
            </w:pPr>
          </w:p>
        </w:tc>
        <w:tc>
          <w:tcPr>
            <w:tcW w:w="758" w:type="dxa"/>
            <w:vMerge w:val="restart"/>
            <w:vAlign w:val="center"/>
          </w:tcPr>
          <w:p w:rsidR="00672910" w:rsidRPr="00896C1C" w:rsidRDefault="00672910" w:rsidP="00D846A0">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D846A0">
            <w:pPr>
              <w:snapToGrid w:val="0"/>
              <w:spacing w:before="60" w:after="60" w:line="400" w:lineRule="exact"/>
              <w:ind w:rightChars="-2" w:right="-5"/>
              <w:jc w:val="center"/>
              <w:rPr>
                <w:rFonts w:eastAsia="標楷體"/>
              </w:rPr>
            </w:pPr>
            <w:r>
              <w:rPr>
                <w:rFonts w:eastAsia="標楷體" w:hint="eastAsia"/>
              </w:rPr>
              <w:t>102</w:t>
            </w:r>
          </w:p>
        </w:tc>
        <w:tc>
          <w:tcPr>
            <w:tcW w:w="1145" w:type="dxa"/>
            <w:tcBorders>
              <w:top w:val="nil"/>
              <w:left w:val="nil"/>
              <w:bottom w:val="nil"/>
              <w:right w:val="nil"/>
            </w:tcBorders>
            <w:vAlign w:val="center"/>
          </w:tcPr>
          <w:p w:rsidR="00672910" w:rsidRDefault="00672910" w:rsidP="00D846A0">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146" w:type="dxa"/>
            <w:tcBorders>
              <w:top w:val="nil"/>
              <w:left w:val="nil"/>
              <w:bottom w:val="nil"/>
              <w:right w:val="nil"/>
            </w:tcBorders>
            <w:vAlign w:val="center"/>
          </w:tcPr>
          <w:p w:rsidR="00672910" w:rsidRPr="00612604" w:rsidRDefault="00672910" w:rsidP="00D846A0">
            <w:pPr>
              <w:snapToGrid w:val="0"/>
              <w:spacing w:before="60" w:after="60" w:line="400" w:lineRule="exact"/>
              <w:ind w:rightChars="-2" w:right="-5"/>
              <w:jc w:val="center"/>
              <w:rPr>
                <w:rFonts w:eastAsia="標楷體"/>
              </w:rPr>
            </w:pPr>
            <w:r>
              <w:rPr>
                <w:rFonts w:eastAsia="標楷體" w:hint="eastAsia"/>
              </w:rPr>
              <w:t>141</w:t>
            </w:r>
          </w:p>
        </w:tc>
        <w:tc>
          <w:tcPr>
            <w:tcW w:w="1145" w:type="dxa"/>
            <w:tcBorders>
              <w:top w:val="nil"/>
              <w:left w:val="nil"/>
              <w:bottom w:val="nil"/>
              <w:right w:val="nil"/>
            </w:tcBorders>
            <w:vAlign w:val="center"/>
          </w:tcPr>
          <w:p w:rsidR="00672910" w:rsidRPr="00A8615C" w:rsidRDefault="00672910" w:rsidP="00D846A0">
            <w:pPr>
              <w:snapToGrid w:val="0"/>
              <w:spacing w:before="60" w:after="60" w:line="400" w:lineRule="exact"/>
              <w:ind w:rightChars="-2" w:right="-5"/>
              <w:jc w:val="center"/>
              <w:rPr>
                <w:rFonts w:eastAsia="標楷體"/>
              </w:rPr>
            </w:pPr>
            <w:r>
              <w:rPr>
                <w:rFonts w:eastAsia="標楷體" w:hint="eastAsia"/>
              </w:rPr>
              <w:t>4</w:t>
            </w:r>
          </w:p>
        </w:tc>
        <w:tc>
          <w:tcPr>
            <w:tcW w:w="1146" w:type="dxa"/>
            <w:tcBorders>
              <w:top w:val="nil"/>
              <w:left w:val="nil"/>
              <w:bottom w:val="nil"/>
              <w:right w:val="nil"/>
            </w:tcBorders>
            <w:vAlign w:val="center"/>
          </w:tcPr>
          <w:p w:rsidR="00672910" w:rsidRPr="001E2FAF" w:rsidRDefault="00672910" w:rsidP="00D846A0">
            <w:pPr>
              <w:snapToGrid w:val="0"/>
              <w:spacing w:before="60" w:after="60" w:line="400" w:lineRule="exact"/>
              <w:ind w:rightChars="-2" w:right="-5"/>
              <w:jc w:val="center"/>
              <w:rPr>
                <w:rFonts w:eastAsia="標楷體"/>
              </w:rPr>
            </w:pPr>
            <w:r w:rsidRPr="001E2FAF">
              <w:rPr>
                <w:rFonts w:eastAsia="標楷體" w:hint="eastAsia"/>
              </w:rPr>
              <w:t>20</w:t>
            </w:r>
          </w:p>
        </w:tc>
        <w:tc>
          <w:tcPr>
            <w:tcW w:w="1145" w:type="dxa"/>
            <w:tcBorders>
              <w:top w:val="nil"/>
              <w:left w:val="nil"/>
              <w:bottom w:val="nil"/>
              <w:right w:val="nil"/>
            </w:tcBorders>
            <w:vAlign w:val="center"/>
          </w:tcPr>
          <w:p w:rsidR="00672910" w:rsidRPr="001E2FAF" w:rsidRDefault="00672910" w:rsidP="00D846A0">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146" w:type="dxa"/>
            <w:tcBorders>
              <w:top w:val="nil"/>
              <w:left w:val="nil"/>
              <w:bottom w:val="nil"/>
              <w:right w:val="nil"/>
            </w:tcBorders>
            <w:vAlign w:val="center"/>
          </w:tcPr>
          <w:p w:rsidR="00672910" w:rsidRPr="001E2FAF" w:rsidRDefault="00672910" w:rsidP="00D846A0">
            <w:pPr>
              <w:snapToGrid w:val="0"/>
              <w:spacing w:before="60" w:after="60" w:line="400" w:lineRule="exact"/>
              <w:ind w:rightChars="-2" w:right="-5"/>
              <w:jc w:val="center"/>
              <w:rPr>
                <w:rFonts w:eastAsia="標楷體"/>
              </w:rPr>
            </w:pPr>
            <w:r>
              <w:rPr>
                <w:rFonts w:eastAsia="標楷體" w:hint="eastAsia"/>
              </w:rPr>
              <w:t>12</w:t>
            </w:r>
          </w:p>
        </w:tc>
      </w:tr>
      <w:tr w:rsidR="00672910" w:rsidRPr="00BB0C57" w:rsidTr="00D846A0">
        <w:trPr>
          <w:cantSplit/>
          <w:trHeight w:val="786"/>
        </w:trPr>
        <w:tc>
          <w:tcPr>
            <w:tcW w:w="617" w:type="dxa"/>
            <w:vMerge/>
            <w:tcBorders>
              <w:left w:val="nil"/>
            </w:tcBorders>
          </w:tcPr>
          <w:p w:rsidR="00672910" w:rsidRPr="00896C1C" w:rsidRDefault="00672910" w:rsidP="00D846A0">
            <w:pPr>
              <w:snapToGrid w:val="0"/>
              <w:spacing w:before="120" w:after="120" w:line="320" w:lineRule="exact"/>
              <w:rPr>
                <w:rFonts w:eastAsia="標楷體"/>
                <w:b/>
                <w:sz w:val="28"/>
              </w:rPr>
            </w:pPr>
          </w:p>
        </w:tc>
        <w:tc>
          <w:tcPr>
            <w:tcW w:w="758" w:type="dxa"/>
            <w:vMerge/>
          </w:tcPr>
          <w:p w:rsidR="00672910" w:rsidRPr="00896C1C" w:rsidRDefault="00672910" w:rsidP="00D846A0">
            <w:pPr>
              <w:snapToGrid w:val="0"/>
              <w:spacing w:before="120" w:after="120" w:line="320" w:lineRule="exact"/>
              <w:jc w:val="center"/>
              <w:rPr>
                <w:rFonts w:eastAsia="標楷體"/>
                <w:spacing w:val="-16"/>
                <w:sz w:val="26"/>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D846A0">
            <w:pPr>
              <w:snapToGrid w:val="0"/>
              <w:spacing w:before="60" w:after="60" w:line="400" w:lineRule="exact"/>
              <w:ind w:rightChars="-2" w:right="-5"/>
              <w:jc w:val="center"/>
              <w:rPr>
                <w:rFonts w:eastAsia="標楷體"/>
              </w:rPr>
            </w:pPr>
            <w:r>
              <w:rPr>
                <w:rFonts w:eastAsia="標楷體" w:hint="eastAsia"/>
              </w:rPr>
              <w:t>0.44</w:t>
            </w:r>
          </w:p>
        </w:tc>
        <w:tc>
          <w:tcPr>
            <w:tcW w:w="1145" w:type="dxa"/>
            <w:tcBorders>
              <w:top w:val="nil"/>
              <w:left w:val="nil"/>
              <w:bottom w:val="nil"/>
              <w:right w:val="nil"/>
            </w:tcBorders>
            <w:vAlign w:val="center"/>
          </w:tcPr>
          <w:p w:rsidR="00672910" w:rsidRDefault="00672910" w:rsidP="00D846A0">
            <w:pPr>
              <w:snapToGrid w:val="0"/>
              <w:spacing w:before="60" w:after="60" w:line="400" w:lineRule="exact"/>
              <w:ind w:rightChars="-2" w:right="-5"/>
              <w:jc w:val="center"/>
              <w:rPr>
                <w:rFonts w:eastAsia="標楷體"/>
                <w:color w:val="000000"/>
              </w:rPr>
            </w:pPr>
            <w:r>
              <w:rPr>
                <w:rFonts w:eastAsia="標楷體" w:hint="eastAsia"/>
                <w:color w:val="000000"/>
              </w:rPr>
              <w:t>3.28</w:t>
            </w:r>
          </w:p>
        </w:tc>
        <w:tc>
          <w:tcPr>
            <w:tcW w:w="1146" w:type="dxa"/>
            <w:tcBorders>
              <w:top w:val="nil"/>
              <w:left w:val="nil"/>
              <w:bottom w:val="nil"/>
              <w:right w:val="nil"/>
            </w:tcBorders>
            <w:vAlign w:val="center"/>
          </w:tcPr>
          <w:p w:rsidR="00672910" w:rsidRPr="00612604" w:rsidRDefault="00672910" w:rsidP="00D846A0">
            <w:pPr>
              <w:snapToGrid w:val="0"/>
              <w:spacing w:before="60" w:after="60" w:line="400" w:lineRule="exact"/>
              <w:ind w:rightChars="-2" w:right="-5"/>
              <w:jc w:val="center"/>
              <w:rPr>
                <w:rFonts w:eastAsia="標楷體"/>
              </w:rPr>
            </w:pPr>
            <w:r>
              <w:rPr>
                <w:rFonts w:eastAsia="標楷體" w:hint="eastAsia"/>
              </w:rPr>
              <w:t>3.60</w:t>
            </w:r>
          </w:p>
        </w:tc>
        <w:tc>
          <w:tcPr>
            <w:tcW w:w="1145" w:type="dxa"/>
            <w:tcBorders>
              <w:top w:val="nil"/>
              <w:left w:val="nil"/>
              <w:bottom w:val="nil"/>
              <w:right w:val="nil"/>
            </w:tcBorders>
            <w:vAlign w:val="center"/>
          </w:tcPr>
          <w:p w:rsidR="00672910" w:rsidRPr="00A8615C" w:rsidRDefault="00672910" w:rsidP="00D846A0">
            <w:pPr>
              <w:snapToGrid w:val="0"/>
              <w:spacing w:before="60" w:after="60" w:line="400" w:lineRule="exact"/>
              <w:ind w:rightChars="-2" w:right="-5"/>
              <w:jc w:val="center"/>
              <w:rPr>
                <w:rFonts w:eastAsia="標楷體"/>
              </w:rPr>
            </w:pPr>
            <w:r w:rsidRPr="00A8615C">
              <w:rPr>
                <w:rFonts w:eastAsia="標楷體" w:hint="eastAsia"/>
              </w:rPr>
              <w:t>0.</w:t>
            </w:r>
            <w:r>
              <w:rPr>
                <w:rFonts w:eastAsia="標楷體" w:hint="eastAsia"/>
              </w:rPr>
              <w:t>11</w:t>
            </w:r>
          </w:p>
        </w:tc>
        <w:tc>
          <w:tcPr>
            <w:tcW w:w="1146" w:type="dxa"/>
            <w:tcBorders>
              <w:top w:val="nil"/>
              <w:left w:val="nil"/>
              <w:bottom w:val="nil"/>
              <w:right w:val="nil"/>
            </w:tcBorders>
            <w:vAlign w:val="center"/>
          </w:tcPr>
          <w:p w:rsidR="00672910" w:rsidRPr="001E2FAF" w:rsidRDefault="00672910" w:rsidP="00D846A0">
            <w:pPr>
              <w:snapToGrid w:val="0"/>
              <w:spacing w:before="60" w:after="60" w:line="400" w:lineRule="exact"/>
              <w:ind w:rightChars="-2" w:right="-5"/>
              <w:jc w:val="center"/>
              <w:rPr>
                <w:rFonts w:eastAsia="標楷體"/>
              </w:rPr>
            </w:pPr>
            <w:r w:rsidRPr="001E2FAF">
              <w:rPr>
                <w:rFonts w:eastAsia="標楷體" w:hint="eastAsia"/>
              </w:rPr>
              <w:t>0.</w:t>
            </w:r>
            <w:r>
              <w:rPr>
                <w:rFonts w:eastAsia="標楷體" w:hint="eastAsia"/>
              </w:rPr>
              <w:t>07</w:t>
            </w:r>
          </w:p>
        </w:tc>
        <w:tc>
          <w:tcPr>
            <w:tcW w:w="1145" w:type="dxa"/>
            <w:tcBorders>
              <w:top w:val="nil"/>
              <w:left w:val="nil"/>
              <w:bottom w:val="nil"/>
              <w:right w:val="nil"/>
            </w:tcBorders>
            <w:vAlign w:val="center"/>
          </w:tcPr>
          <w:p w:rsidR="00672910" w:rsidRPr="001E2FAF" w:rsidRDefault="00672910" w:rsidP="00D846A0">
            <w:pPr>
              <w:snapToGrid w:val="0"/>
              <w:spacing w:before="60" w:after="60" w:line="400" w:lineRule="exact"/>
              <w:ind w:rightChars="-2" w:right="-5"/>
              <w:jc w:val="center"/>
              <w:rPr>
                <w:rFonts w:eastAsia="標楷體"/>
              </w:rPr>
            </w:pPr>
            <w:r w:rsidRPr="001E2FAF">
              <w:rPr>
                <w:rFonts w:eastAsia="標楷體" w:hint="eastAsia"/>
              </w:rPr>
              <w:t>3.</w:t>
            </w:r>
            <w:r>
              <w:rPr>
                <w:rFonts w:eastAsia="標楷體" w:hint="eastAsia"/>
              </w:rPr>
              <w:t>35</w:t>
            </w:r>
          </w:p>
        </w:tc>
        <w:tc>
          <w:tcPr>
            <w:tcW w:w="1146" w:type="dxa"/>
            <w:tcBorders>
              <w:top w:val="nil"/>
              <w:left w:val="nil"/>
              <w:bottom w:val="nil"/>
              <w:right w:val="nil"/>
            </w:tcBorders>
            <w:vAlign w:val="center"/>
          </w:tcPr>
          <w:p w:rsidR="00672910" w:rsidRPr="001E2FAF" w:rsidRDefault="00672910" w:rsidP="00D846A0">
            <w:pPr>
              <w:snapToGrid w:val="0"/>
              <w:spacing w:before="60" w:after="60" w:line="400" w:lineRule="exact"/>
              <w:ind w:rightChars="-2" w:right="-5"/>
              <w:jc w:val="center"/>
              <w:rPr>
                <w:rFonts w:eastAsia="標楷體"/>
              </w:rPr>
            </w:pPr>
            <w:r>
              <w:rPr>
                <w:rFonts w:eastAsia="標楷體" w:hint="eastAsia"/>
              </w:rPr>
              <w:t>0.05</w:t>
            </w:r>
          </w:p>
        </w:tc>
      </w:tr>
      <w:tr w:rsidR="00672910" w:rsidRPr="00BB0C57" w:rsidTr="00D846A0">
        <w:trPr>
          <w:cantSplit/>
          <w:trHeight w:hRule="exact" w:val="760"/>
        </w:trPr>
        <w:tc>
          <w:tcPr>
            <w:tcW w:w="617" w:type="dxa"/>
            <w:vMerge w:val="restart"/>
            <w:tcBorders>
              <w:left w:val="nil"/>
            </w:tcBorders>
          </w:tcPr>
          <w:p w:rsidR="00672910" w:rsidRPr="00896C1C" w:rsidRDefault="00672910" w:rsidP="00D846A0">
            <w:pPr>
              <w:snapToGrid w:val="0"/>
              <w:spacing w:before="840"/>
              <w:jc w:val="center"/>
              <w:rPr>
                <w:rFonts w:eastAsia="標楷體"/>
                <w:sz w:val="28"/>
              </w:rPr>
            </w:pPr>
          </w:p>
          <w:p w:rsidR="00672910" w:rsidRPr="00896C1C" w:rsidRDefault="00672910" w:rsidP="00D846A0">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672910" w:rsidRPr="00896C1C" w:rsidRDefault="00672910" w:rsidP="00D846A0">
            <w:pPr>
              <w:snapToGrid w:val="0"/>
              <w:spacing w:line="280" w:lineRule="exact"/>
              <w:jc w:val="center"/>
              <w:rPr>
                <w:rFonts w:eastAsia="標楷體"/>
              </w:rPr>
            </w:pPr>
          </w:p>
          <w:p w:rsidR="00672910" w:rsidRPr="00896C1C" w:rsidRDefault="00672910" w:rsidP="00D846A0">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1,240.5</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1,186.7</w:t>
            </w:r>
          </w:p>
        </w:tc>
        <w:tc>
          <w:tcPr>
            <w:tcW w:w="1146"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1,212.3</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108.2</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103.9</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sidRPr="003840BD">
              <w:rPr>
                <w:rFonts w:eastAsia="華康楷書體W5" w:hint="eastAsia"/>
              </w:rPr>
              <w:t>1,</w:t>
            </w:r>
            <w:r>
              <w:rPr>
                <w:rFonts w:eastAsia="華康楷書體W5" w:hint="eastAsia"/>
              </w:rPr>
              <w:t>246.9</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103.4</w:t>
            </w:r>
          </w:p>
        </w:tc>
      </w:tr>
      <w:tr w:rsidR="00672910" w:rsidRPr="00BB0C57"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tcPr>
          <w:p w:rsidR="00672910" w:rsidRPr="00896C1C" w:rsidRDefault="00672910" w:rsidP="00D846A0">
            <w:pPr>
              <w:snapToGrid w:val="0"/>
              <w:spacing w:before="120" w:after="120" w:line="320" w:lineRule="exact"/>
              <w:jc w:val="center"/>
              <w:rPr>
                <w:rFonts w:eastAsia="標楷體"/>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146" w:type="dxa"/>
            <w:tcBorders>
              <w:top w:val="nil"/>
              <w:left w:val="nil"/>
              <w:bottom w:val="nil"/>
              <w:right w:val="nil"/>
            </w:tcBorders>
            <w:vAlign w:val="center"/>
          </w:tcPr>
          <w:p w:rsidR="00672910" w:rsidRPr="003352B8"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2.2</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-0.3</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-5.6</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2.9</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11.8</w:t>
            </w:r>
          </w:p>
        </w:tc>
      </w:tr>
      <w:tr w:rsidR="00672910" w:rsidRPr="00BB0C57"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tcPr>
          <w:p w:rsidR="00672910" w:rsidRPr="00896C1C" w:rsidRDefault="00672910" w:rsidP="00D846A0">
            <w:pPr>
              <w:snapToGrid w:val="0"/>
              <w:spacing w:before="120" w:after="120" w:line="320" w:lineRule="exact"/>
              <w:jc w:val="center"/>
              <w:rPr>
                <w:rFonts w:eastAsia="標楷體"/>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146" w:type="dxa"/>
            <w:tcBorders>
              <w:top w:val="nil"/>
              <w:left w:val="nil"/>
              <w:bottom w:val="nil"/>
              <w:right w:val="nil"/>
            </w:tcBorders>
            <w:vAlign w:val="center"/>
          </w:tcPr>
          <w:p w:rsidR="00672910" w:rsidRPr="003352B8"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39.7</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40.5</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40.5</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41.2</w:t>
            </w:r>
          </w:p>
        </w:tc>
      </w:tr>
      <w:tr w:rsidR="00672910" w:rsidRPr="00BB0C57"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val="restart"/>
          </w:tcPr>
          <w:p w:rsidR="00672910" w:rsidRPr="00896C1C" w:rsidRDefault="00672910" w:rsidP="00D846A0">
            <w:pPr>
              <w:snapToGrid w:val="0"/>
              <w:spacing w:line="280" w:lineRule="exact"/>
              <w:jc w:val="center"/>
              <w:rPr>
                <w:rFonts w:eastAsia="標楷體"/>
              </w:rPr>
            </w:pPr>
          </w:p>
          <w:p w:rsidR="00672910" w:rsidRPr="00896C1C" w:rsidRDefault="00672910" w:rsidP="00D846A0">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146"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46.5</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41.2</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42.8</w:t>
            </w:r>
          </w:p>
        </w:tc>
      </w:tr>
      <w:tr w:rsidR="00672910" w:rsidRPr="00BB0C57"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tcPr>
          <w:p w:rsidR="00672910" w:rsidRPr="00896C1C" w:rsidRDefault="00672910" w:rsidP="00D846A0">
            <w:pPr>
              <w:snapToGrid w:val="0"/>
              <w:spacing w:before="120" w:after="120" w:line="320" w:lineRule="exact"/>
              <w:rPr>
                <w:rFonts w:eastAsia="標楷體"/>
                <w:sz w:val="28"/>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146"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28.2</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2.1</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12.4</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10.2</w:t>
            </w:r>
          </w:p>
        </w:tc>
      </w:tr>
      <w:tr w:rsidR="00672910" w:rsidRPr="00BB0C57"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tcPr>
          <w:p w:rsidR="00672910" w:rsidRPr="00896C1C" w:rsidRDefault="00672910" w:rsidP="00D846A0">
            <w:pPr>
              <w:snapToGrid w:val="0"/>
              <w:spacing w:before="120" w:after="120" w:line="320" w:lineRule="exact"/>
              <w:rPr>
                <w:rFonts w:eastAsia="標楷體"/>
                <w:sz w:val="28"/>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146"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20.7</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19.5</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18.1</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21.1</w:t>
            </w:r>
          </w:p>
        </w:tc>
      </w:tr>
      <w:tr w:rsidR="00672910" w:rsidRPr="00BB0C57"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val="restart"/>
            <w:vAlign w:val="center"/>
          </w:tcPr>
          <w:p w:rsidR="00672910" w:rsidRPr="00896C1C" w:rsidRDefault="00672910" w:rsidP="00D846A0">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145" w:type="dxa"/>
            <w:tcBorders>
              <w:top w:val="nil"/>
              <w:left w:val="nil"/>
              <w:bottom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145"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146" w:type="dxa"/>
            <w:tcBorders>
              <w:top w:val="nil"/>
              <w:left w:val="nil"/>
              <w:bottom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145"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67.7</w:t>
            </w:r>
          </w:p>
        </w:tc>
        <w:tc>
          <w:tcPr>
            <w:tcW w:w="1146" w:type="dxa"/>
            <w:tcBorders>
              <w:top w:val="nil"/>
              <w:left w:val="nil"/>
              <w:bottom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67.7</w:t>
            </w:r>
          </w:p>
        </w:tc>
        <w:tc>
          <w:tcPr>
            <w:tcW w:w="1145"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146" w:type="dxa"/>
            <w:tcBorders>
              <w:top w:val="nil"/>
              <w:left w:val="nil"/>
              <w:bottom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60.6</w:t>
            </w:r>
          </w:p>
        </w:tc>
      </w:tr>
      <w:tr w:rsidR="00672910" w:rsidRPr="00CD3778" w:rsidTr="00D846A0">
        <w:trPr>
          <w:cantSplit/>
          <w:trHeight w:hRule="exact" w:val="760"/>
        </w:trPr>
        <w:tc>
          <w:tcPr>
            <w:tcW w:w="617" w:type="dxa"/>
            <w:vMerge/>
            <w:tcBorders>
              <w:left w:val="nil"/>
            </w:tcBorders>
          </w:tcPr>
          <w:p w:rsidR="00672910" w:rsidRPr="00896C1C" w:rsidRDefault="00672910" w:rsidP="00D846A0">
            <w:pPr>
              <w:snapToGrid w:val="0"/>
              <w:spacing w:before="120" w:after="120" w:line="320" w:lineRule="exact"/>
              <w:rPr>
                <w:rFonts w:eastAsia="標楷體"/>
                <w:sz w:val="28"/>
              </w:rPr>
            </w:pPr>
          </w:p>
        </w:tc>
        <w:tc>
          <w:tcPr>
            <w:tcW w:w="758" w:type="dxa"/>
            <w:vMerge/>
          </w:tcPr>
          <w:p w:rsidR="00672910" w:rsidRPr="00896C1C" w:rsidRDefault="00672910" w:rsidP="00D846A0">
            <w:pPr>
              <w:snapToGrid w:val="0"/>
              <w:spacing w:before="120" w:after="120" w:line="320" w:lineRule="exact"/>
              <w:rPr>
                <w:rFonts w:eastAsia="標楷體"/>
                <w:sz w:val="28"/>
              </w:rPr>
            </w:pPr>
          </w:p>
        </w:tc>
        <w:tc>
          <w:tcPr>
            <w:tcW w:w="884" w:type="dxa"/>
          </w:tcPr>
          <w:p w:rsidR="00672910" w:rsidRPr="00896C1C" w:rsidRDefault="00672910" w:rsidP="00D846A0">
            <w:pPr>
              <w:snapToGrid w:val="0"/>
              <w:spacing w:before="120" w:after="120" w:line="32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w:t>
            </w:r>
            <w:r w:rsidRPr="00896C1C">
              <w:rPr>
                <w:rFonts w:eastAsia="標楷體" w:hint="eastAsia"/>
                <w:spacing w:val="-16"/>
              </w:rPr>
              <w:t>)</w:t>
            </w:r>
          </w:p>
        </w:tc>
        <w:tc>
          <w:tcPr>
            <w:tcW w:w="1145" w:type="dxa"/>
            <w:tcBorders>
              <w:top w:val="nil"/>
              <w:left w:val="nil"/>
              <w:right w:val="nil"/>
            </w:tcBorders>
            <w:vAlign w:val="center"/>
          </w:tcPr>
          <w:p w:rsidR="00672910" w:rsidRPr="00896C1C" w:rsidRDefault="00672910" w:rsidP="00672910">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145" w:type="dxa"/>
            <w:tcBorders>
              <w:top w:val="nil"/>
              <w:left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146" w:type="dxa"/>
            <w:tcBorders>
              <w:top w:val="nil"/>
              <w:left w:val="nil"/>
              <w:right w:val="nil"/>
            </w:tcBorders>
            <w:vAlign w:val="center"/>
          </w:tcPr>
          <w:p w:rsidR="00672910" w:rsidRPr="009C23BF" w:rsidRDefault="00672910" w:rsidP="00672910">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145" w:type="dxa"/>
            <w:tcBorders>
              <w:top w:val="nil"/>
              <w:left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7.1</w:t>
            </w:r>
          </w:p>
        </w:tc>
        <w:tc>
          <w:tcPr>
            <w:tcW w:w="1146" w:type="dxa"/>
            <w:tcBorders>
              <w:top w:val="nil"/>
              <w:left w:val="nil"/>
              <w:right w:val="nil"/>
            </w:tcBorders>
            <w:vAlign w:val="center"/>
          </w:tcPr>
          <w:p w:rsidR="00672910" w:rsidRPr="00BD51CB" w:rsidRDefault="00672910" w:rsidP="00672910">
            <w:pPr>
              <w:spacing w:beforeLines="20" w:before="72" w:afterLines="20" w:after="72" w:line="400" w:lineRule="exact"/>
              <w:ind w:rightChars="75" w:right="180"/>
              <w:jc w:val="right"/>
              <w:rPr>
                <w:rFonts w:eastAsia="華康楷書體W5"/>
              </w:rPr>
            </w:pPr>
            <w:r>
              <w:rPr>
                <w:rFonts w:eastAsia="華康楷書體W5" w:hint="eastAsia"/>
              </w:rPr>
              <w:t>7.1</w:t>
            </w:r>
          </w:p>
        </w:tc>
        <w:tc>
          <w:tcPr>
            <w:tcW w:w="1145" w:type="dxa"/>
            <w:tcBorders>
              <w:top w:val="nil"/>
              <w:left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146" w:type="dxa"/>
            <w:tcBorders>
              <w:top w:val="nil"/>
              <w:left w:val="nil"/>
              <w:right w:val="nil"/>
            </w:tcBorders>
            <w:vAlign w:val="center"/>
          </w:tcPr>
          <w:p w:rsidR="00672910" w:rsidRPr="003840BD" w:rsidRDefault="00672910" w:rsidP="00672910">
            <w:pPr>
              <w:spacing w:beforeLines="20" w:before="72" w:afterLines="20" w:after="72" w:line="400" w:lineRule="exact"/>
              <w:ind w:rightChars="100" w:right="240"/>
              <w:jc w:val="right"/>
              <w:rPr>
                <w:rFonts w:eastAsia="華康楷書體W5"/>
              </w:rPr>
            </w:pPr>
            <w:r>
              <w:rPr>
                <w:rFonts w:eastAsia="華康楷書體W5" w:hint="eastAsia"/>
              </w:rPr>
              <w:t>13.0</w:t>
            </w:r>
          </w:p>
        </w:tc>
      </w:tr>
    </w:tbl>
    <w:p w:rsidR="00DC4A37" w:rsidRPr="003E4898" w:rsidRDefault="00DC4A37" w:rsidP="00DC4A37">
      <w:pPr>
        <w:widowControl/>
        <w:autoSpaceDE w:val="0"/>
        <w:autoSpaceDN w:val="0"/>
        <w:adjustRightInd w:val="0"/>
        <w:snapToGrid w:val="0"/>
        <w:spacing w:line="300" w:lineRule="auto"/>
        <w:rPr>
          <w:rFonts w:eastAsia="標楷體"/>
          <w:sz w:val="22"/>
          <w:szCs w:val="22"/>
        </w:rPr>
      </w:pPr>
      <w:r w:rsidRPr="003E4898">
        <w:rPr>
          <w:rFonts w:eastAsia="標楷體"/>
          <w:sz w:val="22"/>
          <w:szCs w:val="22"/>
        </w:rPr>
        <w:t>註：</w:t>
      </w:r>
      <w:r w:rsidRPr="003E4898">
        <w:rPr>
          <w:rFonts w:eastAsia="標楷體"/>
          <w:sz w:val="22"/>
          <w:szCs w:val="22"/>
        </w:rPr>
        <w:t>1.</w:t>
      </w:r>
      <w:r w:rsidRPr="003E4898">
        <w:rPr>
          <w:rFonts w:eastAsia="標楷體"/>
          <w:sz w:val="22"/>
          <w:szCs w:val="22"/>
        </w:rPr>
        <w:t>我對中國大陸投資件數及金額均含核准補辦案件。</w:t>
      </w:r>
    </w:p>
    <w:p w:rsidR="00DC4A37" w:rsidRPr="003E4898" w:rsidRDefault="00DC4A37" w:rsidP="00DC4A37">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2.</w:t>
      </w:r>
      <w:r w:rsidRPr="003E4898">
        <w:rPr>
          <w:rFonts w:eastAsia="標楷體"/>
          <w:sz w:val="22"/>
          <w:szCs w:val="22"/>
        </w:rPr>
        <w:t>我對中國大陸投資金額（）內數字為年增率。</w:t>
      </w:r>
    </w:p>
    <w:p w:rsidR="00DC4A37" w:rsidRPr="003E4898" w:rsidRDefault="00DC4A37" w:rsidP="00DC4A37">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w:t>
      </w:r>
      <w:r w:rsidRPr="003E4898">
        <w:rPr>
          <w:rFonts w:eastAsia="標楷體"/>
          <w:sz w:val="22"/>
          <w:szCs w:val="22"/>
        </w:rPr>
        <w:t>3. 2009</w:t>
      </w:r>
      <w:r w:rsidRPr="003E4898">
        <w:rPr>
          <w:rFonts w:eastAsia="標楷體"/>
          <w:sz w:val="22"/>
          <w:szCs w:val="22"/>
        </w:rPr>
        <w:t>年</w:t>
      </w:r>
      <w:r w:rsidRPr="003E4898">
        <w:rPr>
          <w:rFonts w:eastAsia="標楷體"/>
          <w:sz w:val="22"/>
          <w:szCs w:val="22"/>
        </w:rPr>
        <w:t>6</w:t>
      </w:r>
      <w:r w:rsidRPr="003E4898">
        <w:rPr>
          <w:rFonts w:eastAsia="標楷體"/>
          <w:sz w:val="22"/>
          <w:szCs w:val="22"/>
        </w:rPr>
        <w:t>月</w:t>
      </w:r>
      <w:r w:rsidRPr="003E4898">
        <w:rPr>
          <w:rFonts w:eastAsia="標楷體"/>
          <w:sz w:val="22"/>
          <w:szCs w:val="22"/>
        </w:rPr>
        <w:t>30</w:t>
      </w:r>
      <w:r w:rsidR="00C71732">
        <w:rPr>
          <w:rFonts w:eastAsia="標楷體"/>
          <w:sz w:val="22"/>
          <w:szCs w:val="22"/>
        </w:rPr>
        <w:t>日起開放陸資來</w:t>
      </w:r>
      <w:r w:rsidR="00C71732">
        <w:rPr>
          <w:rFonts w:eastAsia="標楷體" w:hint="eastAsia"/>
          <w:sz w:val="22"/>
          <w:szCs w:val="22"/>
        </w:rPr>
        <w:t>臺</w:t>
      </w:r>
      <w:r w:rsidRPr="003E4898">
        <w:rPr>
          <w:rFonts w:eastAsia="標楷體"/>
          <w:sz w:val="22"/>
          <w:szCs w:val="22"/>
        </w:rPr>
        <w:t>投資。</w:t>
      </w:r>
    </w:p>
    <w:p w:rsidR="003E39BB" w:rsidRPr="003E4898" w:rsidRDefault="00DC4A37" w:rsidP="00DC4A37">
      <w:pPr>
        <w:widowControl/>
        <w:rPr>
          <w:rFonts w:eastAsia="標楷體"/>
          <w:b/>
          <w:bCs/>
          <w:sz w:val="40"/>
          <w:szCs w:val="36"/>
        </w:rPr>
      </w:pPr>
      <w:r w:rsidRPr="003E4898">
        <w:rPr>
          <w:rFonts w:eastAsia="標楷體"/>
          <w:sz w:val="22"/>
          <w:szCs w:val="22"/>
        </w:rPr>
        <w:t>資料來源：經濟部投審會「投資統計月報」、財政部進出口海關統計。</w:t>
      </w:r>
    </w:p>
    <w:p w:rsidR="000B03F6" w:rsidRPr="005E7388" w:rsidRDefault="000B03F6" w:rsidP="00A421BB">
      <w:pPr>
        <w:keepNext/>
        <w:adjustRightInd w:val="0"/>
        <w:snapToGrid w:val="0"/>
        <w:spacing w:line="300" w:lineRule="auto"/>
        <w:outlineLvl w:val="0"/>
        <w:rPr>
          <w:rFonts w:eastAsia="標楷體"/>
        </w:rPr>
      </w:pPr>
      <w:bookmarkStart w:id="58" w:name="_Toc279048470"/>
      <w:bookmarkStart w:id="59" w:name="_Toc337122124"/>
      <w:bookmarkStart w:id="60" w:name="_Toc349916576"/>
      <w:bookmarkStart w:id="61" w:name="_Toc401923788"/>
      <w:bookmarkStart w:id="62" w:name="_Toc402171704"/>
      <w:bookmarkStart w:id="63" w:name="_Toc413655511"/>
      <w:r w:rsidRPr="005E7388">
        <w:rPr>
          <w:rFonts w:eastAsia="標楷體"/>
          <w:b/>
          <w:bCs/>
          <w:sz w:val="40"/>
          <w:szCs w:val="36"/>
        </w:rPr>
        <w:t>參、經濟情勢分析</w:t>
      </w:r>
      <w:bookmarkEnd w:id="58"/>
      <w:bookmarkEnd w:id="59"/>
      <w:bookmarkEnd w:id="60"/>
      <w:bookmarkEnd w:id="61"/>
      <w:bookmarkEnd w:id="62"/>
      <w:bookmarkEnd w:id="63"/>
    </w:p>
    <w:p w:rsidR="000B03F6" w:rsidRPr="005E7388" w:rsidRDefault="000B03F6" w:rsidP="009D1948">
      <w:pPr>
        <w:keepNext/>
        <w:adjustRightInd w:val="0"/>
        <w:snapToGrid w:val="0"/>
        <w:spacing w:line="300" w:lineRule="auto"/>
        <w:outlineLvl w:val="1"/>
        <w:rPr>
          <w:rFonts w:eastAsia="標楷體"/>
        </w:rPr>
      </w:pPr>
      <w:bookmarkStart w:id="64" w:name="_Toc230064830"/>
      <w:bookmarkStart w:id="65" w:name="_Toc279048471"/>
      <w:bookmarkStart w:id="66" w:name="_Toc337122125"/>
      <w:bookmarkStart w:id="67" w:name="_Toc349916577"/>
      <w:bookmarkStart w:id="68" w:name="_Toc401923789"/>
      <w:bookmarkStart w:id="69" w:name="_Toc402171705"/>
      <w:bookmarkStart w:id="70" w:name="_Toc413655512"/>
      <w:r w:rsidRPr="005E7388">
        <w:rPr>
          <w:rFonts w:eastAsia="標楷體"/>
          <w:b/>
          <w:bCs/>
          <w:sz w:val="40"/>
          <w:szCs w:val="36"/>
        </w:rPr>
        <w:t>一、國際經濟</w:t>
      </w:r>
      <w:bookmarkEnd w:id="64"/>
      <w:bookmarkEnd w:id="65"/>
      <w:bookmarkEnd w:id="66"/>
      <w:bookmarkEnd w:id="67"/>
      <w:bookmarkEnd w:id="68"/>
      <w:bookmarkEnd w:id="69"/>
      <w:bookmarkEnd w:id="70"/>
    </w:p>
    <w:p w:rsidR="000B03F6" w:rsidRPr="001A6809" w:rsidRDefault="000B03F6" w:rsidP="000B03F6">
      <w:pPr>
        <w:pStyle w:val="t-3"/>
        <w:spacing w:line="520" w:lineRule="exact"/>
        <w:ind w:right="-60"/>
      </w:pPr>
      <w:bookmarkStart w:id="71" w:name="_Toc337122126"/>
      <w:bookmarkStart w:id="72" w:name="_Toc349916578"/>
      <w:bookmarkStart w:id="73" w:name="_Toc401923790"/>
      <w:bookmarkStart w:id="74" w:name="_Toc402171706"/>
      <w:bookmarkStart w:id="75" w:name="_Toc413655513"/>
      <w:r w:rsidRPr="001A6809">
        <w:t>（一）美國</w:t>
      </w:r>
      <w:bookmarkEnd w:id="71"/>
      <w:bookmarkEnd w:id="72"/>
      <w:bookmarkEnd w:id="73"/>
      <w:bookmarkEnd w:id="74"/>
      <w:bookmarkEnd w:id="75"/>
    </w:p>
    <w:p w:rsidR="0000092E" w:rsidRPr="0000092E" w:rsidRDefault="0000092E" w:rsidP="0000092E">
      <w:pPr>
        <w:snapToGrid w:val="0"/>
        <w:spacing w:beforeLines="50" w:before="180" w:line="300" w:lineRule="auto"/>
        <w:ind w:leftChars="150" w:left="360" w:firstLineChars="200" w:firstLine="536"/>
        <w:jc w:val="both"/>
        <w:rPr>
          <w:rFonts w:eastAsia="標楷體"/>
          <w:spacing w:val="-6"/>
          <w:kern w:val="0"/>
          <w:sz w:val="28"/>
          <w:szCs w:val="28"/>
        </w:rPr>
      </w:pPr>
      <w:r w:rsidRPr="0000092E">
        <w:rPr>
          <w:rFonts w:eastAsia="標楷體"/>
          <w:spacing w:val="-6"/>
          <w:kern w:val="0"/>
          <w:sz w:val="28"/>
          <w:szCs w:val="28"/>
        </w:rPr>
        <w:t>2014</w:t>
      </w:r>
      <w:r w:rsidRPr="0000092E">
        <w:rPr>
          <w:rFonts w:eastAsia="標楷體"/>
          <w:spacing w:val="-6"/>
          <w:kern w:val="0"/>
          <w:sz w:val="28"/>
          <w:szCs w:val="28"/>
        </w:rPr>
        <w:t>年第</w:t>
      </w:r>
      <w:r w:rsidRPr="0000092E">
        <w:rPr>
          <w:rFonts w:eastAsia="標楷體"/>
          <w:spacing w:val="-6"/>
          <w:kern w:val="0"/>
          <w:sz w:val="28"/>
          <w:szCs w:val="28"/>
        </w:rPr>
        <w:t>4</w:t>
      </w:r>
      <w:r w:rsidRPr="0000092E">
        <w:rPr>
          <w:rFonts w:eastAsia="標楷體"/>
          <w:spacing w:val="-6"/>
          <w:kern w:val="0"/>
          <w:sz w:val="28"/>
          <w:szCs w:val="28"/>
        </w:rPr>
        <w:t>季國內生產毛額（</w:t>
      </w:r>
      <w:r w:rsidRPr="0000092E">
        <w:rPr>
          <w:rFonts w:eastAsia="標楷體"/>
          <w:spacing w:val="-6"/>
          <w:kern w:val="0"/>
          <w:sz w:val="28"/>
          <w:szCs w:val="28"/>
        </w:rPr>
        <w:t>GDP</w:t>
      </w:r>
      <w:r w:rsidRPr="0000092E">
        <w:rPr>
          <w:rFonts w:eastAsia="標楷體"/>
          <w:spacing w:val="-6"/>
          <w:kern w:val="0"/>
          <w:sz w:val="28"/>
          <w:szCs w:val="28"/>
        </w:rPr>
        <w:t>）成長</w:t>
      </w:r>
      <w:r w:rsidRPr="0000092E">
        <w:rPr>
          <w:rFonts w:eastAsia="標楷體"/>
          <w:spacing w:val="-6"/>
          <w:kern w:val="0"/>
          <w:sz w:val="28"/>
          <w:szCs w:val="28"/>
        </w:rPr>
        <w:t>2.6% (</w:t>
      </w:r>
      <w:r w:rsidRPr="0000092E">
        <w:rPr>
          <w:rFonts w:eastAsia="標楷體"/>
          <w:spacing w:val="-6"/>
          <w:kern w:val="0"/>
          <w:sz w:val="28"/>
          <w:szCs w:val="28"/>
        </w:rPr>
        <w:t>季增年率</w:t>
      </w:r>
      <w:r w:rsidRPr="0000092E">
        <w:rPr>
          <w:rFonts w:eastAsia="標楷體"/>
          <w:spacing w:val="-6"/>
          <w:kern w:val="0"/>
          <w:sz w:val="28"/>
          <w:szCs w:val="28"/>
        </w:rPr>
        <w:t>)</w:t>
      </w:r>
      <w:r w:rsidRPr="0000092E">
        <w:rPr>
          <w:rFonts w:eastAsia="標楷體"/>
          <w:spacing w:val="-6"/>
          <w:kern w:val="0"/>
          <w:sz w:val="28"/>
          <w:szCs w:val="28"/>
        </w:rPr>
        <w:t>，雖較第</w:t>
      </w:r>
      <w:r w:rsidRPr="0000092E">
        <w:rPr>
          <w:rFonts w:eastAsia="標楷體"/>
          <w:spacing w:val="-6"/>
          <w:kern w:val="0"/>
          <w:sz w:val="28"/>
          <w:szCs w:val="28"/>
        </w:rPr>
        <w:t>3</w:t>
      </w:r>
      <w:r w:rsidRPr="0000092E">
        <w:rPr>
          <w:rFonts w:eastAsia="標楷體"/>
          <w:spacing w:val="-6"/>
          <w:kern w:val="0"/>
          <w:sz w:val="28"/>
          <w:szCs w:val="28"/>
        </w:rPr>
        <w:t>季</w:t>
      </w:r>
      <w:r w:rsidRPr="0000092E">
        <w:rPr>
          <w:rFonts w:eastAsia="標楷體"/>
          <w:spacing w:val="-6"/>
          <w:kern w:val="0"/>
          <w:sz w:val="28"/>
          <w:szCs w:val="28"/>
        </w:rPr>
        <w:t>5.0%</w:t>
      </w:r>
      <w:r w:rsidRPr="0000092E">
        <w:rPr>
          <w:rFonts w:eastAsia="標楷體"/>
          <w:spacing w:val="-6"/>
          <w:kern w:val="0"/>
          <w:sz w:val="28"/>
          <w:szCs w:val="28"/>
        </w:rPr>
        <w:t>減緩，惟占</w:t>
      </w:r>
      <w:r w:rsidRPr="0000092E">
        <w:rPr>
          <w:rFonts w:eastAsia="標楷體"/>
          <w:spacing w:val="-6"/>
          <w:kern w:val="0"/>
          <w:sz w:val="28"/>
          <w:szCs w:val="28"/>
        </w:rPr>
        <w:t>GDP</w:t>
      </w:r>
      <w:r w:rsidRPr="0000092E">
        <w:rPr>
          <w:rFonts w:eastAsia="標楷體"/>
          <w:spacing w:val="-6"/>
          <w:kern w:val="0"/>
          <w:sz w:val="28"/>
          <w:szCs w:val="28"/>
        </w:rPr>
        <w:t>比重近</w:t>
      </w:r>
      <w:r w:rsidRPr="0000092E">
        <w:rPr>
          <w:rFonts w:eastAsia="標楷體"/>
          <w:spacing w:val="-6"/>
          <w:kern w:val="0"/>
          <w:sz w:val="28"/>
          <w:szCs w:val="28"/>
        </w:rPr>
        <w:t>7</w:t>
      </w:r>
      <w:r w:rsidRPr="0000092E">
        <w:rPr>
          <w:rFonts w:eastAsia="標楷體"/>
          <w:spacing w:val="-6"/>
          <w:kern w:val="0"/>
          <w:sz w:val="28"/>
          <w:szCs w:val="28"/>
        </w:rPr>
        <w:t>成之民間消費由第</w:t>
      </w:r>
      <w:r w:rsidRPr="0000092E">
        <w:rPr>
          <w:rFonts w:eastAsia="標楷體"/>
          <w:spacing w:val="-6"/>
          <w:kern w:val="0"/>
          <w:sz w:val="28"/>
          <w:szCs w:val="28"/>
        </w:rPr>
        <w:t>3</w:t>
      </w:r>
      <w:r w:rsidRPr="0000092E">
        <w:rPr>
          <w:rFonts w:eastAsia="標楷體"/>
          <w:spacing w:val="-6"/>
          <w:kern w:val="0"/>
          <w:sz w:val="28"/>
          <w:szCs w:val="28"/>
        </w:rPr>
        <w:t>季成長</w:t>
      </w:r>
      <w:r w:rsidRPr="0000092E">
        <w:rPr>
          <w:rFonts w:eastAsia="標楷體"/>
          <w:spacing w:val="-6"/>
          <w:kern w:val="0"/>
          <w:sz w:val="28"/>
          <w:szCs w:val="28"/>
        </w:rPr>
        <w:t>3.2%</w:t>
      </w:r>
      <w:r w:rsidRPr="0000092E">
        <w:rPr>
          <w:rFonts w:eastAsia="標楷體"/>
          <w:spacing w:val="-6"/>
          <w:kern w:val="0"/>
          <w:sz w:val="28"/>
          <w:szCs w:val="28"/>
        </w:rPr>
        <w:t>增至</w:t>
      </w:r>
      <w:r w:rsidRPr="0000092E">
        <w:rPr>
          <w:rFonts w:eastAsia="標楷體"/>
          <w:spacing w:val="-6"/>
          <w:kern w:val="0"/>
          <w:sz w:val="28"/>
          <w:szCs w:val="28"/>
        </w:rPr>
        <w:t>4.3%</w:t>
      </w:r>
      <w:r w:rsidRPr="0000092E">
        <w:rPr>
          <w:rFonts w:eastAsia="標楷體"/>
          <w:spacing w:val="-6"/>
          <w:kern w:val="0"/>
          <w:sz w:val="28"/>
          <w:szCs w:val="28"/>
        </w:rPr>
        <w:t>，為主要貢獻來源，出口或受美元升值影響成長下滑，政府支出則減少</w:t>
      </w:r>
      <w:r w:rsidRPr="0000092E">
        <w:rPr>
          <w:rFonts w:eastAsia="標楷體"/>
          <w:spacing w:val="-6"/>
          <w:kern w:val="0"/>
          <w:sz w:val="28"/>
          <w:szCs w:val="28"/>
        </w:rPr>
        <w:t>2.2%</w:t>
      </w:r>
      <w:r w:rsidRPr="0000092E">
        <w:rPr>
          <w:rFonts w:eastAsia="標楷體"/>
          <w:spacing w:val="-6"/>
          <w:kern w:val="0"/>
          <w:sz w:val="28"/>
          <w:szCs w:val="28"/>
        </w:rPr>
        <w:t>，全年經濟成長</w:t>
      </w:r>
      <w:r w:rsidRPr="0000092E">
        <w:rPr>
          <w:rFonts w:eastAsia="標楷體"/>
          <w:spacing w:val="-6"/>
          <w:kern w:val="0"/>
          <w:sz w:val="28"/>
          <w:szCs w:val="28"/>
        </w:rPr>
        <w:t>2.4%</w:t>
      </w:r>
      <w:r w:rsidRPr="0000092E">
        <w:rPr>
          <w:rFonts w:eastAsia="標楷體"/>
          <w:spacing w:val="-6"/>
          <w:kern w:val="0"/>
          <w:sz w:val="28"/>
          <w:szCs w:val="28"/>
        </w:rPr>
        <w:t>。另受氣候酷寒影響，氣候研究機構</w:t>
      </w:r>
      <w:r w:rsidRPr="0000092E">
        <w:rPr>
          <w:rFonts w:eastAsia="標楷體"/>
          <w:spacing w:val="-6"/>
          <w:kern w:val="0"/>
          <w:sz w:val="28"/>
          <w:szCs w:val="28"/>
        </w:rPr>
        <w:t>Planalytics</w:t>
      </w:r>
      <w:r w:rsidRPr="0000092E">
        <w:rPr>
          <w:rFonts w:eastAsia="標楷體"/>
          <w:spacing w:val="-6"/>
          <w:kern w:val="0"/>
          <w:sz w:val="28"/>
          <w:szCs w:val="28"/>
        </w:rPr>
        <w:t>公司估計，此波嚴寒氣候將使美國經濟損失</w:t>
      </w:r>
      <w:r w:rsidRPr="0000092E">
        <w:rPr>
          <w:rFonts w:eastAsia="標楷體"/>
          <w:spacing w:val="-6"/>
          <w:kern w:val="0"/>
          <w:sz w:val="28"/>
          <w:szCs w:val="28"/>
        </w:rPr>
        <w:t>10</w:t>
      </w:r>
      <w:r w:rsidRPr="0000092E">
        <w:rPr>
          <w:rFonts w:eastAsia="標楷體"/>
          <w:spacing w:val="-6"/>
          <w:kern w:val="0"/>
          <w:sz w:val="28"/>
          <w:szCs w:val="28"/>
        </w:rPr>
        <w:t>億到</w:t>
      </w:r>
      <w:r w:rsidRPr="0000092E">
        <w:rPr>
          <w:rFonts w:eastAsia="標楷體"/>
          <w:spacing w:val="-6"/>
          <w:kern w:val="0"/>
          <w:sz w:val="28"/>
          <w:szCs w:val="28"/>
        </w:rPr>
        <w:t>20</w:t>
      </w:r>
      <w:r w:rsidRPr="0000092E">
        <w:rPr>
          <w:rFonts w:eastAsia="標楷體"/>
          <w:spacing w:val="-6"/>
          <w:kern w:val="0"/>
          <w:sz w:val="28"/>
          <w:szCs w:val="28"/>
        </w:rPr>
        <w:t>億美元。</w:t>
      </w:r>
    </w:p>
    <w:p w:rsidR="0000092E" w:rsidRPr="0000092E" w:rsidRDefault="0000092E" w:rsidP="0000092E">
      <w:pPr>
        <w:snapToGrid w:val="0"/>
        <w:spacing w:beforeLines="50" w:before="180" w:line="300" w:lineRule="auto"/>
        <w:ind w:leftChars="150" w:left="360" w:firstLineChars="200" w:firstLine="536"/>
        <w:jc w:val="both"/>
        <w:rPr>
          <w:rFonts w:eastAsia="標楷體"/>
          <w:bCs/>
          <w:spacing w:val="-6"/>
          <w:kern w:val="0"/>
          <w:sz w:val="28"/>
          <w:szCs w:val="28"/>
        </w:rPr>
      </w:pPr>
      <w:r w:rsidRPr="0000092E">
        <w:rPr>
          <w:rFonts w:eastAsia="標楷體" w:hint="eastAsia"/>
          <w:bCs/>
          <w:spacing w:val="-6"/>
          <w:kern w:val="0"/>
          <w:sz w:val="28"/>
          <w:szCs w:val="28"/>
        </w:rPr>
        <w:t>美國工商協進會（</w:t>
      </w:r>
      <w:r w:rsidRPr="0000092E">
        <w:rPr>
          <w:rFonts w:eastAsia="標楷體" w:hint="eastAsia"/>
          <w:bCs/>
          <w:spacing w:val="-6"/>
          <w:kern w:val="0"/>
          <w:sz w:val="28"/>
          <w:szCs w:val="28"/>
        </w:rPr>
        <w:t>Conference Board</w:t>
      </w:r>
      <w:r w:rsidRPr="0000092E">
        <w:rPr>
          <w:rFonts w:eastAsia="標楷體" w:hint="eastAsia"/>
          <w:bCs/>
          <w:spacing w:val="-6"/>
          <w:kern w:val="0"/>
          <w:sz w:val="28"/>
          <w:szCs w:val="28"/>
        </w:rPr>
        <w:t>）</w:t>
      </w:r>
      <w:r w:rsidRPr="0000092E">
        <w:rPr>
          <w:rFonts w:eastAsia="標楷體" w:hint="eastAsia"/>
          <w:bCs/>
          <w:spacing w:val="-6"/>
          <w:kern w:val="0"/>
          <w:sz w:val="28"/>
          <w:szCs w:val="28"/>
        </w:rPr>
        <w:t>2015</w:t>
      </w:r>
      <w:r w:rsidRPr="0000092E">
        <w:rPr>
          <w:rFonts w:eastAsia="標楷體" w:hint="eastAsia"/>
          <w:bCs/>
          <w:spacing w:val="-6"/>
          <w:kern w:val="0"/>
          <w:sz w:val="28"/>
          <w:szCs w:val="28"/>
        </w:rPr>
        <w:t>年</w:t>
      </w:r>
      <w:r w:rsidRPr="0000092E">
        <w:rPr>
          <w:rFonts w:eastAsia="標楷體" w:hint="eastAsia"/>
          <w:bCs/>
          <w:spacing w:val="-6"/>
          <w:kern w:val="0"/>
          <w:sz w:val="28"/>
          <w:szCs w:val="28"/>
        </w:rPr>
        <w:t>2</w:t>
      </w:r>
      <w:r w:rsidRPr="0000092E">
        <w:rPr>
          <w:rFonts w:eastAsia="標楷體" w:hint="eastAsia"/>
          <w:bCs/>
          <w:spacing w:val="-6"/>
          <w:kern w:val="0"/>
          <w:sz w:val="28"/>
          <w:szCs w:val="28"/>
        </w:rPr>
        <w:t>月</w:t>
      </w:r>
      <w:r w:rsidRPr="0000092E">
        <w:rPr>
          <w:rFonts w:eastAsia="標楷體" w:hint="eastAsia"/>
          <w:bCs/>
          <w:spacing w:val="-6"/>
          <w:kern w:val="0"/>
          <w:sz w:val="28"/>
          <w:szCs w:val="28"/>
        </w:rPr>
        <w:t>19</w:t>
      </w:r>
      <w:r w:rsidRPr="0000092E">
        <w:rPr>
          <w:rFonts w:eastAsia="標楷體" w:hint="eastAsia"/>
          <w:bCs/>
          <w:spacing w:val="-6"/>
          <w:kern w:val="0"/>
          <w:sz w:val="28"/>
          <w:szCs w:val="28"/>
        </w:rPr>
        <w:t>日公布</w:t>
      </w:r>
      <w:r w:rsidRPr="0000092E">
        <w:rPr>
          <w:rFonts w:eastAsia="標楷體" w:hint="eastAsia"/>
          <w:bCs/>
          <w:spacing w:val="-6"/>
          <w:kern w:val="0"/>
          <w:sz w:val="28"/>
          <w:szCs w:val="28"/>
        </w:rPr>
        <w:t>2015</w:t>
      </w:r>
      <w:r w:rsidRPr="0000092E">
        <w:rPr>
          <w:rFonts w:eastAsia="標楷體" w:hint="eastAsia"/>
          <w:bCs/>
          <w:spacing w:val="-6"/>
          <w:kern w:val="0"/>
          <w:sz w:val="28"/>
          <w:szCs w:val="28"/>
        </w:rPr>
        <w:t>年</w:t>
      </w:r>
      <w:r w:rsidRPr="0000092E">
        <w:rPr>
          <w:rFonts w:eastAsia="標楷體" w:hint="eastAsia"/>
          <w:bCs/>
          <w:spacing w:val="-6"/>
          <w:kern w:val="0"/>
          <w:sz w:val="28"/>
          <w:szCs w:val="28"/>
        </w:rPr>
        <w:t>1</w:t>
      </w:r>
      <w:r w:rsidRPr="0000092E">
        <w:rPr>
          <w:rFonts w:eastAsia="標楷體" w:hint="eastAsia"/>
          <w:bCs/>
          <w:spacing w:val="-6"/>
          <w:kern w:val="0"/>
          <w:sz w:val="28"/>
          <w:szCs w:val="28"/>
        </w:rPr>
        <w:t>月份領先指標上升</w:t>
      </w:r>
      <w:r w:rsidRPr="0000092E">
        <w:rPr>
          <w:rFonts w:eastAsia="標楷體" w:hint="eastAsia"/>
          <w:bCs/>
          <w:spacing w:val="-6"/>
          <w:kern w:val="0"/>
          <w:sz w:val="28"/>
          <w:szCs w:val="28"/>
        </w:rPr>
        <w:t>0.2%</w:t>
      </w:r>
      <w:r w:rsidRPr="0000092E">
        <w:rPr>
          <w:rFonts w:eastAsia="標楷體" w:hint="eastAsia"/>
          <w:bCs/>
          <w:spacing w:val="-6"/>
          <w:kern w:val="0"/>
          <w:sz w:val="28"/>
          <w:szCs w:val="28"/>
        </w:rPr>
        <w:t>。除製造業平均每週工時持平，每週平均申請失業救濟金人數、建築許可、股價指標及</w:t>
      </w:r>
      <w:r w:rsidRPr="0000092E">
        <w:rPr>
          <w:rFonts w:eastAsia="標楷體" w:hint="eastAsia"/>
          <w:bCs/>
          <w:spacing w:val="-6"/>
          <w:kern w:val="0"/>
          <w:sz w:val="28"/>
          <w:szCs w:val="28"/>
        </w:rPr>
        <w:t>ISM</w:t>
      </w:r>
      <w:r w:rsidRPr="0000092E">
        <w:rPr>
          <w:rFonts w:eastAsia="標楷體" w:hint="eastAsia"/>
          <w:bCs/>
          <w:spacing w:val="-6"/>
          <w:kern w:val="0"/>
          <w:sz w:val="28"/>
          <w:szCs w:val="28"/>
        </w:rPr>
        <w:t>新接訂單呈現負成長外，餘領先信用指數、消費者預期、製造業消費性產品及材料新訂單、利率差距及製造業非國防資本財新訂單</w:t>
      </w:r>
      <w:r w:rsidR="00C71732">
        <w:rPr>
          <w:rFonts w:eastAsia="標楷體" w:hint="eastAsia"/>
          <w:bCs/>
          <w:spacing w:val="-6"/>
          <w:kern w:val="0"/>
          <w:sz w:val="28"/>
          <w:szCs w:val="28"/>
        </w:rPr>
        <w:t>，</w:t>
      </w:r>
      <w:r w:rsidRPr="0000092E">
        <w:rPr>
          <w:rFonts w:eastAsia="標楷體" w:hint="eastAsia"/>
          <w:bCs/>
          <w:spacing w:val="-6"/>
          <w:kern w:val="0"/>
          <w:sz w:val="28"/>
          <w:szCs w:val="28"/>
        </w:rPr>
        <w:t>則皆呈現正成長。</w:t>
      </w:r>
      <w:r w:rsidRPr="0000092E">
        <w:rPr>
          <w:rFonts w:eastAsia="標楷體"/>
          <w:bCs/>
          <w:spacing w:val="-6"/>
          <w:kern w:val="0"/>
          <w:sz w:val="28"/>
          <w:szCs w:val="28"/>
        </w:rPr>
        <w:t>201</w:t>
      </w:r>
      <w:r w:rsidRPr="0000092E">
        <w:rPr>
          <w:rFonts w:eastAsia="標楷體" w:hint="eastAsia"/>
          <w:bCs/>
          <w:spacing w:val="-6"/>
          <w:kern w:val="0"/>
          <w:sz w:val="28"/>
          <w:szCs w:val="28"/>
        </w:rPr>
        <w:t>5</w:t>
      </w:r>
      <w:r w:rsidRPr="0000092E">
        <w:rPr>
          <w:rFonts w:eastAsia="標楷體"/>
          <w:bCs/>
          <w:spacing w:val="-6"/>
          <w:kern w:val="0"/>
          <w:sz w:val="28"/>
          <w:szCs w:val="28"/>
        </w:rPr>
        <w:t>年</w:t>
      </w:r>
      <w:r w:rsidRPr="0000092E">
        <w:rPr>
          <w:rFonts w:eastAsia="標楷體" w:hint="eastAsia"/>
          <w:bCs/>
          <w:spacing w:val="-6"/>
          <w:kern w:val="0"/>
          <w:sz w:val="28"/>
          <w:szCs w:val="28"/>
        </w:rPr>
        <w:t>1</w:t>
      </w:r>
      <w:r w:rsidRPr="0000092E">
        <w:rPr>
          <w:rFonts w:eastAsia="標楷體"/>
          <w:bCs/>
          <w:spacing w:val="-6"/>
          <w:kern w:val="0"/>
          <w:sz w:val="28"/>
          <w:szCs w:val="28"/>
        </w:rPr>
        <w:t>月</w:t>
      </w:r>
      <w:r w:rsidRPr="0000092E">
        <w:rPr>
          <w:rFonts w:eastAsia="標楷體" w:hint="eastAsia"/>
          <w:bCs/>
          <w:spacing w:val="-6"/>
          <w:kern w:val="0"/>
          <w:sz w:val="28"/>
          <w:szCs w:val="28"/>
        </w:rPr>
        <w:t>27</w:t>
      </w:r>
      <w:r w:rsidRPr="0000092E">
        <w:rPr>
          <w:rFonts w:eastAsia="標楷體"/>
          <w:bCs/>
          <w:spacing w:val="-6"/>
          <w:kern w:val="0"/>
          <w:sz w:val="28"/>
          <w:szCs w:val="28"/>
        </w:rPr>
        <w:t>日公布</w:t>
      </w:r>
      <w:r w:rsidRPr="0000092E">
        <w:rPr>
          <w:rFonts w:eastAsia="標楷體" w:hint="eastAsia"/>
          <w:bCs/>
          <w:spacing w:val="-6"/>
          <w:kern w:val="0"/>
          <w:sz w:val="28"/>
          <w:szCs w:val="28"/>
        </w:rPr>
        <w:t>2015</w:t>
      </w:r>
      <w:r w:rsidRPr="0000092E">
        <w:rPr>
          <w:rFonts w:eastAsia="標楷體" w:hint="eastAsia"/>
          <w:bCs/>
          <w:spacing w:val="-6"/>
          <w:kern w:val="0"/>
          <w:sz w:val="28"/>
          <w:szCs w:val="28"/>
        </w:rPr>
        <w:t>年</w:t>
      </w:r>
      <w:r w:rsidRPr="0000092E">
        <w:rPr>
          <w:rFonts w:eastAsia="標楷體" w:hint="eastAsia"/>
          <w:bCs/>
          <w:spacing w:val="-6"/>
          <w:kern w:val="0"/>
          <w:sz w:val="28"/>
          <w:szCs w:val="28"/>
        </w:rPr>
        <w:t>1</w:t>
      </w:r>
      <w:r w:rsidRPr="0000092E">
        <w:rPr>
          <w:rFonts w:eastAsia="標楷體" w:hint="eastAsia"/>
          <w:bCs/>
          <w:spacing w:val="-6"/>
          <w:kern w:val="0"/>
          <w:sz w:val="28"/>
          <w:szCs w:val="28"/>
        </w:rPr>
        <w:t>月消費者信心指數自</w:t>
      </w:r>
      <w:r w:rsidRPr="0000092E">
        <w:rPr>
          <w:rFonts w:eastAsia="標楷體" w:hint="eastAsia"/>
          <w:bCs/>
          <w:spacing w:val="-6"/>
          <w:kern w:val="0"/>
          <w:sz w:val="28"/>
          <w:szCs w:val="28"/>
        </w:rPr>
        <w:t>2014</w:t>
      </w:r>
      <w:r w:rsidRPr="0000092E">
        <w:rPr>
          <w:rFonts w:eastAsia="標楷體" w:hint="eastAsia"/>
          <w:bCs/>
          <w:spacing w:val="-6"/>
          <w:kern w:val="0"/>
          <w:sz w:val="28"/>
          <w:szCs w:val="28"/>
        </w:rPr>
        <w:t>年</w:t>
      </w:r>
      <w:r w:rsidRPr="0000092E">
        <w:rPr>
          <w:rFonts w:eastAsia="標楷體" w:hint="eastAsia"/>
          <w:bCs/>
          <w:spacing w:val="-6"/>
          <w:kern w:val="0"/>
          <w:sz w:val="28"/>
          <w:szCs w:val="28"/>
        </w:rPr>
        <w:t>12</w:t>
      </w:r>
      <w:r w:rsidRPr="0000092E">
        <w:rPr>
          <w:rFonts w:eastAsia="標楷體" w:hint="eastAsia"/>
          <w:bCs/>
          <w:spacing w:val="-6"/>
          <w:kern w:val="0"/>
          <w:sz w:val="28"/>
          <w:szCs w:val="28"/>
        </w:rPr>
        <w:t>月的</w:t>
      </w:r>
      <w:r w:rsidRPr="0000092E">
        <w:rPr>
          <w:rFonts w:eastAsia="標楷體" w:hint="eastAsia"/>
          <w:bCs/>
          <w:spacing w:val="-6"/>
          <w:kern w:val="0"/>
          <w:sz w:val="28"/>
          <w:szCs w:val="28"/>
        </w:rPr>
        <w:t>93.1</w:t>
      </w:r>
      <w:r w:rsidRPr="0000092E">
        <w:rPr>
          <w:rFonts w:eastAsia="標楷體" w:hint="eastAsia"/>
          <w:bCs/>
          <w:spacing w:val="-6"/>
          <w:kern w:val="0"/>
          <w:sz w:val="28"/>
          <w:szCs w:val="28"/>
        </w:rPr>
        <w:t>上升至</w:t>
      </w:r>
      <w:r w:rsidRPr="0000092E">
        <w:rPr>
          <w:rFonts w:eastAsia="標楷體" w:hint="eastAsia"/>
          <w:bCs/>
          <w:spacing w:val="-6"/>
          <w:kern w:val="0"/>
          <w:sz w:val="28"/>
          <w:szCs w:val="28"/>
        </w:rPr>
        <w:t>102.9</w:t>
      </w:r>
      <w:r w:rsidRPr="0000092E">
        <w:rPr>
          <w:rFonts w:eastAsia="標楷體" w:hint="eastAsia"/>
          <w:bCs/>
          <w:spacing w:val="-6"/>
          <w:kern w:val="0"/>
          <w:sz w:val="28"/>
          <w:szCs w:val="28"/>
        </w:rPr>
        <w:t>。另據美國供應管理協會（</w:t>
      </w:r>
      <w:r w:rsidRPr="0000092E">
        <w:rPr>
          <w:rFonts w:eastAsia="標楷體" w:hint="eastAsia"/>
          <w:bCs/>
          <w:spacing w:val="-6"/>
          <w:kern w:val="0"/>
          <w:sz w:val="28"/>
          <w:szCs w:val="28"/>
        </w:rPr>
        <w:t>Institute for Supply Management</w:t>
      </w:r>
      <w:r w:rsidRPr="0000092E">
        <w:rPr>
          <w:rFonts w:eastAsia="標楷體" w:hint="eastAsia"/>
          <w:bCs/>
          <w:spacing w:val="-6"/>
          <w:kern w:val="0"/>
          <w:sz w:val="28"/>
          <w:szCs w:val="28"/>
        </w:rPr>
        <w:t>）報告顯示，全美</w:t>
      </w:r>
      <w:r w:rsidRPr="0000092E">
        <w:rPr>
          <w:rFonts w:eastAsia="標楷體" w:hint="eastAsia"/>
          <w:bCs/>
          <w:spacing w:val="-6"/>
          <w:kern w:val="0"/>
          <w:sz w:val="28"/>
          <w:szCs w:val="28"/>
        </w:rPr>
        <w:t>2015</w:t>
      </w:r>
      <w:r w:rsidRPr="0000092E">
        <w:rPr>
          <w:rFonts w:eastAsia="標楷體" w:hint="eastAsia"/>
          <w:bCs/>
          <w:spacing w:val="-6"/>
          <w:kern w:val="0"/>
          <w:sz w:val="28"/>
          <w:szCs w:val="28"/>
        </w:rPr>
        <w:t>年</w:t>
      </w:r>
      <w:r w:rsidRPr="0000092E">
        <w:rPr>
          <w:rFonts w:eastAsia="標楷體" w:hint="eastAsia"/>
          <w:bCs/>
          <w:spacing w:val="-6"/>
          <w:kern w:val="0"/>
          <w:sz w:val="28"/>
          <w:szCs w:val="28"/>
        </w:rPr>
        <w:t>1</w:t>
      </w:r>
      <w:r w:rsidRPr="0000092E">
        <w:rPr>
          <w:rFonts w:eastAsia="標楷體" w:hint="eastAsia"/>
          <w:bCs/>
          <w:spacing w:val="-6"/>
          <w:kern w:val="0"/>
          <w:sz w:val="28"/>
          <w:szCs w:val="28"/>
        </w:rPr>
        <w:t>月製造業採購經理人指數，從</w:t>
      </w:r>
      <w:r w:rsidRPr="0000092E">
        <w:rPr>
          <w:rFonts w:eastAsia="標楷體" w:hint="eastAsia"/>
          <w:bCs/>
          <w:spacing w:val="-6"/>
          <w:kern w:val="0"/>
          <w:sz w:val="28"/>
          <w:szCs w:val="28"/>
        </w:rPr>
        <w:t>2014</w:t>
      </w:r>
      <w:r w:rsidRPr="0000092E">
        <w:rPr>
          <w:rFonts w:eastAsia="標楷體" w:hint="eastAsia"/>
          <w:bCs/>
          <w:spacing w:val="-6"/>
          <w:kern w:val="0"/>
          <w:sz w:val="28"/>
          <w:szCs w:val="28"/>
        </w:rPr>
        <w:t>年</w:t>
      </w:r>
      <w:r w:rsidRPr="0000092E">
        <w:rPr>
          <w:rFonts w:eastAsia="標楷體" w:hint="eastAsia"/>
          <w:bCs/>
          <w:spacing w:val="-6"/>
          <w:kern w:val="0"/>
          <w:sz w:val="28"/>
          <w:szCs w:val="28"/>
        </w:rPr>
        <w:t>12</w:t>
      </w:r>
      <w:r w:rsidRPr="0000092E">
        <w:rPr>
          <w:rFonts w:eastAsia="標楷體" w:hint="eastAsia"/>
          <w:bCs/>
          <w:spacing w:val="-6"/>
          <w:kern w:val="0"/>
          <w:sz w:val="28"/>
          <w:szCs w:val="28"/>
        </w:rPr>
        <w:t>月的</w:t>
      </w:r>
      <w:r w:rsidRPr="0000092E">
        <w:rPr>
          <w:rFonts w:eastAsia="標楷體" w:hint="eastAsia"/>
          <w:bCs/>
          <w:spacing w:val="-6"/>
          <w:kern w:val="0"/>
          <w:sz w:val="28"/>
          <w:szCs w:val="28"/>
        </w:rPr>
        <w:t>55.1</w:t>
      </w:r>
      <w:r w:rsidRPr="0000092E">
        <w:rPr>
          <w:rFonts w:eastAsia="標楷體" w:hint="eastAsia"/>
          <w:bCs/>
          <w:spacing w:val="-6"/>
          <w:kern w:val="0"/>
          <w:sz w:val="28"/>
          <w:szCs w:val="28"/>
        </w:rPr>
        <w:t>下降至</w:t>
      </w:r>
      <w:r w:rsidRPr="0000092E">
        <w:rPr>
          <w:rFonts w:eastAsia="標楷體" w:hint="eastAsia"/>
          <w:bCs/>
          <w:spacing w:val="-6"/>
          <w:kern w:val="0"/>
          <w:sz w:val="28"/>
          <w:szCs w:val="28"/>
        </w:rPr>
        <w:t>53.5</w:t>
      </w:r>
      <w:r w:rsidRPr="0000092E">
        <w:rPr>
          <w:rFonts w:eastAsia="標楷體" w:hint="eastAsia"/>
          <w:bCs/>
          <w:spacing w:val="-6"/>
          <w:kern w:val="0"/>
          <w:sz w:val="28"/>
          <w:szCs w:val="28"/>
        </w:rPr>
        <w:t>，數值高於</w:t>
      </w:r>
      <w:r w:rsidRPr="0000092E">
        <w:rPr>
          <w:rFonts w:eastAsia="標楷體" w:hint="eastAsia"/>
          <w:bCs/>
          <w:spacing w:val="-6"/>
          <w:kern w:val="0"/>
          <w:sz w:val="28"/>
          <w:szCs w:val="28"/>
        </w:rPr>
        <w:t>50</w:t>
      </w:r>
      <w:r w:rsidRPr="0000092E">
        <w:rPr>
          <w:rFonts w:eastAsia="標楷體" w:hint="eastAsia"/>
          <w:bCs/>
          <w:spacing w:val="-6"/>
          <w:kern w:val="0"/>
          <w:sz w:val="28"/>
          <w:szCs w:val="28"/>
        </w:rPr>
        <w:t>榮枯線，顯示製造業活動持續擴張。</w:t>
      </w:r>
    </w:p>
    <w:p w:rsidR="0000092E" w:rsidRDefault="0000092E" w:rsidP="0000092E">
      <w:pPr>
        <w:snapToGrid w:val="0"/>
        <w:spacing w:beforeLines="50" w:before="180" w:line="300" w:lineRule="auto"/>
        <w:ind w:leftChars="150" w:left="360" w:firstLineChars="200" w:firstLine="536"/>
        <w:jc w:val="both"/>
        <w:rPr>
          <w:rFonts w:eastAsia="標楷體"/>
          <w:bCs/>
          <w:spacing w:val="-6"/>
          <w:kern w:val="0"/>
          <w:sz w:val="28"/>
          <w:szCs w:val="28"/>
        </w:rPr>
      </w:pPr>
      <w:r w:rsidRPr="0000092E">
        <w:rPr>
          <w:rFonts w:eastAsia="標楷體" w:hint="eastAsia"/>
          <w:bCs/>
          <w:spacing w:val="-6"/>
          <w:kern w:val="0"/>
          <w:sz w:val="28"/>
          <w:szCs w:val="28"/>
        </w:rPr>
        <w:t>2014</w:t>
      </w:r>
      <w:r w:rsidRPr="0000092E">
        <w:rPr>
          <w:rFonts w:eastAsia="標楷體" w:hint="eastAsia"/>
          <w:bCs/>
          <w:spacing w:val="-6"/>
          <w:kern w:val="0"/>
          <w:sz w:val="28"/>
          <w:szCs w:val="28"/>
        </w:rPr>
        <w:t>年</w:t>
      </w:r>
      <w:r w:rsidRPr="0000092E">
        <w:rPr>
          <w:rFonts w:eastAsia="標楷體" w:hint="eastAsia"/>
          <w:bCs/>
          <w:spacing w:val="-6"/>
          <w:kern w:val="0"/>
          <w:sz w:val="28"/>
          <w:szCs w:val="28"/>
        </w:rPr>
        <w:t>12</w:t>
      </w:r>
      <w:r w:rsidRPr="0000092E">
        <w:rPr>
          <w:rFonts w:eastAsia="標楷體" w:hint="eastAsia"/>
          <w:bCs/>
          <w:spacing w:val="-6"/>
          <w:kern w:val="0"/>
          <w:sz w:val="28"/>
          <w:szCs w:val="28"/>
        </w:rPr>
        <w:t>月商品</w:t>
      </w:r>
      <w:r w:rsidRPr="0000092E">
        <w:rPr>
          <w:rFonts w:eastAsia="標楷體"/>
          <w:bCs/>
          <w:spacing w:val="-6"/>
          <w:kern w:val="0"/>
          <w:sz w:val="28"/>
          <w:szCs w:val="28"/>
        </w:rPr>
        <w:t>出口為</w:t>
      </w:r>
      <w:r w:rsidRPr="0000092E">
        <w:rPr>
          <w:rFonts w:eastAsia="標楷體"/>
          <w:bCs/>
          <w:spacing w:val="-6"/>
          <w:kern w:val="0"/>
          <w:sz w:val="28"/>
          <w:szCs w:val="28"/>
        </w:rPr>
        <w:t>1,3</w:t>
      </w:r>
      <w:r w:rsidRPr="0000092E">
        <w:rPr>
          <w:rFonts w:eastAsia="標楷體" w:hint="eastAsia"/>
          <w:bCs/>
          <w:spacing w:val="-6"/>
          <w:kern w:val="0"/>
          <w:sz w:val="28"/>
          <w:szCs w:val="28"/>
        </w:rPr>
        <w:t>42</w:t>
      </w:r>
      <w:r w:rsidRPr="0000092E">
        <w:rPr>
          <w:rFonts w:eastAsia="標楷體"/>
          <w:bCs/>
          <w:spacing w:val="-6"/>
          <w:kern w:val="0"/>
          <w:sz w:val="28"/>
          <w:szCs w:val="28"/>
        </w:rPr>
        <w:t>.</w:t>
      </w:r>
      <w:r w:rsidRPr="0000092E">
        <w:rPr>
          <w:rFonts w:eastAsia="標楷體" w:hint="eastAsia"/>
          <w:bCs/>
          <w:spacing w:val="-6"/>
          <w:kern w:val="0"/>
          <w:sz w:val="28"/>
          <w:szCs w:val="28"/>
        </w:rPr>
        <w:t>8</w:t>
      </w:r>
      <w:r w:rsidRPr="0000092E">
        <w:rPr>
          <w:rFonts w:eastAsia="標楷體"/>
          <w:bCs/>
          <w:spacing w:val="-6"/>
          <w:kern w:val="0"/>
          <w:sz w:val="28"/>
          <w:szCs w:val="28"/>
        </w:rPr>
        <w:t>億美元，較上年同月</w:t>
      </w:r>
      <w:r w:rsidR="00C71732">
        <w:rPr>
          <w:rFonts w:eastAsia="標楷體" w:hint="eastAsia"/>
          <w:bCs/>
          <w:spacing w:val="-6"/>
          <w:kern w:val="0"/>
          <w:sz w:val="28"/>
          <w:szCs w:val="28"/>
        </w:rPr>
        <w:t>(1,3</w:t>
      </w:r>
      <w:r w:rsidRPr="0000092E">
        <w:rPr>
          <w:rFonts w:eastAsia="標楷體" w:hint="eastAsia"/>
          <w:bCs/>
          <w:spacing w:val="-6"/>
          <w:kern w:val="0"/>
          <w:sz w:val="28"/>
          <w:szCs w:val="28"/>
        </w:rPr>
        <w:t>42.1</w:t>
      </w:r>
      <w:r w:rsidRPr="0000092E">
        <w:rPr>
          <w:rFonts w:eastAsia="標楷體" w:hint="eastAsia"/>
          <w:bCs/>
          <w:spacing w:val="-6"/>
          <w:kern w:val="0"/>
          <w:sz w:val="28"/>
          <w:szCs w:val="28"/>
        </w:rPr>
        <w:t>億美元</w:t>
      </w:r>
      <w:r w:rsidRPr="0000092E">
        <w:rPr>
          <w:rFonts w:eastAsia="標楷體" w:hint="eastAsia"/>
          <w:bCs/>
          <w:spacing w:val="-6"/>
          <w:kern w:val="0"/>
          <w:sz w:val="28"/>
          <w:szCs w:val="28"/>
        </w:rPr>
        <w:t>)</w:t>
      </w:r>
      <w:r w:rsidRPr="0000092E">
        <w:rPr>
          <w:rFonts w:eastAsia="標楷體" w:hint="eastAsia"/>
          <w:bCs/>
          <w:spacing w:val="-6"/>
          <w:kern w:val="0"/>
          <w:sz w:val="28"/>
          <w:szCs w:val="28"/>
        </w:rPr>
        <w:t>幾近零成長</w:t>
      </w:r>
      <w:r w:rsidRPr="0000092E">
        <w:rPr>
          <w:rFonts w:eastAsia="標楷體"/>
          <w:bCs/>
          <w:spacing w:val="-6"/>
          <w:kern w:val="0"/>
          <w:sz w:val="28"/>
          <w:szCs w:val="28"/>
        </w:rPr>
        <w:t>，進口為</w:t>
      </w:r>
      <w:r w:rsidRPr="0000092E">
        <w:rPr>
          <w:rFonts w:eastAsia="標楷體" w:hint="eastAsia"/>
          <w:bCs/>
          <w:spacing w:val="-6"/>
          <w:kern w:val="0"/>
          <w:sz w:val="28"/>
          <w:szCs w:val="28"/>
        </w:rPr>
        <w:t>2</w:t>
      </w:r>
      <w:r w:rsidRPr="0000092E">
        <w:rPr>
          <w:rFonts w:eastAsia="標楷體"/>
          <w:bCs/>
          <w:spacing w:val="-6"/>
          <w:kern w:val="0"/>
          <w:sz w:val="28"/>
          <w:szCs w:val="28"/>
        </w:rPr>
        <w:t>,</w:t>
      </w:r>
      <w:r w:rsidRPr="0000092E">
        <w:rPr>
          <w:rFonts w:eastAsia="標楷體" w:hint="eastAsia"/>
          <w:bCs/>
          <w:spacing w:val="-6"/>
          <w:kern w:val="0"/>
          <w:sz w:val="28"/>
          <w:szCs w:val="28"/>
        </w:rPr>
        <w:t>0</w:t>
      </w:r>
      <w:r w:rsidRPr="0000092E">
        <w:rPr>
          <w:rFonts w:eastAsia="標楷體"/>
          <w:bCs/>
          <w:spacing w:val="-6"/>
          <w:kern w:val="0"/>
          <w:sz w:val="28"/>
          <w:szCs w:val="28"/>
        </w:rPr>
        <w:t>0</w:t>
      </w:r>
      <w:r w:rsidRPr="0000092E">
        <w:rPr>
          <w:rFonts w:eastAsia="標楷體" w:hint="eastAsia"/>
          <w:bCs/>
          <w:spacing w:val="-6"/>
          <w:kern w:val="0"/>
          <w:sz w:val="28"/>
          <w:szCs w:val="28"/>
        </w:rPr>
        <w:t>2</w:t>
      </w:r>
      <w:r w:rsidRPr="0000092E">
        <w:rPr>
          <w:rFonts w:eastAsia="標楷體"/>
          <w:bCs/>
          <w:spacing w:val="-6"/>
          <w:kern w:val="0"/>
          <w:sz w:val="28"/>
          <w:szCs w:val="28"/>
        </w:rPr>
        <w:t>.</w:t>
      </w:r>
      <w:r w:rsidRPr="0000092E">
        <w:rPr>
          <w:rFonts w:eastAsia="標楷體" w:hint="eastAsia"/>
          <w:bCs/>
          <w:spacing w:val="-6"/>
          <w:kern w:val="0"/>
          <w:sz w:val="28"/>
          <w:szCs w:val="28"/>
        </w:rPr>
        <w:t>9</w:t>
      </w:r>
      <w:r w:rsidRPr="0000092E">
        <w:rPr>
          <w:rFonts w:eastAsia="標楷體"/>
          <w:bCs/>
          <w:spacing w:val="-6"/>
          <w:kern w:val="0"/>
          <w:sz w:val="28"/>
          <w:szCs w:val="28"/>
        </w:rPr>
        <w:t>億美元，增加</w:t>
      </w:r>
      <w:r w:rsidRPr="0000092E">
        <w:rPr>
          <w:rFonts w:eastAsia="標楷體" w:hint="eastAsia"/>
          <w:bCs/>
          <w:spacing w:val="-6"/>
          <w:kern w:val="0"/>
          <w:sz w:val="28"/>
          <w:szCs w:val="28"/>
        </w:rPr>
        <w:t>5.0</w:t>
      </w:r>
      <w:r w:rsidRPr="0000092E">
        <w:rPr>
          <w:rFonts w:eastAsia="標楷體"/>
          <w:bCs/>
          <w:spacing w:val="-6"/>
          <w:kern w:val="0"/>
          <w:sz w:val="28"/>
          <w:szCs w:val="28"/>
        </w:rPr>
        <w:t>%</w:t>
      </w:r>
      <w:r w:rsidRPr="0000092E">
        <w:rPr>
          <w:rFonts w:eastAsia="標楷體"/>
          <w:bCs/>
          <w:spacing w:val="-6"/>
          <w:kern w:val="0"/>
          <w:sz w:val="28"/>
          <w:szCs w:val="28"/>
        </w:rPr>
        <w:t>，貿易入超</w:t>
      </w:r>
      <w:r w:rsidRPr="0000092E">
        <w:rPr>
          <w:rFonts w:eastAsia="標楷體" w:hint="eastAsia"/>
          <w:bCs/>
          <w:spacing w:val="-6"/>
          <w:kern w:val="0"/>
          <w:sz w:val="28"/>
          <w:szCs w:val="28"/>
        </w:rPr>
        <w:t>660</w:t>
      </w:r>
      <w:r w:rsidRPr="0000092E">
        <w:rPr>
          <w:rFonts w:eastAsia="標楷體"/>
          <w:bCs/>
          <w:spacing w:val="-6"/>
          <w:kern w:val="0"/>
          <w:sz w:val="28"/>
          <w:szCs w:val="28"/>
        </w:rPr>
        <w:t>.</w:t>
      </w:r>
      <w:r w:rsidRPr="0000092E">
        <w:rPr>
          <w:rFonts w:eastAsia="標楷體" w:hint="eastAsia"/>
          <w:bCs/>
          <w:spacing w:val="-6"/>
          <w:kern w:val="0"/>
          <w:sz w:val="28"/>
          <w:szCs w:val="28"/>
        </w:rPr>
        <w:t>1</w:t>
      </w:r>
      <w:r w:rsidRPr="0000092E">
        <w:rPr>
          <w:rFonts w:eastAsia="標楷體"/>
          <w:bCs/>
          <w:spacing w:val="-6"/>
          <w:kern w:val="0"/>
          <w:sz w:val="28"/>
          <w:szCs w:val="28"/>
        </w:rPr>
        <w:t>億美元；</w:t>
      </w:r>
      <w:r w:rsidRPr="0000092E">
        <w:rPr>
          <w:rFonts w:eastAsia="標楷體" w:hint="eastAsia"/>
          <w:bCs/>
          <w:spacing w:val="-6"/>
          <w:kern w:val="0"/>
          <w:sz w:val="28"/>
          <w:szCs w:val="28"/>
        </w:rPr>
        <w:t>2014</w:t>
      </w:r>
      <w:r w:rsidRPr="0000092E">
        <w:rPr>
          <w:rFonts w:eastAsia="標楷體" w:hint="eastAsia"/>
          <w:bCs/>
          <w:spacing w:val="-6"/>
          <w:kern w:val="0"/>
          <w:sz w:val="28"/>
          <w:szCs w:val="28"/>
        </w:rPr>
        <w:t>年全年商品出口較</w:t>
      </w:r>
      <w:r w:rsidRPr="0000092E">
        <w:rPr>
          <w:rFonts w:eastAsia="標楷體" w:hint="eastAsia"/>
          <w:bCs/>
          <w:spacing w:val="-6"/>
          <w:kern w:val="0"/>
          <w:sz w:val="28"/>
          <w:szCs w:val="28"/>
        </w:rPr>
        <w:t>2013</w:t>
      </w:r>
      <w:r w:rsidRPr="0000092E">
        <w:rPr>
          <w:rFonts w:eastAsia="標楷體" w:hint="eastAsia"/>
          <w:bCs/>
          <w:spacing w:val="-6"/>
          <w:kern w:val="0"/>
          <w:sz w:val="28"/>
          <w:szCs w:val="28"/>
        </w:rPr>
        <w:t>年增加</w:t>
      </w:r>
      <w:r w:rsidRPr="0000092E">
        <w:rPr>
          <w:rFonts w:eastAsia="標楷體" w:hint="eastAsia"/>
          <w:bCs/>
          <w:spacing w:val="-6"/>
          <w:kern w:val="0"/>
          <w:sz w:val="28"/>
          <w:szCs w:val="28"/>
        </w:rPr>
        <w:t>2.7%</w:t>
      </w:r>
      <w:r w:rsidRPr="0000092E">
        <w:rPr>
          <w:rFonts w:eastAsia="標楷體" w:hint="eastAsia"/>
          <w:bCs/>
          <w:spacing w:val="-6"/>
          <w:kern w:val="0"/>
          <w:sz w:val="28"/>
          <w:szCs w:val="28"/>
        </w:rPr>
        <w:t>，進口增加</w:t>
      </w:r>
      <w:r w:rsidRPr="0000092E">
        <w:rPr>
          <w:rFonts w:eastAsia="標楷體" w:hint="eastAsia"/>
          <w:bCs/>
          <w:spacing w:val="-6"/>
          <w:kern w:val="0"/>
          <w:sz w:val="28"/>
          <w:szCs w:val="28"/>
        </w:rPr>
        <w:t>3.4%</w:t>
      </w:r>
      <w:r w:rsidRPr="0000092E">
        <w:rPr>
          <w:rFonts w:eastAsia="標楷體" w:hint="eastAsia"/>
          <w:bCs/>
          <w:spacing w:val="-6"/>
          <w:kern w:val="0"/>
          <w:sz w:val="28"/>
          <w:szCs w:val="28"/>
        </w:rPr>
        <w:t>。</w:t>
      </w:r>
      <w:r w:rsidRPr="0000092E">
        <w:rPr>
          <w:rFonts w:eastAsia="標楷體"/>
          <w:bCs/>
          <w:spacing w:val="-6"/>
          <w:kern w:val="0"/>
          <w:sz w:val="28"/>
          <w:szCs w:val="28"/>
        </w:rPr>
        <w:t>2014</w:t>
      </w:r>
      <w:r w:rsidRPr="0000092E">
        <w:rPr>
          <w:rFonts w:eastAsia="標楷體"/>
          <w:bCs/>
          <w:spacing w:val="-6"/>
          <w:kern w:val="0"/>
          <w:sz w:val="28"/>
          <w:szCs w:val="28"/>
        </w:rPr>
        <w:t>年</w:t>
      </w:r>
      <w:r w:rsidRPr="0000092E">
        <w:rPr>
          <w:rFonts w:eastAsia="標楷體"/>
          <w:bCs/>
          <w:spacing w:val="-6"/>
          <w:kern w:val="0"/>
          <w:sz w:val="28"/>
          <w:szCs w:val="28"/>
        </w:rPr>
        <w:t>12</w:t>
      </w:r>
      <w:r w:rsidRPr="0000092E">
        <w:rPr>
          <w:rFonts w:eastAsia="標楷體"/>
          <w:bCs/>
          <w:spacing w:val="-6"/>
          <w:kern w:val="0"/>
          <w:sz w:val="28"/>
          <w:szCs w:val="28"/>
        </w:rPr>
        <w:t>月消費者物價</w:t>
      </w:r>
      <w:r w:rsidRPr="0000092E">
        <w:rPr>
          <w:rFonts w:eastAsia="標楷體" w:hint="eastAsia"/>
          <w:bCs/>
          <w:spacing w:val="-6"/>
          <w:kern w:val="0"/>
          <w:sz w:val="28"/>
          <w:szCs w:val="28"/>
        </w:rPr>
        <w:t>上漲</w:t>
      </w:r>
      <w:r w:rsidRPr="0000092E">
        <w:rPr>
          <w:rFonts w:eastAsia="標楷體"/>
          <w:bCs/>
          <w:spacing w:val="-6"/>
          <w:kern w:val="0"/>
          <w:sz w:val="28"/>
          <w:szCs w:val="28"/>
        </w:rPr>
        <w:t>0.8%</w:t>
      </w:r>
      <w:r w:rsidRPr="0000092E">
        <w:rPr>
          <w:rFonts w:eastAsia="標楷體"/>
          <w:bCs/>
          <w:spacing w:val="-6"/>
          <w:kern w:val="0"/>
          <w:sz w:val="28"/>
          <w:szCs w:val="28"/>
        </w:rPr>
        <w:t>，創</w:t>
      </w:r>
      <w:r w:rsidRPr="0000092E">
        <w:rPr>
          <w:rFonts w:eastAsia="標楷體"/>
          <w:bCs/>
          <w:spacing w:val="-6"/>
          <w:kern w:val="0"/>
          <w:sz w:val="28"/>
          <w:szCs w:val="28"/>
        </w:rPr>
        <w:t>2009</w:t>
      </w:r>
      <w:r w:rsidRPr="0000092E">
        <w:rPr>
          <w:rFonts w:eastAsia="標楷體"/>
          <w:bCs/>
          <w:spacing w:val="-6"/>
          <w:kern w:val="0"/>
          <w:sz w:val="28"/>
          <w:szCs w:val="28"/>
        </w:rPr>
        <w:t>年</w:t>
      </w:r>
      <w:r w:rsidRPr="0000092E">
        <w:rPr>
          <w:rFonts w:eastAsia="標楷體"/>
          <w:bCs/>
          <w:spacing w:val="-6"/>
          <w:kern w:val="0"/>
          <w:sz w:val="28"/>
          <w:szCs w:val="28"/>
        </w:rPr>
        <w:t>11</w:t>
      </w:r>
      <w:r w:rsidRPr="0000092E">
        <w:rPr>
          <w:rFonts w:eastAsia="標楷體"/>
          <w:bCs/>
          <w:spacing w:val="-6"/>
          <w:kern w:val="0"/>
          <w:sz w:val="28"/>
          <w:szCs w:val="28"/>
        </w:rPr>
        <w:t>月以來最低漲幅</w:t>
      </w:r>
      <w:r w:rsidRPr="0000092E">
        <w:rPr>
          <w:rFonts w:eastAsia="標楷體" w:hint="eastAsia"/>
          <w:bCs/>
          <w:spacing w:val="-6"/>
          <w:kern w:val="0"/>
          <w:sz w:val="28"/>
          <w:szCs w:val="28"/>
        </w:rPr>
        <w:t>；全年消費者物價年增</w:t>
      </w:r>
      <w:r w:rsidRPr="0000092E">
        <w:rPr>
          <w:rFonts w:eastAsia="標楷體" w:hint="eastAsia"/>
          <w:bCs/>
          <w:spacing w:val="-6"/>
          <w:kern w:val="0"/>
          <w:sz w:val="28"/>
          <w:szCs w:val="28"/>
        </w:rPr>
        <w:t>1.6%</w:t>
      </w:r>
      <w:r w:rsidRPr="0000092E">
        <w:rPr>
          <w:rFonts w:eastAsia="標楷體"/>
          <w:bCs/>
          <w:spacing w:val="-6"/>
          <w:kern w:val="0"/>
          <w:sz w:val="28"/>
          <w:szCs w:val="28"/>
        </w:rPr>
        <w:t>。</w:t>
      </w:r>
      <w:r w:rsidRPr="0000092E">
        <w:rPr>
          <w:rFonts w:eastAsia="標楷體" w:hint="eastAsia"/>
          <w:bCs/>
          <w:spacing w:val="-6"/>
          <w:kern w:val="0"/>
          <w:sz w:val="28"/>
          <w:szCs w:val="28"/>
        </w:rPr>
        <w:t>2015</w:t>
      </w:r>
      <w:r w:rsidRPr="0000092E">
        <w:rPr>
          <w:rFonts w:eastAsia="標楷體" w:hint="eastAsia"/>
          <w:bCs/>
          <w:spacing w:val="-6"/>
          <w:kern w:val="0"/>
          <w:sz w:val="28"/>
          <w:szCs w:val="28"/>
        </w:rPr>
        <w:t>年</w:t>
      </w:r>
      <w:r w:rsidRPr="0000092E">
        <w:rPr>
          <w:rFonts w:eastAsia="標楷體" w:hint="eastAsia"/>
          <w:bCs/>
          <w:spacing w:val="-6"/>
          <w:kern w:val="0"/>
          <w:sz w:val="28"/>
          <w:szCs w:val="28"/>
        </w:rPr>
        <w:t>1</w:t>
      </w:r>
      <w:r w:rsidRPr="0000092E">
        <w:rPr>
          <w:rFonts w:eastAsia="標楷體" w:hint="eastAsia"/>
          <w:bCs/>
          <w:spacing w:val="-6"/>
          <w:kern w:val="0"/>
          <w:sz w:val="28"/>
          <w:szCs w:val="28"/>
        </w:rPr>
        <w:t>月非農就業增加</w:t>
      </w:r>
      <w:r w:rsidRPr="0000092E">
        <w:rPr>
          <w:rFonts w:eastAsia="標楷體" w:hint="eastAsia"/>
          <w:bCs/>
          <w:spacing w:val="-6"/>
          <w:kern w:val="0"/>
          <w:sz w:val="28"/>
          <w:szCs w:val="28"/>
        </w:rPr>
        <w:t>25.7</w:t>
      </w:r>
      <w:r w:rsidRPr="0000092E">
        <w:rPr>
          <w:rFonts w:eastAsia="標楷體" w:hint="eastAsia"/>
          <w:bCs/>
          <w:spacing w:val="-6"/>
          <w:kern w:val="0"/>
          <w:sz w:val="28"/>
          <w:szCs w:val="28"/>
        </w:rPr>
        <w:t>萬人，失業率微升至</w:t>
      </w:r>
      <w:r w:rsidRPr="0000092E">
        <w:rPr>
          <w:rFonts w:eastAsia="標楷體" w:hint="eastAsia"/>
          <w:bCs/>
          <w:spacing w:val="-6"/>
          <w:kern w:val="0"/>
          <w:sz w:val="28"/>
          <w:szCs w:val="28"/>
        </w:rPr>
        <w:t>5.7%</w:t>
      </w:r>
      <w:r w:rsidRPr="0000092E">
        <w:rPr>
          <w:rFonts w:eastAsia="標楷體" w:hint="eastAsia"/>
          <w:bCs/>
          <w:spacing w:val="-6"/>
          <w:kern w:val="0"/>
          <w:sz w:val="28"/>
          <w:szCs w:val="28"/>
        </w:rPr>
        <w:t>。</w:t>
      </w:r>
    </w:p>
    <w:p w:rsidR="0000092E" w:rsidRDefault="0000092E">
      <w:pPr>
        <w:widowControl/>
        <w:rPr>
          <w:rFonts w:eastAsia="標楷體"/>
          <w:bCs/>
          <w:spacing w:val="-6"/>
          <w:kern w:val="0"/>
          <w:sz w:val="28"/>
          <w:szCs w:val="28"/>
        </w:rPr>
      </w:pPr>
      <w:r>
        <w:rPr>
          <w:rFonts w:eastAsia="標楷體"/>
          <w:bCs/>
          <w:spacing w:val="-6"/>
          <w:kern w:val="0"/>
          <w:sz w:val="28"/>
          <w:szCs w:val="28"/>
        </w:rPr>
        <w:br w:type="page"/>
      </w:r>
    </w:p>
    <w:p w:rsidR="005A622A" w:rsidRPr="00421927" w:rsidRDefault="005A622A" w:rsidP="0000092E">
      <w:pPr>
        <w:widowControl/>
        <w:tabs>
          <w:tab w:val="left" w:pos="6840"/>
        </w:tabs>
        <w:snapToGrid w:val="0"/>
        <w:spacing w:beforeLines="50" w:before="180" w:line="288" w:lineRule="auto"/>
        <w:rPr>
          <w:rFonts w:eastAsia="標楷體"/>
          <w:b/>
          <w:color w:val="FF0000"/>
          <w:kern w:val="0"/>
          <w:sz w:val="28"/>
          <w:szCs w:val="32"/>
        </w:rPr>
      </w:pPr>
    </w:p>
    <w:p w:rsidR="000B03F6" w:rsidRPr="005A622A" w:rsidRDefault="000B03F6" w:rsidP="000B03F6">
      <w:pPr>
        <w:widowControl/>
        <w:tabs>
          <w:tab w:val="left" w:pos="6840"/>
        </w:tabs>
        <w:snapToGrid w:val="0"/>
        <w:spacing w:beforeLines="50" w:before="180" w:line="288" w:lineRule="auto"/>
        <w:jc w:val="center"/>
        <w:rPr>
          <w:rFonts w:eastAsia="標楷體"/>
          <w:b/>
          <w:kern w:val="0"/>
          <w:sz w:val="28"/>
          <w:szCs w:val="20"/>
        </w:rPr>
      </w:pPr>
      <w:r w:rsidRPr="005A622A">
        <w:rPr>
          <w:rFonts w:eastAsia="標楷體"/>
          <w:b/>
          <w:kern w:val="0"/>
          <w:sz w:val="28"/>
          <w:szCs w:val="32"/>
          <w:lang w:val="zh-TW"/>
        </w:rPr>
        <w:t>表</w:t>
      </w:r>
      <w:r w:rsidRPr="005A622A">
        <w:rPr>
          <w:rFonts w:eastAsia="標楷體"/>
          <w:b/>
          <w:kern w:val="0"/>
          <w:sz w:val="28"/>
          <w:szCs w:val="32"/>
          <w:lang w:val="zh-TW"/>
        </w:rPr>
        <w:t xml:space="preserve">1-1   </w:t>
      </w:r>
      <w:r w:rsidRPr="005A622A">
        <w:rPr>
          <w:rFonts w:eastAsia="標楷體"/>
          <w:b/>
          <w:kern w:val="0"/>
          <w:sz w:val="28"/>
          <w:szCs w:val="32"/>
          <w:lang w:val="zh-TW"/>
        </w:rPr>
        <w:t>美國重要經濟指標</w:t>
      </w:r>
    </w:p>
    <w:p w:rsidR="000B03F6" w:rsidRPr="005A622A" w:rsidRDefault="000B03F6" w:rsidP="000B03F6">
      <w:pPr>
        <w:tabs>
          <w:tab w:val="left" w:pos="6840"/>
        </w:tabs>
        <w:snapToGrid w:val="0"/>
        <w:jc w:val="right"/>
        <w:rPr>
          <w:rFonts w:eastAsia="標楷體"/>
          <w:bCs/>
          <w:sz w:val="22"/>
          <w:szCs w:val="28"/>
        </w:rPr>
      </w:pPr>
      <w:r w:rsidRPr="005A622A">
        <w:rPr>
          <w:rFonts w:eastAsia="標楷體"/>
          <w:bCs/>
          <w:sz w:val="28"/>
          <w:szCs w:val="32"/>
          <w:lang w:val="zh-TW"/>
        </w:rPr>
        <w:t xml:space="preserve">            </w:t>
      </w:r>
      <w:r w:rsidRPr="005A622A">
        <w:rPr>
          <w:rFonts w:eastAsia="標楷體"/>
          <w:bCs/>
          <w:sz w:val="22"/>
          <w:szCs w:val="28"/>
          <w:lang w:val="zh-TW"/>
        </w:rPr>
        <w:t>單位：億美元；</w:t>
      </w:r>
      <w:r w:rsidR="00566952" w:rsidRPr="005A622A">
        <w:rPr>
          <w:rFonts w:eastAsia="標楷體" w:hint="eastAsia"/>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5A622A" w:rsidRPr="00853FCE" w:rsidTr="00DB1A58">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EA1E0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lang w:val="zh-TW"/>
              </w:rPr>
            </w:pPr>
            <w:r w:rsidRPr="00853FCE">
              <w:rPr>
                <w:rFonts w:eastAsia="標楷體" w:hint="eastAsia"/>
                <w:bCs/>
                <w:color w:val="000000" w:themeColor="text1"/>
                <w:sz w:val="22"/>
                <w:szCs w:val="22"/>
                <w:lang w:val="zh-TW"/>
              </w:rPr>
              <w:t>年</w:t>
            </w:r>
          </w:p>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bCs/>
                <w:color w:val="000000" w:themeColor="text1"/>
                <w:sz w:val="22"/>
                <w:szCs w:val="22"/>
              </w:rPr>
              <w:t>(</w:t>
            </w:r>
            <w:r w:rsidRPr="00853FCE">
              <w:rPr>
                <w:rFonts w:eastAsia="標楷體" w:hint="eastAsia"/>
                <w:bCs/>
                <w:color w:val="000000" w:themeColor="text1"/>
                <w:sz w:val="22"/>
                <w:szCs w:val="22"/>
                <w:lang w:val="zh-TW"/>
              </w:rPr>
              <w:t>月</w:t>
            </w:r>
            <w:r w:rsidRPr="00853FCE">
              <w:rPr>
                <w:rFonts w:eastAsia="標楷體"/>
                <w:bCs/>
                <w:color w:val="000000" w:themeColor="text1"/>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lang w:val="zh-TW"/>
              </w:rPr>
              <w:t>實質</w:t>
            </w:r>
          </w:p>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bCs/>
                <w:color w:val="000000" w:themeColor="text1"/>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lang w:val="zh-TW"/>
              </w:rPr>
              <w:t>工業</w:t>
            </w:r>
          </w:p>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0"/>
              </w:rPr>
            </w:pPr>
            <w:r w:rsidRPr="00853FCE">
              <w:rPr>
                <w:rFonts w:eastAsia="標楷體" w:hint="eastAsia"/>
                <w:bCs/>
                <w:color w:val="000000" w:themeColor="text1"/>
                <w:sz w:val="22"/>
                <w:szCs w:val="20"/>
              </w:rPr>
              <w:t>貿</w:t>
            </w:r>
            <w:r w:rsidRPr="00853FCE">
              <w:rPr>
                <w:rFonts w:eastAsia="標楷體"/>
                <w:bCs/>
                <w:color w:val="000000" w:themeColor="text1"/>
                <w:sz w:val="22"/>
                <w:szCs w:val="20"/>
              </w:rPr>
              <w:t xml:space="preserve">    </w:t>
            </w:r>
            <w:r w:rsidRPr="00853FCE">
              <w:rPr>
                <w:rFonts w:eastAsia="標楷體" w:hint="eastAsia"/>
                <w:bCs/>
                <w:color w:val="000000" w:themeColor="text1"/>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lang w:val="zh-TW"/>
              </w:rPr>
            </w:pPr>
            <w:r w:rsidRPr="00853FCE">
              <w:rPr>
                <w:rFonts w:eastAsia="標楷體" w:hint="eastAsia"/>
                <w:bCs/>
                <w:color w:val="000000" w:themeColor="text1"/>
                <w:sz w:val="22"/>
                <w:szCs w:val="22"/>
                <w:lang w:val="zh-TW"/>
              </w:rPr>
              <w:t>消費者</w:t>
            </w:r>
          </w:p>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lang w:val="zh-TW"/>
              </w:rPr>
              <w:t>失業率</w:t>
            </w:r>
          </w:p>
        </w:tc>
      </w:tr>
      <w:tr w:rsidR="005A622A" w:rsidRPr="00853FCE" w:rsidTr="00DB1A58">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5A622A" w:rsidRPr="00853FCE" w:rsidRDefault="005A622A" w:rsidP="005A622A">
            <w:pPr>
              <w:tabs>
                <w:tab w:val="left" w:pos="6840"/>
              </w:tabs>
              <w:autoSpaceDE w:val="0"/>
              <w:autoSpaceDN w:val="0"/>
              <w:adjustRightInd w:val="0"/>
              <w:snapToGrid w:val="0"/>
              <w:spacing w:beforeLines="30" w:before="108" w:line="240" w:lineRule="atLeast"/>
              <w:jc w:val="center"/>
              <w:rPr>
                <w:rFonts w:eastAsia="標楷體"/>
                <w:bCs/>
                <w:color w:val="000000" w:themeColor="text1"/>
                <w:sz w:val="22"/>
              </w:rPr>
            </w:pPr>
            <w:r w:rsidRPr="00853FCE">
              <w:rPr>
                <w:rFonts w:eastAsia="標楷體" w:hint="eastAsia"/>
                <w:bCs/>
                <w:color w:val="000000" w:themeColor="text1"/>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r>
      <w:tr w:rsidR="005A622A" w:rsidRPr="00853FCE" w:rsidTr="00DB1A58">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5A622A" w:rsidRPr="00853FCE" w:rsidRDefault="005A622A" w:rsidP="00DB1A58">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853FCE">
              <w:rPr>
                <w:rFonts w:eastAsia="標楷體" w:hint="eastAsia"/>
                <w:bCs/>
                <w:color w:val="000000" w:themeColor="text1"/>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5A622A" w:rsidRPr="00853FCE" w:rsidRDefault="005A622A" w:rsidP="00DB1A58">
            <w:pPr>
              <w:widowControl/>
              <w:rPr>
                <w:rFonts w:eastAsia="標楷體"/>
                <w:bCs/>
                <w:color w:val="000000" w:themeColor="text1"/>
                <w:sz w:val="22"/>
                <w:szCs w:val="22"/>
              </w:rPr>
            </w:pPr>
          </w:p>
        </w:tc>
      </w:tr>
      <w:tr w:rsidR="0000092E" w:rsidRPr="00853FCE" w:rsidTr="00DB1A58">
        <w:trPr>
          <w:cantSplit/>
        </w:trPr>
        <w:tc>
          <w:tcPr>
            <w:tcW w:w="1288" w:type="dxa"/>
            <w:tcBorders>
              <w:top w:val="nil"/>
              <w:left w:val="nil"/>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2010</w:t>
            </w:r>
            <w:r w:rsidRPr="0000092E">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w:t>
            </w:r>
            <w:r w:rsidRPr="0000092E">
              <w:rPr>
                <w:rFonts w:eastAsia="標楷體" w:hint="eastAsia"/>
                <w:bCs/>
                <w:sz w:val="22"/>
              </w:rPr>
              <w:t>5</w:t>
            </w:r>
          </w:p>
        </w:tc>
        <w:tc>
          <w:tcPr>
            <w:tcW w:w="844"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5.7</w:t>
            </w:r>
          </w:p>
        </w:tc>
        <w:tc>
          <w:tcPr>
            <w:tcW w:w="840"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12,</w:t>
            </w:r>
            <w:r w:rsidRPr="0000092E">
              <w:rPr>
                <w:rFonts w:eastAsia="標楷體" w:hint="eastAsia"/>
                <w:bCs/>
                <w:sz w:val="22"/>
              </w:rPr>
              <w:t>902</w:t>
            </w:r>
            <w:r w:rsidRPr="0000092E">
              <w:rPr>
                <w:rFonts w:eastAsia="標楷體"/>
                <w:bCs/>
                <w:sz w:val="22"/>
              </w:rPr>
              <w:t>.</w:t>
            </w:r>
            <w:r w:rsidRPr="0000092E">
              <w:rPr>
                <w:rFonts w:eastAsia="標楷體" w:hint="eastAsia"/>
                <w:bCs/>
                <w:sz w:val="22"/>
              </w:rPr>
              <w:t>7</w:t>
            </w:r>
          </w:p>
        </w:tc>
        <w:tc>
          <w:tcPr>
            <w:tcW w:w="784"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20.5</w:t>
            </w:r>
          </w:p>
        </w:tc>
        <w:tc>
          <w:tcPr>
            <w:tcW w:w="853"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19,3</w:t>
            </w:r>
            <w:r w:rsidRPr="0000092E">
              <w:rPr>
                <w:rFonts w:eastAsia="標楷體" w:hint="eastAsia"/>
                <w:bCs/>
                <w:sz w:val="22"/>
              </w:rPr>
              <w:t>89</w:t>
            </w:r>
            <w:r w:rsidRPr="0000092E">
              <w:rPr>
                <w:rFonts w:eastAsia="標楷體"/>
                <w:bCs/>
                <w:sz w:val="22"/>
              </w:rPr>
              <w:t>.</w:t>
            </w:r>
            <w:r w:rsidRPr="0000092E">
              <w:rPr>
                <w:rFonts w:eastAsia="標楷體" w:hint="eastAsia"/>
                <w:bCs/>
                <w:sz w:val="22"/>
              </w:rPr>
              <w:t>5</w:t>
            </w:r>
          </w:p>
        </w:tc>
        <w:tc>
          <w:tcPr>
            <w:tcW w:w="784"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22.</w:t>
            </w:r>
            <w:r w:rsidRPr="0000092E">
              <w:rPr>
                <w:rFonts w:eastAsia="標楷體" w:hint="eastAsia"/>
                <w:bCs/>
                <w:sz w:val="22"/>
              </w:rPr>
              <w:t>7</w:t>
            </w:r>
          </w:p>
        </w:tc>
        <w:tc>
          <w:tcPr>
            <w:tcW w:w="910"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-6,</w:t>
            </w:r>
            <w:r w:rsidRPr="0000092E">
              <w:rPr>
                <w:rFonts w:eastAsia="標楷體" w:hint="eastAsia"/>
                <w:bCs/>
                <w:sz w:val="22"/>
              </w:rPr>
              <w:t>486</w:t>
            </w:r>
            <w:r w:rsidRPr="0000092E">
              <w:rPr>
                <w:rFonts w:eastAsia="標楷體"/>
                <w:bCs/>
                <w:sz w:val="22"/>
              </w:rPr>
              <w:t>.</w:t>
            </w:r>
            <w:r w:rsidRPr="0000092E">
              <w:rPr>
                <w:rFonts w:eastAsia="標楷體" w:hint="eastAsia"/>
                <w:bCs/>
                <w:sz w:val="22"/>
              </w:rPr>
              <w:t>8</w:t>
            </w:r>
          </w:p>
        </w:tc>
        <w:tc>
          <w:tcPr>
            <w:tcW w:w="854"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1.6</w:t>
            </w:r>
          </w:p>
        </w:tc>
        <w:tc>
          <w:tcPr>
            <w:tcW w:w="835" w:type="dxa"/>
            <w:tcBorders>
              <w:top w:val="nil"/>
              <w:left w:val="single" w:sz="6" w:space="0" w:color="auto"/>
              <w:bottom w:val="nil"/>
              <w:right w:val="nil"/>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9.6</w:t>
            </w:r>
          </w:p>
        </w:tc>
      </w:tr>
      <w:tr w:rsidR="0000092E" w:rsidRPr="00853FCE" w:rsidTr="00D846A0">
        <w:trPr>
          <w:cantSplit/>
        </w:trPr>
        <w:tc>
          <w:tcPr>
            <w:tcW w:w="1288" w:type="dxa"/>
            <w:tcBorders>
              <w:top w:val="nil"/>
              <w:left w:val="nil"/>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2011</w:t>
            </w:r>
            <w:r w:rsidRPr="0000092E">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w:t>
            </w:r>
            <w:r w:rsidRPr="0000092E">
              <w:rPr>
                <w:rFonts w:eastAsia="標楷體" w:hint="eastAsia"/>
                <w:bCs/>
                <w:sz w:val="22"/>
              </w:rPr>
              <w:t>6</w:t>
            </w:r>
          </w:p>
        </w:tc>
        <w:tc>
          <w:tcPr>
            <w:tcW w:w="844"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14,9</w:t>
            </w:r>
            <w:r w:rsidRPr="0000092E">
              <w:rPr>
                <w:rFonts w:eastAsia="標楷體" w:hint="eastAsia"/>
                <w:bCs/>
                <w:sz w:val="22"/>
              </w:rPr>
              <w:t>92</w:t>
            </w:r>
            <w:r w:rsidRPr="0000092E">
              <w:rPr>
                <w:rFonts w:eastAsia="標楷體"/>
                <w:bCs/>
                <w:sz w:val="22"/>
              </w:rPr>
              <w:t>.</w:t>
            </w:r>
            <w:r w:rsidRPr="0000092E">
              <w:rPr>
                <w:rFonts w:eastAsia="標楷體" w:hint="eastAsia"/>
                <w:bCs/>
                <w:sz w:val="22"/>
              </w:rPr>
              <w:t>4</w:t>
            </w:r>
          </w:p>
        </w:tc>
        <w:tc>
          <w:tcPr>
            <w:tcW w:w="784"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16.</w:t>
            </w:r>
            <w:r w:rsidRPr="0000092E">
              <w:rPr>
                <w:rFonts w:eastAsia="標楷體" w:hint="eastAsia"/>
                <w:bCs/>
                <w:sz w:val="22"/>
              </w:rPr>
              <w:t>1</w:t>
            </w:r>
          </w:p>
        </w:tc>
        <w:tc>
          <w:tcPr>
            <w:tcW w:w="853"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22,3</w:t>
            </w:r>
            <w:r w:rsidRPr="0000092E">
              <w:rPr>
                <w:rFonts w:eastAsia="標楷體" w:hint="eastAsia"/>
                <w:bCs/>
                <w:sz w:val="22"/>
              </w:rPr>
              <w:t>98</w:t>
            </w:r>
            <w:r w:rsidRPr="0000092E">
              <w:rPr>
                <w:rFonts w:eastAsia="標楷體"/>
                <w:bCs/>
                <w:sz w:val="22"/>
              </w:rPr>
              <w:t>.</w:t>
            </w:r>
            <w:r w:rsidRPr="0000092E">
              <w:rPr>
                <w:rFonts w:eastAsia="標楷體" w:hint="eastAsia"/>
                <w:bCs/>
                <w:sz w:val="22"/>
              </w:rPr>
              <w:t>9</w:t>
            </w:r>
          </w:p>
        </w:tc>
        <w:tc>
          <w:tcPr>
            <w:tcW w:w="784"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15.</w:t>
            </w:r>
            <w:r w:rsidRPr="0000092E">
              <w:rPr>
                <w:rFonts w:eastAsia="標楷體" w:hint="eastAsia"/>
                <w:bCs/>
                <w:sz w:val="22"/>
              </w:rPr>
              <w:t>5</w:t>
            </w:r>
          </w:p>
        </w:tc>
        <w:tc>
          <w:tcPr>
            <w:tcW w:w="910"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-7,</w:t>
            </w:r>
            <w:r w:rsidRPr="0000092E">
              <w:rPr>
                <w:rFonts w:eastAsia="標楷體" w:hint="eastAsia"/>
                <w:bCs/>
                <w:sz w:val="22"/>
              </w:rPr>
              <w:t>406</w:t>
            </w:r>
            <w:r w:rsidRPr="0000092E">
              <w:rPr>
                <w:rFonts w:eastAsia="標楷體"/>
                <w:bCs/>
                <w:sz w:val="22"/>
              </w:rPr>
              <w:t>.</w:t>
            </w:r>
            <w:r w:rsidRPr="0000092E">
              <w:rPr>
                <w:rFonts w:eastAsia="標楷體" w:hint="eastAsia"/>
                <w:bCs/>
                <w:sz w:val="22"/>
              </w:rPr>
              <w:t>5</w:t>
            </w:r>
          </w:p>
        </w:tc>
        <w:tc>
          <w:tcPr>
            <w:tcW w:w="854"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3.1</w:t>
            </w:r>
          </w:p>
        </w:tc>
        <w:tc>
          <w:tcPr>
            <w:tcW w:w="835" w:type="dxa"/>
            <w:tcBorders>
              <w:top w:val="nil"/>
              <w:left w:val="single" w:sz="6" w:space="0" w:color="auto"/>
              <w:bottom w:val="nil"/>
              <w:right w:val="nil"/>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9.0</w:t>
            </w:r>
          </w:p>
        </w:tc>
      </w:tr>
      <w:tr w:rsidR="0000092E" w:rsidRPr="00853FCE" w:rsidTr="00DB1A58">
        <w:trPr>
          <w:cantSplit/>
        </w:trPr>
        <w:tc>
          <w:tcPr>
            <w:tcW w:w="1288" w:type="dxa"/>
            <w:tcBorders>
              <w:top w:val="nil"/>
              <w:left w:val="nil"/>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bCs/>
                <w:sz w:val="22"/>
              </w:rPr>
              <w:t>2012</w:t>
            </w:r>
            <w:r w:rsidRPr="0000092E">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2.3</w:t>
            </w:r>
          </w:p>
        </w:tc>
        <w:tc>
          <w:tcPr>
            <w:tcW w:w="844"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3.8</w:t>
            </w:r>
          </w:p>
        </w:tc>
        <w:tc>
          <w:tcPr>
            <w:tcW w:w="840"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15,616.9</w:t>
            </w:r>
          </w:p>
        </w:tc>
        <w:tc>
          <w:tcPr>
            <w:tcW w:w="784"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4.4</w:t>
            </w:r>
          </w:p>
        </w:tc>
        <w:tc>
          <w:tcPr>
            <w:tcW w:w="853"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23,037.9</w:t>
            </w:r>
          </w:p>
        </w:tc>
        <w:tc>
          <w:tcPr>
            <w:tcW w:w="784"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2.9</w:t>
            </w:r>
          </w:p>
        </w:tc>
        <w:tc>
          <w:tcPr>
            <w:tcW w:w="910" w:type="dxa"/>
            <w:tcBorders>
              <w:top w:val="nil"/>
              <w:left w:val="single" w:sz="6" w:space="0" w:color="auto"/>
              <w:bottom w:val="nil"/>
              <w:right w:val="single" w:sz="6" w:space="0" w:color="auto"/>
            </w:tcBorders>
            <w:shd w:val="clear" w:color="auto" w:fill="auto"/>
            <w:vAlign w:val="center"/>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-7,421.0</w:t>
            </w:r>
          </w:p>
        </w:tc>
        <w:tc>
          <w:tcPr>
            <w:tcW w:w="854" w:type="dxa"/>
            <w:tcBorders>
              <w:top w:val="nil"/>
              <w:left w:val="single" w:sz="6" w:space="0" w:color="auto"/>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2.1</w:t>
            </w:r>
          </w:p>
        </w:tc>
        <w:tc>
          <w:tcPr>
            <w:tcW w:w="835" w:type="dxa"/>
            <w:tcBorders>
              <w:top w:val="nil"/>
              <w:left w:val="single" w:sz="6" w:space="0" w:color="auto"/>
              <w:bottom w:val="nil"/>
              <w:right w:val="nil"/>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8.1</w:t>
            </w:r>
          </w:p>
        </w:tc>
      </w:tr>
      <w:tr w:rsidR="0000092E" w:rsidRPr="00853FCE" w:rsidTr="00DB1A58">
        <w:trPr>
          <w:cantSplit/>
        </w:trPr>
        <w:tc>
          <w:tcPr>
            <w:tcW w:w="1288" w:type="dxa"/>
            <w:tcBorders>
              <w:top w:val="nil"/>
              <w:left w:val="nil"/>
              <w:bottom w:val="nil"/>
              <w:right w:val="single" w:sz="6" w:space="0" w:color="auto"/>
            </w:tcBorders>
            <w:shd w:val="clear" w:color="auto" w:fill="auto"/>
            <w:hideMark/>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2013</w:t>
            </w:r>
            <w:r w:rsidRPr="0000092E">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2.2</w:t>
            </w:r>
          </w:p>
        </w:tc>
        <w:tc>
          <w:tcPr>
            <w:tcW w:w="844" w:type="dxa"/>
            <w:tcBorders>
              <w:top w:val="nil"/>
              <w:left w:val="single" w:sz="6" w:space="0" w:color="auto"/>
              <w:bottom w:val="nil"/>
              <w:right w:val="single" w:sz="6" w:space="0" w:color="auto"/>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2.9</w:t>
            </w:r>
          </w:p>
        </w:tc>
        <w:tc>
          <w:tcPr>
            <w:tcW w:w="840" w:type="dxa"/>
            <w:tcBorders>
              <w:top w:val="nil"/>
              <w:left w:val="single" w:sz="6" w:space="0" w:color="auto"/>
              <w:bottom w:val="nil"/>
              <w:right w:val="single" w:sz="6" w:space="0" w:color="auto"/>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15,927.8</w:t>
            </w:r>
          </w:p>
        </w:tc>
        <w:tc>
          <w:tcPr>
            <w:tcW w:w="784" w:type="dxa"/>
            <w:tcBorders>
              <w:top w:val="nil"/>
              <w:left w:val="single" w:sz="6" w:space="0" w:color="auto"/>
              <w:bottom w:val="nil"/>
              <w:right w:val="single" w:sz="6" w:space="0" w:color="auto"/>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1.8</w:t>
            </w:r>
          </w:p>
        </w:tc>
        <w:tc>
          <w:tcPr>
            <w:tcW w:w="853" w:type="dxa"/>
            <w:tcBorders>
              <w:top w:val="nil"/>
              <w:left w:val="single" w:sz="6" w:space="0" w:color="auto"/>
              <w:bottom w:val="nil"/>
              <w:right w:val="single" w:sz="6" w:space="0" w:color="auto"/>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22,944.5</w:t>
            </w:r>
          </w:p>
        </w:tc>
        <w:tc>
          <w:tcPr>
            <w:tcW w:w="784" w:type="dxa"/>
            <w:tcBorders>
              <w:top w:val="nil"/>
              <w:left w:val="single" w:sz="6" w:space="0" w:color="auto"/>
              <w:bottom w:val="nil"/>
              <w:right w:val="single" w:sz="6" w:space="0" w:color="auto"/>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-0.4</w:t>
            </w:r>
          </w:p>
        </w:tc>
        <w:tc>
          <w:tcPr>
            <w:tcW w:w="910" w:type="dxa"/>
            <w:tcBorders>
              <w:top w:val="nil"/>
              <w:left w:val="single" w:sz="6" w:space="0" w:color="auto"/>
              <w:bottom w:val="nil"/>
              <w:right w:val="single" w:sz="6" w:space="0" w:color="auto"/>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-7,016.7</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1.5</w:t>
            </w:r>
          </w:p>
        </w:tc>
        <w:tc>
          <w:tcPr>
            <w:tcW w:w="835" w:type="dxa"/>
            <w:tcBorders>
              <w:top w:val="nil"/>
              <w:left w:val="single" w:sz="6" w:space="0" w:color="auto"/>
              <w:bottom w:val="nil"/>
              <w:right w:val="nil"/>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7.4</w:t>
            </w:r>
          </w:p>
        </w:tc>
      </w:tr>
      <w:tr w:rsidR="0000092E" w:rsidRPr="00853FCE" w:rsidTr="00D846A0">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2014</w:t>
            </w:r>
            <w:r w:rsidRPr="0000092E">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2.4</w:t>
            </w: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16,350.9</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23,719.3</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3.4</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-7,368.4</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1.6</w:t>
            </w:r>
          </w:p>
        </w:tc>
        <w:tc>
          <w:tcPr>
            <w:tcW w:w="835" w:type="dxa"/>
            <w:tcBorders>
              <w:top w:val="nil"/>
              <w:left w:val="single" w:sz="6" w:space="0" w:color="auto"/>
              <w:bottom w:val="nil"/>
              <w:right w:val="nil"/>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6.2</w:t>
            </w:r>
          </w:p>
        </w:tc>
      </w:tr>
      <w:tr w:rsidR="0000092E" w:rsidRPr="00853FCE" w:rsidTr="00D846A0">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2.9</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1,338.6</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2.5</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1,929.7</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0.6</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-591.1</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1.6</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6.6</w:t>
            </w:r>
          </w:p>
        </w:tc>
      </w:tr>
      <w:tr w:rsidR="0000092E" w:rsidRPr="00853FCE" w:rsidTr="00D846A0">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-2.1</w:t>
            </w:r>
            <w:r w:rsidRPr="0000092E">
              <w:rPr>
                <w:rFonts w:eastAsia="標楷體"/>
                <w:bCs/>
                <w:sz w:val="22"/>
              </w:rPr>
              <w:t xml:space="preserve"> (I)</w:t>
            </w: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2.8</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1,306.7</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-0.6</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1,906.2</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-0.8</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-599.5</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1.1</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6.7</w:t>
            </w:r>
          </w:p>
        </w:tc>
      </w:tr>
      <w:tr w:rsidR="0000092E" w:rsidRPr="00853FCE" w:rsidTr="00925137">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3</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3.8</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1,359.1</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4.1</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1,981.1</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6.4</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-622.0</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1.5</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6.7</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4</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1,354.0</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3.1</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2,006.4</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5.6</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-652.4</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2.0</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6.3</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5</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4.6</w:t>
            </w:r>
            <w:r w:rsidRPr="0000092E">
              <w:rPr>
                <w:rFonts w:eastAsia="標楷體"/>
                <w:bCs/>
                <w:sz w:val="22"/>
              </w:rPr>
              <w:t>(II)</w:t>
            </w: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1,372.4</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5.3</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1,999.8</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-627.5</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2.1</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6.3</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6</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1,369.9</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1,972.3</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4.7</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-602.5</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2.1</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6.1</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7</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5.0</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1,393.7</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4.9</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1,985.9</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4.1</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-592.2</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2.0</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6.2</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8</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5.0</w:t>
            </w:r>
            <w:r w:rsidRPr="0000092E">
              <w:rPr>
                <w:rFonts w:eastAsia="標楷體"/>
                <w:bCs/>
                <w:sz w:val="22"/>
              </w:rPr>
              <w:t>(III)</w:t>
            </w: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1,393.3</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4.9</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1,987.7</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3.8</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-594.4</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6.1</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9</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4.3</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1,363.4</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2.9</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1,986.8</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2.5</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-623.4</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5.9</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10</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4.0</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1,388.8</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2.0</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2,001.4</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3.2</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-612.5</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5.8</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11</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2.6</w:t>
            </w:r>
            <w:r w:rsidRPr="0000092E">
              <w:rPr>
                <w:rFonts w:eastAsia="標楷體"/>
                <w:bCs/>
                <w:sz w:val="22"/>
              </w:rPr>
              <w:t>(IV)</w:t>
            </w: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5.2</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1,368.1</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0.0</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1,959.1</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2.3</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-590.9</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5.8</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12</w:t>
            </w:r>
            <w:r w:rsidRPr="0000092E">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4.9</w:t>
            </w: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1,342.8</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0.0</w:t>
            </w: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2,002.9</w:t>
            </w: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5.0</w:t>
            </w: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-660.1</w:t>
            </w: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0.8</w:t>
            </w: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5.6</w:t>
            </w:r>
          </w:p>
        </w:tc>
      </w:tr>
      <w:tr w:rsidR="0000092E" w:rsidRPr="00853FCE" w:rsidTr="00DB1A58">
        <w:trPr>
          <w:cantSplit/>
        </w:trPr>
        <w:tc>
          <w:tcPr>
            <w:tcW w:w="1288" w:type="dxa"/>
            <w:tcBorders>
              <w:top w:val="nil"/>
              <w:left w:val="nil"/>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2015</w:t>
            </w:r>
            <w:r w:rsidRPr="0000092E">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84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853"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78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910"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854" w:type="dxa"/>
            <w:tcBorders>
              <w:top w:val="nil"/>
              <w:left w:val="single" w:sz="6" w:space="0" w:color="auto"/>
              <w:bottom w:val="nil"/>
              <w:right w:val="single" w:sz="6" w:space="0" w:color="auto"/>
            </w:tcBorders>
            <w:shd w:val="clear" w:color="auto" w:fill="auto"/>
          </w:tcPr>
          <w:p w:rsidR="0000092E" w:rsidRPr="0000092E" w:rsidRDefault="0000092E" w:rsidP="00D846A0">
            <w:pPr>
              <w:jc w:val="center"/>
              <w:rPr>
                <w:sz w:val="22"/>
                <w:szCs w:val="22"/>
              </w:rPr>
            </w:pPr>
          </w:p>
        </w:tc>
        <w:tc>
          <w:tcPr>
            <w:tcW w:w="835" w:type="dxa"/>
            <w:tcBorders>
              <w:top w:val="nil"/>
              <w:left w:val="single" w:sz="6" w:space="0" w:color="auto"/>
              <w:bottom w:val="nil"/>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p>
        </w:tc>
      </w:tr>
      <w:tr w:rsidR="0000092E" w:rsidRPr="00853FCE" w:rsidTr="00DB1A58">
        <w:trPr>
          <w:cantSplit/>
        </w:trPr>
        <w:tc>
          <w:tcPr>
            <w:tcW w:w="1288" w:type="dxa"/>
            <w:tcBorders>
              <w:top w:val="nil"/>
              <w:left w:val="nil"/>
              <w:bottom w:val="single" w:sz="6" w:space="0" w:color="auto"/>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r w:rsidRPr="0000092E">
              <w:rPr>
                <w:rFonts w:eastAsia="標楷體" w:hint="eastAsia"/>
                <w:bCs/>
                <w:sz w:val="22"/>
              </w:rPr>
              <w:t>1</w:t>
            </w:r>
            <w:r w:rsidRPr="0000092E">
              <w:rPr>
                <w:rFonts w:eastAsia="標楷體" w:hint="eastAsia"/>
                <w:bCs/>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jc w:val="center"/>
              <w:rPr>
                <w:sz w:val="22"/>
                <w:szCs w:val="22"/>
              </w:rPr>
            </w:pPr>
            <w:r w:rsidRPr="0000092E">
              <w:rPr>
                <w:rFonts w:hint="eastAsia"/>
                <w:sz w:val="22"/>
                <w:szCs w:val="22"/>
              </w:rPr>
              <w:t>4.8</w:t>
            </w:r>
          </w:p>
        </w:tc>
        <w:tc>
          <w:tcPr>
            <w:tcW w:w="840"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jc w:val="center"/>
              <w:rPr>
                <w:sz w:val="22"/>
                <w:szCs w:val="22"/>
              </w:rPr>
            </w:pPr>
            <w:r w:rsidRPr="0000092E">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jc w:val="center"/>
              <w:rPr>
                <w:sz w:val="22"/>
                <w:szCs w:val="22"/>
              </w:rPr>
            </w:pPr>
            <w:r w:rsidRPr="0000092E">
              <w:rPr>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jc w:val="center"/>
              <w:rPr>
                <w:sz w:val="22"/>
                <w:szCs w:val="22"/>
              </w:rPr>
            </w:pPr>
            <w:r w:rsidRPr="0000092E">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jc w:val="center"/>
              <w:rPr>
                <w:sz w:val="22"/>
                <w:szCs w:val="22"/>
              </w:rPr>
            </w:pPr>
            <w:r w:rsidRPr="0000092E">
              <w:rPr>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00092E" w:rsidRPr="0000092E" w:rsidRDefault="0000092E" w:rsidP="00D846A0">
            <w:pPr>
              <w:jc w:val="center"/>
              <w:rPr>
                <w:sz w:val="22"/>
                <w:szCs w:val="22"/>
              </w:rPr>
            </w:pPr>
            <w:r w:rsidRPr="0000092E">
              <w:rPr>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00092E" w:rsidRPr="0000092E" w:rsidRDefault="00C71732" w:rsidP="00D846A0">
            <w:pPr>
              <w:jc w:val="center"/>
              <w:rPr>
                <w:sz w:val="22"/>
                <w:szCs w:val="22"/>
              </w:rPr>
            </w:pPr>
            <w:r>
              <w:rPr>
                <w:rFonts w:hint="eastAsia"/>
                <w:sz w:val="22"/>
                <w:szCs w:val="22"/>
              </w:rPr>
              <w:t>-</w:t>
            </w:r>
          </w:p>
        </w:tc>
        <w:tc>
          <w:tcPr>
            <w:tcW w:w="835" w:type="dxa"/>
            <w:tcBorders>
              <w:top w:val="nil"/>
              <w:left w:val="single" w:sz="6" w:space="0" w:color="auto"/>
              <w:bottom w:val="single" w:sz="6" w:space="0" w:color="auto"/>
              <w:right w:val="nil"/>
            </w:tcBorders>
            <w:shd w:val="clear" w:color="auto" w:fill="auto"/>
            <w:vAlign w:val="center"/>
          </w:tcPr>
          <w:p w:rsidR="0000092E" w:rsidRPr="0000092E" w:rsidRDefault="0000092E" w:rsidP="00D846A0">
            <w:pPr>
              <w:tabs>
                <w:tab w:val="left" w:pos="6840"/>
              </w:tabs>
              <w:autoSpaceDE w:val="0"/>
              <w:autoSpaceDN w:val="0"/>
              <w:adjustRightInd w:val="0"/>
              <w:snapToGrid w:val="0"/>
              <w:spacing w:line="380" w:lineRule="atLeast"/>
              <w:jc w:val="center"/>
              <w:rPr>
                <w:rFonts w:eastAsia="標楷體"/>
                <w:bCs/>
                <w:sz w:val="22"/>
                <w:szCs w:val="22"/>
              </w:rPr>
            </w:pPr>
            <w:r w:rsidRPr="0000092E">
              <w:rPr>
                <w:rFonts w:eastAsia="標楷體" w:hint="eastAsia"/>
                <w:bCs/>
                <w:sz w:val="22"/>
                <w:szCs w:val="22"/>
              </w:rPr>
              <w:t>5.7</w:t>
            </w:r>
          </w:p>
        </w:tc>
      </w:tr>
    </w:tbl>
    <w:p w:rsidR="000B03F6" w:rsidRPr="005A622A" w:rsidRDefault="000B03F6" w:rsidP="000B03F6">
      <w:pPr>
        <w:tabs>
          <w:tab w:val="left" w:pos="6840"/>
        </w:tabs>
        <w:autoSpaceDE w:val="0"/>
        <w:autoSpaceDN w:val="0"/>
        <w:adjustRightInd w:val="0"/>
        <w:snapToGrid w:val="0"/>
        <w:spacing w:line="300" w:lineRule="exact"/>
        <w:jc w:val="both"/>
        <w:rPr>
          <w:rFonts w:eastAsia="標楷體"/>
          <w:bCs/>
          <w:sz w:val="22"/>
          <w:lang w:val="zh-TW"/>
        </w:rPr>
      </w:pPr>
      <w:r w:rsidRPr="005A622A">
        <w:rPr>
          <w:rFonts w:eastAsia="標楷體"/>
          <w:bCs/>
          <w:sz w:val="22"/>
          <w:lang w:val="zh-TW"/>
        </w:rPr>
        <w:t>註：</w:t>
      </w:r>
      <w:r w:rsidRPr="005A622A">
        <w:rPr>
          <w:rFonts w:eastAsia="標楷體"/>
          <w:bCs/>
          <w:sz w:val="22"/>
          <w:lang w:val="zh-TW"/>
        </w:rPr>
        <w:t>GDP</w:t>
      </w:r>
      <w:r w:rsidRPr="005A622A">
        <w:rPr>
          <w:rFonts w:eastAsia="標楷體"/>
          <w:bCs/>
          <w:sz w:val="22"/>
          <w:lang w:val="zh-TW"/>
        </w:rPr>
        <w:t>成長率係為當季較上季變動率轉換為年率。</w:t>
      </w:r>
    </w:p>
    <w:p w:rsidR="000B03F6" w:rsidRPr="005A622A" w:rsidRDefault="000B03F6" w:rsidP="000C232E">
      <w:pPr>
        <w:rPr>
          <w:rFonts w:eastAsia="標楷體"/>
          <w:bCs/>
          <w:sz w:val="22"/>
          <w:lang w:val="zh-TW"/>
        </w:rPr>
      </w:pPr>
      <w:bookmarkStart w:id="76" w:name="_Toc401923791"/>
      <w:bookmarkStart w:id="77" w:name="_Toc402171707"/>
      <w:r w:rsidRPr="005A622A">
        <w:rPr>
          <w:rFonts w:eastAsia="標楷體"/>
          <w:bCs/>
          <w:sz w:val="22"/>
          <w:lang w:val="zh-TW"/>
        </w:rPr>
        <w:t>資料來源：國際經濟情勢報、美國商務部、美國勞工部。</w:t>
      </w:r>
      <w:bookmarkEnd w:id="76"/>
      <w:bookmarkEnd w:id="77"/>
    </w:p>
    <w:p w:rsidR="000B03F6" w:rsidRPr="00421927" w:rsidRDefault="000B03F6">
      <w:pPr>
        <w:widowControl/>
        <w:rPr>
          <w:rFonts w:eastAsia="標楷體"/>
          <w:bCs/>
          <w:color w:val="FF0000"/>
          <w:sz w:val="22"/>
          <w:lang w:val="zh-TW"/>
        </w:rPr>
      </w:pPr>
      <w:r w:rsidRPr="00421927">
        <w:rPr>
          <w:rFonts w:eastAsia="標楷體"/>
          <w:bCs/>
          <w:color w:val="FF0000"/>
          <w:sz w:val="22"/>
          <w:lang w:val="zh-TW"/>
        </w:rPr>
        <w:br w:type="page"/>
      </w:r>
    </w:p>
    <w:p w:rsidR="00681344" w:rsidRPr="00E41A46" w:rsidRDefault="00681344" w:rsidP="00681344">
      <w:pPr>
        <w:pStyle w:val="t-3"/>
        <w:spacing w:beforeLines="50" w:before="180" w:line="520" w:lineRule="exact"/>
        <w:ind w:right="-60"/>
      </w:pPr>
      <w:bookmarkStart w:id="78" w:name="_Toc396817209"/>
      <w:bookmarkStart w:id="79" w:name="_Toc401923792"/>
      <w:bookmarkStart w:id="80" w:name="_Toc402171708"/>
      <w:bookmarkStart w:id="81" w:name="_Toc413655514"/>
      <w:r w:rsidRPr="00E41A46">
        <w:t>（二）歐元區</w:t>
      </w:r>
      <w:bookmarkEnd w:id="78"/>
      <w:bookmarkEnd w:id="79"/>
      <w:bookmarkEnd w:id="80"/>
      <w:bookmarkEnd w:id="81"/>
    </w:p>
    <w:p w:rsidR="0000092E" w:rsidRPr="0000092E" w:rsidRDefault="0000092E" w:rsidP="0000092E">
      <w:pPr>
        <w:widowControl/>
        <w:tabs>
          <w:tab w:val="left" w:pos="6840"/>
        </w:tabs>
        <w:snapToGrid w:val="0"/>
        <w:spacing w:beforeLines="50" w:before="180" w:line="288" w:lineRule="auto"/>
        <w:ind w:left="454" w:right="-142" w:firstLineChars="200" w:firstLine="560"/>
        <w:jc w:val="both"/>
        <w:rPr>
          <w:rFonts w:eastAsia="標楷體"/>
          <w:kern w:val="0"/>
          <w:sz w:val="28"/>
          <w:szCs w:val="28"/>
        </w:rPr>
      </w:pPr>
      <w:r w:rsidRPr="0000092E">
        <w:rPr>
          <w:rFonts w:eastAsia="標楷體" w:hint="eastAsia"/>
          <w:kern w:val="0"/>
          <w:sz w:val="28"/>
          <w:szCs w:val="28"/>
        </w:rPr>
        <w:t>歐盟統計局</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2</w:t>
      </w:r>
      <w:r w:rsidRPr="0000092E">
        <w:rPr>
          <w:rFonts w:eastAsia="標楷體" w:hint="eastAsia"/>
          <w:kern w:val="0"/>
          <w:sz w:val="28"/>
          <w:szCs w:val="28"/>
        </w:rPr>
        <w:t>月</w:t>
      </w:r>
      <w:r w:rsidRPr="0000092E">
        <w:rPr>
          <w:rFonts w:eastAsia="標楷體" w:hint="eastAsia"/>
          <w:kern w:val="0"/>
          <w:sz w:val="28"/>
          <w:szCs w:val="28"/>
        </w:rPr>
        <w:t>13</w:t>
      </w:r>
      <w:r w:rsidRPr="0000092E">
        <w:rPr>
          <w:rFonts w:eastAsia="標楷體" w:hint="eastAsia"/>
          <w:kern w:val="0"/>
          <w:sz w:val="28"/>
          <w:szCs w:val="28"/>
        </w:rPr>
        <w:t>日公布數據顯示，歐元區及歐盟</w:t>
      </w:r>
      <w:r w:rsidRPr="0000092E">
        <w:rPr>
          <w:rFonts w:eastAsia="標楷體" w:hint="eastAsia"/>
          <w:kern w:val="0"/>
          <w:sz w:val="28"/>
          <w:szCs w:val="28"/>
        </w:rPr>
        <w:t>2014</w:t>
      </w:r>
      <w:r w:rsidRPr="0000092E">
        <w:rPr>
          <w:rFonts w:eastAsia="標楷體" w:hint="eastAsia"/>
          <w:kern w:val="0"/>
          <w:sz w:val="28"/>
          <w:szCs w:val="28"/>
        </w:rPr>
        <w:t>年第</w:t>
      </w:r>
      <w:r w:rsidRPr="0000092E">
        <w:rPr>
          <w:rFonts w:eastAsia="標楷體" w:hint="eastAsia"/>
          <w:kern w:val="0"/>
          <w:sz w:val="28"/>
          <w:szCs w:val="28"/>
        </w:rPr>
        <w:t>4</w:t>
      </w:r>
      <w:r w:rsidRPr="0000092E">
        <w:rPr>
          <w:rFonts w:eastAsia="標楷體" w:hint="eastAsia"/>
          <w:kern w:val="0"/>
          <w:sz w:val="28"/>
          <w:szCs w:val="28"/>
        </w:rPr>
        <w:t>季</w:t>
      </w:r>
      <w:r w:rsidRPr="0000092E">
        <w:rPr>
          <w:rFonts w:eastAsia="標楷體" w:hint="eastAsia"/>
          <w:kern w:val="0"/>
          <w:sz w:val="28"/>
          <w:szCs w:val="28"/>
        </w:rPr>
        <w:t>GDP</w:t>
      </w:r>
      <w:r w:rsidRPr="0000092E">
        <w:rPr>
          <w:rFonts w:eastAsia="標楷體" w:hint="eastAsia"/>
          <w:kern w:val="0"/>
          <w:sz w:val="28"/>
          <w:szCs w:val="28"/>
        </w:rPr>
        <w:t>分別較上季成長</w:t>
      </w:r>
      <w:r w:rsidRPr="0000092E">
        <w:rPr>
          <w:rFonts w:eastAsia="標楷體" w:hint="eastAsia"/>
          <w:kern w:val="0"/>
          <w:sz w:val="28"/>
          <w:szCs w:val="28"/>
        </w:rPr>
        <w:t>0.3</w:t>
      </w:r>
      <w:r w:rsidRPr="0000092E">
        <w:rPr>
          <w:rFonts w:eastAsia="標楷體" w:hint="eastAsia"/>
          <w:kern w:val="0"/>
          <w:sz w:val="28"/>
          <w:szCs w:val="28"/>
        </w:rPr>
        <w:t>％及</w:t>
      </w:r>
      <w:r w:rsidRPr="0000092E">
        <w:rPr>
          <w:rFonts w:eastAsia="標楷體" w:hint="eastAsia"/>
          <w:kern w:val="0"/>
          <w:sz w:val="28"/>
          <w:szCs w:val="28"/>
        </w:rPr>
        <w:t>0.4</w:t>
      </w:r>
      <w:r w:rsidRPr="0000092E">
        <w:rPr>
          <w:rFonts w:eastAsia="標楷體" w:hint="eastAsia"/>
          <w:kern w:val="0"/>
          <w:sz w:val="28"/>
          <w:szCs w:val="28"/>
        </w:rPr>
        <w:t>％，其中歐元區四大經濟體，德國及西班牙成長</w:t>
      </w:r>
      <w:r w:rsidRPr="0000092E">
        <w:rPr>
          <w:rFonts w:eastAsia="標楷體" w:hint="eastAsia"/>
          <w:kern w:val="0"/>
          <w:sz w:val="28"/>
          <w:szCs w:val="28"/>
        </w:rPr>
        <w:t>0.7</w:t>
      </w:r>
      <w:r w:rsidRPr="0000092E">
        <w:rPr>
          <w:rFonts w:eastAsia="標楷體" w:hint="eastAsia"/>
          <w:kern w:val="0"/>
          <w:sz w:val="28"/>
          <w:szCs w:val="28"/>
        </w:rPr>
        <w:t>％，法國成長</w:t>
      </w:r>
      <w:r w:rsidRPr="0000092E">
        <w:rPr>
          <w:rFonts w:eastAsia="標楷體" w:hint="eastAsia"/>
          <w:kern w:val="0"/>
          <w:sz w:val="28"/>
          <w:szCs w:val="28"/>
        </w:rPr>
        <w:t>0.1</w:t>
      </w:r>
      <w:r w:rsidRPr="0000092E">
        <w:rPr>
          <w:rFonts w:eastAsia="標楷體" w:hint="eastAsia"/>
          <w:kern w:val="0"/>
          <w:sz w:val="28"/>
          <w:szCs w:val="28"/>
        </w:rPr>
        <w:t>％，義大利則無成長。歐盟執委會於</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2</w:t>
      </w:r>
      <w:r w:rsidRPr="0000092E">
        <w:rPr>
          <w:rFonts w:eastAsia="標楷體" w:hint="eastAsia"/>
          <w:kern w:val="0"/>
          <w:sz w:val="28"/>
          <w:szCs w:val="28"/>
        </w:rPr>
        <w:t>月</w:t>
      </w:r>
      <w:r w:rsidRPr="0000092E">
        <w:rPr>
          <w:rFonts w:eastAsia="標楷體" w:hint="eastAsia"/>
          <w:kern w:val="0"/>
          <w:sz w:val="28"/>
          <w:szCs w:val="28"/>
        </w:rPr>
        <w:t>5</w:t>
      </w:r>
      <w:r w:rsidRPr="0000092E">
        <w:rPr>
          <w:rFonts w:eastAsia="標楷體" w:hint="eastAsia"/>
          <w:kern w:val="0"/>
          <w:sz w:val="28"/>
          <w:szCs w:val="28"/>
        </w:rPr>
        <w:t>日發布冬季預測報告指出，歐元區私人消費及出口持續提振，惟投資未獲得改善且結構性改革緩慢，維持溫和復甦狀態。</w:t>
      </w:r>
    </w:p>
    <w:p w:rsidR="0000092E" w:rsidRPr="0000092E" w:rsidRDefault="0000092E" w:rsidP="0000092E">
      <w:pPr>
        <w:widowControl/>
        <w:tabs>
          <w:tab w:val="left" w:pos="6840"/>
        </w:tabs>
        <w:snapToGrid w:val="0"/>
        <w:spacing w:beforeLines="50" w:before="180" w:line="288" w:lineRule="auto"/>
        <w:ind w:left="454" w:right="-142" w:firstLineChars="200" w:firstLine="560"/>
        <w:jc w:val="both"/>
        <w:rPr>
          <w:rFonts w:eastAsia="標楷體"/>
          <w:kern w:val="0"/>
          <w:sz w:val="28"/>
          <w:szCs w:val="28"/>
        </w:rPr>
      </w:pPr>
      <w:r w:rsidRPr="0000092E">
        <w:rPr>
          <w:rFonts w:eastAsia="標楷體" w:hint="eastAsia"/>
          <w:kern w:val="0"/>
          <w:sz w:val="28"/>
          <w:szCs w:val="28"/>
        </w:rPr>
        <w:t>2014</w:t>
      </w:r>
      <w:r w:rsidRPr="0000092E">
        <w:rPr>
          <w:rFonts w:eastAsia="標楷體" w:hint="eastAsia"/>
          <w:kern w:val="0"/>
          <w:sz w:val="28"/>
          <w:szCs w:val="28"/>
        </w:rPr>
        <w:t>年歐元區出口總額為</w:t>
      </w:r>
      <w:r w:rsidRPr="0000092E">
        <w:rPr>
          <w:rFonts w:eastAsia="標楷體" w:hint="eastAsia"/>
          <w:kern w:val="0"/>
          <w:sz w:val="28"/>
          <w:szCs w:val="28"/>
        </w:rPr>
        <w:t>19,390</w:t>
      </w:r>
      <w:r w:rsidRPr="0000092E">
        <w:rPr>
          <w:rFonts w:eastAsia="標楷體" w:hint="eastAsia"/>
          <w:kern w:val="0"/>
          <w:sz w:val="28"/>
          <w:szCs w:val="28"/>
        </w:rPr>
        <w:t>億歐元，較上年增加</w:t>
      </w:r>
      <w:r w:rsidRPr="0000092E">
        <w:rPr>
          <w:rFonts w:eastAsia="標楷體" w:hint="eastAsia"/>
          <w:kern w:val="0"/>
          <w:sz w:val="28"/>
          <w:szCs w:val="28"/>
        </w:rPr>
        <w:t>2</w:t>
      </w:r>
      <w:r w:rsidRPr="0000092E">
        <w:rPr>
          <w:rFonts w:eastAsia="標楷體" w:hint="eastAsia"/>
          <w:kern w:val="0"/>
          <w:sz w:val="28"/>
          <w:szCs w:val="28"/>
        </w:rPr>
        <w:t>％，進口為</w:t>
      </w:r>
      <w:r w:rsidRPr="0000092E">
        <w:rPr>
          <w:rFonts w:eastAsia="標楷體" w:hint="eastAsia"/>
          <w:kern w:val="0"/>
          <w:sz w:val="28"/>
          <w:szCs w:val="28"/>
        </w:rPr>
        <w:t>17,442</w:t>
      </w:r>
      <w:r w:rsidRPr="0000092E">
        <w:rPr>
          <w:rFonts w:eastAsia="標楷體" w:hint="eastAsia"/>
          <w:kern w:val="0"/>
          <w:sz w:val="28"/>
          <w:szCs w:val="28"/>
        </w:rPr>
        <w:t>億歐元，與上年相比</w:t>
      </w:r>
      <w:r w:rsidR="00C71732">
        <w:rPr>
          <w:rFonts w:eastAsia="標楷體" w:hint="eastAsia"/>
          <w:kern w:val="0"/>
          <w:sz w:val="28"/>
          <w:szCs w:val="28"/>
        </w:rPr>
        <w:t>幾</w:t>
      </w:r>
      <w:r w:rsidRPr="0000092E">
        <w:rPr>
          <w:rFonts w:eastAsia="標楷體" w:hint="eastAsia"/>
          <w:kern w:val="0"/>
          <w:sz w:val="28"/>
          <w:szCs w:val="28"/>
        </w:rPr>
        <w:t>無成長，貿易出超為</w:t>
      </w:r>
      <w:r w:rsidRPr="0000092E">
        <w:rPr>
          <w:rFonts w:eastAsia="標楷體" w:hint="eastAsia"/>
          <w:kern w:val="0"/>
          <w:sz w:val="28"/>
          <w:szCs w:val="28"/>
        </w:rPr>
        <w:t>1,948</w:t>
      </w:r>
      <w:r w:rsidRPr="0000092E">
        <w:rPr>
          <w:rFonts w:eastAsia="標楷體" w:hint="eastAsia"/>
          <w:kern w:val="0"/>
          <w:sz w:val="28"/>
          <w:szCs w:val="28"/>
        </w:rPr>
        <w:t>億歐元。</w:t>
      </w:r>
      <w:r w:rsidRPr="0000092E">
        <w:rPr>
          <w:rFonts w:eastAsia="標楷體" w:hint="eastAsia"/>
          <w:kern w:val="0"/>
          <w:sz w:val="28"/>
          <w:szCs w:val="28"/>
        </w:rPr>
        <w:t>2014</w:t>
      </w:r>
      <w:r w:rsidRPr="0000092E">
        <w:rPr>
          <w:rFonts w:eastAsia="標楷體" w:hint="eastAsia"/>
          <w:kern w:val="0"/>
          <w:sz w:val="28"/>
          <w:szCs w:val="28"/>
        </w:rPr>
        <w:t>年</w:t>
      </w:r>
      <w:r w:rsidRPr="0000092E">
        <w:rPr>
          <w:rFonts w:eastAsia="標楷體" w:hint="eastAsia"/>
          <w:kern w:val="0"/>
          <w:sz w:val="28"/>
          <w:szCs w:val="28"/>
        </w:rPr>
        <w:t>12</w:t>
      </w:r>
      <w:r w:rsidRPr="0000092E">
        <w:rPr>
          <w:rFonts w:eastAsia="標楷體" w:hint="eastAsia"/>
          <w:kern w:val="0"/>
          <w:sz w:val="28"/>
          <w:szCs w:val="28"/>
        </w:rPr>
        <w:t>月工業生產與上</w:t>
      </w:r>
      <w:r w:rsidR="00C71732">
        <w:rPr>
          <w:rFonts w:eastAsia="標楷體" w:hint="eastAsia"/>
          <w:kern w:val="0"/>
          <w:sz w:val="28"/>
          <w:szCs w:val="28"/>
        </w:rPr>
        <w:t>月</w:t>
      </w:r>
      <w:r w:rsidRPr="0000092E">
        <w:rPr>
          <w:rFonts w:eastAsia="標楷體" w:hint="eastAsia"/>
          <w:kern w:val="0"/>
          <w:sz w:val="28"/>
          <w:szCs w:val="28"/>
        </w:rPr>
        <w:t>相同；失業率略降為</w:t>
      </w:r>
      <w:r w:rsidRPr="0000092E">
        <w:rPr>
          <w:rFonts w:eastAsia="標楷體" w:hint="eastAsia"/>
          <w:kern w:val="0"/>
          <w:sz w:val="28"/>
          <w:szCs w:val="28"/>
        </w:rPr>
        <w:t>11.4</w:t>
      </w:r>
      <w:r w:rsidRPr="0000092E">
        <w:rPr>
          <w:rFonts w:eastAsia="標楷體" w:hint="eastAsia"/>
          <w:kern w:val="0"/>
          <w:sz w:val="28"/>
          <w:szCs w:val="28"/>
        </w:rPr>
        <w:t>％</w:t>
      </w:r>
      <w:r w:rsidR="00C71732">
        <w:rPr>
          <w:rFonts w:eastAsia="標楷體" w:hint="eastAsia"/>
          <w:kern w:val="0"/>
          <w:sz w:val="28"/>
          <w:szCs w:val="28"/>
        </w:rPr>
        <w:t>；</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1</w:t>
      </w:r>
      <w:r w:rsidRPr="0000092E">
        <w:rPr>
          <w:rFonts w:eastAsia="標楷體" w:hint="eastAsia"/>
          <w:kern w:val="0"/>
          <w:sz w:val="28"/>
          <w:szCs w:val="28"/>
        </w:rPr>
        <w:t>月份</w:t>
      </w:r>
      <w:r w:rsidR="001E244F">
        <w:rPr>
          <w:rFonts w:eastAsia="標楷體" w:hint="eastAsia"/>
          <w:kern w:val="0"/>
          <w:sz w:val="28"/>
          <w:szCs w:val="28"/>
        </w:rPr>
        <w:t>消費者物價上漲率</w:t>
      </w:r>
      <w:r w:rsidRPr="0000092E">
        <w:rPr>
          <w:rFonts w:eastAsia="標楷體" w:hint="eastAsia"/>
          <w:kern w:val="0"/>
          <w:sz w:val="28"/>
          <w:szCs w:val="28"/>
        </w:rPr>
        <w:t>降至負</w:t>
      </w:r>
      <w:r w:rsidRPr="0000092E">
        <w:rPr>
          <w:rFonts w:eastAsia="標楷體" w:hint="eastAsia"/>
          <w:kern w:val="0"/>
          <w:sz w:val="28"/>
          <w:szCs w:val="28"/>
        </w:rPr>
        <w:t>0.6</w:t>
      </w:r>
      <w:r w:rsidRPr="0000092E">
        <w:rPr>
          <w:rFonts w:eastAsia="標楷體" w:hint="eastAsia"/>
          <w:kern w:val="0"/>
          <w:sz w:val="28"/>
          <w:szCs w:val="28"/>
        </w:rPr>
        <w:t>％，已連續</w:t>
      </w:r>
      <w:r w:rsidRPr="0000092E">
        <w:rPr>
          <w:rFonts w:eastAsia="標楷體" w:hint="eastAsia"/>
          <w:kern w:val="0"/>
          <w:sz w:val="28"/>
          <w:szCs w:val="28"/>
        </w:rPr>
        <w:t>2</w:t>
      </w:r>
      <w:r w:rsidRPr="0000092E">
        <w:rPr>
          <w:rFonts w:eastAsia="標楷體" w:hint="eastAsia"/>
          <w:kern w:val="0"/>
          <w:sz w:val="28"/>
          <w:szCs w:val="28"/>
        </w:rPr>
        <w:t>個月負成長。另數據調查機構</w:t>
      </w:r>
      <w:r w:rsidRPr="0000092E">
        <w:rPr>
          <w:rFonts w:eastAsia="標楷體" w:hint="eastAsia"/>
          <w:kern w:val="0"/>
          <w:sz w:val="28"/>
          <w:szCs w:val="28"/>
        </w:rPr>
        <w:t>Markit</w:t>
      </w:r>
      <w:r w:rsidRPr="0000092E">
        <w:rPr>
          <w:rFonts w:eastAsia="標楷體" w:hint="eastAsia"/>
          <w:kern w:val="0"/>
          <w:sz w:val="28"/>
          <w:szCs w:val="28"/>
        </w:rPr>
        <w:t>於</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2</w:t>
      </w:r>
      <w:r w:rsidRPr="0000092E">
        <w:rPr>
          <w:rFonts w:eastAsia="標楷體" w:hint="eastAsia"/>
          <w:kern w:val="0"/>
          <w:sz w:val="28"/>
          <w:szCs w:val="28"/>
        </w:rPr>
        <w:t>月</w:t>
      </w:r>
      <w:r w:rsidRPr="0000092E">
        <w:rPr>
          <w:rFonts w:eastAsia="標楷體" w:hint="eastAsia"/>
          <w:kern w:val="0"/>
          <w:sz w:val="28"/>
          <w:szCs w:val="28"/>
        </w:rPr>
        <w:t>4</w:t>
      </w:r>
      <w:r w:rsidRPr="0000092E">
        <w:rPr>
          <w:rFonts w:eastAsia="標楷體" w:hint="eastAsia"/>
          <w:kern w:val="0"/>
          <w:sz w:val="28"/>
          <w:szCs w:val="28"/>
        </w:rPr>
        <w:t>日公布</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1</w:t>
      </w:r>
      <w:r w:rsidRPr="0000092E">
        <w:rPr>
          <w:rFonts w:eastAsia="標楷體" w:hint="eastAsia"/>
          <w:kern w:val="0"/>
          <w:sz w:val="28"/>
          <w:szCs w:val="28"/>
        </w:rPr>
        <w:t>月份歐元區綜合採購經理人指數（</w:t>
      </w:r>
      <w:r w:rsidRPr="0000092E">
        <w:rPr>
          <w:rFonts w:eastAsia="標楷體" w:hint="eastAsia"/>
          <w:kern w:val="0"/>
          <w:sz w:val="28"/>
          <w:szCs w:val="28"/>
        </w:rPr>
        <w:t>Composite PMI</w:t>
      </w:r>
      <w:r w:rsidRPr="0000092E">
        <w:rPr>
          <w:rFonts w:eastAsia="標楷體" w:hint="eastAsia"/>
          <w:kern w:val="0"/>
          <w:sz w:val="28"/>
          <w:szCs w:val="28"/>
        </w:rPr>
        <w:t>），由上月</w:t>
      </w:r>
      <w:r w:rsidRPr="0000092E">
        <w:rPr>
          <w:rFonts w:eastAsia="標楷體" w:hint="eastAsia"/>
          <w:kern w:val="0"/>
          <w:sz w:val="28"/>
          <w:szCs w:val="28"/>
        </w:rPr>
        <w:t>51.4</w:t>
      </w:r>
      <w:r w:rsidRPr="0000092E">
        <w:rPr>
          <w:rFonts w:eastAsia="標楷體" w:hint="eastAsia"/>
          <w:kern w:val="0"/>
          <w:sz w:val="28"/>
          <w:szCs w:val="28"/>
        </w:rPr>
        <w:t>回升至</w:t>
      </w:r>
      <w:r w:rsidRPr="0000092E">
        <w:rPr>
          <w:rFonts w:eastAsia="標楷體" w:hint="eastAsia"/>
          <w:kern w:val="0"/>
          <w:sz w:val="28"/>
          <w:szCs w:val="28"/>
        </w:rPr>
        <w:t>52.6</w:t>
      </w:r>
      <w:r w:rsidRPr="0000092E">
        <w:rPr>
          <w:rFonts w:eastAsia="標楷體" w:hint="eastAsia"/>
          <w:kern w:val="0"/>
          <w:sz w:val="28"/>
          <w:szCs w:val="28"/>
        </w:rPr>
        <w:t>。</w:t>
      </w:r>
    </w:p>
    <w:p w:rsidR="0000092E" w:rsidRPr="0000092E" w:rsidRDefault="0000092E" w:rsidP="0000092E">
      <w:pPr>
        <w:widowControl/>
        <w:tabs>
          <w:tab w:val="left" w:pos="6840"/>
        </w:tabs>
        <w:snapToGrid w:val="0"/>
        <w:spacing w:beforeLines="50" w:before="180" w:line="288" w:lineRule="auto"/>
        <w:ind w:left="454" w:right="-142" w:firstLineChars="200" w:firstLine="560"/>
        <w:jc w:val="both"/>
        <w:rPr>
          <w:rFonts w:eastAsia="標楷體"/>
          <w:kern w:val="0"/>
          <w:sz w:val="28"/>
          <w:szCs w:val="28"/>
        </w:rPr>
      </w:pPr>
      <w:r w:rsidRPr="0000092E">
        <w:rPr>
          <w:rFonts w:eastAsia="標楷體" w:hint="eastAsia"/>
          <w:kern w:val="0"/>
          <w:sz w:val="28"/>
          <w:szCs w:val="28"/>
        </w:rPr>
        <w:t>歐元區地緣政治因素所帶來的經濟風險仍高，德國、法國、俄羅斯及烏克蘭</w:t>
      </w:r>
      <w:r w:rsidRPr="0000092E">
        <w:rPr>
          <w:rFonts w:eastAsia="標楷體" w:hint="eastAsia"/>
          <w:kern w:val="0"/>
          <w:sz w:val="28"/>
          <w:szCs w:val="28"/>
        </w:rPr>
        <w:t>4</w:t>
      </w:r>
      <w:r w:rsidRPr="0000092E">
        <w:rPr>
          <w:rFonts w:eastAsia="標楷體" w:hint="eastAsia"/>
          <w:kern w:val="0"/>
          <w:sz w:val="28"/>
          <w:szCs w:val="28"/>
        </w:rPr>
        <w:t>國雖於</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2</w:t>
      </w:r>
      <w:r w:rsidRPr="0000092E">
        <w:rPr>
          <w:rFonts w:eastAsia="標楷體" w:hint="eastAsia"/>
          <w:kern w:val="0"/>
          <w:sz w:val="28"/>
          <w:szCs w:val="28"/>
        </w:rPr>
        <w:t>月</w:t>
      </w:r>
      <w:r w:rsidRPr="0000092E">
        <w:rPr>
          <w:rFonts w:eastAsia="標楷體" w:hint="eastAsia"/>
          <w:kern w:val="0"/>
          <w:sz w:val="28"/>
          <w:szCs w:val="28"/>
        </w:rPr>
        <w:t>12</w:t>
      </w:r>
      <w:r w:rsidRPr="0000092E">
        <w:rPr>
          <w:rFonts w:eastAsia="標楷體" w:hint="eastAsia"/>
          <w:kern w:val="0"/>
          <w:sz w:val="28"/>
          <w:szCs w:val="28"/>
        </w:rPr>
        <w:t>日達成停火協議，然仍未能有效緩和雙邊戰事，美國方面表示若俄羅斯未能確實執行停火協議，考慮祭出更多制裁。</w:t>
      </w:r>
    </w:p>
    <w:p w:rsidR="00681344" w:rsidRPr="00421927" w:rsidRDefault="0000092E" w:rsidP="0000092E">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r w:rsidRPr="0000092E">
        <w:rPr>
          <w:rFonts w:eastAsia="標楷體" w:hint="eastAsia"/>
          <w:kern w:val="0"/>
          <w:sz w:val="28"/>
          <w:szCs w:val="28"/>
        </w:rPr>
        <w:t>希臘新政府於</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2</w:t>
      </w:r>
      <w:r w:rsidRPr="0000092E">
        <w:rPr>
          <w:rFonts w:eastAsia="標楷體" w:hint="eastAsia"/>
          <w:kern w:val="0"/>
          <w:sz w:val="28"/>
          <w:szCs w:val="28"/>
        </w:rPr>
        <w:t>月</w:t>
      </w:r>
      <w:r w:rsidRPr="0000092E">
        <w:rPr>
          <w:rFonts w:eastAsia="標楷體" w:hint="eastAsia"/>
          <w:kern w:val="0"/>
          <w:sz w:val="28"/>
          <w:szCs w:val="28"/>
        </w:rPr>
        <w:t>23</w:t>
      </w:r>
      <w:r w:rsidRPr="0000092E">
        <w:rPr>
          <w:rFonts w:eastAsia="標楷體" w:hint="eastAsia"/>
          <w:kern w:val="0"/>
          <w:sz w:val="28"/>
          <w:szCs w:val="28"/>
        </w:rPr>
        <w:t>日提交經濟改革清單，內容包括打擊逃稅、漏稅行為，精簡國家公務員架構等，並經由歐元區其他成員國之財政部長同意，將原定於</w:t>
      </w:r>
      <w:r w:rsidRPr="0000092E">
        <w:rPr>
          <w:rFonts w:eastAsia="標楷體" w:hint="eastAsia"/>
          <w:kern w:val="0"/>
          <w:sz w:val="28"/>
          <w:szCs w:val="28"/>
        </w:rPr>
        <w:t>2015</w:t>
      </w:r>
      <w:r w:rsidRPr="0000092E">
        <w:rPr>
          <w:rFonts w:eastAsia="標楷體" w:hint="eastAsia"/>
          <w:kern w:val="0"/>
          <w:sz w:val="28"/>
          <w:szCs w:val="28"/>
        </w:rPr>
        <w:t>年</w:t>
      </w:r>
      <w:r w:rsidRPr="0000092E">
        <w:rPr>
          <w:rFonts w:eastAsia="標楷體" w:hint="eastAsia"/>
          <w:kern w:val="0"/>
          <w:sz w:val="28"/>
          <w:szCs w:val="28"/>
        </w:rPr>
        <w:t>2</w:t>
      </w:r>
      <w:r w:rsidRPr="0000092E">
        <w:rPr>
          <w:rFonts w:eastAsia="標楷體" w:hint="eastAsia"/>
          <w:kern w:val="0"/>
          <w:sz w:val="28"/>
          <w:szCs w:val="28"/>
        </w:rPr>
        <w:t>月</w:t>
      </w:r>
      <w:r w:rsidRPr="0000092E">
        <w:rPr>
          <w:rFonts w:eastAsia="標楷體" w:hint="eastAsia"/>
          <w:kern w:val="0"/>
          <w:sz w:val="28"/>
          <w:szCs w:val="28"/>
        </w:rPr>
        <w:t>28</w:t>
      </w:r>
      <w:r w:rsidRPr="0000092E">
        <w:rPr>
          <w:rFonts w:eastAsia="標楷體" w:hint="eastAsia"/>
          <w:kern w:val="0"/>
          <w:sz w:val="28"/>
          <w:szCs w:val="28"/>
        </w:rPr>
        <w:t>日到期之紓困案延長</w:t>
      </w:r>
      <w:r w:rsidRPr="0000092E">
        <w:rPr>
          <w:rFonts w:eastAsia="標楷體" w:hint="eastAsia"/>
          <w:kern w:val="0"/>
          <w:sz w:val="28"/>
          <w:szCs w:val="28"/>
        </w:rPr>
        <w:t>4</w:t>
      </w:r>
      <w:r w:rsidRPr="0000092E">
        <w:rPr>
          <w:rFonts w:eastAsia="標楷體" w:hint="eastAsia"/>
          <w:kern w:val="0"/>
          <w:sz w:val="28"/>
          <w:szCs w:val="28"/>
        </w:rPr>
        <w:t>個月，未來發展值得關注。</w:t>
      </w:r>
    </w:p>
    <w:p w:rsidR="00681344" w:rsidRPr="00421927"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Pr="00421927"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E41A46" w:rsidRDefault="00E41A46"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E41A46" w:rsidRDefault="00E41A46"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E41A46" w:rsidRPr="00421927" w:rsidRDefault="00E41A46"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Pr="00421927" w:rsidRDefault="00681344" w:rsidP="00681344">
      <w:pPr>
        <w:widowControl/>
        <w:tabs>
          <w:tab w:val="left" w:pos="6840"/>
        </w:tabs>
        <w:snapToGrid w:val="0"/>
        <w:spacing w:beforeLines="50" w:before="180" w:line="288" w:lineRule="auto"/>
        <w:ind w:left="454" w:right="-142" w:firstLineChars="200" w:firstLine="560"/>
        <w:jc w:val="both"/>
        <w:rPr>
          <w:rFonts w:eastAsia="標楷體"/>
          <w:color w:val="FF0000"/>
          <w:kern w:val="0"/>
          <w:sz w:val="28"/>
          <w:szCs w:val="28"/>
        </w:rPr>
      </w:pPr>
    </w:p>
    <w:p w:rsidR="00681344" w:rsidRPr="00421927" w:rsidRDefault="00681344" w:rsidP="00681344">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EA1E0E" w:rsidRDefault="00681344" w:rsidP="00681344">
      <w:pPr>
        <w:widowControl/>
        <w:adjustRightInd w:val="0"/>
        <w:snapToGrid w:val="0"/>
        <w:spacing w:line="300" w:lineRule="auto"/>
        <w:ind w:firstLineChars="200" w:firstLine="561"/>
        <w:jc w:val="center"/>
        <w:rPr>
          <w:rFonts w:eastAsia="標楷體"/>
          <w:b/>
          <w:bCs/>
          <w:sz w:val="28"/>
        </w:rPr>
      </w:pPr>
      <w:r w:rsidRPr="00EA1E0E">
        <w:rPr>
          <w:rFonts w:eastAsia="標楷體"/>
          <w:b/>
          <w:bCs/>
          <w:sz w:val="28"/>
        </w:rPr>
        <w:t>表</w:t>
      </w:r>
      <w:r w:rsidRPr="00EA1E0E">
        <w:rPr>
          <w:rFonts w:eastAsia="標楷體"/>
          <w:b/>
          <w:bCs/>
          <w:sz w:val="28"/>
        </w:rPr>
        <w:t xml:space="preserve">1-2  </w:t>
      </w:r>
      <w:r w:rsidRPr="00EA1E0E">
        <w:rPr>
          <w:rFonts w:eastAsia="標楷體"/>
          <w:b/>
          <w:bCs/>
          <w:sz w:val="28"/>
        </w:rPr>
        <w:t>歐元區重要經濟指標</w:t>
      </w:r>
    </w:p>
    <w:p w:rsidR="00681344" w:rsidRPr="00EA1E0E" w:rsidRDefault="00681344" w:rsidP="00681344">
      <w:pPr>
        <w:wordWrap w:val="0"/>
        <w:snapToGrid w:val="0"/>
        <w:ind w:rightChars="13" w:right="31"/>
        <w:jc w:val="right"/>
        <w:rPr>
          <w:rFonts w:eastAsia="標楷體"/>
          <w:sz w:val="22"/>
        </w:rPr>
      </w:pPr>
      <w:r w:rsidRPr="00EA1E0E">
        <w:rPr>
          <w:rFonts w:eastAsia="標楷體"/>
          <w:sz w:val="22"/>
        </w:rPr>
        <w:t>單位：億歐元；</w:t>
      </w:r>
      <w:r w:rsidR="00566952" w:rsidRPr="00EA1E0E">
        <w:rPr>
          <w:rFonts w:eastAsia="標楷體" w:hint="eastAsia"/>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EA1E0E" w:rsidRPr="00EA1E0E" w:rsidTr="00B9769B">
        <w:trPr>
          <w:cantSplit/>
          <w:jc w:val="center"/>
        </w:trPr>
        <w:tc>
          <w:tcPr>
            <w:tcW w:w="896" w:type="dxa"/>
            <w:vMerge w:val="restart"/>
            <w:tcBorders>
              <w:top w:val="single" w:sz="6" w:space="0" w:color="auto"/>
              <w:left w:val="nil"/>
              <w:right w:val="single" w:sz="6" w:space="0" w:color="auto"/>
            </w:tcBorders>
            <w:shd w:val="clear" w:color="auto" w:fill="auto"/>
            <w:vAlign w:val="center"/>
          </w:tcPr>
          <w:p w:rsidR="00EA1E0E" w:rsidRPr="00EA1E0E" w:rsidRDefault="00EA1E0E" w:rsidP="00EA1E0E">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EA1E0E">
              <w:rPr>
                <w:rFonts w:eastAsia="標楷體"/>
                <w:sz w:val="22"/>
              </w:rPr>
              <w:t>年</w:t>
            </w:r>
          </w:p>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實質</w:t>
            </w:r>
          </w:p>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工業</w:t>
            </w:r>
          </w:p>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貿</w:t>
            </w:r>
            <w:r w:rsidRPr="00EA1E0E">
              <w:rPr>
                <w:rFonts w:eastAsia="標楷體"/>
                <w:sz w:val="22"/>
              </w:rPr>
              <w:t xml:space="preserve">   </w:t>
            </w:r>
            <w:r w:rsidRPr="00EA1E0E">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消費者</w:t>
            </w:r>
          </w:p>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失業率</w:t>
            </w:r>
          </w:p>
        </w:tc>
      </w:tr>
      <w:tr w:rsidR="00EA1E0E" w:rsidRPr="00EA1E0E" w:rsidTr="00B9769B">
        <w:trPr>
          <w:cantSplit/>
          <w:trHeight w:val="284"/>
          <w:jc w:val="center"/>
        </w:trPr>
        <w:tc>
          <w:tcPr>
            <w:tcW w:w="896" w:type="dxa"/>
            <w:vMerge/>
            <w:tcBorders>
              <w:left w:val="nil"/>
              <w:right w:val="single" w:sz="6" w:space="0" w:color="auto"/>
            </w:tcBorders>
            <w:shd w:val="clear" w:color="auto" w:fill="00FFFF"/>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hint="eastAsia"/>
                <w:sz w:val="22"/>
              </w:rPr>
              <w:t>出入超</w:t>
            </w:r>
          </w:p>
        </w:tc>
        <w:tc>
          <w:tcPr>
            <w:tcW w:w="854" w:type="dxa"/>
            <w:vMerge/>
            <w:tcBorders>
              <w:left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r>
      <w:tr w:rsidR="00EA1E0E" w:rsidRPr="00EA1E0E" w:rsidTr="00B9769B">
        <w:trPr>
          <w:cantSplit/>
          <w:trHeight w:val="353"/>
          <w:jc w:val="center"/>
        </w:trPr>
        <w:tc>
          <w:tcPr>
            <w:tcW w:w="896" w:type="dxa"/>
            <w:vMerge/>
            <w:tcBorders>
              <w:left w:val="nil"/>
              <w:bottom w:val="single" w:sz="4" w:space="0" w:color="auto"/>
              <w:right w:val="single" w:sz="6" w:space="0" w:color="auto"/>
            </w:tcBorders>
            <w:shd w:val="clear" w:color="auto" w:fill="00FFFF"/>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hint="eastAsia"/>
                <w:sz w:val="22"/>
              </w:rPr>
              <w:t>年增</w:t>
            </w:r>
            <w:r w:rsidRPr="00EA1E0E">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EA1E0E" w:rsidRPr="00EA1E0E" w:rsidRDefault="00EA1E0E" w:rsidP="00EA1E0E">
            <w:pPr>
              <w:autoSpaceDE w:val="0"/>
              <w:autoSpaceDN w:val="0"/>
              <w:adjustRightInd w:val="0"/>
              <w:snapToGrid w:val="0"/>
              <w:spacing w:line="240" w:lineRule="atLeast"/>
              <w:jc w:val="center"/>
              <w:rPr>
                <w:rFonts w:eastAsia="標楷體"/>
                <w:sz w:val="22"/>
              </w:rPr>
            </w:pPr>
            <w:r w:rsidRPr="00EA1E0E">
              <w:rPr>
                <w:rFonts w:eastAsia="標楷體" w:hint="eastAsia"/>
                <w:sz w:val="22"/>
              </w:rPr>
              <w:t>年增</w:t>
            </w:r>
            <w:r w:rsidRPr="00EA1E0E">
              <w:rPr>
                <w:rFonts w:eastAsia="標楷體"/>
                <w:sz w:val="22"/>
              </w:rPr>
              <w:t>率</w:t>
            </w:r>
          </w:p>
        </w:tc>
        <w:tc>
          <w:tcPr>
            <w:tcW w:w="896" w:type="dxa"/>
            <w:vMerge/>
            <w:tcBorders>
              <w:left w:val="single" w:sz="6" w:space="0" w:color="auto"/>
              <w:bottom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EA1E0E" w:rsidRPr="00EA1E0E" w:rsidRDefault="00EA1E0E" w:rsidP="00EA1E0E">
            <w:pPr>
              <w:autoSpaceDE w:val="0"/>
              <w:autoSpaceDN w:val="0"/>
              <w:adjustRightInd w:val="0"/>
              <w:snapToGrid w:val="0"/>
              <w:spacing w:line="240" w:lineRule="atLeast"/>
              <w:jc w:val="both"/>
              <w:rPr>
                <w:rFonts w:eastAsia="標楷體"/>
                <w:sz w:val="22"/>
              </w:rPr>
            </w:pPr>
          </w:p>
        </w:tc>
      </w:tr>
      <w:tr w:rsidR="0000092E" w:rsidRPr="00EA1E0E" w:rsidTr="00D846A0">
        <w:trPr>
          <w:cantSplit/>
          <w:jc w:val="center"/>
        </w:trPr>
        <w:tc>
          <w:tcPr>
            <w:tcW w:w="896" w:type="dxa"/>
            <w:tcBorders>
              <w:top w:val="single" w:sz="4" w:space="0" w:color="auto"/>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2010</w:t>
            </w:r>
            <w:r w:rsidRPr="00FA1464">
              <w:rPr>
                <w:rFonts w:eastAsia="標楷體" w:hint="eastAsia"/>
                <w:sz w:val="22"/>
              </w:rPr>
              <w:t>年</w:t>
            </w:r>
          </w:p>
        </w:tc>
        <w:tc>
          <w:tcPr>
            <w:tcW w:w="932"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1.8</w:t>
            </w:r>
          </w:p>
        </w:tc>
        <w:tc>
          <w:tcPr>
            <w:tcW w:w="672"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4.3</w:t>
            </w:r>
          </w:p>
        </w:tc>
        <w:tc>
          <w:tcPr>
            <w:tcW w:w="854"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15,373</w:t>
            </w:r>
          </w:p>
        </w:tc>
        <w:tc>
          <w:tcPr>
            <w:tcW w:w="810"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w:t>
            </w:r>
          </w:p>
        </w:tc>
        <w:tc>
          <w:tcPr>
            <w:tcW w:w="757"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15,520</w:t>
            </w:r>
          </w:p>
        </w:tc>
        <w:tc>
          <w:tcPr>
            <w:tcW w:w="784"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22.5</w:t>
            </w:r>
          </w:p>
        </w:tc>
        <w:tc>
          <w:tcPr>
            <w:tcW w:w="896" w:type="dxa"/>
            <w:tcBorders>
              <w:top w:val="single" w:sz="4" w:space="0" w:color="auto"/>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w:t>
            </w:r>
            <w:r w:rsidRPr="00FA1464">
              <w:rPr>
                <w:rFonts w:eastAsia="標楷體" w:hint="eastAsia"/>
                <w:sz w:val="22"/>
              </w:rPr>
              <w:t>147</w:t>
            </w:r>
          </w:p>
        </w:tc>
        <w:tc>
          <w:tcPr>
            <w:tcW w:w="854" w:type="dxa"/>
            <w:tcBorders>
              <w:top w:val="single" w:sz="4" w:space="0" w:color="auto"/>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1.6</w:t>
            </w:r>
          </w:p>
        </w:tc>
        <w:tc>
          <w:tcPr>
            <w:tcW w:w="853" w:type="dxa"/>
            <w:tcBorders>
              <w:top w:val="single" w:sz="4" w:space="0" w:color="auto"/>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10.1</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2011</w:t>
            </w:r>
            <w:r w:rsidRPr="00FA1464">
              <w:rPr>
                <w:rFonts w:eastAsia="標楷體" w:hint="eastAsia"/>
                <w:sz w:val="22"/>
              </w:rPr>
              <w:t>年</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1.5</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3.4</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17,35</w:t>
            </w:r>
            <w:r w:rsidRPr="00FA1464">
              <w:rPr>
                <w:rFonts w:eastAsia="標楷體" w:hint="eastAsia"/>
                <w:sz w:val="22"/>
              </w:rPr>
              <w:t>7</w:t>
            </w:r>
            <w:r w:rsidRPr="00FA1464">
              <w:rPr>
                <w:rFonts w:eastAsia="標楷體"/>
                <w:sz w:val="22"/>
              </w:rPr>
              <w:t xml:space="preserve"> </w:t>
            </w:r>
          </w:p>
        </w:tc>
        <w:tc>
          <w:tcPr>
            <w:tcW w:w="810"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 xml:space="preserve">12.9 </w:t>
            </w:r>
          </w:p>
        </w:tc>
        <w:tc>
          <w:tcPr>
            <w:tcW w:w="757"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17,47</w:t>
            </w:r>
            <w:r w:rsidRPr="00FA1464">
              <w:rPr>
                <w:rFonts w:eastAsia="標楷體" w:hint="eastAsia"/>
                <w:sz w:val="22"/>
              </w:rPr>
              <w:t>7</w:t>
            </w:r>
            <w:r w:rsidRPr="00FA1464">
              <w:rPr>
                <w:rFonts w:eastAsia="標楷體"/>
                <w:sz w:val="22"/>
              </w:rPr>
              <w:t xml:space="preserve"> </w:t>
            </w:r>
          </w:p>
        </w:tc>
        <w:tc>
          <w:tcPr>
            <w:tcW w:w="78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12.6</w:t>
            </w:r>
          </w:p>
        </w:tc>
        <w:tc>
          <w:tcPr>
            <w:tcW w:w="896"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-1</w:t>
            </w:r>
            <w:r w:rsidRPr="00FA1464">
              <w:rPr>
                <w:rFonts w:eastAsia="標楷體" w:hint="eastAsia"/>
                <w:sz w:val="22"/>
              </w:rPr>
              <w:t>20</w:t>
            </w:r>
            <w:r w:rsidRPr="00FA1464">
              <w:rPr>
                <w:rFonts w:eastAsia="標楷體"/>
                <w:sz w:val="22"/>
              </w:rPr>
              <w:t xml:space="preserve"> </w:t>
            </w:r>
          </w:p>
        </w:tc>
        <w:tc>
          <w:tcPr>
            <w:tcW w:w="854"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2.7</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10.2</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2012</w:t>
            </w:r>
            <w:r w:rsidRPr="00FA1464">
              <w:rPr>
                <w:rFonts w:eastAsia="標楷體" w:hint="eastAsia"/>
                <w:sz w:val="22"/>
              </w:rPr>
              <w:t>年</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-0.5</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-2.5</w:t>
            </w:r>
          </w:p>
        </w:tc>
        <w:tc>
          <w:tcPr>
            <w:tcW w:w="854"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18,</w:t>
            </w:r>
            <w:r w:rsidRPr="00FA1464">
              <w:rPr>
                <w:rFonts w:eastAsia="標楷體" w:hint="eastAsia"/>
                <w:sz w:val="22"/>
              </w:rPr>
              <w:t>726</w:t>
            </w:r>
          </w:p>
        </w:tc>
        <w:tc>
          <w:tcPr>
            <w:tcW w:w="810"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7.</w:t>
            </w:r>
            <w:r w:rsidRPr="00FA1464">
              <w:rPr>
                <w:rFonts w:eastAsia="標楷體" w:hint="eastAsia"/>
                <w:sz w:val="22"/>
              </w:rPr>
              <w:t>9</w:t>
            </w:r>
          </w:p>
        </w:tc>
        <w:tc>
          <w:tcPr>
            <w:tcW w:w="757"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sz w:val="22"/>
              </w:rPr>
              <w:t>17,</w:t>
            </w:r>
            <w:r w:rsidRPr="00FA1464">
              <w:rPr>
                <w:rFonts w:eastAsia="標楷體" w:hint="eastAsia"/>
                <w:sz w:val="22"/>
              </w:rPr>
              <w:t>928</w:t>
            </w:r>
          </w:p>
        </w:tc>
        <w:tc>
          <w:tcPr>
            <w:tcW w:w="784"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2.5</w:t>
            </w:r>
          </w:p>
        </w:tc>
        <w:tc>
          <w:tcPr>
            <w:tcW w:w="896"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798</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2.5</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11.4</w:t>
            </w:r>
          </w:p>
        </w:tc>
      </w:tr>
      <w:tr w:rsidR="0000092E" w:rsidRPr="00EA1E0E" w:rsidTr="00B9769B">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2013</w:t>
            </w:r>
            <w:r w:rsidRPr="00FA1464">
              <w:rPr>
                <w:rFonts w:eastAsia="標楷體" w:hint="eastAsia"/>
                <w:sz w:val="22"/>
              </w:rPr>
              <w:t>年</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-0.5</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-0.7</w:t>
            </w:r>
          </w:p>
        </w:tc>
        <w:tc>
          <w:tcPr>
            <w:tcW w:w="854"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18,874</w:t>
            </w:r>
          </w:p>
        </w:tc>
        <w:tc>
          <w:tcPr>
            <w:tcW w:w="810"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0.7</w:t>
            </w:r>
          </w:p>
        </w:tc>
        <w:tc>
          <w:tcPr>
            <w:tcW w:w="757"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17,336</w:t>
            </w:r>
          </w:p>
        </w:tc>
        <w:tc>
          <w:tcPr>
            <w:tcW w:w="784"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-3.3</w:t>
            </w:r>
          </w:p>
        </w:tc>
        <w:tc>
          <w:tcPr>
            <w:tcW w:w="896" w:type="dxa"/>
            <w:tcBorders>
              <w:left w:val="single" w:sz="6" w:space="0" w:color="auto"/>
              <w:right w:val="single" w:sz="6" w:space="0" w:color="auto"/>
            </w:tcBorders>
            <w:vAlign w:val="center"/>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1,538</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1.3</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12.0</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2014</w:t>
            </w:r>
            <w:r w:rsidRPr="00FA1464">
              <w:rPr>
                <w:rFonts w:eastAsia="標楷體" w:hint="eastAsia"/>
                <w:sz w:val="22"/>
              </w:rPr>
              <w:t>年</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Pr>
                <w:rFonts w:eastAsia="標楷體" w:hint="eastAsia"/>
                <w:sz w:val="22"/>
              </w:rPr>
              <w:t>-0.05</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19,390</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17,442</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0.0</w:t>
            </w:r>
          </w:p>
        </w:tc>
        <w:tc>
          <w:tcPr>
            <w:tcW w:w="896"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1948</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Pr>
                <w:rFonts w:eastAsia="標楷體" w:hint="eastAsia"/>
                <w:sz w:val="22"/>
              </w:rPr>
              <w:t>0.4</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Pr>
                <w:rFonts w:eastAsia="標楷體" w:hint="eastAsia"/>
                <w:sz w:val="22"/>
              </w:rPr>
              <w:t>11.6</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0.1</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sz w:val="22"/>
              </w:rPr>
              <w:t>1</w:t>
            </w:r>
            <w:r w:rsidRPr="000D6B53">
              <w:rPr>
                <w:rFonts w:eastAsia="標楷體" w:hint="eastAsia"/>
                <w:sz w:val="22"/>
              </w:rPr>
              <w:t>,</w:t>
            </w:r>
            <w:r w:rsidRPr="000D6B53">
              <w:rPr>
                <w:rFonts w:eastAsia="標楷體"/>
                <w:sz w:val="22"/>
              </w:rPr>
              <w:t>4</w:t>
            </w:r>
            <w:r w:rsidRPr="000D6B53">
              <w:rPr>
                <w:rFonts w:eastAsia="標楷體" w:hint="eastAsia"/>
                <w:sz w:val="22"/>
              </w:rPr>
              <w:t>86</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sz w:val="22"/>
              </w:rPr>
              <w:t>1</w:t>
            </w:r>
            <w:r w:rsidRPr="000D6B53">
              <w:rPr>
                <w:rFonts w:eastAsia="標楷體" w:hint="eastAsia"/>
                <w:sz w:val="22"/>
              </w:rPr>
              <w:t>,</w:t>
            </w:r>
            <w:r w:rsidRPr="000D6B53">
              <w:rPr>
                <w:rFonts w:eastAsia="標楷體"/>
                <w:sz w:val="22"/>
              </w:rPr>
              <w:t>4</w:t>
            </w:r>
            <w:r w:rsidRPr="000D6B53">
              <w:rPr>
                <w:rFonts w:eastAsia="標楷體" w:hint="eastAsia"/>
                <w:sz w:val="22"/>
              </w:rPr>
              <w:t>78</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8</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Pr>
                <w:rFonts w:eastAsia="標楷體" w:hint="eastAsia"/>
                <w:sz w:val="22"/>
              </w:rPr>
              <w:t>0.8</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11.9</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0.1</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1,542</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1,398</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0.0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144</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0.7</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11.7</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3</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w:t>
            </w:r>
            <w:r w:rsidRPr="00FA1464">
              <w:rPr>
                <w:rFonts w:eastAsia="標楷體"/>
                <w:sz w:val="22"/>
              </w:rPr>
              <w:t>（</w:t>
            </w:r>
            <w:r w:rsidRPr="00FA1464">
              <w:rPr>
                <w:rFonts w:eastAsia="標楷體"/>
                <w:sz w:val="22"/>
              </w:rPr>
              <w:t>I</w:t>
            </w:r>
            <w:r w:rsidRPr="00FA1464">
              <w:rPr>
                <w:rFonts w:eastAsia="標楷體"/>
                <w:sz w:val="22"/>
              </w:rPr>
              <w:t>）</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-0.4</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1,644</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1,486</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158</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0.5</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11.7</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4</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1,596</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1,446</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149</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0.7</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11.6</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5</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-1.0</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1,601</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0.0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1,449</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0.0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152</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0.5</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11.6</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6</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0.8</w:t>
            </w:r>
            <w:r w:rsidRPr="00FA1464">
              <w:rPr>
                <w:rFonts w:eastAsia="標楷體" w:hint="eastAsia"/>
                <w:sz w:val="22"/>
              </w:rPr>
              <w:t>（</w:t>
            </w:r>
            <w:r w:rsidRPr="00FA1464">
              <w:rPr>
                <w:rFonts w:ascii="標楷體" w:eastAsia="標楷體" w:hAnsi="標楷體" w:hint="eastAsia"/>
                <w:sz w:val="22"/>
              </w:rPr>
              <w:t>Ⅱ</w:t>
            </w:r>
            <w:r w:rsidRPr="00FA1464">
              <w:rPr>
                <w:rFonts w:eastAsia="標楷體" w:hint="eastAsia"/>
                <w:sz w:val="22"/>
              </w:rPr>
              <w:t>）</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-0.4</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1,624</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1,460</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164</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0.5</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11.5</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7</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0.7</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1,731</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1,520</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211</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0.4</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11.5</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8</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1,400</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-3.0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1,315</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-4.0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85</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0.4</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11.5</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9</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0.8</w:t>
            </w:r>
            <w:r w:rsidRPr="00FA1464">
              <w:rPr>
                <w:rFonts w:eastAsia="標楷體" w:hint="eastAsia"/>
                <w:sz w:val="22"/>
              </w:rPr>
              <w:t>（</w:t>
            </w:r>
            <w:r w:rsidRPr="00FA1464">
              <w:rPr>
                <w:rFonts w:ascii="標楷體" w:eastAsia="標楷體" w:hAnsi="標楷體" w:hint="eastAsia"/>
                <w:sz w:val="22"/>
              </w:rPr>
              <w:t>Ⅲ</w:t>
            </w:r>
            <w:r w:rsidRPr="00FA1464">
              <w:rPr>
                <w:rFonts w:eastAsia="標楷體" w:hint="eastAsia"/>
                <w:sz w:val="22"/>
              </w:rPr>
              <w:t>）</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0.5</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1,720</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8.0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1,538</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4.0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182</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0.3</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11.5</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10</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0.1</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1,799</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4.0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1,560</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0.0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239</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0.4</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11.5</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-0.3</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1,632</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1,420</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212</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0.3</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11.5</w:t>
            </w:r>
          </w:p>
        </w:tc>
      </w:tr>
      <w:tr w:rsidR="0000092E" w:rsidRPr="00EA1E0E" w:rsidTr="00D846A0">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12</w:t>
            </w:r>
            <w:r w:rsidRPr="00FA1464">
              <w:rPr>
                <w:rFonts w:eastAsia="標楷體" w:hint="eastAsia"/>
                <w:sz w:val="22"/>
              </w:rPr>
              <w:t>月</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0.3</w:t>
            </w:r>
            <w:r w:rsidRPr="00FA1464">
              <w:rPr>
                <w:rFonts w:eastAsia="標楷體" w:hint="eastAsia"/>
                <w:sz w:val="22"/>
              </w:rPr>
              <w:t>（</w:t>
            </w:r>
            <w:r w:rsidRPr="00FA1464">
              <w:rPr>
                <w:rFonts w:ascii="標楷體" w:eastAsia="標楷體" w:hAnsi="標楷體" w:hint="eastAsia"/>
                <w:sz w:val="22"/>
              </w:rPr>
              <w:t>Ⅳ</w:t>
            </w:r>
            <w:r w:rsidRPr="00FA1464">
              <w:rPr>
                <w:rFonts w:eastAsia="標楷體" w:hint="eastAsia"/>
                <w:sz w:val="22"/>
              </w:rPr>
              <w:t>）</w:t>
            </w: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0.0</w:t>
            </w:r>
          </w:p>
        </w:tc>
        <w:tc>
          <w:tcPr>
            <w:tcW w:w="85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1,615</w:t>
            </w:r>
          </w:p>
        </w:tc>
        <w:tc>
          <w:tcPr>
            <w:tcW w:w="810"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8.0</w:t>
            </w:r>
          </w:p>
        </w:tc>
        <w:tc>
          <w:tcPr>
            <w:tcW w:w="757"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1,372</w:t>
            </w:r>
          </w:p>
        </w:tc>
        <w:tc>
          <w:tcPr>
            <w:tcW w:w="784" w:type="dxa"/>
            <w:tcBorders>
              <w:left w:val="single" w:sz="6" w:space="0" w:color="auto"/>
              <w:right w:val="single" w:sz="6" w:space="0" w:color="auto"/>
            </w:tcBorders>
            <w:vAlign w:val="bottom"/>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1.0</w:t>
            </w:r>
          </w:p>
        </w:tc>
        <w:tc>
          <w:tcPr>
            <w:tcW w:w="896" w:type="dxa"/>
            <w:tcBorders>
              <w:left w:val="single" w:sz="6" w:space="0" w:color="auto"/>
              <w:right w:val="single" w:sz="6" w:space="0" w:color="auto"/>
            </w:tcBorders>
            <w:vAlign w:val="center"/>
          </w:tcPr>
          <w:p w:rsidR="0000092E" w:rsidRPr="000D6B53" w:rsidRDefault="0000092E" w:rsidP="00D846A0">
            <w:pPr>
              <w:autoSpaceDE w:val="0"/>
              <w:autoSpaceDN w:val="0"/>
              <w:adjustRightInd w:val="0"/>
              <w:snapToGrid w:val="0"/>
              <w:spacing w:line="380" w:lineRule="atLeast"/>
              <w:jc w:val="center"/>
              <w:rPr>
                <w:rFonts w:eastAsia="標楷體"/>
                <w:sz w:val="22"/>
              </w:rPr>
            </w:pPr>
            <w:r w:rsidRPr="000D6B53">
              <w:rPr>
                <w:rFonts w:eastAsia="標楷體" w:hint="eastAsia"/>
                <w:sz w:val="22"/>
              </w:rPr>
              <w:t>243</w:t>
            </w: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-0.2</w:t>
            </w: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11.4</w:t>
            </w:r>
          </w:p>
        </w:tc>
      </w:tr>
      <w:tr w:rsidR="0000092E" w:rsidRPr="00EA1E0E" w:rsidTr="00B9769B">
        <w:trPr>
          <w:cantSplit/>
          <w:jc w:val="center"/>
        </w:trPr>
        <w:tc>
          <w:tcPr>
            <w:tcW w:w="896" w:type="dxa"/>
            <w:tcBorders>
              <w:left w:val="nil"/>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2015</w:t>
            </w:r>
            <w:r w:rsidRPr="00FA1464">
              <w:rPr>
                <w:rFonts w:eastAsia="標楷體" w:hint="eastAsia"/>
                <w:sz w:val="22"/>
              </w:rPr>
              <w:t>年</w:t>
            </w:r>
          </w:p>
        </w:tc>
        <w:tc>
          <w:tcPr>
            <w:tcW w:w="93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810"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757"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78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896"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854" w:type="dxa"/>
            <w:tcBorders>
              <w:left w:val="single" w:sz="6"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853" w:type="dxa"/>
            <w:tcBorders>
              <w:left w:val="single" w:sz="6"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r>
      <w:tr w:rsidR="0000092E" w:rsidRPr="00EA1E0E" w:rsidTr="00B9769B">
        <w:trPr>
          <w:cantSplit/>
          <w:jc w:val="center"/>
        </w:trPr>
        <w:tc>
          <w:tcPr>
            <w:tcW w:w="896" w:type="dxa"/>
            <w:tcBorders>
              <w:left w:val="nil"/>
              <w:bottom w:val="single" w:sz="4" w:space="0" w:color="auto"/>
              <w:right w:val="single" w:sz="6" w:space="0" w:color="auto"/>
            </w:tcBorders>
            <w:shd w:val="clear" w:color="auto" w:fill="auto"/>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1</w:t>
            </w:r>
            <w:r w:rsidRPr="00FA1464">
              <w:rPr>
                <w:rFonts w:eastAsia="標楷體" w:hint="eastAsia"/>
                <w:sz w:val="22"/>
              </w:rPr>
              <w:t>月</w:t>
            </w:r>
          </w:p>
        </w:tc>
        <w:tc>
          <w:tcPr>
            <w:tcW w:w="932" w:type="dxa"/>
            <w:tcBorders>
              <w:left w:val="single" w:sz="6" w:space="0" w:color="auto"/>
              <w:bottom w:val="single" w:sz="4"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-0.6</w:t>
            </w:r>
          </w:p>
        </w:tc>
        <w:tc>
          <w:tcPr>
            <w:tcW w:w="853" w:type="dxa"/>
            <w:tcBorders>
              <w:left w:val="single" w:sz="6" w:space="0" w:color="auto"/>
              <w:bottom w:val="single" w:sz="4" w:space="0" w:color="auto"/>
              <w:right w:val="nil"/>
            </w:tcBorders>
          </w:tcPr>
          <w:p w:rsidR="0000092E" w:rsidRPr="00FA1464" w:rsidRDefault="0000092E" w:rsidP="00D846A0">
            <w:pPr>
              <w:autoSpaceDE w:val="0"/>
              <w:autoSpaceDN w:val="0"/>
              <w:adjustRightInd w:val="0"/>
              <w:snapToGrid w:val="0"/>
              <w:spacing w:line="380" w:lineRule="atLeast"/>
              <w:jc w:val="center"/>
              <w:rPr>
                <w:rFonts w:eastAsia="標楷體"/>
                <w:sz w:val="22"/>
              </w:rPr>
            </w:pPr>
            <w:r w:rsidRPr="00FA1464">
              <w:rPr>
                <w:rFonts w:eastAsia="標楷體" w:hint="eastAsia"/>
                <w:sz w:val="22"/>
              </w:rPr>
              <w:t>-</w:t>
            </w:r>
          </w:p>
        </w:tc>
      </w:tr>
    </w:tbl>
    <w:p w:rsidR="00681344" w:rsidRPr="00EA1E0E" w:rsidRDefault="00681344">
      <w:pPr>
        <w:widowControl/>
        <w:rPr>
          <w:rFonts w:eastAsia="標楷體"/>
          <w:b/>
          <w:bCs/>
          <w:sz w:val="40"/>
          <w:szCs w:val="36"/>
        </w:rPr>
      </w:pPr>
      <w:r w:rsidRPr="00EA1E0E">
        <w:rPr>
          <w:rFonts w:eastAsia="標楷體"/>
        </w:rPr>
        <w:t>資料來源：歐洲統計局</w:t>
      </w:r>
      <w:r w:rsidR="003D5EB1" w:rsidRPr="00EA1E0E">
        <w:rPr>
          <w:rFonts w:eastAsia="標楷體"/>
          <w:bCs/>
        </w:rPr>
        <w:t>。</w:t>
      </w:r>
    </w:p>
    <w:p w:rsidR="00681344" w:rsidRPr="00EA1E0E" w:rsidRDefault="00681344">
      <w:pPr>
        <w:widowControl/>
        <w:rPr>
          <w:rFonts w:eastAsia="標楷體"/>
          <w:b/>
          <w:bCs/>
          <w:sz w:val="40"/>
          <w:szCs w:val="36"/>
        </w:rPr>
      </w:pPr>
      <w:r w:rsidRPr="00EA1E0E">
        <w:rPr>
          <w:rFonts w:eastAsia="標楷體"/>
          <w:b/>
          <w:bCs/>
          <w:sz w:val="40"/>
          <w:szCs w:val="36"/>
        </w:rPr>
        <w:br w:type="page"/>
      </w:r>
    </w:p>
    <w:p w:rsidR="00681344" w:rsidRPr="0083266E" w:rsidRDefault="00821547" w:rsidP="00B40DBD">
      <w:pPr>
        <w:pStyle w:val="t-3"/>
        <w:spacing w:beforeLines="50" w:before="180" w:line="520" w:lineRule="exact"/>
        <w:ind w:right="-60"/>
        <w:rPr>
          <w:b w:val="0"/>
          <w:bCs w:val="0"/>
          <w:sz w:val="40"/>
          <w:szCs w:val="36"/>
        </w:rPr>
      </w:pPr>
      <w:bookmarkStart w:id="82" w:name="_Toc402171709"/>
      <w:bookmarkStart w:id="83" w:name="_Toc413655515"/>
      <w:r w:rsidRPr="0083266E">
        <w:t>（</w:t>
      </w:r>
      <w:r w:rsidR="00681344" w:rsidRPr="0083266E">
        <w:t>三</w:t>
      </w:r>
      <w:r w:rsidRPr="0083266E">
        <w:t>）</w:t>
      </w:r>
      <w:r w:rsidR="00681344" w:rsidRPr="0083266E">
        <w:t>亞太地區</w:t>
      </w:r>
      <w:bookmarkEnd w:id="82"/>
      <w:bookmarkEnd w:id="83"/>
    </w:p>
    <w:p w:rsidR="00FE7D58" w:rsidRPr="0083266E" w:rsidRDefault="00850553" w:rsidP="00072676">
      <w:pPr>
        <w:widowControl/>
        <w:tabs>
          <w:tab w:val="left" w:pos="6840"/>
        </w:tabs>
        <w:snapToGrid w:val="0"/>
        <w:spacing w:beforeLines="50" w:before="180" w:line="288" w:lineRule="auto"/>
        <w:ind w:left="454" w:right="-142" w:firstLineChars="200" w:firstLine="560"/>
        <w:jc w:val="both"/>
        <w:rPr>
          <w:rFonts w:eastAsia="標楷體"/>
          <w:b/>
          <w:bCs/>
          <w:sz w:val="40"/>
          <w:szCs w:val="36"/>
        </w:rPr>
      </w:pPr>
      <w:r>
        <w:rPr>
          <w:rFonts w:eastAsia="標楷體" w:hint="eastAsia"/>
          <w:kern w:val="0"/>
          <w:sz w:val="28"/>
          <w:szCs w:val="28"/>
        </w:rPr>
        <w:t>依據環球透視</w:t>
      </w:r>
      <w:r w:rsidR="00072676" w:rsidRPr="00072676">
        <w:rPr>
          <w:rFonts w:eastAsia="標楷體" w:hint="eastAsia"/>
          <w:kern w:val="0"/>
          <w:sz w:val="28"/>
          <w:szCs w:val="28"/>
        </w:rPr>
        <w:t>(Global Insight)2015</w:t>
      </w:r>
      <w:r w:rsidR="00072676" w:rsidRPr="00072676">
        <w:rPr>
          <w:rFonts w:eastAsia="標楷體" w:hint="eastAsia"/>
          <w:kern w:val="0"/>
          <w:sz w:val="28"/>
          <w:szCs w:val="28"/>
        </w:rPr>
        <w:t>年</w:t>
      </w:r>
      <w:r w:rsidR="00072676" w:rsidRPr="00072676">
        <w:rPr>
          <w:rFonts w:eastAsia="標楷體" w:hint="eastAsia"/>
          <w:kern w:val="0"/>
          <w:sz w:val="28"/>
          <w:szCs w:val="28"/>
        </w:rPr>
        <w:t>2</w:t>
      </w:r>
      <w:r w:rsidR="00072676" w:rsidRPr="00072676">
        <w:rPr>
          <w:rFonts w:eastAsia="標楷體" w:hint="eastAsia"/>
          <w:kern w:val="0"/>
          <w:sz w:val="28"/>
          <w:szCs w:val="28"/>
        </w:rPr>
        <w:t>月預測資料，亞洲和太平洋地區</w:t>
      </w:r>
      <w:r w:rsidR="00072676" w:rsidRPr="00072676">
        <w:rPr>
          <w:rFonts w:eastAsia="標楷體" w:hint="eastAsia"/>
          <w:kern w:val="0"/>
          <w:sz w:val="28"/>
          <w:szCs w:val="28"/>
        </w:rPr>
        <w:t>(</w:t>
      </w:r>
      <w:r w:rsidR="00072676" w:rsidRPr="00072676">
        <w:rPr>
          <w:rFonts w:eastAsia="標楷體" w:hint="eastAsia"/>
          <w:kern w:val="0"/>
          <w:sz w:val="28"/>
          <w:szCs w:val="28"/>
        </w:rPr>
        <w:t>不含日本</w:t>
      </w:r>
      <w:r w:rsidR="00072676" w:rsidRPr="00072676">
        <w:rPr>
          <w:rFonts w:eastAsia="標楷體" w:hint="eastAsia"/>
          <w:kern w:val="0"/>
          <w:sz w:val="28"/>
          <w:szCs w:val="28"/>
        </w:rPr>
        <w:t>)2014</w:t>
      </w:r>
      <w:r w:rsidR="00072676" w:rsidRPr="00072676">
        <w:rPr>
          <w:rFonts w:eastAsia="標楷體" w:hint="eastAsia"/>
          <w:kern w:val="0"/>
          <w:sz w:val="28"/>
          <w:szCs w:val="28"/>
        </w:rPr>
        <w:t>年經濟成長率為</w:t>
      </w:r>
      <w:r w:rsidR="00072676" w:rsidRPr="00072676">
        <w:rPr>
          <w:rFonts w:eastAsia="標楷體" w:hint="eastAsia"/>
          <w:kern w:val="0"/>
          <w:sz w:val="28"/>
          <w:szCs w:val="28"/>
        </w:rPr>
        <w:t>6%</w:t>
      </w:r>
      <w:r w:rsidR="00072676" w:rsidRPr="00072676">
        <w:rPr>
          <w:rFonts w:eastAsia="標楷體" w:hint="eastAsia"/>
          <w:kern w:val="0"/>
          <w:sz w:val="28"/>
          <w:szCs w:val="28"/>
        </w:rPr>
        <w:t>，較上月預估值上調</w:t>
      </w:r>
      <w:r w:rsidR="00072676" w:rsidRPr="00072676">
        <w:rPr>
          <w:rFonts w:eastAsia="標楷體" w:hint="eastAsia"/>
          <w:kern w:val="0"/>
          <w:sz w:val="28"/>
          <w:szCs w:val="28"/>
        </w:rPr>
        <w:t>0.2</w:t>
      </w:r>
      <w:r w:rsidR="00072676" w:rsidRPr="00072676">
        <w:rPr>
          <w:rFonts w:eastAsia="標楷體" w:hint="eastAsia"/>
          <w:kern w:val="0"/>
          <w:sz w:val="28"/>
          <w:szCs w:val="28"/>
        </w:rPr>
        <w:t>個百分點，</w:t>
      </w:r>
      <w:r w:rsidR="00072676" w:rsidRPr="00072676">
        <w:rPr>
          <w:rFonts w:eastAsia="標楷體" w:hint="eastAsia"/>
          <w:kern w:val="0"/>
          <w:sz w:val="28"/>
          <w:szCs w:val="28"/>
        </w:rPr>
        <w:t>2015</w:t>
      </w:r>
      <w:r w:rsidR="00072676" w:rsidRPr="00072676">
        <w:rPr>
          <w:rFonts w:eastAsia="標楷體" w:hint="eastAsia"/>
          <w:kern w:val="0"/>
          <w:sz w:val="28"/>
          <w:szCs w:val="28"/>
        </w:rPr>
        <w:t>年預測為</w:t>
      </w:r>
      <w:r w:rsidR="00072676" w:rsidRPr="00072676">
        <w:rPr>
          <w:rFonts w:eastAsia="標楷體" w:hint="eastAsia"/>
          <w:kern w:val="0"/>
          <w:sz w:val="28"/>
          <w:szCs w:val="28"/>
        </w:rPr>
        <w:t>5.7%</w:t>
      </w:r>
      <w:r w:rsidR="00072676" w:rsidRPr="00072676">
        <w:rPr>
          <w:rFonts w:eastAsia="標楷體" w:hint="eastAsia"/>
          <w:kern w:val="0"/>
          <w:sz w:val="28"/>
          <w:szCs w:val="28"/>
        </w:rPr>
        <w:t>，上調</w:t>
      </w:r>
      <w:r w:rsidR="00072676" w:rsidRPr="00072676">
        <w:rPr>
          <w:rFonts w:eastAsia="標楷體" w:hint="eastAsia"/>
          <w:kern w:val="0"/>
          <w:sz w:val="28"/>
          <w:szCs w:val="28"/>
        </w:rPr>
        <w:t>0.1</w:t>
      </w:r>
      <w:r w:rsidR="00072676" w:rsidRPr="00072676">
        <w:rPr>
          <w:rFonts w:eastAsia="標楷體" w:hint="eastAsia"/>
          <w:kern w:val="0"/>
          <w:sz w:val="28"/>
          <w:szCs w:val="28"/>
        </w:rPr>
        <w:t>個百分點，</w:t>
      </w:r>
      <w:r w:rsidR="00072676" w:rsidRPr="00072676">
        <w:rPr>
          <w:rFonts w:eastAsia="標楷體" w:hint="eastAsia"/>
          <w:kern w:val="0"/>
          <w:sz w:val="28"/>
          <w:szCs w:val="28"/>
        </w:rPr>
        <w:t>2016</w:t>
      </w:r>
      <w:r w:rsidR="00072676" w:rsidRPr="00072676">
        <w:rPr>
          <w:rFonts w:eastAsia="標楷體" w:hint="eastAsia"/>
          <w:kern w:val="0"/>
          <w:sz w:val="28"/>
          <w:szCs w:val="28"/>
        </w:rPr>
        <w:t>年預測為</w:t>
      </w:r>
      <w:r w:rsidR="00072676" w:rsidRPr="00072676">
        <w:rPr>
          <w:rFonts w:eastAsia="標楷體" w:hint="eastAsia"/>
          <w:kern w:val="0"/>
          <w:sz w:val="28"/>
          <w:szCs w:val="28"/>
        </w:rPr>
        <w:t>6%</w:t>
      </w:r>
      <w:r w:rsidR="00072676" w:rsidRPr="00072676">
        <w:rPr>
          <w:rFonts w:eastAsia="標楷體" w:hint="eastAsia"/>
          <w:kern w:val="0"/>
          <w:sz w:val="28"/>
          <w:szCs w:val="28"/>
        </w:rPr>
        <w:t>，上調</w:t>
      </w:r>
      <w:r w:rsidR="00072676" w:rsidRPr="00072676">
        <w:rPr>
          <w:rFonts w:eastAsia="標楷體" w:hint="eastAsia"/>
          <w:kern w:val="0"/>
          <w:sz w:val="28"/>
          <w:szCs w:val="28"/>
        </w:rPr>
        <w:t>0.2</w:t>
      </w:r>
      <w:r w:rsidR="00072676" w:rsidRPr="00072676">
        <w:rPr>
          <w:rFonts w:eastAsia="標楷體" w:hint="eastAsia"/>
          <w:kern w:val="0"/>
          <w:sz w:val="28"/>
          <w:szCs w:val="28"/>
        </w:rPr>
        <w:t>個百分點</w:t>
      </w:r>
      <w:r w:rsidR="00E24804" w:rsidRPr="00E24804">
        <w:rPr>
          <w:rFonts w:eastAsia="標楷體" w:hint="eastAsia"/>
          <w:kern w:val="0"/>
          <w:sz w:val="28"/>
          <w:szCs w:val="28"/>
        </w:rPr>
        <w:t>。</w:t>
      </w:r>
    </w:p>
    <w:p w:rsidR="00681344" w:rsidRPr="007F162E" w:rsidRDefault="00681344" w:rsidP="00681344">
      <w:pPr>
        <w:pStyle w:val="k3a"/>
        <w:tabs>
          <w:tab w:val="left" w:pos="540"/>
        </w:tabs>
        <w:spacing w:before="180" w:line="300" w:lineRule="auto"/>
        <w:ind w:leftChars="0" w:left="0" w:right="-60" w:firstLineChars="0" w:firstLine="0"/>
        <w:rPr>
          <w:b/>
          <w:bCs/>
          <w:szCs w:val="28"/>
        </w:rPr>
      </w:pPr>
      <w:r w:rsidRPr="007F162E">
        <w:rPr>
          <w:b/>
          <w:bCs/>
          <w:szCs w:val="28"/>
        </w:rPr>
        <w:t>１、日本</w:t>
      </w:r>
    </w:p>
    <w:p w:rsidR="0000092E" w:rsidRPr="00FA1464" w:rsidRDefault="0000092E" w:rsidP="0000092E">
      <w:pPr>
        <w:pStyle w:val="afffff"/>
        <w:numPr>
          <w:ilvl w:val="0"/>
          <w:numId w:val="2"/>
        </w:numPr>
        <w:snapToGrid w:val="0"/>
        <w:spacing w:before="180" w:line="300" w:lineRule="auto"/>
        <w:ind w:leftChars="117" w:left="848" w:rightChars="-95" w:right="-228" w:firstLineChars="0" w:hanging="567"/>
        <w:rPr>
          <w:rFonts w:ascii="Times New Roman" w:eastAsia="標楷體" w:hAnsi="Times New Roman"/>
          <w:sz w:val="28"/>
          <w:szCs w:val="28"/>
        </w:rPr>
      </w:pPr>
      <w:r w:rsidRPr="00FA1464">
        <w:rPr>
          <w:rFonts w:ascii="Times New Roman" w:eastAsia="標楷體" w:hAnsi="Times New Roman" w:hint="eastAsia"/>
          <w:sz w:val="28"/>
          <w:szCs w:val="28"/>
        </w:rPr>
        <w:t>日本政府於</w:t>
      </w:r>
      <w:r w:rsidRPr="00FA1464">
        <w:rPr>
          <w:rFonts w:ascii="Times New Roman" w:eastAsia="標楷體" w:hAnsi="Times New Roman" w:hint="eastAsia"/>
          <w:sz w:val="28"/>
          <w:szCs w:val="28"/>
        </w:rPr>
        <w:t>2015</w:t>
      </w:r>
      <w:r w:rsidRPr="00FA1464">
        <w:rPr>
          <w:rFonts w:ascii="Times New Roman" w:eastAsia="標楷體" w:hAnsi="Times New Roman" w:hint="eastAsia"/>
          <w:sz w:val="28"/>
          <w:szCs w:val="28"/>
        </w:rPr>
        <w:t>年</w:t>
      </w:r>
      <w:r w:rsidRPr="00FA1464">
        <w:rPr>
          <w:rFonts w:ascii="Times New Roman" w:eastAsia="標楷體" w:hAnsi="Times New Roman" w:hint="eastAsia"/>
          <w:sz w:val="28"/>
          <w:szCs w:val="28"/>
        </w:rPr>
        <w:t>2</w:t>
      </w:r>
      <w:r w:rsidRPr="00FA1464">
        <w:rPr>
          <w:rFonts w:ascii="Times New Roman" w:eastAsia="標楷體" w:hAnsi="Times New Roman" w:hint="eastAsia"/>
          <w:sz w:val="28"/>
          <w:szCs w:val="28"/>
        </w:rPr>
        <w:t>月</w:t>
      </w:r>
      <w:r w:rsidRPr="00FA1464">
        <w:rPr>
          <w:rFonts w:ascii="Times New Roman" w:eastAsia="標楷體" w:hAnsi="Times New Roman" w:hint="eastAsia"/>
          <w:sz w:val="28"/>
          <w:szCs w:val="28"/>
        </w:rPr>
        <w:t>16</w:t>
      </w:r>
      <w:r w:rsidRPr="00FA1464">
        <w:rPr>
          <w:rFonts w:ascii="Times New Roman" w:eastAsia="標楷體" w:hAnsi="Times New Roman" w:hint="eastAsia"/>
          <w:sz w:val="28"/>
          <w:szCs w:val="28"/>
        </w:rPr>
        <w:t>日公布</w:t>
      </w:r>
      <w:r>
        <w:rPr>
          <w:rFonts w:ascii="Times New Roman" w:eastAsia="標楷體" w:hAnsi="Times New Roman" w:hint="eastAsia"/>
          <w:sz w:val="28"/>
          <w:szCs w:val="28"/>
        </w:rPr>
        <w:t>2014</w:t>
      </w:r>
      <w:r>
        <w:rPr>
          <w:rFonts w:ascii="Times New Roman" w:eastAsia="標楷體" w:hAnsi="Times New Roman" w:hint="eastAsia"/>
          <w:sz w:val="28"/>
          <w:szCs w:val="28"/>
        </w:rPr>
        <w:t>年</w:t>
      </w:r>
      <w:r w:rsidR="001E244F">
        <w:rPr>
          <w:rFonts w:ascii="Times New Roman" w:eastAsia="標楷體" w:hAnsi="Times New Roman" w:hint="eastAsia"/>
          <w:sz w:val="28"/>
          <w:szCs w:val="28"/>
        </w:rPr>
        <w:t>第</w:t>
      </w:r>
      <w:r w:rsidR="001E244F">
        <w:rPr>
          <w:rFonts w:ascii="Times New Roman" w:eastAsia="標楷體" w:hAnsi="Times New Roman" w:hint="eastAsia"/>
          <w:sz w:val="28"/>
          <w:szCs w:val="28"/>
        </w:rPr>
        <w:t>4</w:t>
      </w:r>
      <w:r w:rsidR="001E244F">
        <w:rPr>
          <w:rFonts w:ascii="Times New Roman" w:eastAsia="標楷體" w:hAnsi="Times New Roman" w:hint="eastAsia"/>
          <w:sz w:val="28"/>
          <w:szCs w:val="28"/>
        </w:rPr>
        <w:t>季</w:t>
      </w:r>
      <w:r w:rsidRPr="00FA1464">
        <w:rPr>
          <w:rFonts w:ascii="Times New Roman" w:eastAsia="標楷體" w:hAnsi="Times New Roman" w:hint="eastAsia"/>
          <w:sz w:val="28"/>
          <w:szCs w:val="28"/>
        </w:rPr>
        <w:t>實質</w:t>
      </w:r>
      <w:r w:rsidRPr="00FA1464">
        <w:rPr>
          <w:rFonts w:ascii="Times New Roman" w:eastAsia="標楷體" w:hAnsi="Times New Roman" w:hint="eastAsia"/>
          <w:sz w:val="28"/>
          <w:szCs w:val="28"/>
        </w:rPr>
        <w:t>GDP</w:t>
      </w:r>
      <w:r w:rsidRPr="00FA1464">
        <w:rPr>
          <w:rFonts w:ascii="Times New Roman" w:eastAsia="標楷體" w:hAnsi="Times New Roman" w:hint="eastAsia"/>
          <w:sz w:val="28"/>
          <w:szCs w:val="28"/>
        </w:rPr>
        <w:t>數據，較上季成長</w:t>
      </w:r>
      <w:r w:rsidRPr="00FA1464">
        <w:rPr>
          <w:rFonts w:ascii="Times New Roman" w:eastAsia="標楷體" w:hAnsi="Times New Roman" w:hint="eastAsia"/>
          <w:sz w:val="28"/>
          <w:szCs w:val="28"/>
        </w:rPr>
        <w:t>0.6</w:t>
      </w:r>
      <w:r w:rsidRPr="00FA1464">
        <w:rPr>
          <w:rFonts w:ascii="Times New Roman" w:eastAsia="標楷體" w:hAnsi="Times New Roman" w:hint="eastAsia"/>
          <w:sz w:val="28"/>
          <w:szCs w:val="28"/>
        </w:rPr>
        <w:t>％，換算年率為</w:t>
      </w:r>
      <w:r w:rsidRPr="00FA1464">
        <w:rPr>
          <w:rFonts w:ascii="Times New Roman" w:eastAsia="標楷體" w:hAnsi="Times New Roman" w:hint="eastAsia"/>
          <w:sz w:val="28"/>
          <w:szCs w:val="28"/>
        </w:rPr>
        <w:t>2.2</w:t>
      </w:r>
      <w:r w:rsidRPr="00FA1464">
        <w:rPr>
          <w:rFonts w:ascii="Times New Roman" w:eastAsia="標楷體" w:hAnsi="Times New Roman" w:hint="eastAsia"/>
          <w:sz w:val="28"/>
          <w:szCs w:val="28"/>
        </w:rPr>
        <w:t>％，主因個人消費及出口提升</w:t>
      </w:r>
      <w:r>
        <w:rPr>
          <w:rFonts w:ascii="Times New Roman" w:eastAsia="標楷體" w:hAnsi="Times New Roman" w:hint="eastAsia"/>
          <w:sz w:val="28"/>
          <w:szCs w:val="28"/>
        </w:rPr>
        <w:t>，</w:t>
      </w:r>
      <w:r w:rsidRPr="00FA1464">
        <w:rPr>
          <w:rFonts w:ascii="Times New Roman" w:eastAsia="標楷體" w:hAnsi="Times New Roman" w:hint="eastAsia"/>
          <w:sz w:val="28"/>
          <w:szCs w:val="28"/>
        </w:rPr>
        <w:t>擺脫前</w:t>
      </w:r>
      <w:r w:rsidRPr="00FA1464">
        <w:rPr>
          <w:rFonts w:ascii="Times New Roman" w:eastAsia="標楷體" w:hAnsi="Times New Roman" w:hint="eastAsia"/>
          <w:sz w:val="28"/>
          <w:szCs w:val="28"/>
        </w:rPr>
        <w:t>2</w:t>
      </w:r>
      <w:r w:rsidRPr="00FA1464">
        <w:rPr>
          <w:rFonts w:ascii="Times New Roman" w:eastAsia="標楷體" w:hAnsi="Times New Roman" w:hint="eastAsia"/>
          <w:sz w:val="28"/>
          <w:szCs w:val="28"/>
        </w:rPr>
        <w:t>季受提升消費稅影響造成的連續衰退。</w:t>
      </w:r>
      <w:r w:rsidR="002F70A4">
        <w:rPr>
          <w:rFonts w:ascii="Times New Roman" w:eastAsia="標楷體" w:hAnsi="Times New Roman" w:hint="eastAsia"/>
          <w:sz w:val="28"/>
          <w:szCs w:val="28"/>
        </w:rPr>
        <w:t>其</w:t>
      </w:r>
      <w:r>
        <w:rPr>
          <w:rFonts w:ascii="Times New Roman" w:eastAsia="標楷體" w:hAnsi="Times New Roman" w:hint="eastAsia"/>
          <w:sz w:val="28"/>
          <w:szCs w:val="28"/>
        </w:rPr>
        <w:t>中，</w:t>
      </w:r>
      <w:r w:rsidRPr="00FA1464">
        <w:rPr>
          <w:rFonts w:ascii="Times New Roman" w:eastAsia="標楷體" w:hAnsi="Times New Roman" w:hint="eastAsia"/>
          <w:sz w:val="28"/>
          <w:szCs w:val="28"/>
        </w:rPr>
        <w:t>民間需求較上季成長</w:t>
      </w:r>
      <w:r w:rsidRPr="00FA1464">
        <w:rPr>
          <w:rFonts w:ascii="Times New Roman" w:eastAsia="標楷體" w:hAnsi="Times New Roman" w:hint="eastAsia"/>
          <w:sz w:val="28"/>
          <w:szCs w:val="28"/>
        </w:rPr>
        <w:t>0.4</w:t>
      </w:r>
      <w:r w:rsidRPr="00FA1464">
        <w:rPr>
          <w:rFonts w:ascii="Times New Roman" w:eastAsia="標楷體" w:hAnsi="Times New Roman" w:hint="eastAsia"/>
          <w:sz w:val="28"/>
          <w:szCs w:val="28"/>
        </w:rPr>
        <w:t>％，民間企業設備及政府最終消費支出成長</w:t>
      </w:r>
      <w:r w:rsidRPr="00FA1464">
        <w:rPr>
          <w:rFonts w:ascii="Times New Roman" w:eastAsia="標楷體" w:hAnsi="Times New Roman" w:hint="eastAsia"/>
          <w:sz w:val="28"/>
          <w:szCs w:val="28"/>
        </w:rPr>
        <w:t>0.1</w:t>
      </w:r>
      <w:r w:rsidRPr="00FA1464">
        <w:rPr>
          <w:rFonts w:ascii="Times New Roman" w:eastAsia="標楷體" w:hAnsi="Times New Roman" w:hint="eastAsia"/>
          <w:sz w:val="28"/>
          <w:szCs w:val="28"/>
        </w:rPr>
        <w:t>％，出口、進口則分別成長</w:t>
      </w:r>
      <w:r w:rsidRPr="00FA1464">
        <w:rPr>
          <w:rFonts w:ascii="Times New Roman" w:eastAsia="標楷體" w:hAnsi="Times New Roman" w:hint="eastAsia"/>
          <w:sz w:val="28"/>
          <w:szCs w:val="28"/>
        </w:rPr>
        <w:t>2.7</w:t>
      </w:r>
      <w:r w:rsidRPr="00FA1464">
        <w:rPr>
          <w:rFonts w:ascii="Times New Roman" w:eastAsia="標楷體" w:hAnsi="Times New Roman" w:hint="eastAsia"/>
          <w:sz w:val="28"/>
          <w:szCs w:val="28"/>
        </w:rPr>
        <w:t>％及</w:t>
      </w:r>
      <w:r w:rsidRPr="00FA1464">
        <w:rPr>
          <w:rFonts w:ascii="Times New Roman" w:eastAsia="標楷體" w:hAnsi="Times New Roman" w:hint="eastAsia"/>
          <w:sz w:val="28"/>
          <w:szCs w:val="28"/>
        </w:rPr>
        <w:t>1.3</w:t>
      </w:r>
      <w:r w:rsidRPr="00FA1464">
        <w:rPr>
          <w:rFonts w:ascii="Times New Roman" w:eastAsia="標楷體" w:hAnsi="Times New Roman" w:hint="eastAsia"/>
          <w:sz w:val="28"/>
          <w:szCs w:val="28"/>
        </w:rPr>
        <w:t>％。另</w:t>
      </w:r>
      <w:r w:rsidRPr="00FA1464">
        <w:rPr>
          <w:rFonts w:ascii="Times New Roman" w:eastAsia="標楷體" w:hAnsi="Times New Roman" w:hint="eastAsia"/>
          <w:sz w:val="28"/>
          <w:szCs w:val="28"/>
        </w:rPr>
        <w:t>2014</w:t>
      </w:r>
      <w:r w:rsidRPr="00FA1464">
        <w:rPr>
          <w:rFonts w:ascii="Times New Roman" w:eastAsia="標楷體" w:hAnsi="Times New Roman" w:hint="eastAsia"/>
          <w:sz w:val="28"/>
          <w:szCs w:val="28"/>
        </w:rPr>
        <w:t>年全年實質</w:t>
      </w:r>
      <w:r w:rsidRPr="00FA1464">
        <w:rPr>
          <w:rFonts w:ascii="Times New Roman" w:eastAsia="標楷體" w:hAnsi="Times New Roman" w:hint="eastAsia"/>
          <w:sz w:val="28"/>
          <w:szCs w:val="28"/>
        </w:rPr>
        <w:t>GDP</w:t>
      </w:r>
      <w:r w:rsidRPr="00FA1464">
        <w:rPr>
          <w:rFonts w:ascii="Times New Roman" w:eastAsia="標楷體" w:hAnsi="Times New Roman" w:hint="eastAsia"/>
          <w:sz w:val="28"/>
          <w:szCs w:val="28"/>
        </w:rPr>
        <w:t>成長率為</w:t>
      </w:r>
      <w:r w:rsidRPr="00FA1464">
        <w:rPr>
          <w:rFonts w:ascii="Times New Roman" w:eastAsia="標楷體" w:hAnsi="Times New Roman" w:hint="eastAsia"/>
          <w:sz w:val="28"/>
          <w:szCs w:val="28"/>
        </w:rPr>
        <w:t>0</w:t>
      </w:r>
      <w:r w:rsidRPr="00FA1464">
        <w:rPr>
          <w:rFonts w:ascii="Times New Roman" w:eastAsia="標楷體" w:hAnsi="Times New Roman" w:hint="eastAsia"/>
          <w:sz w:val="28"/>
          <w:szCs w:val="28"/>
        </w:rPr>
        <w:t>％。</w:t>
      </w:r>
    </w:p>
    <w:p w:rsidR="0000092E" w:rsidRDefault="0000092E" w:rsidP="0000092E">
      <w:pPr>
        <w:pStyle w:val="afffff"/>
        <w:numPr>
          <w:ilvl w:val="0"/>
          <w:numId w:val="2"/>
        </w:numPr>
        <w:snapToGrid w:val="0"/>
        <w:spacing w:before="180" w:line="300" w:lineRule="auto"/>
        <w:ind w:leftChars="117" w:left="848" w:rightChars="-95" w:right="-228" w:firstLineChars="0" w:hanging="567"/>
        <w:rPr>
          <w:rFonts w:ascii="Times New Roman" w:eastAsia="標楷體" w:hAnsi="Times New Roman"/>
          <w:sz w:val="28"/>
          <w:szCs w:val="28"/>
        </w:rPr>
      </w:pPr>
      <w:r>
        <w:rPr>
          <w:rFonts w:ascii="Times New Roman" w:eastAsia="標楷體" w:hAnsi="Times New Roman" w:hint="eastAsia"/>
          <w:sz w:val="28"/>
          <w:szCs w:val="28"/>
        </w:rPr>
        <w:t>根</w:t>
      </w:r>
      <w:r w:rsidRPr="00FA1464">
        <w:rPr>
          <w:rFonts w:ascii="Times New Roman" w:eastAsia="標楷體" w:hAnsi="Times New Roman" w:hint="eastAsia"/>
          <w:sz w:val="28"/>
          <w:szCs w:val="28"/>
        </w:rPr>
        <w:t>據日本財務省</w:t>
      </w:r>
      <w:r w:rsidRPr="00FA1464">
        <w:rPr>
          <w:rFonts w:ascii="Times New Roman" w:eastAsia="標楷體" w:hAnsi="Times New Roman" w:hint="eastAsia"/>
          <w:sz w:val="28"/>
          <w:szCs w:val="28"/>
        </w:rPr>
        <w:t>2015</w:t>
      </w:r>
      <w:r w:rsidRPr="00FA1464">
        <w:rPr>
          <w:rFonts w:ascii="Times New Roman" w:eastAsia="標楷體" w:hAnsi="Times New Roman" w:hint="eastAsia"/>
          <w:sz w:val="28"/>
          <w:szCs w:val="28"/>
        </w:rPr>
        <w:t>年</w:t>
      </w:r>
      <w:r w:rsidRPr="00FA1464">
        <w:rPr>
          <w:rFonts w:ascii="Times New Roman" w:eastAsia="標楷體" w:hAnsi="Times New Roman" w:hint="eastAsia"/>
          <w:sz w:val="28"/>
          <w:szCs w:val="28"/>
        </w:rPr>
        <w:t>2</w:t>
      </w:r>
      <w:r w:rsidRPr="00FA1464">
        <w:rPr>
          <w:rFonts w:ascii="Times New Roman" w:eastAsia="標楷體" w:hAnsi="Times New Roman" w:hint="eastAsia"/>
          <w:sz w:val="28"/>
          <w:szCs w:val="28"/>
        </w:rPr>
        <w:t>月</w:t>
      </w:r>
      <w:r w:rsidRPr="00FA1464">
        <w:rPr>
          <w:rFonts w:ascii="Times New Roman" w:eastAsia="標楷體" w:hAnsi="Times New Roman" w:hint="eastAsia"/>
          <w:sz w:val="28"/>
          <w:szCs w:val="28"/>
        </w:rPr>
        <w:t>19</w:t>
      </w:r>
      <w:r w:rsidRPr="00FA1464">
        <w:rPr>
          <w:rFonts w:ascii="Times New Roman" w:eastAsia="標楷體" w:hAnsi="Times New Roman" w:hint="eastAsia"/>
          <w:sz w:val="28"/>
          <w:szCs w:val="28"/>
        </w:rPr>
        <w:t>日最新發布之進出口貿易統計，</w:t>
      </w:r>
      <w:r w:rsidRPr="00FA1464">
        <w:rPr>
          <w:rFonts w:ascii="Times New Roman" w:eastAsia="標楷體" w:hAnsi="Times New Roman" w:hint="eastAsia"/>
          <w:sz w:val="28"/>
          <w:szCs w:val="28"/>
        </w:rPr>
        <w:t>2015</w:t>
      </w:r>
      <w:r w:rsidRPr="00FA1464">
        <w:rPr>
          <w:rFonts w:ascii="Times New Roman" w:eastAsia="標楷體" w:hAnsi="Times New Roman" w:hint="eastAsia"/>
          <w:sz w:val="28"/>
          <w:szCs w:val="28"/>
        </w:rPr>
        <w:t>年</w:t>
      </w:r>
      <w:r w:rsidRPr="00FA1464">
        <w:rPr>
          <w:rFonts w:ascii="Times New Roman" w:eastAsia="標楷體" w:hAnsi="Times New Roman" w:hint="eastAsia"/>
          <w:sz w:val="28"/>
          <w:szCs w:val="28"/>
        </w:rPr>
        <w:t>1</w:t>
      </w:r>
      <w:r w:rsidRPr="00FA1464">
        <w:rPr>
          <w:rFonts w:ascii="Times New Roman" w:eastAsia="標楷體" w:hAnsi="Times New Roman" w:hint="eastAsia"/>
          <w:sz w:val="28"/>
          <w:szCs w:val="28"/>
        </w:rPr>
        <w:t>月份出口受益於日圓貶值影響，較上年同期增加</w:t>
      </w:r>
      <w:r>
        <w:rPr>
          <w:rFonts w:ascii="Times New Roman" w:eastAsia="標楷體" w:hAnsi="Times New Roman" w:hint="eastAsia"/>
          <w:sz w:val="28"/>
          <w:szCs w:val="28"/>
        </w:rPr>
        <w:t>17</w:t>
      </w:r>
      <w:r w:rsidRPr="00FA1464">
        <w:rPr>
          <w:rFonts w:ascii="Times New Roman" w:eastAsia="標楷體" w:hAnsi="Times New Roman"/>
          <w:sz w:val="28"/>
          <w:szCs w:val="28"/>
        </w:rPr>
        <w:t>％</w:t>
      </w:r>
      <w:r w:rsidR="001E244F">
        <w:rPr>
          <w:rFonts w:ascii="Times New Roman" w:eastAsia="標楷體" w:hAnsi="Times New Roman" w:hint="eastAsia"/>
          <w:sz w:val="28"/>
          <w:szCs w:val="28"/>
        </w:rPr>
        <w:t>，</w:t>
      </w:r>
      <w:r w:rsidRPr="00FA1464">
        <w:rPr>
          <w:rFonts w:ascii="Times New Roman" w:eastAsia="標楷體" w:hAnsi="Times New Roman" w:hint="eastAsia"/>
          <w:sz w:val="28"/>
          <w:szCs w:val="28"/>
        </w:rPr>
        <w:t>為</w:t>
      </w:r>
      <w:r w:rsidRPr="00FA1464">
        <w:rPr>
          <w:rFonts w:ascii="Times New Roman" w:eastAsia="標楷體" w:hAnsi="Times New Roman" w:hint="eastAsia"/>
          <w:sz w:val="28"/>
          <w:szCs w:val="28"/>
        </w:rPr>
        <w:t>6.14</w:t>
      </w:r>
      <w:r w:rsidRPr="00FA1464">
        <w:rPr>
          <w:rFonts w:ascii="Times New Roman" w:eastAsia="標楷體" w:hAnsi="Times New Roman" w:hint="eastAsia"/>
          <w:sz w:val="28"/>
          <w:szCs w:val="28"/>
        </w:rPr>
        <w:t>兆日圓，進口則因油價下跌較上年同期減少</w:t>
      </w:r>
      <w:r>
        <w:rPr>
          <w:rFonts w:ascii="Times New Roman" w:eastAsia="標楷體" w:hAnsi="Times New Roman" w:hint="eastAsia"/>
          <w:sz w:val="28"/>
          <w:szCs w:val="28"/>
        </w:rPr>
        <w:t>9</w:t>
      </w:r>
      <w:r w:rsidRPr="00FA1464">
        <w:rPr>
          <w:rFonts w:ascii="Times New Roman" w:eastAsia="標楷體" w:hAnsi="Times New Roman" w:hint="eastAsia"/>
          <w:sz w:val="28"/>
          <w:szCs w:val="28"/>
        </w:rPr>
        <w:t>％，為</w:t>
      </w:r>
      <w:r w:rsidRPr="00FA1464">
        <w:rPr>
          <w:rFonts w:ascii="Times New Roman" w:eastAsia="標楷體" w:hAnsi="Times New Roman" w:hint="eastAsia"/>
          <w:sz w:val="28"/>
          <w:szCs w:val="28"/>
        </w:rPr>
        <w:t>7.32</w:t>
      </w:r>
      <w:r w:rsidRPr="00FA1464">
        <w:rPr>
          <w:rFonts w:ascii="Times New Roman" w:eastAsia="標楷體" w:hAnsi="Times New Roman" w:hint="eastAsia"/>
          <w:sz w:val="28"/>
          <w:szCs w:val="28"/>
        </w:rPr>
        <w:t>兆日圓，貿易入超達</w:t>
      </w:r>
      <w:r w:rsidRPr="00FA1464">
        <w:rPr>
          <w:rFonts w:ascii="Times New Roman" w:eastAsia="標楷體" w:hAnsi="Times New Roman" w:hint="eastAsia"/>
          <w:sz w:val="28"/>
          <w:szCs w:val="28"/>
        </w:rPr>
        <w:t>1.18</w:t>
      </w:r>
      <w:r w:rsidRPr="00FA1464">
        <w:rPr>
          <w:rFonts w:ascii="Times New Roman" w:eastAsia="標楷體" w:hAnsi="Times New Roman" w:hint="eastAsia"/>
          <w:sz w:val="28"/>
          <w:szCs w:val="28"/>
        </w:rPr>
        <w:t>兆日圓。就地區而言，對主要貿易夥伴歐盟、中國大陸、美國</w:t>
      </w:r>
      <w:r w:rsidR="001E244F">
        <w:rPr>
          <w:rFonts w:ascii="Times New Roman" w:eastAsia="標楷體" w:hAnsi="Times New Roman" w:hint="eastAsia"/>
          <w:sz w:val="28"/>
          <w:szCs w:val="28"/>
        </w:rPr>
        <w:t>及</w:t>
      </w:r>
      <w:r w:rsidRPr="00FA1464">
        <w:rPr>
          <w:rFonts w:ascii="Times New Roman" w:eastAsia="標楷體" w:hAnsi="Times New Roman" w:hint="eastAsia"/>
          <w:sz w:val="28"/>
          <w:szCs w:val="28"/>
        </w:rPr>
        <w:t>東協出口成長率分別為</w:t>
      </w:r>
      <w:r w:rsidRPr="00FA1464">
        <w:rPr>
          <w:rFonts w:ascii="Times New Roman" w:eastAsia="標楷體" w:hAnsi="Times New Roman" w:hint="eastAsia"/>
          <w:sz w:val="28"/>
          <w:szCs w:val="28"/>
        </w:rPr>
        <w:t>7.4</w:t>
      </w:r>
      <w:r w:rsidRPr="00FA1464">
        <w:rPr>
          <w:rFonts w:ascii="Times New Roman" w:eastAsia="標楷體" w:hAnsi="Times New Roman" w:hint="eastAsia"/>
          <w:sz w:val="28"/>
          <w:szCs w:val="28"/>
        </w:rPr>
        <w:t>％、</w:t>
      </w:r>
      <w:r w:rsidRPr="00FA1464">
        <w:rPr>
          <w:rFonts w:ascii="Times New Roman" w:eastAsia="標楷體" w:hAnsi="Times New Roman" w:hint="eastAsia"/>
          <w:sz w:val="28"/>
          <w:szCs w:val="28"/>
        </w:rPr>
        <w:t>20.8</w:t>
      </w:r>
      <w:r w:rsidRPr="00FA1464">
        <w:rPr>
          <w:rFonts w:ascii="Times New Roman" w:eastAsia="標楷體" w:hAnsi="Times New Roman" w:hint="eastAsia"/>
          <w:sz w:val="28"/>
          <w:szCs w:val="28"/>
        </w:rPr>
        <w:t>％、</w:t>
      </w:r>
      <w:r w:rsidRPr="00FA1464">
        <w:rPr>
          <w:rFonts w:ascii="Times New Roman" w:eastAsia="標楷體" w:hAnsi="Times New Roman" w:hint="eastAsia"/>
          <w:sz w:val="28"/>
          <w:szCs w:val="28"/>
        </w:rPr>
        <w:t>16.5</w:t>
      </w:r>
      <w:r w:rsidRPr="00FA1464">
        <w:rPr>
          <w:rFonts w:ascii="Times New Roman" w:eastAsia="標楷體" w:hAnsi="Times New Roman" w:hint="eastAsia"/>
          <w:sz w:val="28"/>
          <w:szCs w:val="28"/>
        </w:rPr>
        <w:t>％及</w:t>
      </w:r>
      <w:r w:rsidRPr="00FA1464">
        <w:rPr>
          <w:rFonts w:ascii="Times New Roman" w:eastAsia="標楷體" w:hAnsi="Times New Roman" w:hint="eastAsia"/>
          <w:sz w:val="28"/>
          <w:szCs w:val="28"/>
        </w:rPr>
        <w:t>22.8</w:t>
      </w:r>
      <w:r w:rsidRPr="00FA1464">
        <w:rPr>
          <w:rFonts w:ascii="Times New Roman" w:eastAsia="標楷體" w:hAnsi="Times New Roman" w:hint="eastAsia"/>
          <w:sz w:val="28"/>
          <w:szCs w:val="28"/>
        </w:rPr>
        <w:t>％。</w:t>
      </w:r>
      <w:r w:rsidRPr="00FA1464">
        <w:rPr>
          <w:rFonts w:ascii="Times New Roman" w:eastAsia="標楷體" w:hAnsi="Times New Roman"/>
          <w:sz w:val="28"/>
          <w:szCs w:val="28"/>
        </w:rPr>
        <w:t>201</w:t>
      </w:r>
      <w:r w:rsidRPr="00FA1464">
        <w:rPr>
          <w:rFonts w:ascii="Times New Roman" w:eastAsia="標楷體" w:hAnsi="Times New Roman" w:hint="eastAsia"/>
          <w:sz w:val="28"/>
          <w:szCs w:val="28"/>
        </w:rPr>
        <w:t>4</w:t>
      </w:r>
      <w:r w:rsidRPr="00FA1464">
        <w:rPr>
          <w:rFonts w:ascii="Times New Roman" w:eastAsia="標楷體" w:hAnsi="Times New Roman" w:hint="eastAsia"/>
          <w:sz w:val="28"/>
          <w:szCs w:val="28"/>
        </w:rPr>
        <w:t>年</w:t>
      </w:r>
      <w:r w:rsidRPr="00FA1464">
        <w:rPr>
          <w:rFonts w:ascii="Times New Roman" w:eastAsia="標楷體" w:hAnsi="Times New Roman" w:hint="eastAsia"/>
          <w:sz w:val="28"/>
          <w:szCs w:val="28"/>
        </w:rPr>
        <w:t>12</w:t>
      </w:r>
      <w:r w:rsidRPr="00FA1464">
        <w:rPr>
          <w:rFonts w:ascii="Times New Roman" w:eastAsia="標楷體" w:hAnsi="Times New Roman" w:hint="eastAsia"/>
          <w:sz w:val="28"/>
          <w:szCs w:val="28"/>
        </w:rPr>
        <w:t>月工業生產增加</w:t>
      </w:r>
      <w:r w:rsidRPr="00FA1464">
        <w:rPr>
          <w:rFonts w:ascii="Times New Roman" w:eastAsia="標楷體" w:hAnsi="Times New Roman" w:hint="eastAsia"/>
          <w:sz w:val="28"/>
          <w:szCs w:val="28"/>
        </w:rPr>
        <w:t>0.1</w:t>
      </w:r>
      <w:r w:rsidRPr="00FA1464">
        <w:rPr>
          <w:rFonts w:ascii="Times New Roman" w:eastAsia="標楷體" w:hAnsi="Times New Roman" w:hint="eastAsia"/>
          <w:sz w:val="28"/>
          <w:szCs w:val="28"/>
        </w:rPr>
        <w:t>％；消費者物價上漲</w:t>
      </w:r>
      <w:r w:rsidRPr="00FA1464">
        <w:rPr>
          <w:rFonts w:ascii="Times New Roman" w:eastAsia="標楷體" w:hAnsi="Times New Roman" w:hint="eastAsia"/>
          <w:sz w:val="28"/>
          <w:szCs w:val="28"/>
        </w:rPr>
        <w:t>2.4</w:t>
      </w:r>
      <w:r w:rsidRPr="00FA1464">
        <w:rPr>
          <w:rFonts w:ascii="Times New Roman" w:eastAsia="標楷體" w:hAnsi="Times New Roman" w:hint="eastAsia"/>
          <w:sz w:val="28"/>
          <w:szCs w:val="28"/>
        </w:rPr>
        <w:t>％；</w:t>
      </w:r>
      <w:r>
        <w:rPr>
          <w:rFonts w:ascii="Times New Roman" w:eastAsia="標楷體" w:hAnsi="Times New Roman" w:hint="eastAsia"/>
          <w:sz w:val="28"/>
          <w:szCs w:val="28"/>
        </w:rPr>
        <w:t>失業率降至</w:t>
      </w:r>
      <w:r w:rsidRPr="00FA1464">
        <w:rPr>
          <w:rFonts w:ascii="Times New Roman" w:eastAsia="標楷體" w:hAnsi="Times New Roman" w:hint="eastAsia"/>
          <w:sz w:val="28"/>
          <w:szCs w:val="28"/>
        </w:rPr>
        <w:t>3.4</w:t>
      </w:r>
      <w:r w:rsidRPr="00FA1464">
        <w:rPr>
          <w:rFonts w:ascii="Times New Roman" w:eastAsia="標楷體" w:hAnsi="Times New Roman" w:hint="eastAsia"/>
          <w:sz w:val="28"/>
          <w:szCs w:val="28"/>
        </w:rPr>
        <w:t>％。</w:t>
      </w:r>
    </w:p>
    <w:p w:rsidR="0000092E" w:rsidRPr="00DB750E" w:rsidRDefault="0000092E" w:rsidP="0000092E">
      <w:pPr>
        <w:pStyle w:val="afffff"/>
        <w:numPr>
          <w:ilvl w:val="0"/>
          <w:numId w:val="2"/>
        </w:numPr>
        <w:snapToGrid w:val="0"/>
        <w:spacing w:before="180" w:line="300" w:lineRule="auto"/>
        <w:ind w:leftChars="117" w:left="848" w:rightChars="-95" w:right="-228" w:firstLineChars="0" w:hanging="567"/>
        <w:rPr>
          <w:rFonts w:ascii="Times New Roman" w:eastAsia="標楷體" w:hAnsi="Times New Roman"/>
          <w:sz w:val="28"/>
          <w:szCs w:val="28"/>
        </w:rPr>
      </w:pPr>
      <w:r>
        <w:rPr>
          <w:rFonts w:ascii="Times New Roman" w:eastAsia="標楷體" w:hAnsi="Times New Roman" w:hint="eastAsia"/>
          <w:sz w:val="28"/>
          <w:szCs w:val="28"/>
        </w:rPr>
        <w:t>日本財務省</w:t>
      </w:r>
      <w:r>
        <w:rPr>
          <w:rFonts w:ascii="Times New Roman" w:eastAsia="標楷體" w:hAnsi="Times New Roman" w:hint="eastAsia"/>
          <w:sz w:val="28"/>
          <w:szCs w:val="28"/>
        </w:rPr>
        <w:t>2015</w:t>
      </w:r>
      <w:r>
        <w:rPr>
          <w:rFonts w:ascii="Times New Roman" w:eastAsia="標楷體" w:hAnsi="Times New Roman" w:hint="eastAsia"/>
          <w:sz w:val="28"/>
          <w:szCs w:val="28"/>
        </w:rPr>
        <w:t>年</w:t>
      </w:r>
      <w:r>
        <w:rPr>
          <w:rFonts w:ascii="Times New Roman" w:eastAsia="標楷體" w:hAnsi="Times New Roman" w:hint="eastAsia"/>
          <w:sz w:val="28"/>
          <w:szCs w:val="28"/>
        </w:rPr>
        <w:t>2</w:t>
      </w:r>
      <w:r>
        <w:rPr>
          <w:rFonts w:ascii="Times New Roman" w:eastAsia="標楷體" w:hAnsi="Times New Roman" w:hint="eastAsia"/>
          <w:sz w:val="28"/>
          <w:szCs w:val="28"/>
        </w:rPr>
        <w:t>月</w:t>
      </w:r>
      <w:r>
        <w:rPr>
          <w:rFonts w:ascii="Times New Roman" w:eastAsia="標楷體" w:hAnsi="Times New Roman" w:hint="eastAsia"/>
          <w:sz w:val="28"/>
          <w:szCs w:val="28"/>
        </w:rPr>
        <w:t>9</w:t>
      </w:r>
      <w:r>
        <w:rPr>
          <w:rFonts w:ascii="Times New Roman" w:eastAsia="標楷體" w:hAnsi="Times New Roman" w:hint="eastAsia"/>
          <w:sz w:val="28"/>
          <w:szCs w:val="28"/>
        </w:rPr>
        <w:t>日公布</w:t>
      </w:r>
      <w:r>
        <w:rPr>
          <w:rFonts w:ascii="Times New Roman" w:eastAsia="標楷體" w:hAnsi="Times New Roman" w:hint="eastAsia"/>
          <w:sz w:val="28"/>
          <w:szCs w:val="28"/>
        </w:rPr>
        <w:t>2014</w:t>
      </w:r>
      <w:r>
        <w:rPr>
          <w:rFonts w:ascii="Times New Roman" w:eastAsia="標楷體" w:hAnsi="Times New Roman" w:hint="eastAsia"/>
          <w:sz w:val="28"/>
          <w:szCs w:val="28"/>
        </w:rPr>
        <w:t>年國際收支速報，經常收支順差為</w:t>
      </w:r>
      <w:r>
        <w:rPr>
          <w:rFonts w:ascii="Times New Roman" w:eastAsia="標楷體" w:hAnsi="Times New Roman" w:hint="eastAsia"/>
          <w:sz w:val="28"/>
          <w:szCs w:val="28"/>
        </w:rPr>
        <w:t>2.62</w:t>
      </w:r>
      <w:r>
        <w:rPr>
          <w:rFonts w:ascii="Times New Roman" w:eastAsia="標楷體" w:hAnsi="Times New Roman" w:hint="eastAsia"/>
          <w:sz w:val="28"/>
          <w:szCs w:val="28"/>
        </w:rPr>
        <w:t>兆日圓，較上年減少</w:t>
      </w:r>
      <w:r>
        <w:rPr>
          <w:rFonts w:ascii="Times New Roman" w:eastAsia="標楷體" w:hAnsi="Times New Roman" w:hint="eastAsia"/>
          <w:sz w:val="28"/>
          <w:szCs w:val="28"/>
        </w:rPr>
        <w:t>18.8</w:t>
      </w:r>
      <w:r w:rsidRPr="00FA1464">
        <w:rPr>
          <w:rFonts w:ascii="Times New Roman" w:eastAsia="標楷體" w:hAnsi="Times New Roman" w:hint="eastAsia"/>
          <w:sz w:val="28"/>
          <w:szCs w:val="28"/>
        </w:rPr>
        <w:t>％</w:t>
      </w:r>
      <w:r>
        <w:rPr>
          <w:rFonts w:ascii="Times New Roman" w:eastAsia="標楷體" w:hAnsi="Times New Roman" w:hint="eastAsia"/>
          <w:sz w:val="28"/>
          <w:szCs w:val="28"/>
        </w:rPr>
        <w:t>；貿易及服務業收支方面，出口為</w:t>
      </w:r>
      <w:r>
        <w:rPr>
          <w:rFonts w:ascii="Times New Roman" w:eastAsia="標楷體" w:hAnsi="Times New Roman" w:hint="eastAsia"/>
          <w:sz w:val="28"/>
          <w:szCs w:val="28"/>
        </w:rPr>
        <w:t>74.1</w:t>
      </w:r>
      <w:r>
        <w:rPr>
          <w:rFonts w:ascii="Times New Roman" w:eastAsia="標楷體" w:hAnsi="Times New Roman" w:hint="eastAsia"/>
          <w:sz w:val="28"/>
          <w:szCs w:val="28"/>
        </w:rPr>
        <w:t>兆日圓，增加</w:t>
      </w:r>
      <w:r>
        <w:rPr>
          <w:rFonts w:ascii="Times New Roman" w:eastAsia="標楷體" w:hAnsi="Times New Roman" w:hint="eastAsia"/>
          <w:sz w:val="28"/>
          <w:szCs w:val="28"/>
        </w:rPr>
        <w:t>9.3</w:t>
      </w:r>
      <w:r w:rsidRPr="00FA1464">
        <w:rPr>
          <w:rFonts w:ascii="Times New Roman" w:eastAsia="標楷體" w:hAnsi="Times New Roman" w:hint="eastAsia"/>
          <w:sz w:val="28"/>
          <w:szCs w:val="28"/>
        </w:rPr>
        <w:t>％</w:t>
      </w:r>
      <w:r>
        <w:rPr>
          <w:rFonts w:ascii="Times New Roman" w:eastAsia="標楷體" w:hAnsi="Times New Roman" w:hint="eastAsia"/>
          <w:sz w:val="28"/>
          <w:szCs w:val="28"/>
        </w:rPr>
        <w:t>，進口</w:t>
      </w:r>
      <w:r>
        <w:rPr>
          <w:rFonts w:ascii="Times New Roman" w:eastAsia="標楷體" w:hAnsi="Times New Roman" w:hint="eastAsia"/>
          <w:sz w:val="28"/>
          <w:szCs w:val="28"/>
        </w:rPr>
        <w:t>84.5</w:t>
      </w:r>
      <w:r>
        <w:rPr>
          <w:rFonts w:ascii="Times New Roman" w:eastAsia="標楷體" w:hAnsi="Times New Roman" w:hint="eastAsia"/>
          <w:sz w:val="28"/>
          <w:szCs w:val="28"/>
        </w:rPr>
        <w:t>兆日圓，增加</w:t>
      </w:r>
      <w:r>
        <w:rPr>
          <w:rFonts w:ascii="Times New Roman" w:eastAsia="標楷體" w:hAnsi="Times New Roman" w:hint="eastAsia"/>
          <w:sz w:val="28"/>
          <w:szCs w:val="28"/>
        </w:rPr>
        <w:t>10.3</w:t>
      </w:r>
      <w:r w:rsidRPr="00FA1464">
        <w:rPr>
          <w:rFonts w:ascii="Times New Roman" w:eastAsia="標楷體" w:hAnsi="Times New Roman" w:hint="eastAsia"/>
          <w:sz w:val="28"/>
          <w:szCs w:val="28"/>
        </w:rPr>
        <w:t>％</w:t>
      </w:r>
      <w:r>
        <w:rPr>
          <w:rFonts w:ascii="Times New Roman" w:eastAsia="標楷體" w:hAnsi="Times New Roman" w:hint="eastAsia"/>
          <w:sz w:val="28"/>
          <w:szCs w:val="28"/>
        </w:rPr>
        <w:t>，逆差</w:t>
      </w:r>
      <w:r>
        <w:rPr>
          <w:rFonts w:ascii="Times New Roman" w:eastAsia="標楷體" w:hAnsi="Times New Roman" w:hint="eastAsia"/>
          <w:sz w:val="28"/>
          <w:szCs w:val="28"/>
        </w:rPr>
        <w:t>10.4</w:t>
      </w:r>
      <w:r>
        <w:rPr>
          <w:rFonts w:ascii="Times New Roman" w:eastAsia="標楷體" w:hAnsi="Times New Roman" w:hint="eastAsia"/>
          <w:sz w:val="28"/>
          <w:szCs w:val="28"/>
        </w:rPr>
        <w:t>兆日圓；投資所得收支方面，企業海外子公司之收入達</w:t>
      </w:r>
      <w:r>
        <w:rPr>
          <w:rFonts w:ascii="Times New Roman" w:eastAsia="標楷體" w:hAnsi="Times New Roman" w:hint="eastAsia"/>
          <w:sz w:val="28"/>
          <w:szCs w:val="28"/>
        </w:rPr>
        <w:t>18.7</w:t>
      </w:r>
      <w:r>
        <w:rPr>
          <w:rFonts w:ascii="Times New Roman" w:eastAsia="標楷體" w:hAnsi="Times New Roman" w:hint="eastAsia"/>
          <w:sz w:val="28"/>
          <w:szCs w:val="28"/>
        </w:rPr>
        <w:t>兆日圓，顯示日本依靠企業對外直接投資之收益，彌補貿易逆差結構日益明顯。</w:t>
      </w:r>
    </w:p>
    <w:p w:rsidR="00681344" w:rsidRDefault="0000092E" w:rsidP="0000092E">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FA1464">
        <w:rPr>
          <w:rFonts w:ascii="Times New Roman" w:eastAsia="標楷體" w:hAnsi="Times New Roman" w:hint="eastAsia"/>
          <w:sz w:val="28"/>
          <w:szCs w:val="28"/>
        </w:rPr>
        <w:t>日本政府於</w:t>
      </w:r>
      <w:r w:rsidRPr="00FA1464">
        <w:rPr>
          <w:rFonts w:ascii="Times New Roman" w:eastAsia="標楷體" w:hAnsi="Times New Roman" w:hint="eastAsia"/>
          <w:sz w:val="28"/>
          <w:szCs w:val="28"/>
        </w:rPr>
        <w:t>2015</w:t>
      </w:r>
      <w:r w:rsidRPr="00FA1464">
        <w:rPr>
          <w:rFonts w:ascii="Times New Roman" w:eastAsia="標楷體" w:hAnsi="Times New Roman" w:hint="eastAsia"/>
          <w:sz w:val="28"/>
          <w:szCs w:val="28"/>
        </w:rPr>
        <w:t>年</w:t>
      </w:r>
      <w:r w:rsidRPr="00FA1464">
        <w:rPr>
          <w:rFonts w:ascii="Times New Roman" w:eastAsia="標楷體" w:hAnsi="Times New Roman" w:hint="eastAsia"/>
          <w:sz w:val="28"/>
          <w:szCs w:val="28"/>
        </w:rPr>
        <w:t>2</w:t>
      </w:r>
      <w:r w:rsidRPr="00FA1464">
        <w:rPr>
          <w:rFonts w:ascii="Times New Roman" w:eastAsia="標楷體" w:hAnsi="Times New Roman" w:hint="eastAsia"/>
          <w:sz w:val="28"/>
          <w:szCs w:val="28"/>
        </w:rPr>
        <w:t>月</w:t>
      </w:r>
      <w:r w:rsidRPr="00FA1464">
        <w:rPr>
          <w:rFonts w:ascii="Times New Roman" w:eastAsia="標楷體" w:hAnsi="Times New Roman" w:hint="eastAsia"/>
          <w:sz w:val="28"/>
          <w:szCs w:val="28"/>
        </w:rPr>
        <w:t>16</w:t>
      </w:r>
      <w:r w:rsidRPr="00FA1464">
        <w:rPr>
          <w:rFonts w:ascii="Times New Roman" w:eastAsia="標楷體" w:hAnsi="Times New Roman" w:hint="eastAsia"/>
          <w:sz w:val="28"/>
          <w:szCs w:val="28"/>
        </w:rPr>
        <w:t>日在東京舉辦非公開之跨太平洋夥伴協定（</w:t>
      </w:r>
      <w:r w:rsidRPr="00FA1464">
        <w:rPr>
          <w:rFonts w:ascii="Times New Roman" w:eastAsia="標楷體" w:hAnsi="Times New Roman" w:hint="eastAsia"/>
          <w:sz w:val="28"/>
          <w:szCs w:val="28"/>
        </w:rPr>
        <w:t>TPP</w:t>
      </w:r>
      <w:r w:rsidRPr="00FA1464">
        <w:rPr>
          <w:rFonts w:ascii="Times New Roman" w:eastAsia="標楷體" w:hAnsi="Times New Roman" w:hint="eastAsia"/>
          <w:sz w:val="28"/>
          <w:szCs w:val="28"/>
        </w:rPr>
        <w:t>）談判說明會</w:t>
      </w:r>
      <w:r>
        <w:rPr>
          <w:rFonts w:ascii="Times New Roman" w:eastAsia="標楷體" w:hAnsi="Times New Roman" w:hint="eastAsia"/>
          <w:sz w:val="28"/>
          <w:szCs w:val="28"/>
        </w:rPr>
        <w:t>宣稱</w:t>
      </w:r>
      <w:r w:rsidRPr="00FA1464">
        <w:rPr>
          <w:rFonts w:ascii="Times New Roman" w:eastAsia="標楷體" w:hAnsi="Times New Roman" w:hint="eastAsia"/>
          <w:sz w:val="28"/>
          <w:szCs w:val="28"/>
        </w:rPr>
        <w:t>，整體談判而言可稱接近完成談</w:t>
      </w:r>
      <w:r>
        <w:rPr>
          <w:rFonts w:ascii="Times New Roman" w:eastAsia="標楷體" w:hAnsi="Times New Roman" w:hint="eastAsia"/>
          <w:sz w:val="28"/>
          <w:szCs w:val="28"/>
        </w:rPr>
        <w:t>判，惟須進一步檢視智慧財產權、國營事業、日美雙邊諮商等談判進展，顯示完成談判的障礙仍高。</w:t>
      </w:r>
    </w:p>
    <w:p w:rsidR="00B57637" w:rsidRPr="00B57637" w:rsidRDefault="00B57637" w:rsidP="00B57637">
      <w:pPr>
        <w:snapToGrid w:val="0"/>
        <w:spacing w:before="120" w:line="300" w:lineRule="auto"/>
        <w:ind w:left="142" w:right="-227"/>
        <w:rPr>
          <w:rFonts w:eastAsia="標楷體"/>
          <w:sz w:val="28"/>
          <w:szCs w:val="28"/>
        </w:rPr>
      </w:pPr>
    </w:p>
    <w:p w:rsidR="00681344" w:rsidRPr="00EA1E0E" w:rsidRDefault="00681344" w:rsidP="00681344">
      <w:pPr>
        <w:snapToGrid w:val="0"/>
        <w:spacing w:before="60" w:line="300" w:lineRule="auto"/>
        <w:ind w:leftChars="250" w:left="600" w:right="-227" w:firstLineChars="700" w:firstLine="1962"/>
        <w:jc w:val="both"/>
        <w:rPr>
          <w:rFonts w:eastAsia="標楷體"/>
          <w:sz w:val="28"/>
          <w:szCs w:val="32"/>
          <w:lang w:val="zh-TW"/>
        </w:rPr>
      </w:pPr>
      <w:r w:rsidRPr="00EA1E0E">
        <w:rPr>
          <w:rFonts w:eastAsia="標楷體"/>
          <w:b/>
          <w:bCs/>
          <w:sz w:val="28"/>
          <w:szCs w:val="32"/>
          <w:lang w:val="zh-TW"/>
        </w:rPr>
        <w:t>表</w:t>
      </w:r>
      <w:r w:rsidRPr="00EA1E0E">
        <w:rPr>
          <w:rFonts w:eastAsia="標楷體"/>
          <w:b/>
          <w:bCs/>
          <w:sz w:val="28"/>
          <w:szCs w:val="32"/>
          <w:lang w:val="zh-TW"/>
        </w:rPr>
        <w:t xml:space="preserve">1-3-1 </w:t>
      </w:r>
      <w:r w:rsidRPr="00EA1E0E">
        <w:rPr>
          <w:rFonts w:eastAsia="標楷體"/>
          <w:b/>
          <w:bCs/>
          <w:sz w:val="28"/>
          <w:szCs w:val="32"/>
          <w:lang w:val="zh-TW"/>
        </w:rPr>
        <w:t>日本重要經濟指標</w:t>
      </w:r>
    </w:p>
    <w:p w:rsidR="00681344" w:rsidRPr="00EA1E0E" w:rsidRDefault="00681344" w:rsidP="00681344">
      <w:pPr>
        <w:snapToGrid w:val="0"/>
        <w:ind w:rightChars="-300" w:right="-720"/>
        <w:jc w:val="right"/>
        <w:rPr>
          <w:rFonts w:eastAsia="標楷體"/>
          <w:lang w:val="zh-TW"/>
        </w:rPr>
      </w:pPr>
      <w:r w:rsidRPr="00EA1E0E">
        <w:rPr>
          <w:rFonts w:eastAsia="標楷體"/>
          <w:lang w:val="zh-TW"/>
        </w:rPr>
        <w:t>單位：兆日圓；</w:t>
      </w:r>
      <w:r w:rsidR="00566952" w:rsidRPr="00EA1E0E">
        <w:rPr>
          <w:rFonts w:eastAsia="標楷體" w:hint="eastAsia"/>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80"/>
        <w:gridCol w:w="772"/>
        <w:gridCol w:w="840"/>
        <w:gridCol w:w="784"/>
        <w:gridCol w:w="853"/>
        <w:gridCol w:w="784"/>
        <w:gridCol w:w="910"/>
        <w:gridCol w:w="854"/>
        <w:gridCol w:w="835"/>
      </w:tblGrid>
      <w:tr w:rsidR="00A340D3" w:rsidRPr="00A340D3" w:rsidTr="00B9769B">
        <w:trPr>
          <w:cantSplit/>
        </w:trPr>
        <w:tc>
          <w:tcPr>
            <w:tcW w:w="1288" w:type="dxa"/>
            <w:vMerge w:val="restart"/>
            <w:tcBorders>
              <w:top w:val="single" w:sz="6" w:space="0" w:color="auto"/>
              <w:left w:val="nil"/>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380" w:lineRule="exact"/>
              <w:jc w:val="center"/>
              <w:rPr>
                <w:rFonts w:eastAsia="標楷體"/>
                <w:sz w:val="22"/>
              </w:rPr>
            </w:pPr>
            <w:r w:rsidRPr="00A340D3">
              <w:rPr>
                <w:rFonts w:eastAsia="標楷體" w:hint="eastAsia"/>
                <w:sz w:val="22"/>
                <w:lang w:val="zh-TW"/>
              </w:rPr>
              <w:t>年</w:t>
            </w:r>
            <w:r w:rsidRPr="00A340D3">
              <w:rPr>
                <w:rFonts w:eastAsia="標楷體"/>
                <w:sz w:val="22"/>
                <w:lang w:val="zh-TW"/>
              </w:rPr>
              <w:t>（</w:t>
            </w:r>
            <w:r w:rsidRPr="00A340D3">
              <w:rPr>
                <w:rFonts w:eastAsia="標楷體" w:hint="eastAsia"/>
                <w:sz w:val="22"/>
                <w:lang w:val="zh-TW"/>
              </w:rPr>
              <w:t>月</w:t>
            </w:r>
            <w:r w:rsidRPr="00A340D3">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lang w:val="zh-TW"/>
              </w:rPr>
            </w:pPr>
            <w:r w:rsidRPr="00A340D3">
              <w:rPr>
                <w:rFonts w:eastAsia="標楷體" w:hint="eastAsia"/>
                <w:sz w:val="22"/>
                <w:lang w:val="zh-TW"/>
              </w:rPr>
              <w:t>實質</w:t>
            </w:r>
          </w:p>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sz w:val="22"/>
                <w:lang w:val="zh-TW"/>
              </w:rPr>
              <w:t>GD</w:t>
            </w:r>
            <w:r w:rsidRPr="00A340D3">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lang w:val="zh-TW"/>
              </w:rPr>
            </w:pPr>
            <w:r w:rsidRPr="00A340D3">
              <w:rPr>
                <w:rFonts w:eastAsia="標楷體" w:hint="eastAsia"/>
                <w:sz w:val="22"/>
                <w:lang w:val="zh-TW"/>
              </w:rPr>
              <w:t>工業</w:t>
            </w:r>
          </w:p>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szCs w:val="20"/>
              </w:rPr>
            </w:pPr>
            <w:r w:rsidRPr="00A340D3">
              <w:rPr>
                <w:rFonts w:eastAsia="標楷體" w:hint="eastAsia"/>
                <w:sz w:val="22"/>
                <w:szCs w:val="20"/>
              </w:rPr>
              <w:t>貿</w:t>
            </w:r>
            <w:r w:rsidRPr="00A340D3">
              <w:rPr>
                <w:rFonts w:eastAsia="標楷體"/>
                <w:sz w:val="22"/>
                <w:szCs w:val="20"/>
              </w:rPr>
              <w:t xml:space="preserve">    </w:t>
            </w:r>
            <w:r w:rsidRPr="00A340D3">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lang w:val="zh-TW"/>
              </w:rPr>
            </w:pPr>
            <w:r w:rsidRPr="00A340D3">
              <w:rPr>
                <w:rFonts w:eastAsia="標楷體" w:hint="eastAsia"/>
                <w:sz w:val="22"/>
                <w:lang w:val="zh-TW"/>
              </w:rPr>
              <w:t>消費者</w:t>
            </w:r>
          </w:p>
          <w:p w:rsidR="00A340D3" w:rsidRPr="00A340D3" w:rsidRDefault="00A340D3" w:rsidP="00A340D3">
            <w:pPr>
              <w:autoSpaceDE w:val="0"/>
              <w:autoSpaceDN w:val="0"/>
              <w:adjustRightInd w:val="0"/>
              <w:snapToGrid w:val="0"/>
              <w:spacing w:line="280" w:lineRule="exact"/>
              <w:jc w:val="center"/>
              <w:rPr>
                <w:rFonts w:eastAsia="標楷體"/>
                <w:sz w:val="22"/>
                <w:lang w:val="zh-TW"/>
              </w:rPr>
            </w:pPr>
            <w:r w:rsidRPr="00A340D3">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lang w:val="zh-TW"/>
              </w:rPr>
            </w:pPr>
            <w:r w:rsidRPr="00A340D3">
              <w:rPr>
                <w:rFonts w:eastAsia="標楷體" w:hint="eastAsia"/>
                <w:sz w:val="22"/>
                <w:lang w:val="zh-TW"/>
              </w:rPr>
              <w:t>失業率</w:t>
            </w:r>
          </w:p>
        </w:tc>
      </w:tr>
      <w:tr w:rsidR="00A340D3" w:rsidRPr="00A340D3" w:rsidTr="00B9769B">
        <w:trPr>
          <w:cantSplit/>
          <w:trHeight w:val="284"/>
        </w:trPr>
        <w:tc>
          <w:tcPr>
            <w:tcW w:w="1288" w:type="dxa"/>
            <w:vMerge/>
            <w:tcBorders>
              <w:top w:val="single" w:sz="6" w:space="0" w:color="auto"/>
              <w:left w:val="nil"/>
              <w:bottom w:val="single" w:sz="6" w:space="0" w:color="auto"/>
              <w:right w:val="single" w:sz="6" w:space="0" w:color="auto"/>
            </w:tcBorders>
            <w:vAlign w:val="center"/>
            <w:hideMark/>
          </w:tcPr>
          <w:p w:rsidR="00A340D3" w:rsidRPr="00A340D3" w:rsidRDefault="00A340D3" w:rsidP="00A340D3">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lang w:val="zh-TW"/>
              </w:rPr>
            </w:pPr>
            <w:r w:rsidRPr="00A340D3">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A340D3" w:rsidRPr="00A340D3" w:rsidRDefault="00A340D3" w:rsidP="00A340D3">
            <w:pPr>
              <w:widowControl/>
              <w:rPr>
                <w:rFonts w:eastAsia="標楷體"/>
                <w:sz w:val="22"/>
                <w:lang w:val="zh-TW"/>
              </w:rPr>
            </w:pPr>
          </w:p>
        </w:tc>
      </w:tr>
      <w:tr w:rsidR="00A340D3" w:rsidRPr="00A340D3" w:rsidTr="00B9769B">
        <w:trPr>
          <w:cantSplit/>
          <w:trHeight w:val="368"/>
        </w:trPr>
        <w:tc>
          <w:tcPr>
            <w:tcW w:w="1288" w:type="dxa"/>
            <w:vMerge/>
            <w:tcBorders>
              <w:top w:val="single" w:sz="6" w:space="0" w:color="auto"/>
              <w:left w:val="nil"/>
              <w:bottom w:val="single" w:sz="6" w:space="0" w:color="auto"/>
              <w:right w:val="single" w:sz="6" w:space="0" w:color="auto"/>
            </w:tcBorders>
            <w:vAlign w:val="center"/>
            <w:hideMark/>
          </w:tcPr>
          <w:p w:rsidR="00A340D3" w:rsidRPr="00A340D3" w:rsidRDefault="00A340D3" w:rsidP="00A340D3">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autoSpaceDE w:val="0"/>
              <w:autoSpaceDN w:val="0"/>
              <w:adjustRightInd w:val="0"/>
              <w:snapToGrid w:val="0"/>
              <w:spacing w:line="280" w:lineRule="exact"/>
              <w:jc w:val="center"/>
              <w:rPr>
                <w:rFonts w:eastAsia="標楷體"/>
                <w:sz w:val="22"/>
              </w:rPr>
            </w:pPr>
            <w:r w:rsidRPr="00A340D3">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A340D3" w:rsidRPr="00A340D3" w:rsidRDefault="00A340D3" w:rsidP="00A340D3">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A340D3" w:rsidRPr="00A340D3" w:rsidRDefault="00A340D3" w:rsidP="00A340D3">
            <w:pPr>
              <w:widowControl/>
              <w:rPr>
                <w:rFonts w:eastAsia="標楷體"/>
                <w:sz w:val="22"/>
                <w:lang w:val="zh-TW"/>
              </w:rPr>
            </w:pP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2010</w:t>
            </w:r>
            <w:r w:rsidRPr="00FA1464">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4.7</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15.6</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67.4</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24.4</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60.6</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17.7</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6.8</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-0.7</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5.1</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2011</w:t>
            </w:r>
            <w:r w:rsidRPr="00FA1464">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-0.5</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-2.8</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65.7</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-2.5</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67.9</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12.0</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-2.2</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-0.3</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4.6</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2012</w:t>
            </w:r>
            <w:r w:rsidRPr="00FA1464">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1.4</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0.6</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0.0</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4.3</w:t>
            </w:r>
          </w:p>
        </w:tc>
      </w:tr>
      <w:tr w:rsidR="00B57637" w:rsidRPr="00A340D3" w:rsidTr="00D846A0">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2013</w:t>
            </w:r>
            <w:r w:rsidRPr="00FA1464">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1.6</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-0.8</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69.8</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9.5</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81.3</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15.0</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w:t>
            </w:r>
            <w:r w:rsidRPr="00FA1464">
              <w:rPr>
                <w:rFonts w:eastAsia="標楷體"/>
                <w:sz w:val="22"/>
              </w:rPr>
              <w:t>11.5</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0.4</w:t>
            </w:r>
          </w:p>
        </w:tc>
        <w:tc>
          <w:tcPr>
            <w:tcW w:w="835" w:type="dxa"/>
            <w:tcBorders>
              <w:top w:val="nil"/>
              <w:left w:val="single" w:sz="6" w:space="0" w:color="auto"/>
              <w:bottom w:val="nil"/>
              <w:right w:val="nil"/>
            </w:tcBorders>
            <w:vAlign w:val="bottom"/>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4.0</w:t>
            </w:r>
          </w:p>
        </w:tc>
      </w:tr>
      <w:tr w:rsidR="00B57637" w:rsidRPr="00A340D3" w:rsidTr="00D846A0">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2014</w:t>
            </w:r>
            <w:r w:rsidRPr="00FA1464">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0.0</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2.1</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73.1</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4.7</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85.8</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5.5</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-12.7</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2.7</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Pr>
                <w:rFonts w:eastAsia="標楷體" w:hint="eastAsia"/>
                <w:sz w:val="22"/>
              </w:rPr>
              <w:t>3.6</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10.3</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5.25</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9.5</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8.04</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25.0</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-2.79</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1.4</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3.7</w:t>
            </w:r>
          </w:p>
        </w:tc>
      </w:tr>
      <w:tr w:rsidR="00B57637" w:rsidRPr="00A340D3" w:rsidTr="00B9769B">
        <w:trPr>
          <w:cantSplit/>
          <w:trHeight w:val="357"/>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7.0</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5.80</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9.8</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6.60</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9.0</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-0.80</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1.5</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3.6</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6.7</w:t>
            </w:r>
            <w:r w:rsidRPr="00FA1464">
              <w:rPr>
                <w:rFonts w:eastAsia="標楷體"/>
                <w:sz w:val="22"/>
              </w:rPr>
              <w:t>（</w:t>
            </w:r>
            <w:r w:rsidRPr="00FA1464">
              <w:rPr>
                <w:rFonts w:eastAsia="標楷體"/>
                <w:sz w:val="22"/>
              </w:rPr>
              <w:t>I</w:t>
            </w:r>
            <w:r w:rsidRPr="00FA1464">
              <w:rPr>
                <w:rFonts w:eastAsia="標楷體"/>
                <w:sz w:val="22"/>
              </w:rPr>
              <w:t>）</w:t>
            </w:r>
          </w:p>
        </w:tc>
        <w:tc>
          <w:tcPr>
            <w:tcW w:w="772"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7.4</w:t>
            </w:r>
          </w:p>
        </w:tc>
        <w:tc>
          <w:tcPr>
            <w:tcW w:w="84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6.38</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1.8</w:t>
            </w:r>
          </w:p>
        </w:tc>
        <w:tc>
          <w:tcPr>
            <w:tcW w:w="853"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7.83</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18.1</w:t>
            </w:r>
          </w:p>
        </w:tc>
        <w:tc>
          <w:tcPr>
            <w:tcW w:w="91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-1.45</w:t>
            </w:r>
          </w:p>
        </w:tc>
        <w:tc>
          <w:tcPr>
            <w:tcW w:w="85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1.6</w:t>
            </w:r>
          </w:p>
        </w:tc>
        <w:tc>
          <w:tcPr>
            <w:tcW w:w="835" w:type="dxa"/>
            <w:tcBorders>
              <w:top w:val="nil"/>
              <w:left w:val="single" w:sz="6" w:space="0" w:color="auto"/>
              <w:bottom w:val="nil"/>
              <w:right w:val="nil"/>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3.6</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4</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3.8</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6.07</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5.1</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6.88</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3.4</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-0.81</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3.4</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3.6</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1.0</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5.61</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-2.7</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6.52</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-3.6</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-0.91</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3.7</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3.5</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-7.1</w:t>
            </w:r>
            <w:r w:rsidRPr="00FA1464">
              <w:rPr>
                <w:rFonts w:eastAsia="標楷體"/>
                <w:sz w:val="22"/>
              </w:rPr>
              <w:t>（</w:t>
            </w:r>
            <w:r w:rsidRPr="00FA1464">
              <w:rPr>
                <w:rFonts w:eastAsia="標楷體" w:hint="eastAsia"/>
                <w:sz w:val="22"/>
              </w:rPr>
              <w:t>I</w:t>
            </w:r>
            <w:r w:rsidRPr="00FA1464">
              <w:rPr>
                <w:rFonts w:eastAsia="標楷體"/>
                <w:sz w:val="22"/>
              </w:rPr>
              <w:t>I</w:t>
            </w:r>
            <w:r w:rsidRPr="00FA1464">
              <w:rPr>
                <w:rFonts w:eastAsia="標楷體"/>
                <w:sz w:val="22"/>
              </w:rPr>
              <w:t>）</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3.1</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5.94</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w:t>
            </w:r>
            <w:r w:rsidRPr="00FA1464">
              <w:rPr>
                <w:rFonts w:eastAsia="標楷體" w:hint="eastAsia"/>
                <w:sz w:val="22"/>
              </w:rPr>
              <w:t>1.9</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6.76</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8.4</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sz w:val="22"/>
              </w:rPr>
              <w:t>-0.82</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3.6</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3.7</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-0.7</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6.19</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3.9</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7.15</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2.3</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-0.96</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3.4</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3.8</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8</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-3.3</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5.71</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-1.3</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6.65</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-1.5</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-0.95</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3.1</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3.5</w:t>
            </w:r>
          </w:p>
        </w:tc>
      </w:tr>
      <w:tr w:rsidR="00B57637" w:rsidRPr="00A340D3" w:rsidTr="00B9769B">
        <w:trPr>
          <w:cantSplit/>
        </w:trPr>
        <w:tc>
          <w:tcPr>
            <w:tcW w:w="1288" w:type="dxa"/>
            <w:tcBorders>
              <w:top w:val="nil"/>
              <w:left w:val="nil"/>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9</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-1.9</w:t>
            </w:r>
            <w:r w:rsidRPr="00FA1464">
              <w:rPr>
                <w:rFonts w:eastAsia="標楷體"/>
                <w:sz w:val="22"/>
              </w:rPr>
              <w:t>（</w:t>
            </w:r>
            <w:r w:rsidRPr="00FA1464">
              <w:rPr>
                <w:rFonts w:eastAsia="標楷體"/>
                <w:sz w:val="22"/>
              </w:rPr>
              <w:t>III</w:t>
            </w:r>
            <w:r w:rsidRPr="00FA1464">
              <w:rPr>
                <w:rFonts w:eastAsia="標楷體"/>
                <w:sz w:val="22"/>
              </w:rPr>
              <w:t>）</w:t>
            </w:r>
          </w:p>
        </w:tc>
        <w:tc>
          <w:tcPr>
            <w:tcW w:w="772"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0.8</w:t>
            </w:r>
          </w:p>
        </w:tc>
        <w:tc>
          <w:tcPr>
            <w:tcW w:w="84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6.38</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6.9</w:t>
            </w:r>
          </w:p>
        </w:tc>
        <w:tc>
          <w:tcPr>
            <w:tcW w:w="853"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7.34</w:t>
            </w:r>
          </w:p>
        </w:tc>
        <w:tc>
          <w:tcPr>
            <w:tcW w:w="78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6.2</w:t>
            </w:r>
          </w:p>
        </w:tc>
        <w:tc>
          <w:tcPr>
            <w:tcW w:w="910"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-0.96</w:t>
            </w:r>
          </w:p>
        </w:tc>
        <w:tc>
          <w:tcPr>
            <w:tcW w:w="854" w:type="dxa"/>
            <w:tcBorders>
              <w:top w:val="nil"/>
              <w:left w:val="single" w:sz="6" w:space="0" w:color="auto"/>
              <w:bottom w:val="nil"/>
              <w:right w:val="single" w:sz="6" w:space="0" w:color="auto"/>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3.2</w:t>
            </w:r>
          </w:p>
        </w:tc>
        <w:tc>
          <w:tcPr>
            <w:tcW w:w="835" w:type="dxa"/>
            <w:tcBorders>
              <w:top w:val="nil"/>
              <w:left w:val="single" w:sz="6" w:space="0" w:color="auto"/>
              <w:bottom w:val="nil"/>
              <w:right w:val="nil"/>
            </w:tcBorders>
            <w:vAlign w:val="center"/>
            <w:hideMark/>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3.6</w:t>
            </w:r>
          </w:p>
        </w:tc>
      </w:tr>
      <w:tr w:rsidR="00B57637" w:rsidRPr="00A340D3" w:rsidTr="00B9769B">
        <w:trPr>
          <w:cantSplit/>
        </w:trPr>
        <w:tc>
          <w:tcPr>
            <w:tcW w:w="1288" w:type="dxa"/>
            <w:tcBorders>
              <w:top w:val="nil"/>
              <w:left w:val="nil"/>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10</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2.9</w:t>
            </w:r>
          </w:p>
        </w:tc>
        <w:tc>
          <w:tcPr>
            <w:tcW w:w="835" w:type="dxa"/>
            <w:tcBorders>
              <w:top w:val="nil"/>
              <w:left w:val="single" w:sz="6" w:space="0" w:color="auto"/>
              <w:bottom w:val="nil"/>
              <w:right w:val="nil"/>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3.5</w:t>
            </w:r>
          </w:p>
        </w:tc>
      </w:tr>
      <w:tr w:rsidR="00B57637" w:rsidRPr="00A340D3" w:rsidTr="00B9769B">
        <w:trPr>
          <w:cantSplit/>
        </w:trPr>
        <w:tc>
          <w:tcPr>
            <w:tcW w:w="1288" w:type="dxa"/>
            <w:tcBorders>
              <w:top w:val="nil"/>
              <w:left w:val="nil"/>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11</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2.4</w:t>
            </w:r>
          </w:p>
        </w:tc>
        <w:tc>
          <w:tcPr>
            <w:tcW w:w="835" w:type="dxa"/>
            <w:tcBorders>
              <w:top w:val="nil"/>
              <w:left w:val="single" w:sz="6" w:space="0" w:color="auto"/>
              <w:bottom w:val="nil"/>
              <w:right w:val="nil"/>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3.5</w:t>
            </w:r>
          </w:p>
        </w:tc>
      </w:tr>
      <w:tr w:rsidR="00B57637" w:rsidRPr="00A340D3" w:rsidTr="00B9769B">
        <w:trPr>
          <w:cantSplit/>
        </w:trPr>
        <w:tc>
          <w:tcPr>
            <w:tcW w:w="1288" w:type="dxa"/>
            <w:tcBorders>
              <w:top w:val="nil"/>
              <w:left w:val="nil"/>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12</w:t>
            </w:r>
            <w:r w:rsidRPr="00FA1464">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2.2</w:t>
            </w:r>
            <w:r w:rsidRPr="00FA1464">
              <w:rPr>
                <w:rFonts w:eastAsia="標楷體"/>
                <w:sz w:val="22"/>
              </w:rPr>
              <w:t>（</w:t>
            </w:r>
            <w:r w:rsidRPr="00FA1464">
              <w:rPr>
                <w:rFonts w:eastAsia="標楷體"/>
                <w:sz w:val="22"/>
              </w:rPr>
              <w:t>IV</w:t>
            </w:r>
            <w:r w:rsidRPr="00FA1464">
              <w:rPr>
                <w:rFonts w:eastAsia="標楷體"/>
                <w:sz w:val="22"/>
              </w:rPr>
              <w:t>）</w:t>
            </w:r>
          </w:p>
        </w:tc>
        <w:tc>
          <w:tcPr>
            <w:tcW w:w="772"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2.4</w:t>
            </w:r>
          </w:p>
        </w:tc>
        <w:tc>
          <w:tcPr>
            <w:tcW w:w="835" w:type="dxa"/>
            <w:tcBorders>
              <w:top w:val="nil"/>
              <w:left w:val="single" w:sz="6" w:space="0" w:color="auto"/>
              <w:bottom w:val="nil"/>
              <w:right w:val="nil"/>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3.4</w:t>
            </w:r>
          </w:p>
        </w:tc>
      </w:tr>
      <w:tr w:rsidR="00B57637" w:rsidRPr="00A340D3" w:rsidTr="00B9769B">
        <w:trPr>
          <w:cantSplit/>
        </w:trPr>
        <w:tc>
          <w:tcPr>
            <w:tcW w:w="1288" w:type="dxa"/>
            <w:tcBorders>
              <w:top w:val="nil"/>
              <w:left w:val="nil"/>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2015</w:t>
            </w:r>
            <w:r w:rsidRPr="00FA1464">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84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8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910"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bottom w:val="nil"/>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835" w:type="dxa"/>
            <w:tcBorders>
              <w:top w:val="nil"/>
              <w:left w:val="single" w:sz="6" w:space="0" w:color="auto"/>
              <w:bottom w:val="nil"/>
              <w:right w:val="nil"/>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r>
      <w:tr w:rsidR="00B57637" w:rsidRPr="00A340D3" w:rsidTr="00B9769B">
        <w:trPr>
          <w:cantSplit/>
        </w:trPr>
        <w:tc>
          <w:tcPr>
            <w:tcW w:w="1288" w:type="dxa"/>
            <w:tcBorders>
              <w:top w:val="nil"/>
              <w:left w:val="nil"/>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w:t>
            </w:r>
            <w:r w:rsidRPr="00FA1464">
              <w:rPr>
                <w:rFonts w:eastAsia="標楷體" w:hint="eastAsia"/>
                <w:sz w:val="22"/>
              </w:rPr>
              <w:t>月</w:t>
            </w:r>
          </w:p>
        </w:tc>
        <w:tc>
          <w:tcPr>
            <w:tcW w:w="1080"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w:t>
            </w:r>
          </w:p>
        </w:tc>
        <w:tc>
          <w:tcPr>
            <w:tcW w:w="840"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6.14</w:t>
            </w:r>
          </w:p>
        </w:tc>
        <w:tc>
          <w:tcPr>
            <w:tcW w:w="784"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17.0</w:t>
            </w:r>
          </w:p>
        </w:tc>
        <w:tc>
          <w:tcPr>
            <w:tcW w:w="853"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7.32</w:t>
            </w:r>
          </w:p>
        </w:tc>
        <w:tc>
          <w:tcPr>
            <w:tcW w:w="784"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-9.0</w:t>
            </w:r>
          </w:p>
        </w:tc>
        <w:tc>
          <w:tcPr>
            <w:tcW w:w="910"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-1.18</w:t>
            </w:r>
          </w:p>
        </w:tc>
        <w:tc>
          <w:tcPr>
            <w:tcW w:w="854" w:type="dxa"/>
            <w:tcBorders>
              <w:top w:val="nil"/>
              <w:left w:val="single" w:sz="6" w:space="0" w:color="auto"/>
              <w:bottom w:val="single" w:sz="6" w:space="0" w:color="auto"/>
              <w:right w:val="single" w:sz="6" w:space="0" w:color="auto"/>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w:t>
            </w:r>
          </w:p>
        </w:tc>
        <w:tc>
          <w:tcPr>
            <w:tcW w:w="835" w:type="dxa"/>
            <w:tcBorders>
              <w:top w:val="nil"/>
              <w:left w:val="single" w:sz="6" w:space="0" w:color="auto"/>
              <w:bottom w:val="single" w:sz="6" w:space="0" w:color="auto"/>
              <w:right w:val="nil"/>
            </w:tcBorders>
            <w:vAlign w:val="center"/>
          </w:tcPr>
          <w:p w:rsidR="00B57637" w:rsidRPr="00FA1464" w:rsidRDefault="00B57637" w:rsidP="00D846A0">
            <w:pPr>
              <w:autoSpaceDE w:val="0"/>
              <w:autoSpaceDN w:val="0"/>
              <w:adjustRightInd w:val="0"/>
              <w:snapToGrid w:val="0"/>
              <w:spacing w:line="380" w:lineRule="exact"/>
              <w:jc w:val="center"/>
              <w:rPr>
                <w:rFonts w:eastAsia="標楷體"/>
                <w:sz w:val="22"/>
              </w:rPr>
            </w:pPr>
            <w:r w:rsidRPr="00FA1464">
              <w:rPr>
                <w:rFonts w:eastAsia="標楷體" w:hint="eastAsia"/>
                <w:sz w:val="22"/>
              </w:rPr>
              <w:t>-</w:t>
            </w:r>
          </w:p>
        </w:tc>
      </w:tr>
    </w:tbl>
    <w:p w:rsidR="00681344" w:rsidRPr="00A340D3" w:rsidRDefault="00681344" w:rsidP="00681344">
      <w:pPr>
        <w:widowControl/>
        <w:snapToGrid w:val="0"/>
        <w:spacing w:line="280" w:lineRule="exact"/>
        <w:ind w:left="447" w:rightChars="-295" w:right="-708" w:hangingChars="203" w:hanging="447"/>
        <w:rPr>
          <w:rFonts w:eastAsia="標楷體"/>
          <w:kern w:val="0"/>
          <w:sz w:val="22"/>
          <w:szCs w:val="22"/>
        </w:rPr>
      </w:pPr>
      <w:r w:rsidRPr="00A340D3">
        <w:rPr>
          <w:rFonts w:eastAsia="標楷體"/>
          <w:kern w:val="0"/>
          <w:sz w:val="22"/>
          <w:szCs w:val="22"/>
        </w:rPr>
        <w:t>註：除實質</w:t>
      </w:r>
      <w:r w:rsidRPr="00A340D3">
        <w:rPr>
          <w:rFonts w:eastAsia="標楷體"/>
          <w:kern w:val="0"/>
          <w:sz w:val="22"/>
          <w:szCs w:val="22"/>
        </w:rPr>
        <w:t>GDP</w:t>
      </w:r>
      <w:r w:rsidRPr="00A340D3">
        <w:rPr>
          <w:rFonts w:eastAsia="標楷體"/>
          <w:kern w:val="0"/>
          <w:sz w:val="22"/>
          <w:szCs w:val="22"/>
        </w:rPr>
        <w:t>經濟成長率為較前期比換算為年率、失業率為與前月相比之季節調整值外，其餘成長率皆為與上年同期相比資料。</w:t>
      </w:r>
    </w:p>
    <w:p w:rsidR="00681344" w:rsidRPr="00A340D3" w:rsidRDefault="00681344" w:rsidP="00681344">
      <w:pPr>
        <w:widowControl/>
        <w:rPr>
          <w:rFonts w:eastAsia="標楷體"/>
          <w:b/>
          <w:bCs/>
          <w:sz w:val="40"/>
          <w:szCs w:val="36"/>
        </w:rPr>
      </w:pPr>
      <w:r w:rsidRPr="00A340D3">
        <w:rPr>
          <w:rFonts w:eastAsia="標楷體"/>
          <w:kern w:val="0"/>
          <w:sz w:val="22"/>
          <w:szCs w:val="22"/>
        </w:rPr>
        <w:t>資料來源：日本內閣府、經濟產業省、財務省、總務省。</w:t>
      </w:r>
      <w:r w:rsidRPr="00A340D3">
        <w:rPr>
          <w:rFonts w:eastAsia="標楷體"/>
          <w:b/>
          <w:bCs/>
          <w:sz w:val="40"/>
          <w:szCs w:val="36"/>
        </w:rPr>
        <w:br w:type="page"/>
      </w:r>
    </w:p>
    <w:p w:rsidR="00812880" w:rsidRPr="00DB1A58" w:rsidRDefault="00812880" w:rsidP="00812880">
      <w:pPr>
        <w:pStyle w:val="k3a"/>
        <w:tabs>
          <w:tab w:val="left" w:pos="540"/>
        </w:tabs>
        <w:spacing w:before="180" w:line="300" w:lineRule="auto"/>
        <w:ind w:leftChars="0" w:left="0" w:firstLineChars="0" w:firstLine="0"/>
        <w:rPr>
          <w:b/>
          <w:bCs/>
          <w:szCs w:val="28"/>
        </w:rPr>
      </w:pPr>
      <w:r w:rsidRPr="00DB1A58">
        <w:rPr>
          <w:b/>
          <w:bCs/>
          <w:szCs w:val="28"/>
        </w:rPr>
        <w:t>２、南韓</w:t>
      </w:r>
    </w:p>
    <w:p w:rsidR="00812880" w:rsidRPr="0000092E" w:rsidRDefault="0000092E" w:rsidP="00A8137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00092E">
        <w:rPr>
          <w:rFonts w:ascii="Times New Roman" w:eastAsia="標楷體" w:hAnsi="Times New Roman" w:hint="eastAsia"/>
          <w:kern w:val="0"/>
          <w:sz w:val="28"/>
          <w:szCs w:val="20"/>
        </w:rPr>
        <w:t>韓國全國經濟人聯合會</w:t>
      </w:r>
      <w:r w:rsidRPr="0000092E">
        <w:rPr>
          <w:rFonts w:ascii="Times New Roman" w:eastAsia="標楷體" w:hAnsi="Times New Roman" w:hint="eastAsia"/>
          <w:kern w:val="0"/>
          <w:sz w:val="28"/>
          <w:szCs w:val="20"/>
        </w:rPr>
        <w:t>(FKI)</w:t>
      </w:r>
      <w:r w:rsidRPr="0000092E">
        <w:rPr>
          <w:rFonts w:ascii="Times New Roman" w:eastAsia="標楷體" w:hAnsi="Times New Roman" w:hint="eastAsia"/>
          <w:kern w:val="0"/>
          <w:sz w:val="28"/>
          <w:szCs w:val="20"/>
        </w:rPr>
        <w:t>針對資產規模前</w:t>
      </w:r>
      <w:r w:rsidRPr="0000092E">
        <w:rPr>
          <w:rFonts w:ascii="Times New Roman" w:eastAsia="標楷體" w:hAnsi="Times New Roman" w:hint="eastAsia"/>
          <w:kern w:val="0"/>
          <w:sz w:val="28"/>
          <w:szCs w:val="20"/>
        </w:rPr>
        <w:t>30</w:t>
      </w:r>
      <w:r w:rsidRPr="0000092E">
        <w:rPr>
          <w:rFonts w:ascii="Times New Roman" w:eastAsia="標楷體" w:hAnsi="Times New Roman" w:hint="eastAsia"/>
          <w:kern w:val="0"/>
          <w:sz w:val="28"/>
          <w:szCs w:val="20"/>
        </w:rPr>
        <w:t>大集團</w:t>
      </w:r>
      <w:r w:rsidRPr="0000092E">
        <w:rPr>
          <w:rFonts w:ascii="Times New Roman" w:eastAsia="標楷體" w:hAnsi="Times New Roman" w:hint="eastAsia"/>
          <w:kern w:val="0"/>
          <w:sz w:val="28"/>
          <w:szCs w:val="20"/>
        </w:rPr>
        <w:t>(</w:t>
      </w:r>
      <w:r w:rsidRPr="0000092E">
        <w:rPr>
          <w:rFonts w:ascii="Times New Roman" w:eastAsia="標楷體" w:hAnsi="Times New Roman" w:hint="eastAsia"/>
          <w:kern w:val="0"/>
          <w:sz w:val="28"/>
          <w:szCs w:val="20"/>
        </w:rPr>
        <w:t>除金融集團外</w:t>
      </w:r>
      <w:r w:rsidRPr="0000092E">
        <w:rPr>
          <w:rFonts w:ascii="Times New Roman" w:eastAsia="標楷體" w:hAnsi="Times New Roman" w:hint="eastAsia"/>
          <w:kern w:val="0"/>
          <w:sz w:val="28"/>
          <w:szCs w:val="20"/>
        </w:rPr>
        <w:t>)</w:t>
      </w:r>
      <w:r w:rsidRPr="0000092E">
        <w:rPr>
          <w:rFonts w:ascii="Times New Roman" w:eastAsia="標楷體" w:hAnsi="Times New Roman" w:hint="eastAsia"/>
          <w:kern w:val="0"/>
          <w:sz w:val="28"/>
          <w:szCs w:val="20"/>
        </w:rPr>
        <w:t>為對象，實施「</w:t>
      </w:r>
      <w:r w:rsidRPr="0000092E">
        <w:rPr>
          <w:rFonts w:ascii="Times New Roman" w:eastAsia="標楷體" w:hAnsi="Times New Roman" w:hint="eastAsia"/>
          <w:kern w:val="0"/>
          <w:sz w:val="28"/>
          <w:szCs w:val="20"/>
        </w:rPr>
        <w:t>2015</w:t>
      </w:r>
      <w:r w:rsidRPr="0000092E">
        <w:rPr>
          <w:rFonts w:ascii="Times New Roman" w:eastAsia="標楷體" w:hAnsi="Times New Roman" w:hint="eastAsia"/>
          <w:kern w:val="0"/>
          <w:sz w:val="28"/>
          <w:szCs w:val="20"/>
        </w:rPr>
        <w:t>年投資、經營環境調查」結果，高達</w:t>
      </w:r>
      <w:r w:rsidRPr="0000092E">
        <w:rPr>
          <w:rFonts w:ascii="Times New Roman" w:eastAsia="標楷體" w:hAnsi="Times New Roman" w:hint="eastAsia"/>
          <w:kern w:val="0"/>
          <w:sz w:val="28"/>
          <w:szCs w:val="20"/>
        </w:rPr>
        <w:t>82.8%</w:t>
      </w:r>
      <w:r w:rsidRPr="0000092E">
        <w:rPr>
          <w:rFonts w:ascii="Times New Roman" w:eastAsia="標楷體" w:hAnsi="Times New Roman" w:hint="eastAsia"/>
          <w:kern w:val="0"/>
          <w:sz w:val="28"/>
          <w:szCs w:val="20"/>
        </w:rPr>
        <w:t>之企業擔憂韓國經濟恐陷入長期不景氣困境，大多數企業認為韓國經濟復甦可能須待</w:t>
      </w:r>
      <w:r w:rsidRPr="0000092E">
        <w:rPr>
          <w:rFonts w:ascii="Times New Roman" w:eastAsia="標楷體" w:hAnsi="Times New Roman" w:hint="eastAsia"/>
          <w:kern w:val="0"/>
          <w:sz w:val="28"/>
          <w:szCs w:val="20"/>
        </w:rPr>
        <w:t>2017</w:t>
      </w:r>
      <w:r w:rsidRPr="0000092E">
        <w:rPr>
          <w:rFonts w:ascii="Times New Roman" w:eastAsia="標楷體" w:hAnsi="Times New Roman" w:hint="eastAsia"/>
          <w:kern w:val="0"/>
          <w:sz w:val="28"/>
          <w:szCs w:val="20"/>
        </w:rPr>
        <w:t>年後。高達</w:t>
      </w:r>
      <w:r w:rsidRPr="0000092E">
        <w:rPr>
          <w:rFonts w:ascii="Times New Roman" w:eastAsia="標楷體" w:hAnsi="Times New Roman" w:hint="eastAsia"/>
          <w:kern w:val="0"/>
          <w:sz w:val="28"/>
          <w:szCs w:val="20"/>
        </w:rPr>
        <w:t>34.5%</w:t>
      </w:r>
      <w:r w:rsidRPr="0000092E">
        <w:rPr>
          <w:rFonts w:ascii="Times New Roman" w:eastAsia="標楷體" w:hAnsi="Times New Roman" w:hint="eastAsia"/>
          <w:kern w:val="0"/>
          <w:sz w:val="28"/>
          <w:szCs w:val="20"/>
        </w:rPr>
        <w:t>認為經營上面臨之難題主要是海外市場競爭激烈</w:t>
      </w:r>
      <w:r w:rsidRPr="0000092E">
        <w:rPr>
          <w:rFonts w:ascii="新細明體" w:hAnsi="新細明體" w:hint="eastAsia"/>
          <w:kern w:val="0"/>
          <w:sz w:val="28"/>
          <w:szCs w:val="20"/>
        </w:rPr>
        <w:t>，</w:t>
      </w:r>
      <w:r w:rsidRPr="0000092E">
        <w:rPr>
          <w:rFonts w:ascii="Times New Roman" w:eastAsia="標楷體" w:hAnsi="Times New Roman" w:hint="eastAsia"/>
          <w:kern w:val="0"/>
          <w:sz w:val="28"/>
          <w:szCs w:val="20"/>
        </w:rPr>
        <w:t>分析係中國大陸等新興市場成長速度減緩，加上日圓貶值，日本企業藉機加速搶奪海外市場所致。</w:t>
      </w:r>
    </w:p>
    <w:p w:rsidR="00812880" w:rsidRPr="0000092E" w:rsidRDefault="0000092E" w:rsidP="00A8137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00092E">
        <w:rPr>
          <w:rFonts w:ascii="Times New Roman" w:eastAsia="標楷體" w:hAnsi="Times New Roman"/>
          <w:sz w:val="28"/>
          <w:szCs w:val="28"/>
        </w:rPr>
        <w:t>201</w:t>
      </w:r>
      <w:r w:rsidRPr="0000092E">
        <w:rPr>
          <w:rFonts w:ascii="Times New Roman" w:eastAsia="標楷體" w:hAnsi="Times New Roman" w:hint="eastAsia"/>
          <w:sz w:val="28"/>
          <w:szCs w:val="28"/>
        </w:rPr>
        <w:t>5</w:t>
      </w:r>
      <w:r w:rsidRPr="0000092E">
        <w:rPr>
          <w:rFonts w:ascii="Times New Roman" w:eastAsia="標楷體" w:hAnsi="Times New Roman"/>
          <w:sz w:val="28"/>
          <w:szCs w:val="28"/>
        </w:rPr>
        <w:t>年</w:t>
      </w:r>
      <w:r w:rsidRPr="0000092E">
        <w:rPr>
          <w:rFonts w:ascii="Times New Roman" w:eastAsia="標楷體" w:hAnsi="Times New Roman"/>
          <w:sz w:val="28"/>
          <w:szCs w:val="28"/>
        </w:rPr>
        <w:t>1</w:t>
      </w:r>
      <w:r w:rsidRPr="0000092E">
        <w:rPr>
          <w:rFonts w:ascii="Times New Roman" w:eastAsia="標楷體" w:hAnsi="Times New Roman"/>
          <w:sz w:val="28"/>
          <w:szCs w:val="28"/>
        </w:rPr>
        <w:t>月出口為</w:t>
      </w:r>
      <w:r w:rsidRPr="0000092E">
        <w:rPr>
          <w:rFonts w:ascii="Times New Roman" w:eastAsia="標楷體" w:hAnsi="Times New Roman"/>
          <w:sz w:val="28"/>
          <w:szCs w:val="28"/>
        </w:rPr>
        <w:t>4</w:t>
      </w:r>
      <w:r w:rsidRPr="0000092E">
        <w:rPr>
          <w:rFonts w:ascii="Times New Roman" w:eastAsia="標楷體" w:hAnsi="Times New Roman" w:hint="eastAsia"/>
          <w:sz w:val="28"/>
          <w:szCs w:val="28"/>
        </w:rPr>
        <w:t>53.7</w:t>
      </w:r>
      <w:r w:rsidRPr="0000092E">
        <w:rPr>
          <w:rFonts w:ascii="Times New Roman" w:eastAsia="標楷體" w:hAnsi="Times New Roman"/>
          <w:sz w:val="28"/>
          <w:szCs w:val="28"/>
        </w:rPr>
        <w:t>億美元，較上年同月</w:t>
      </w:r>
      <w:r w:rsidRPr="0000092E">
        <w:rPr>
          <w:rFonts w:ascii="Times New Roman" w:eastAsia="標楷體" w:hAnsi="Times New Roman" w:hint="eastAsia"/>
          <w:sz w:val="28"/>
          <w:szCs w:val="28"/>
        </w:rPr>
        <w:t>微幅減少</w:t>
      </w:r>
      <w:r w:rsidRPr="0000092E">
        <w:rPr>
          <w:rFonts w:ascii="Times New Roman" w:eastAsia="標楷體" w:hAnsi="Times New Roman" w:hint="eastAsia"/>
          <w:sz w:val="28"/>
          <w:szCs w:val="28"/>
        </w:rPr>
        <w:t>0.4</w:t>
      </w:r>
      <w:r w:rsidRPr="0000092E">
        <w:rPr>
          <w:rFonts w:ascii="Times New Roman" w:eastAsia="標楷體" w:hAnsi="Times New Roman"/>
          <w:sz w:val="28"/>
          <w:szCs w:val="28"/>
        </w:rPr>
        <w:t>%</w:t>
      </w:r>
      <w:r w:rsidRPr="0000092E">
        <w:rPr>
          <w:rFonts w:ascii="Times New Roman" w:eastAsia="標楷體" w:hAnsi="Times New Roman"/>
          <w:sz w:val="28"/>
          <w:szCs w:val="28"/>
        </w:rPr>
        <w:t>；進口為</w:t>
      </w:r>
      <w:r w:rsidRPr="0000092E">
        <w:rPr>
          <w:rFonts w:ascii="Times New Roman" w:eastAsia="標楷體" w:hAnsi="Times New Roman" w:hint="eastAsia"/>
          <w:sz w:val="28"/>
          <w:szCs w:val="28"/>
        </w:rPr>
        <w:t>398.4</w:t>
      </w:r>
      <w:r w:rsidRPr="0000092E">
        <w:rPr>
          <w:rFonts w:ascii="Times New Roman" w:eastAsia="標楷體" w:hAnsi="Times New Roman"/>
          <w:sz w:val="28"/>
          <w:szCs w:val="28"/>
        </w:rPr>
        <w:t>億美元，</w:t>
      </w:r>
      <w:r w:rsidRPr="0000092E">
        <w:rPr>
          <w:rFonts w:ascii="Times New Roman" w:eastAsia="標楷體" w:hAnsi="Times New Roman" w:hint="eastAsia"/>
          <w:sz w:val="28"/>
          <w:szCs w:val="28"/>
        </w:rPr>
        <w:t>大幅</w:t>
      </w:r>
      <w:r w:rsidRPr="0000092E">
        <w:rPr>
          <w:rFonts w:ascii="Times New Roman" w:eastAsia="標楷體" w:hAnsi="Times New Roman"/>
          <w:sz w:val="28"/>
          <w:szCs w:val="28"/>
        </w:rPr>
        <w:t>減少</w:t>
      </w:r>
      <w:r w:rsidRPr="0000092E">
        <w:rPr>
          <w:rFonts w:ascii="Times New Roman" w:eastAsia="標楷體" w:hAnsi="Times New Roman" w:hint="eastAsia"/>
          <w:sz w:val="28"/>
          <w:szCs w:val="28"/>
        </w:rPr>
        <w:t>11.0</w:t>
      </w:r>
      <w:r w:rsidRPr="0000092E">
        <w:rPr>
          <w:rFonts w:ascii="Times New Roman" w:eastAsia="標楷體" w:hAnsi="Times New Roman"/>
          <w:sz w:val="28"/>
          <w:szCs w:val="28"/>
        </w:rPr>
        <w:t>%</w:t>
      </w:r>
      <w:r w:rsidRPr="0000092E">
        <w:rPr>
          <w:rFonts w:ascii="Times New Roman" w:eastAsia="標楷體" w:hAnsi="Times New Roman"/>
          <w:sz w:val="28"/>
          <w:szCs w:val="28"/>
        </w:rPr>
        <w:t>，貿易出超</w:t>
      </w:r>
      <w:r w:rsidRPr="0000092E">
        <w:rPr>
          <w:rFonts w:ascii="Times New Roman" w:eastAsia="標楷體" w:hAnsi="Times New Roman"/>
          <w:sz w:val="28"/>
          <w:szCs w:val="28"/>
        </w:rPr>
        <w:t>5</w:t>
      </w:r>
      <w:r w:rsidRPr="0000092E">
        <w:rPr>
          <w:rFonts w:ascii="Times New Roman" w:eastAsia="標楷體" w:hAnsi="Times New Roman" w:hint="eastAsia"/>
          <w:sz w:val="28"/>
          <w:szCs w:val="28"/>
        </w:rPr>
        <w:t>5.3</w:t>
      </w:r>
      <w:r w:rsidR="001E244F">
        <w:rPr>
          <w:rFonts w:ascii="Times New Roman" w:eastAsia="標楷體" w:hAnsi="Times New Roman"/>
          <w:sz w:val="28"/>
          <w:szCs w:val="28"/>
        </w:rPr>
        <w:t>億美元。主要出口商品中，</w:t>
      </w:r>
      <w:r w:rsidRPr="0000092E">
        <w:rPr>
          <w:rFonts w:ascii="Times New Roman" w:eastAsia="標楷體" w:hAnsi="Times New Roman" w:hint="eastAsia"/>
          <w:sz w:val="28"/>
          <w:szCs w:val="28"/>
        </w:rPr>
        <w:t>船舶</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62.5</w:t>
      </w:r>
      <w:r w:rsidRPr="0000092E">
        <w:rPr>
          <w:rFonts w:ascii="Times New Roman" w:eastAsia="標楷體" w:hAnsi="Times New Roman"/>
          <w:sz w:val="28"/>
          <w:szCs w:val="28"/>
        </w:rPr>
        <w:t>%)</w:t>
      </w:r>
      <w:r w:rsidRPr="0000092E">
        <w:rPr>
          <w:rFonts w:ascii="Times New Roman" w:eastAsia="標楷體" w:hAnsi="Times New Roman"/>
          <w:sz w:val="28"/>
          <w:szCs w:val="28"/>
        </w:rPr>
        <w:t>、電腦</w:t>
      </w:r>
      <w:r w:rsidRPr="0000092E">
        <w:rPr>
          <w:rFonts w:ascii="Times New Roman" w:eastAsia="標楷體" w:hAnsi="Times New Roman" w:hint="eastAsia"/>
          <w:sz w:val="28"/>
          <w:szCs w:val="28"/>
        </w:rPr>
        <w:t>(15.2%)</w:t>
      </w:r>
      <w:r w:rsidRPr="0000092E">
        <w:rPr>
          <w:rFonts w:ascii="新細明體" w:hAnsi="新細明體" w:hint="eastAsia"/>
          <w:sz w:val="28"/>
          <w:szCs w:val="28"/>
        </w:rPr>
        <w:t>、</w:t>
      </w:r>
      <w:r w:rsidRPr="0000092E">
        <w:rPr>
          <w:rFonts w:ascii="Times New Roman" w:eastAsia="標楷體" w:hAnsi="Times New Roman"/>
          <w:sz w:val="28"/>
          <w:szCs w:val="28"/>
        </w:rPr>
        <w:t>半導體</w:t>
      </w:r>
      <w:r w:rsidRPr="0000092E">
        <w:rPr>
          <w:rFonts w:ascii="Times New Roman" w:eastAsia="標楷體" w:hAnsi="Times New Roman" w:hint="eastAsia"/>
          <w:sz w:val="28"/>
          <w:szCs w:val="28"/>
        </w:rPr>
        <w:t>(13.7%)</w:t>
      </w:r>
      <w:r w:rsidRPr="0000092E">
        <w:rPr>
          <w:rFonts w:ascii="Times New Roman" w:eastAsia="標楷體" w:hAnsi="Times New Roman"/>
          <w:sz w:val="28"/>
          <w:szCs w:val="28"/>
        </w:rPr>
        <w:t>及一般機械</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6.9</w:t>
      </w:r>
      <w:r w:rsidRPr="0000092E">
        <w:rPr>
          <w:rFonts w:ascii="Times New Roman" w:eastAsia="標楷體" w:hAnsi="Times New Roman"/>
          <w:sz w:val="28"/>
          <w:szCs w:val="28"/>
        </w:rPr>
        <w:t>%)</w:t>
      </w:r>
      <w:r w:rsidRPr="0000092E">
        <w:rPr>
          <w:rFonts w:ascii="Times New Roman" w:eastAsia="標楷體" w:hAnsi="Times New Roman"/>
          <w:sz w:val="28"/>
          <w:szCs w:val="28"/>
        </w:rPr>
        <w:t>增加，</w:t>
      </w:r>
      <w:r w:rsidRPr="0000092E">
        <w:rPr>
          <w:rFonts w:ascii="Times New Roman" w:eastAsia="標楷體" w:hAnsi="Times New Roman" w:hint="eastAsia"/>
          <w:sz w:val="28"/>
          <w:szCs w:val="28"/>
        </w:rPr>
        <w:t>石油製品</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38.5%</w:t>
      </w:r>
      <w:r w:rsidRPr="0000092E">
        <w:rPr>
          <w:rFonts w:ascii="Times New Roman" w:eastAsia="標楷體" w:hAnsi="Times New Roman"/>
          <w:sz w:val="28"/>
          <w:szCs w:val="28"/>
        </w:rPr>
        <w:t>)</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家電</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29</w:t>
      </w:r>
      <w:r w:rsidRPr="0000092E">
        <w:rPr>
          <w:rFonts w:ascii="Times New Roman" w:eastAsia="標楷體" w:hAnsi="Times New Roman"/>
          <w:sz w:val="28"/>
          <w:szCs w:val="28"/>
        </w:rPr>
        <w:t>.6</w:t>
      </w:r>
      <w:r w:rsidRPr="0000092E">
        <w:rPr>
          <w:rFonts w:ascii="Times New Roman" w:eastAsia="標楷體" w:hAnsi="Times New Roman" w:hint="eastAsia"/>
          <w:sz w:val="28"/>
          <w:szCs w:val="28"/>
        </w:rPr>
        <w:t>%</w:t>
      </w:r>
      <w:r w:rsidRPr="0000092E">
        <w:rPr>
          <w:rFonts w:ascii="Times New Roman" w:eastAsia="標楷體" w:hAnsi="Times New Roman"/>
          <w:sz w:val="28"/>
          <w:szCs w:val="28"/>
        </w:rPr>
        <w:t>)</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石油化學</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19.8</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及汽車零件</w:t>
      </w:r>
      <w:r w:rsidRPr="0000092E">
        <w:rPr>
          <w:rFonts w:ascii="Times New Roman" w:eastAsia="標楷體" w:hAnsi="Times New Roman" w:hint="eastAsia"/>
          <w:sz w:val="28"/>
          <w:szCs w:val="28"/>
        </w:rPr>
        <w:t>(</w:t>
      </w:r>
      <w:r w:rsidR="001E244F">
        <w:rPr>
          <w:rFonts w:ascii="Times New Roman" w:eastAsia="標楷體" w:hAnsi="Times New Roman" w:hint="eastAsia"/>
          <w:sz w:val="28"/>
          <w:szCs w:val="28"/>
        </w:rPr>
        <w:t>-</w:t>
      </w:r>
      <w:r w:rsidRPr="0000092E">
        <w:rPr>
          <w:rFonts w:ascii="Times New Roman" w:eastAsia="標楷體" w:hAnsi="Times New Roman" w:hint="eastAsia"/>
          <w:sz w:val="28"/>
          <w:szCs w:val="28"/>
        </w:rPr>
        <w:t>7.3%)</w:t>
      </w:r>
      <w:r w:rsidRPr="0000092E">
        <w:rPr>
          <w:rFonts w:ascii="Times New Roman" w:eastAsia="標楷體" w:hAnsi="Times New Roman"/>
          <w:sz w:val="28"/>
          <w:szCs w:val="28"/>
        </w:rPr>
        <w:t>則減少。另主要出口地區，</w:t>
      </w:r>
      <w:r w:rsidRPr="0000092E">
        <w:rPr>
          <w:rFonts w:ascii="Times New Roman" w:eastAsia="標楷體" w:hAnsi="Times New Roman" w:hint="eastAsia"/>
          <w:sz w:val="28"/>
          <w:szCs w:val="28"/>
        </w:rPr>
        <w:t>僅</w:t>
      </w:r>
      <w:r w:rsidRPr="0000092E">
        <w:rPr>
          <w:rFonts w:ascii="Times New Roman" w:eastAsia="標楷體" w:hAnsi="Times New Roman"/>
          <w:sz w:val="28"/>
          <w:szCs w:val="28"/>
        </w:rPr>
        <w:t>對美國</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10.8</w:t>
      </w:r>
      <w:r w:rsidRPr="0000092E">
        <w:rPr>
          <w:rFonts w:ascii="Times New Roman" w:eastAsia="標楷體" w:hAnsi="Times New Roman"/>
          <w:sz w:val="28"/>
          <w:szCs w:val="28"/>
        </w:rPr>
        <w:t>%)</w:t>
      </w:r>
      <w:r w:rsidRPr="0000092E">
        <w:rPr>
          <w:rFonts w:ascii="Times New Roman" w:eastAsia="標楷體" w:hAnsi="Times New Roman"/>
          <w:sz w:val="28"/>
          <w:szCs w:val="28"/>
        </w:rPr>
        <w:t>增加</w:t>
      </w:r>
      <w:r w:rsidRPr="0000092E">
        <w:rPr>
          <w:rFonts w:ascii="新細明體" w:hAnsi="新細明體" w:hint="eastAsia"/>
          <w:sz w:val="28"/>
          <w:szCs w:val="28"/>
        </w:rPr>
        <w:t>，</w:t>
      </w:r>
      <w:r w:rsidRPr="0000092E">
        <w:rPr>
          <w:rFonts w:ascii="標楷體" w:eastAsia="標楷體" w:hAnsi="標楷體" w:hint="eastAsia"/>
          <w:sz w:val="28"/>
          <w:szCs w:val="28"/>
        </w:rPr>
        <w:t>對</w:t>
      </w:r>
      <w:r w:rsidRPr="0000092E">
        <w:rPr>
          <w:rFonts w:ascii="Times New Roman" w:eastAsia="標楷體" w:hAnsi="Times New Roman"/>
          <w:sz w:val="28"/>
          <w:szCs w:val="28"/>
        </w:rPr>
        <w:t>歐盟</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-25.7</w:t>
      </w:r>
      <w:r w:rsidRPr="0000092E">
        <w:rPr>
          <w:rFonts w:ascii="Times New Roman" w:eastAsia="標楷體" w:hAnsi="Times New Roman"/>
          <w:sz w:val="28"/>
          <w:szCs w:val="28"/>
        </w:rPr>
        <w:t>%)</w:t>
      </w:r>
      <w:r w:rsidRPr="0000092E">
        <w:rPr>
          <w:rFonts w:ascii="Times New Roman" w:eastAsia="標楷體" w:hAnsi="Times New Roman"/>
          <w:sz w:val="28"/>
          <w:szCs w:val="28"/>
        </w:rPr>
        <w:t>、日本</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22</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4</w:t>
      </w:r>
      <w:r w:rsidRPr="0000092E">
        <w:rPr>
          <w:rFonts w:ascii="Times New Roman" w:eastAsia="標楷體" w:hAnsi="Times New Roman"/>
          <w:sz w:val="28"/>
          <w:szCs w:val="28"/>
        </w:rPr>
        <w:t>%)</w:t>
      </w:r>
      <w:r w:rsidRPr="0000092E">
        <w:rPr>
          <w:rFonts w:ascii="新細明體" w:hAnsi="新細明體" w:hint="eastAsia"/>
          <w:sz w:val="28"/>
          <w:szCs w:val="28"/>
        </w:rPr>
        <w:t>、</w:t>
      </w:r>
      <w:r w:rsidRPr="0000092E">
        <w:rPr>
          <w:rFonts w:ascii="Times New Roman" w:eastAsia="標楷體" w:hAnsi="Times New Roman"/>
          <w:sz w:val="28"/>
          <w:szCs w:val="28"/>
        </w:rPr>
        <w:t>東協</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-21.9</w:t>
      </w:r>
      <w:r w:rsidRPr="0000092E">
        <w:rPr>
          <w:rFonts w:ascii="Times New Roman" w:eastAsia="標楷體" w:hAnsi="Times New Roman"/>
          <w:sz w:val="28"/>
          <w:szCs w:val="28"/>
        </w:rPr>
        <w:t>%)</w:t>
      </w:r>
      <w:r w:rsidRPr="0000092E">
        <w:rPr>
          <w:rFonts w:ascii="新細明體" w:hAnsi="新細明體" w:hint="eastAsia"/>
          <w:sz w:val="28"/>
          <w:szCs w:val="28"/>
        </w:rPr>
        <w:t>、</w:t>
      </w:r>
      <w:r w:rsidRPr="0000092E">
        <w:rPr>
          <w:rFonts w:ascii="Times New Roman" w:eastAsia="標楷體" w:hAnsi="Times New Roman"/>
          <w:sz w:val="28"/>
          <w:szCs w:val="28"/>
        </w:rPr>
        <w:t>中國大陸</w:t>
      </w:r>
      <w:r w:rsidRPr="0000092E">
        <w:rPr>
          <w:rFonts w:ascii="Times New Roman" w:eastAsia="標楷體" w:hAnsi="Times New Roman"/>
          <w:sz w:val="28"/>
          <w:szCs w:val="28"/>
        </w:rPr>
        <w:t>(</w:t>
      </w:r>
      <w:r w:rsidRPr="0000092E">
        <w:rPr>
          <w:rFonts w:ascii="Times New Roman" w:eastAsia="標楷體" w:hAnsi="Times New Roman" w:hint="eastAsia"/>
          <w:sz w:val="28"/>
          <w:szCs w:val="28"/>
        </w:rPr>
        <w:t>-4.5</w:t>
      </w:r>
      <w:r w:rsidRPr="0000092E">
        <w:rPr>
          <w:rFonts w:ascii="Times New Roman" w:eastAsia="標楷體" w:hAnsi="Times New Roman"/>
          <w:sz w:val="28"/>
          <w:szCs w:val="28"/>
        </w:rPr>
        <w:t>%)</w:t>
      </w:r>
      <w:r w:rsidR="001E244F">
        <w:rPr>
          <w:rFonts w:ascii="Times New Roman" w:eastAsia="標楷體" w:hAnsi="Times New Roman" w:hint="eastAsia"/>
          <w:sz w:val="28"/>
          <w:szCs w:val="28"/>
        </w:rPr>
        <w:t>均</w:t>
      </w:r>
      <w:r w:rsidRPr="0000092E">
        <w:rPr>
          <w:rFonts w:ascii="Times New Roman" w:eastAsia="標楷體" w:hAnsi="Times New Roman"/>
          <w:sz w:val="28"/>
          <w:szCs w:val="28"/>
        </w:rPr>
        <w:t>減少。</w:t>
      </w:r>
    </w:p>
    <w:p w:rsidR="005A02A9" w:rsidRPr="0000092E" w:rsidRDefault="0000092E" w:rsidP="00A8137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00092E">
        <w:rPr>
          <w:rFonts w:ascii="Times New Roman" w:eastAsia="標楷體" w:hAnsi="Times New Roman" w:hint="eastAsia"/>
          <w:kern w:val="0"/>
          <w:sz w:val="28"/>
          <w:szCs w:val="20"/>
        </w:rPr>
        <w:t>2014</w:t>
      </w:r>
      <w:r w:rsidRPr="0000092E">
        <w:rPr>
          <w:rFonts w:ascii="Times New Roman" w:eastAsia="標楷體" w:hAnsi="Times New Roman" w:hint="eastAsia"/>
          <w:kern w:val="0"/>
          <w:sz w:val="28"/>
          <w:szCs w:val="20"/>
        </w:rPr>
        <w:t>年</w:t>
      </w:r>
      <w:r w:rsidRPr="0000092E">
        <w:rPr>
          <w:rFonts w:ascii="Times New Roman" w:eastAsia="標楷體" w:hAnsi="Times New Roman" w:hint="eastAsia"/>
          <w:kern w:val="0"/>
          <w:sz w:val="28"/>
          <w:szCs w:val="20"/>
        </w:rPr>
        <w:t>12</w:t>
      </w:r>
      <w:r w:rsidRPr="0000092E">
        <w:rPr>
          <w:rFonts w:ascii="Times New Roman" w:eastAsia="標楷體" w:hAnsi="Times New Roman" w:hint="eastAsia"/>
          <w:kern w:val="0"/>
          <w:sz w:val="28"/>
          <w:szCs w:val="20"/>
        </w:rPr>
        <w:t>月工業生產微幅增加</w:t>
      </w:r>
      <w:r w:rsidRPr="0000092E">
        <w:rPr>
          <w:rFonts w:ascii="Times New Roman" w:eastAsia="標楷體" w:hAnsi="Times New Roman" w:hint="eastAsia"/>
          <w:kern w:val="0"/>
          <w:sz w:val="28"/>
          <w:szCs w:val="20"/>
        </w:rPr>
        <w:t>0.4</w:t>
      </w:r>
      <w:r w:rsidRPr="0000092E">
        <w:rPr>
          <w:rFonts w:ascii="Times New Roman" w:eastAsia="標楷體" w:hAnsi="Times New Roman"/>
          <w:kern w:val="0"/>
          <w:sz w:val="28"/>
          <w:szCs w:val="20"/>
        </w:rPr>
        <w:t>%</w:t>
      </w:r>
      <w:r w:rsidRPr="0000092E">
        <w:rPr>
          <w:rFonts w:ascii="Times New Roman" w:eastAsia="標楷體" w:hAnsi="Times New Roman" w:hint="eastAsia"/>
          <w:kern w:val="0"/>
          <w:sz w:val="28"/>
          <w:szCs w:val="20"/>
        </w:rPr>
        <w:t xml:space="preserve"> </w:t>
      </w:r>
      <w:r w:rsidRPr="0000092E">
        <w:rPr>
          <w:rFonts w:ascii="Times New Roman" w:eastAsia="標楷體" w:hAnsi="Times New Roman" w:hint="eastAsia"/>
          <w:kern w:val="0"/>
          <w:sz w:val="28"/>
          <w:szCs w:val="20"/>
        </w:rPr>
        <w:t>；</w:t>
      </w:r>
      <w:r w:rsidRPr="0000092E">
        <w:rPr>
          <w:rFonts w:ascii="Times New Roman" w:eastAsia="標楷體" w:hAnsi="Times New Roman" w:hint="eastAsia"/>
          <w:kern w:val="0"/>
          <w:sz w:val="28"/>
          <w:szCs w:val="20"/>
        </w:rPr>
        <w:t>2015</w:t>
      </w:r>
      <w:r w:rsidRPr="0000092E">
        <w:rPr>
          <w:rFonts w:ascii="Times New Roman" w:eastAsia="標楷體" w:hAnsi="Times New Roman" w:hint="eastAsia"/>
          <w:kern w:val="0"/>
          <w:sz w:val="28"/>
          <w:szCs w:val="20"/>
        </w:rPr>
        <w:t>年</w:t>
      </w:r>
      <w:r w:rsidRPr="0000092E">
        <w:rPr>
          <w:rFonts w:ascii="Times New Roman" w:eastAsia="標楷體" w:hAnsi="Times New Roman" w:hint="eastAsia"/>
          <w:kern w:val="0"/>
          <w:sz w:val="28"/>
          <w:szCs w:val="20"/>
        </w:rPr>
        <w:t>1</w:t>
      </w:r>
      <w:r w:rsidRPr="0000092E">
        <w:rPr>
          <w:rFonts w:ascii="Times New Roman" w:eastAsia="標楷體" w:hAnsi="Times New Roman" w:hint="eastAsia"/>
          <w:kern w:val="0"/>
          <w:sz w:val="28"/>
          <w:szCs w:val="20"/>
        </w:rPr>
        <w:t>月失業率升至</w:t>
      </w:r>
      <w:r w:rsidRPr="0000092E">
        <w:rPr>
          <w:rFonts w:ascii="Times New Roman" w:eastAsia="標楷體" w:hAnsi="Times New Roman" w:hint="eastAsia"/>
          <w:kern w:val="0"/>
          <w:sz w:val="28"/>
          <w:szCs w:val="20"/>
        </w:rPr>
        <w:t>3.8</w:t>
      </w:r>
      <w:r w:rsidRPr="0000092E">
        <w:rPr>
          <w:rFonts w:ascii="Times New Roman" w:eastAsia="標楷體" w:hAnsi="Times New Roman"/>
          <w:kern w:val="0"/>
          <w:sz w:val="28"/>
          <w:szCs w:val="20"/>
        </w:rPr>
        <w:t>%</w:t>
      </w:r>
      <w:r w:rsidRPr="0000092E">
        <w:rPr>
          <w:rFonts w:ascii="Times New Roman" w:eastAsia="標楷體" w:hAnsi="Times New Roman" w:hint="eastAsia"/>
          <w:kern w:val="0"/>
          <w:sz w:val="28"/>
          <w:szCs w:val="20"/>
        </w:rPr>
        <w:t>，消費者物價與上月</w:t>
      </w:r>
      <w:r w:rsidR="001E244F">
        <w:rPr>
          <w:rFonts w:ascii="Times New Roman" w:eastAsia="標楷體" w:hAnsi="Times New Roman" w:hint="eastAsia"/>
          <w:kern w:val="0"/>
          <w:sz w:val="28"/>
          <w:szCs w:val="20"/>
        </w:rPr>
        <w:t>相同</w:t>
      </w:r>
      <w:r w:rsidRPr="0000092E">
        <w:rPr>
          <w:rFonts w:ascii="新細明體" w:hAnsi="新細明體" w:hint="eastAsia"/>
          <w:kern w:val="0"/>
          <w:sz w:val="28"/>
          <w:szCs w:val="20"/>
        </w:rPr>
        <w:t>，</w:t>
      </w:r>
      <w:r w:rsidRPr="0000092E">
        <w:rPr>
          <w:rFonts w:ascii="Times New Roman" w:eastAsia="標楷體" w:hAnsi="Times New Roman" w:hint="eastAsia"/>
          <w:kern w:val="0"/>
          <w:sz w:val="28"/>
          <w:szCs w:val="20"/>
        </w:rPr>
        <w:t>上漲</w:t>
      </w:r>
      <w:r w:rsidRPr="0000092E">
        <w:rPr>
          <w:rFonts w:ascii="Times New Roman" w:eastAsia="標楷體" w:hAnsi="Times New Roman" w:hint="eastAsia"/>
          <w:kern w:val="0"/>
          <w:sz w:val="28"/>
          <w:szCs w:val="20"/>
        </w:rPr>
        <w:t>0.8</w:t>
      </w:r>
      <w:r w:rsidRPr="0000092E">
        <w:rPr>
          <w:rFonts w:ascii="Times New Roman" w:eastAsia="標楷體" w:hAnsi="Times New Roman"/>
          <w:kern w:val="0"/>
          <w:sz w:val="28"/>
          <w:szCs w:val="20"/>
        </w:rPr>
        <w:t>%</w:t>
      </w:r>
      <w:r w:rsidRPr="0000092E">
        <w:rPr>
          <w:rFonts w:ascii="新細明體" w:hAnsi="新細明體" w:hint="eastAsia"/>
          <w:kern w:val="0"/>
          <w:sz w:val="28"/>
          <w:szCs w:val="20"/>
        </w:rPr>
        <w:t>。</w:t>
      </w:r>
    </w:p>
    <w:p w:rsidR="005A02A9" w:rsidRPr="0000092E" w:rsidRDefault="0000092E" w:rsidP="00A8137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00092E">
        <w:rPr>
          <w:rFonts w:ascii="Times New Roman" w:eastAsia="標楷體" w:hAnsi="Times New Roman" w:hint="eastAsia"/>
          <w:kern w:val="0"/>
          <w:sz w:val="28"/>
          <w:szCs w:val="20"/>
        </w:rPr>
        <w:t>韓國產業通商資源部為因應急速轉變之產業技術環境、尖端技術需求、解決業界共存之瓶頸，以產業技術研發「技術費」為財源</w:t>
      </w:r>
      <w:r w:rsidR="001E244F">
        <w:rPr>
          <w:rFonts w:ascii="Times New Roman" w:eastAsia="標楷體" w:hAnsi="Times New Roman" w:hint="eastAsia"/>
          <w:kern w:val="0"/>
          <w:sz w:val="28"/>
          <w:szCs w:val="20"/>
        </w:rPr>
        <w:t>，</w:t>
      </w:r>
      <w:r w:rsidRPr="0000092E">
        <w:rPr>
          <w:rFonts w:ascii="Times New Roman" w:eastAsia="標楷體" w:hAnsi="Times New Roman" w:hint="eastAsia"/>
          <w:kern w:val="0"/>
          <w:sz w:val="28"/>
          <w:szCs w:val="20"/>
        </w:rPr>
        <w:t>籌集</w:t>
      </w:r>
      <w:r w:rsidRPr="0000092E">
        <w:rPr>
          <w:rFonts w:ascii="Times New Roman" w:eastAsia="標楷體" w:hAnsi="Times New Roman" w:hint="eastAsia"/>
          <w:kern w:val="0"/>
          <w:sz w:val="28"/>
          <w:szCs w:val="20"/>
        </w:rPr>
        <w:t>955</w:t>
      </w:r>
      <w:r w:rsidRPr="0000092E">
        <w:rPr>
          <w:rFonts w:ascii="Times New Roman" w:eastAsia="標楷體" w:hAnsi="Times New Roman" w:hint="eastAsia"/>
          <w:kern w:val="0"/>
          <w:sz w:val="28"/>
          <w:szCs w:val="20"/>
        </w:rPr>
        <w:t>億韓元設立「產業技術振興及商業化促進基金」。在稅入稅出預算範圍內透明運作技術費財源，並利用按企業研發成果向企業徵收之技術費支援企業瓶頸，充分利用技術費制</w:t>
      </w:r>
      <w:r w:rsidRPr="0000092E">
        <w:rPr>
          <w:rFonts w:ascii="新細明體" w:hAnsi="新細明體" w:hint="eastAsia"/>
          <w:kern w:val="0"/>
          <w:sz w:val="28"/>
          <w:szCs w:val="20"/>
        </w:rPr>
        <w:t>。</w:t>
      </w:r>
    </w:p>
    <w:p w:rsidR="00C44432" w:rsidRPr="0000092E" w:rsidRDefault="0000092E" w:rsidP="00A8137A">
      <w:pPr>
        <w:pStyle w:val="afffff"/>
        <w:numPr>
          <w:ilvl w:val="0"/>
          <w:numId w:val="7"/>
        </w:numPr>
        <w:snapToGrid w:val="0"/>
        <w:spacing w:before="180" w:line="300" w:lineRule="auto"/>
        <w:ind w:leftChars="0" w:left="709" w:right="-227" w:firstLineChars="0" w:hanging="567"/>
        <w:rPr>
          <w:rFonts w:ascii="Times New Roman" w:eastAsia="標楷體" w:hAnsi="Times New Roman"/>
          <w:kern w:val="0"/>
          <w:sz w:val="28"/>
          <w:szCs w:val="20"/>
        </w:rPr>
      </w:pPr>
      <w:r w:rsidRPr="0000092E">
        <w:rPr>
          <w:rFonts w:ascii="Times New Roman" w:eastAsia="標楷體" w:hAnsi="Times New Roman" w:hint="eastAsia"/>
          <w:kern w:val="0"/>
          <w:sz w:val="28"/>
          <w:szCs w:val="20"/>
        </w:rPr>
        <w:t>韓國為解決支援中小企業出口之機構及類似事業過多，支援內容重複，造成支援效果低，加上現行支援事業過度重視短期性成效，無法符合策略性合作、收購及海外設立法人等多樣化需求，中小企業中央會將蒐集中小企業界意見，籌備制訂「中小企業全球化特別法」，以建立單一窗口支援體系。</w:t>
      </w:r>
    </w:p>
    <w:p w:rsidR="00812880" w:rsidRPr="00421927" w:rsidRDefault="00812880" w:rsidP="00A8137A">
      <w:pPr>
        <w:pStyle w:val="afffff"/>
        <w:numPr>
          <w:ilvl w:val="0"/>
          <w:numId w:val="7"/>
        </w:numPr>
        <w:snapToGrid w:val="0"/>
        <w:spacing w:before="180" w:line="300" w:lineRule="auto"/>
        <w:ind w:leftChars="0" w:right="-227" w:firstLineChars="0"/>
        <w:rPr>
          <w:rFonts w:eastAsia="標楷體"/>
          <w:b/>
          <w:bCs/>
          <w:color w:val="FF0000"/>
          <w:sz w:val="28"/>
          <w:szCs w:val="32"/>
          <w:lang w:val="zh-TW"/>
        </w:rPr>
      </w:pPr>
      <w:r w:rsidRPr="00421927">
        <w:rPr>
          <w:rFonts w:eastAsia="標楷體"/>
          <w:b/>
          <w:bCs/>
          <w:color w:val="FF0000"/>
          <w:sz w:val="28"/>
          <w:szCs w:val="32"/>
          <w:lang w:val="zh-TW"/>
        </w:rPr>
        <w:br w:type="page"/>
      </w:r>
    </w:p>
    <w:p w:rsidR="00812880" w:rsidRPr="00707F0F" w:rsidRDefault="00812880" w:rsidP="00812880">
      <w:pPr>
        <w:snapToGrid w:val="0"/>
        <w:spacing w:before="120" w:line="300" w:lineRule="auto"/>
        <w:ind w:right="-227"/>
        <w:jc w:val="center"/>
        <w:rPr>
          <w:rFonts w:eastAsia="標楷體"/>
          <w:sz w:val="28"/>
          <w:szCs w:val="28"/>
        </w:rPr>
      </w:pPr>
      <w:r w:rsidRPr="00707F0F">
        <w:rPr>
          <w:rFonts w:eastAsia="標楷體"/>
          <w:b/>
          <w:bCs/>
          <w:sz w:val="28"/>
          <w:szCs w:val="32"/>
          <w:lang w:val="zh-TW"/>
        </w:rPr>
        <w:t>表</w:t>
      </w:r>
      <w:r w:rsidRPr="00707F0F">
        <w:rPr>
          <w:rFonts w:eastAsia="標楷體"/>
          <w:b/>
          <w:bCs/>
          <w:sz w:val="28"/>
          <w:szCs w:val="32"/>
          <w:lang w:val="zh-TW"/>
        </w:rPr>
        <w:t xml:space="preserve">1-3-2   </w:t>
      </w:r>
      <w:r w:rsidRPr="00707F0F">
        <w:rPr>
          <w:rFonts w:eastAsia="標楷體"/>
          <w:b/>
          <w:bCs/>
          <w:sz w:val="28"/>
          <w:szCs w:val="32"/>
          <w:lang w:val="zh-TW"/>
        </w:rPr>
        <w:t>南韓重要經濟指標</w:t>
      </w:r>
    </w:p>
    <w:p w:rsidR="00812880" w:rsidRPr="00707F0F" w:rsidRDefault="00812880" w:rsidP="00812880">
      <w:pPr>
        <w:snapToGrid w:val="0"/>
        <w:jc w:val="right"/>
        <w:rPr>
          <w:rFonts w:eastAsia="標楷體"/>
          <w:szCs w:val="28"/>
        </w:rPr>
      </w:pPr>
      <w:r w:rsidRPr="00707F0F">
        <w:rPr>
          <w:rFonts w:eastAsia="標楷體"/>
          <w:sz w:val="28"/>
          <w:szCs w:val="32"/>
          <w:lang w:val="zh-TW"/>
        </w:rPr>
        <w:t xml:space="preserve">           </w:t>
      </w:r>
      <w:r w:rsidRPr="00707F0F">
        <w:rPr>
          <w:rFonts w:eastAsia="標楷體"/>
          <w:szCs w:val="28"/>
          <w:lang w:val="zh-TW"/>
        </w:rPr>
        <w:t>單位：億美元；</w:t>
      </w:r>
      <w:r w:rsidR="00566952" w:rsidRPr="00707F0F">
        <w:rPr>
          <w:rFonts w:eastAsia="標楷體" w:hint="eastAsia"/>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969"/>
        <w:gridCol w:w="682"/>
        <w:gridCol w:w="856"/>
        <w:gridCol w:w="964"/>
        <w:gridCol w:w="909"/>
        <w:gridCol w:w="870"/>
        <w:gridCol w:w="818"/>
        <w:gridCol w:w="823"/>
        <w:gridCol w:w="720"/>
      </w:tblGrid>
      <w:tr w:rsidR="00707F0F" w:rsidRPr="00853FCE" w:rsidTr="00B9769B">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lang w:val="zh-TW"/>
              </w:rPr>
              <w:t>年</w:t>
            </w:r>
            <w:r w:rsidRPr="00853FCE">
              <w:rPr>
                <w:rFonts w:eastAsia="標楷體"/>
                <w:color w:val="000000" w:themeColor="text1"/>
                <w:sz w:val="22"/>
                <w:szCs w:val="22"/>
              </w:rPr>
              <w:t>(</w:t>
            </w:r>
            <w:r w:rsidRPr="00853FCE">
              <w:rPr>
                <w:rFonts w:eastAsia="標楷體" w:hint="eastAsia"/>
                <w:color w:val="000000" w:themeColor="text1"/>
                <w:sz w:val="22"/>
                <w:szCs w:val="22"/>
                <w:lang w:val="zh-TW"/>
              </w:rPr>
              <w:t>月</w:t>
            </w:r>
            <w:r w:rsidRPr="00853FCE">
              <w:rPr>
                <w:rFonts w:eastAsia="標楷體"/>
                <w:color w:val="000000" w:themeColor="text1"/>
                <w:sz w:val="22"/>
                <w:szCs w:val="22"/>
              </w:rPr>
              <w:t>)</w:t>
            </w:r>
          </w:p>
        </w:tc>
        <w:tc>
          <w:tcPr>
            <w:tcW w:w="969" w:type="dxa"/>
            <w:vMerge w:val="restart"/>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lang w:val="zh-TW"/>
              </w:rPr>
              <w:t>實質</w:t>
            </w:r>
          </w:p>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color w:val="000000" w:themeColor="text1"/>
                <w:sz w:val="22"/>
                <w:szCs w:val="22"/>
              </w:rPr>
              <w:t>GDP</w:t>
            </w:r>
          </w:p>
        </w:tc>
        <w:tc>
          <w:tcPr>
            <w:tcW w:w="682" w:type="dxa"/>
            <w:vMerge w:val="restart"/>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lang w:val="zh-TW"/>
              </w:rPr>
              <w:t>工業</w:t>
            </w:r>
          </w:p>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0"/>
              </w:rPr>
            </w:pPr>
            <w:r w:rsidRPr="00853FCE">
              <w:rPr>
                <w:rFonts w:eastAsia="標楷體" w:hint="eastAsia"/>
                <w:color w:val="000000" w:themeColor="text1"/>
                <w:sz w:val="22"/>
                <w:szCs w:val="20"/>
              </w:rPr>
              <w:t>貿</w:t>
            </w:r>
            <w:r w:rsidRPr="00853FCE">
              <w:rPr>
                <w:rFonts w:eastAsia="標楷體"/>
                <w:color w:val="000000" w:themeColor="text1"/>
                <w:sz w:val="22"/>
                <w:szCs w:val="20"/>
              </w:rPr>
              <w:t xml:space="preserve">    </w:t>
            </w:r>
            <w:r w:rsidRPr="00853FCE">
              <w:rPr>
                <w:rFonts w:eastAsia="標楷體" w:hint="eastAsia"/>
                <w:color w:val="000000" w:themeColor="text1"/>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lang w:val="zh-TW"/>
              </w:rPr>
            </w:pPr>
            <w:r w:rsidRPr="00853FCE">
              <w:rPr>
                <w:rFonts w:eastAsia="標楷體" w:hint="eastAsia"/>
                <w:color w:val="000000" w:themeColor="text1"/>
                <w:sz w:val="22"/>
                <w:szCs w:val="22"/>
                <w:lang w:val="zh-TW"/>
              </w:rPr>
              <w:t>消費者</w:t>
            </w:r>
          </w:p>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lang w:val="zh-TW"/>
              </w:rPr>
              <w:t>失業率</w:t>
            </w:r>
          </w:p>
        </w:tc>
      </w:tr>
      <w:tr w:rsidR="00707F0F" w:rsidRPr="00853FCE" w:rsidTr="00B9769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707F0F" w:rsidRPr="00853FCE" w:rsidRDefault="00707F0F" w:rsidP="00B9769B">
            <w:pPr>
              <w:tabs>
                <w:tab w:val="left" w:pos="403"/>
                <w:tab w:val="center" w:pos="861"/>
              </w:tabs>
              <w:autoSpaceDE w:val="0"/>
              <w:autoSpaceDN w:val="0"/>
              <w:adjustRightInd w:val="0"/>
              <w:snapToGrid w:val="0"/>
              <w:spacing w:line="380" w:lineRule="exact"/>
              <w:rPr>
                <w:rFonts w:eastAsia="標楷體"/>
                <w:color w:val="000000" w:themeColor="text1"/>
                <w:sz w:val="22"/>
                <w:szCs w:val="22"/>
              </w:rPr>
            </w:pPr>
            <w:r w:rsidRPr="00853FCE">
              <w:rPr>
                <w:rFonts w:eastAsia="標楷體"/>
                <w:color w:val="000000" w:themeColor="text1"/>
                <w:sz w:val="22"/>
                <w:szCs w:val="22"/>
              </w:rPr>
              <w:tab/>
            </w:r>
            <w:r w:rsidRPr="00853FCE">
              <w:rPr>
                <w:rFonts w:eastAsia="標楷體"/>
                <w:color w:val="000000" w:themeColor="text1"/>
                <w:sz w:val="22"/>
                <w:szCs w:val="22"/>
              </w:rPr>
              <w:tab/>
            </w:r>
            <w:r w:rsidRPr="00853FCE">
              <w:rPr>
                <w:rFonts w:eastAsia="標楷體" w:hint="eastAsia"/>
                <w:color w:val="000000" w:themeColor="text1"/>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707F0F">
            <w:pPr>
              <w:autoSpaceDE w:val="0"/>
              <w:autoSpaceDN w:val="0"/>
              <w:adjustRightInd w:val="0"/>
              <w:snapToGrid w:val="0"/>
              <w:spacing w:beforeLines="30" w:before="108" w:line="380" w:lineRule="exact"/>
              <w:jc w:val="center"/>
              <w:rPr>
                <w:rFonts w:eastAsia="標楷體"/>
                <w:color w:val="000000" w:themeColor="text1"/>
                <w:sz w:val="22"/>
                <w:szCs w:val="22"/>
                <w:shd w:val="clear" w:color="auto" w:fill="FFFF99"/>
              </w:rPr>
            </w:pPr>
            <w:r w:rsidRPr="00853FCE">
              <w:rPr>
                <w:rFonts w:eastAsia="標楷體" w:hint="eastAsia"/>
                <w:color w:val="000000" w:themeColor="text1"/>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r>
      <w:tr w:rsidR="00707F0F" w:rsidRPr="00853FCE" w:rsidTr="00B9769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707F0F" w:rsidRPr="00853FCE" w:rsidRDefault="00707F0F" w:rsidP="00B9769B">
            <w:pPr>
              <w:autoSpaceDE w:val="0"/>
              <w:autoSpaceDN w:val="0"/>
              <w:adjustRightInd w:val="0"/>
              <w:snapToGrid w:val="0"/>
              <w:spacing w:line="380" w:lineRule="exact"/>
              <w:jc w:val="center"/>
              <w:rPr>
                <w:rFonts w:eastAsia="標楷體"/>
                <w:color w:val="000000" w:themeColor="text1"/>
                <w:sz w:val="22"/>
                <w:szCs w:val="22"/>
              </w:rPr>
            </w:pPr>
            <w:r w:rsidRPr="00853FCE">
              <w:rPr>
                <w:rFonts w:eastAsia="標楷體" w:hint="eastAsia"/>
                <w:color w:val="000000" w:themeColor="text1"/>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707F0F" w:rsidRPr="00853FCE" w:rsidRDefault="00707F0F" w:rsidP="00B9769B">
            <w:pPr>
              <w:widowControl/>
              <w:spacing w:line="380" w:lineRule="exact"/>
              <w:rPr>
                <w:rFonts w:eastAsia="標楷體"/>
                <w:color w:val="000000" w:themeColor="text1"/>
                <w:sz w:val="22"/>
                <w:szCs w:val="22"/>
              </w:rPr>
            </w:pPr>
          </w:p>
        </w:tc>
      </w:tr>
      <w:tr w:rsidR="0000092E" w:rsidRPr="0000092E" w:rsidTr="00D846A0">
        <w:trPr>
          <w:cantSplit/>
        </w:trPr>
        <w:tc>
          <w:tcPr>
            <w:tcW w:w="879" w:type="dxa"/>
            <w:tcBorders>
              <w:top w:val="nil"/>
              <w:left w:val="nil"/>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2010</w:t>
            </w:r>
            <w:r w:rsidRPr="0000092E">
              <w:rPr>
                <w:rFonts w:eastAsia="標楷體" w:hint="eastAsia"/>
                <w:sz w:val="22"/>
              </w:rPr>
              <w:t>年</w:t>
            </w:r>
          </w:p>
        </w:tc>
        <w:tc>
          <w:tcPr>
            <w:tcW w:w="96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6.</w:t>
            </w:r>
            <w:r w:rsidRPr="0000092E">
              <w:rPr>
                <w:rFonts w:eastAsia="標楷體" w:hint="eastAsia"/>
                <w:sz w:val="22"/>
              </w:rPr>
              <w:t>5</w:t>
            </w:r>
          </w:p>
        </w:tc>
        <w:tc>
          <w:tcPr>
            <w:tcW w:w="682" w:type="dxa"/>
            <w:tcBorders>
              <w:top w:val="nil"/>
              <w:left w:val="single" w:sz="6" w:space="0" w:color="auto"/>
              <w:bottom w:val="nil"/>
              <w:right w:val="single" w:sz="6" w:space="0" w:color="auto"/>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 xml:space="preserve">16.2 </w:t>
            </w:r>
          </w:p>
        </w:tc>
        <w:tc>
          <w:tcPr>
            <w:tcW w:w="856"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4,663.8</w:t>
            </w:r>
          </w:p>
        </w:tc>
        <w:tc>
          <w:tcPr>
            <w:tcW w:w="964"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28.3</w:t>
            </w:r>
          </w:p>
        </w:tc>
        <w:tc>
          <w:tcPr>
            <w:tcW w:w="90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4,252.1</w:t>
            </w:r>
          </w:p>
        </w:tc>
        <w:tc>
          <w:tcPr>
            <w:tcW w:w="870"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31.6</w:t>
            </w:r>
          </w:p>
        </w:tc>
        <w:tc>
          <w:tcPr>
            <w:tcW w:w="818"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411.7</w:t>
            </w:r>
          </w:p>
        </w:tc>
        <w:tc>
          <w:tcPr>
            <w:tcW w:w="823"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3.0</w:t>
            </w:r>
          </w:p>
        </w:tc>
        <w:tc>
          <w:tcPr>
            <w:tcW w:w="720" w:type="dxa"/>
            <w:tcBorders>
              <w:top w:val="nil"/>
              <w:left w:val="single" w:sz="6" w:space="0" w:color="auto"/>
              <w:bottom w:val="nil"/>
              <w:right w:val="nil"/>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3.7</w:t>
            </w:r>
          </w:p>
        </w:tc>
      </w:tr>
      <w:tr w:rsidR="0000092E" w:rsidRPr="0000092E" w:rsidTr="00D846A0">
        <w:trPr>
          <w:cantSplit/>
          <w:trHeight w:val="186"/>
        </w:trPr>
        <w:tc>
          <w:tcPr>
            <w:tcW w:w="879" w:type="dxa"/>
            <w:tcBorders>
              <w:top w:val="nil"/>
              <w:left w:val="nil"/>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2011</w:t>
            </w:r>
            <w:r w:rsidRPr="0000092E">
              <w:rPr>
                <w:rFonts w:eastAsia="標楷體" w:hint="eastAsia"/>
                <w:sz w:val="22"/>
              </w:rPr>
              <w:t>年</w:t>
            </w:r>
          </w:p>
        </w:tc>
        <w:tc>
          <w:tcPr>
            <w:tcW w:w="96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3.</w:t>
            </w:r>
            <w:r w:rsidRPr="0000092E">
              <w:rPr>
                <w:rFonts w:eastAsia="標楷體" w:hint="eastAsia"/>
                <w:sz w:val="22"/>
              </w:rPr>
              <w:t>7</w:t>
            </w:r>
          </w:p>
        </w:tc>
        <w:tc>
          <w:tcPr>
            <w:tcW w:w="682"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6.8</w:t>
            </w:r>
          </w:p>
        </w:tc>
        <w:tc>
          <w:tcPr>
            <w:tcW w:w="856"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5,565.1</w:t>
            </w:r>
          </w:p>
        </w:tc>
        <w:tc>
          <w:tcPr>
            <w:tcW w:w="964"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19.3</w:t>
            </w:r>
          </w:p>
        </w:tc>
        <w:tc>
          <w:tcPr>
            <w:tcW w:w="90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5,243.8</w:t>
            </w:r>
          </w:p>
        </w:tc>
        <w:tc>
          <w:tcPr>
            <w:tcW w:w="870"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23.3</w:t>
            </w:r>
          </w:p>
        </w:tc>
        <w:tc>
          <w:tcPr>
            <w:tcW w:w="818"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321.4</w:t>
            </w:r>
          </w:p>
        </w:tc>
        <w:tc>
          <w:tcPr>
            <w:tcW w:w="823"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4.0</w:t>
            </w:r>
          </w:p>
        </w:tc>
        <w:tc>
          <w:tcPr>
            <w:tcW w:w="720" w:type="dxa"/>
            <w:tcBorders>
              <w:top w:val="nil"/>
              <w:left w:val="single" w:sz="6" w:space="0" w:color="auto"/>
              <w:bottom w:val="nil"/>
              <w:right w:val="nil"/>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3.4</w:t>
            </w:r>
          </w:p>
        </w:tc>
      </w:tr>
      <w:tr w:rsidR="0000092E" w:rsidRPr="0000092E" w:rsidTr="00D846A0">
        <w:trPr>
          <w:cantSplit/>
        </w:trPr>
        <w:tc>
          <w:tcPr>
            <w:tcW w:w="879" w:type="dxa"/>
            <w:tcBorders>
              <w:top w:val="nil"/>
              <w:left w:val="nil"/>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2012</w:t>
            </w:r>
            <w:r w:rsidRPr="0000092E">
              <w:rPr>
                <w:rFonts w:eastAsia="標楷體" w:hint="eastAsia"/>
                <w:sz w:val="22"/>
              </w:rPr>
              <w:t>年</w:t>
            </w:r>
          </w:p>
        </w:tc>
        <w:tc>
          <w:tcPr>
            <w:tcW w:w="96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2.</w:t>
            </w:r>
            <w:r w:rsidRPr="0000092E">
              <w:rPr>
                <w:rFonts w:eastAsia="標楷體" w:hint="eastAsia"/>
                <w:sz w:val="22"/>
              </w:rPr>
              <w:t>3</w:t>
            </w:r>
          </w:p>
        </w:tc>
        <w:tc>
          <w:tcPr>
            <w:tcW w:w="682" w:type="dxa"/>
            <w:tcBorders>
              <w:top w:val="nil"/>
              <w:left w:val="single" w:sz="6" w:space="0" w:color="auto"/>
              <w:bottom w:val="nil"/>
              <w:right w:val="single" w:sz="6" w:space="0" w:color="auto"/>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1.3</w:t>
            </w:r>
          </w:p>
        </w:tc>
        <w:tc>
          <w:tcPr>
            <w:tcW w:w="856"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 xml:space="preserve">5,478.7 </w:t>
            </w:r>
          </w:p>
        </w:tc>
        <w:tc>
          <w:tcPr>
            <w:tcW w:w="964"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 xml:space="preserve">-1.3 </w:t>
            </w:r>
          </w:p>
        </w:tc>
        <w:tc>
          <w:tcPr>
            <w:tcW w:w="909"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5,195.8</w:t>
            </w:r>
          </w:p>
        </w:tc>
        <w:tc>
          <w:tcPr>
            <w:tcW w:w="870"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-0.9</w:t>
            </w:r>
          </w:p>
        </w:tc>
        <w:tc>
          <w:tcPr>
            <w:tcW w:w="818" w:type="dxa"/>
            <w:tcBorders>
              <w:top w:val="nil"/>
              <w:left w:val="single" w:sz="6" w:space="0" w:color="auto"/>
              <w:bottom w:val="nil"/>
              <w:right w:val="single" w:sz="6" w:space="0" w:color="auto"/>
            </w:tcBorders>
            <w:vAlign w:val="bottom"/>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 xml:space="preserve">282.9 </w:t>
            </w:r>
          </w:p>
        </w:tc>
        <w:tc>
          <w:tcPr>
            <w:tcW w:w="823" w:type="dxa"/>
            <w:tcBorders>
              <w:top w:val="nil"/>
              <w:left w:val="single" w:sz="6" w:space="0" w:color="auto"/>
              <w:bottom w:val="nil"/>
              <w:right w:val="single" w:sz="6" w:space="0" w:color="auto"/>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2.2</w:t>
            </w:r>
          </w:p>
        </w:tc>
        <w:tc>
          <w:tcPr>
            <w:tcW w:w="720" w:type="dxa"/>
            <w:tcBorders>
              <w:top w:val="nil"/>
              <w:left w:val="single" w:sz="6" w:space="0" w:color="auto"/>
              <w:bottom w:val="nil"/>
              <w:right w:val="nil"/>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sz w:val="22"/>
                <w:szCs w:val="22"/>
              </w:rPr>
              <w:t>3.2</w:t>
            </w:r>
          </w:p>
        </w:tc>
      </w:tr>
      <w:tr w:rsidR="0000092E" w:rsidRPr="0000092E" w:rsidTr="00D846A0">
        <w:trPr>
          <w:cantSplit/>
        </w:trPr>
        <w:tc>
          <w:tcPr>
            <w:tcW w:w="879" w:type="dxa"/>
            <w:tcBorders>
              <w:top w:val="nil"/>
              <w:left w:val="nil"/>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sz w:val="22"/>
              </w:rPr>
              <w:t>2013</w:t>
            </w:r>
            <w:r w:rsidRPr="0000092E">
              <w:rPr>
                <w:rFonts w:eastAsia="標楷體" w:hint="eastAsia"/>
                <w:sz w:val="22"/>
              </w:rPr>
              <w:t>年</w:t>
            </w:r>
          </w:p>
        </w:tc>
        <w:tc>
          <w:tcPr>
            <w:tcW w:w="96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3.0</w:t>
            </w:r>
          </w:p>
        </w:tc>
        <w:tc>
          <w:tcPr>
            <w:tcW w:w="682" w:type="dxa"/>
            <w:tcBorders>
              <w:top w:val="nil"/>
              <w:left w:val="single" w:sz="6" w:space="0" w:color="auto"/>
              <w:bottom w:val="nil"/>
              <w:right w:val="single" w:sz="6" w:space="0" w:color="auto"/>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0.3</w:t>
            </w:r>
          </w:p>
        </w:tc>
        <w:tc>
          <w:tcPr>
            <w:tcW w:w="856"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5,596.5</w:t>
            </w:r>
          </w:p>
        </w:tc>
        <w:tc>
          <w:tcPr>
            <w:tcW w:w="964"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2.1</w:t>
            </w:r>
          </w:p>
        </w:tc>
        <w:tc>
          <w:tcPr>
            <w:tcW w:w="909"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5,155.6</w:t>
            </w:r>
          </w:p>
        </w:tc>
        <w:tc>
          <w:tcPr>
            <w:tcW w:w="870" w:type="dxa"/>
            <w:tcBorders>
              <w:top w:val="nil"/>
              <w:left w:val="single" w:sz="6" w:space="0" w:color="auto"/>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-0.8</w:t>
            </w:r>
          </w:p>
        </w:tc>
        <w:tc>
          <w:tcPr>
            <w:tcW w:w="818" w:type="dxa"/>
            <w:tcBorders>
              <w:top w:val="nil"/>
              <w:left w:val="single" w:sz="6" w:space="0" w:color="auto"/>
              <w:bottom w:val="nil"/>
              <w:right w:val="single" w:sz="6" w:space="0" w:color="auto"/>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440.9</w:t>
            </w:r>
          </w:p>
        </w:tc>
        <w:tc>
          <w:tcPr>
            <w:tcW w:w="823" w:type="dxa"/>
            <w:tcBorders>
              <w:top w:val="nil"/>
              <w:left w:val="single" w:sz="6" w:space="0" w:color="auto"/>
              <w:bottom w:val="nil"/>
              <w:right w:val="single" w:sz="6" w:space="0" w:color="auto"/>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1.3</w:t>
            </w:r>
          </w:p>
        </w:tc>
        <w:tc>
          <w:tcPr>
            <w:tcW w:w="720" w:type="dxa"/>
            <w:tcBorders>
              <w:top w:val="nil"/>
              <w:left w:val="single" w:sz="6" w:space="0" w:color="auto"/>
              <w:bottom w:val="nil"/>
              <w:right w:val="nil"/>
            </w:tcBorders>
            <w:vAlign w:val="center"/>
            <w:hideMark/>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3.1</w:t>
            </w:r>
          </w:p>
        </w:tc>
      </w:tr>
      <w:tr w:rsidR="0000092E" w:rsidRPr="0000092E" w:rsidTr="00D846A0">
        <w:trPr>
          <w:cantSplit/>
          <w:trHeight w:val="141"/>
        </w:trPr>
        <w:tc>
          <w:tcPr>
            <w:tcW w:w="879" w:type="dxa"/>
            <w:tcBorders>
              <w:top w:val="nil"/>
              <w:left w:val="nil"/>
              <w:bottom w:val="nil"/>
              <w:right w:val="single" w:sz="6" w:space="0" w:color="auto"/>
            </w:tcBorders>
            <w:hideMark/>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2014</w:t>
            </w:r>
            <w:r w:rsidRPr="0000092E">
              <w:rPr>
                <w:rFonts w:eastAsia="標楷體" w:hint="eastAsia"/>
                <w:sz w:val="22"/>
              </w:rPr>
              <w:t>年</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3.3</w:t>
            </w: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0.0</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5,731</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2.4</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5,257</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474</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1.3</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3.5</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1</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-4.3</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455.8</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-0.2</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448.2</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7.3</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1.1</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3.5</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2</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3.9</w:t>
            </w:r>
            <w:r w:rsidRPr="0000092E">
              <w:rPr>
                <w:rFonts w:eastAsia="標楷體"/>
                <w:sz w:val="22"/>
              </w:rPr>
              <w:t>(I)</w:t>
            </w: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3.9</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429.9</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1.4</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420.6</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9.3</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1.0</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3</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497.2</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5.1</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455.5</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3.6</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41.7</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1.3</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3.9</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4</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2.5</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503.2</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9.0</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458.5</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44.6</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1.5</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3.9</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5</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-2.1</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478.8</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-0.9</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425.3</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0.3</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53.5</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1.7</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3.6</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6</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3.5</w:t>
            </w:r>
            <w:r w:rsidRPr="0000092E">
              <w:rPr>
                <w:rFonts w:eastAsia="標楷體"/>
                <w:sz w:val="22"/>
              </w:rPr>
              <w:t>(II)</w:t>
            </w: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0.5</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478.4</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425.5</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52.9</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1.7</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3.5</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7</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4.0</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484.2</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5.7</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459.0</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5.8</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25.2</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1.6</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3.4</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8</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462.8</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-0.1</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428.7</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3.1</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34.1</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1.4</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3.3</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9</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3.2</w:t>
            </w:r>
            <w:r w:rsidRPr="0000092E">
              <w:rPr>
                <w:rFonts w:eastAsia="標楷體"/>
                <w:sz w:val="22"/>
              </w:rPr>
              <w:t>(III)</w:t>
            </w: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1.9</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476.9</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6.8</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443.3</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8.0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33.6</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1.1</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3.2</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 xml:space="preserve">10 </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-3.2</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517.6</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442.6</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75.0</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1.2</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3.2</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11</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-3.6</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469.9</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-1.9</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413.8</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-4.0</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56.1</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1.0</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3.1</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12</w:t>
            </w:r>
            <w:r w:rsidRPr="0000092E">
              <w:rPr>
                <w:rFonts w:eastAsia="標楷體" w:hint="eastAsia"/>
                <w:sz w:val="22"/>
              </w:rPr>
              <w:t>月</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2.7</w:t>
            </w:r>
            <w:r w:rsidRPr="0000092E">
              <w:rPr>
                <w:rFonts w:eastAsia="標楷體"/>
                <w:sz w:val="22"/>
              </w:rPr>
              <w:t>(IV)</w:t>
            </w: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0.4</w:t>
            </w: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497.4</w:t>
            </w: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3.7</w:t>
            </w: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439.5</w:t>
            </w: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-0.9</w:t>
            </w: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57.9</w:t>
            </w: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0.8</w:t>
            </w: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3.4</w:t>
            </w:r>
          </w:p>
        </w:tc>
      </w:tr>
      <w:tr w:rsidR="0000092E" w:rsidRPr="0000092E" w:rsidTr="00B9769B">
        <w:trPr>
          <w:cantSplit/>
          <w:trHeight w:val="141"/>
        </w:trPr>
        <w:tc>
          <w:tcPr>
            <w:tcW w:w="879" w:type="dxa"/>
            <w:tcBorders>
              <w:top w:val="nil"/>
              <w:left w:val="nil"/>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2015</w:t>
            </w:r>
            <w:r w:rsidRPr="0000092E">
              <w:rPr>
                <w:rFonts w:eastAsia="標楷體" w:hint="eastAsia"/>
                <w:sz w:val="22"/>
              </w:rPr>
              <w:t>年</w:t>
            </w:r>
          </w:p>
        </w:tc>
        <w:tc>
          <w:tcPr>
            <w:tcW w:w="969" w:type="dxa"/>
            <w:tcBorders>
              <w:top w:val="nil"/>
              <w:left w:val="single" w:sz="6" w:space="0" w:color="auto"/>
              <w:bottom w:val="nil"/>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856"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964"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909"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870"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818" w:type="dxa"/>
            <w:tcBorders>
              <w:top w:val="nil"/>
              <w:left w:val="single" w:sz="6" w:space="0" w:color="auto"/>
              <w:bottom w:val="nil"/>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823" w:type="dxa"/>
            <w:tcBorders>
              <w:top w:val="nil"/>
              <w:left w:val="single" w:sz="6" w:space="0" w:color="auto"/>
              <w:bottom w:val="nil"/>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720" w:type="dxa"/>
            <w:tcBorders>
              <w:top w:val="nil"/>
              <w:left w:val="single" w:sz="6" w:space="0" w:color="auto"/>
              <w:bottom w:val="nil"/>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r>
      <w:tr w:rsidR="0000092E" w:rsidRPr="0000092E" w:rsidTr="00B9769B">
        <w:trPr>
          <w:cantSplit/>
          <w:trHeight w:val="141"/>
        </w:trPr>
        <w:tc>
          <w:tcPr>
            <w:tcW w:w="879" w:type="dxa"/>
            <w:tcBorders>
              <w:top w:val="nil"/>
              <w:left w:val="nil"/>
              <w:bottom w:val="single" w:sz="6" w:space="0" w:color="auto"/>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r w:rsidRPr="0000092E">
              <w:rPr>
                <w:rFonts w:eastAsia="標楷體" w:hint="eastAsia"/>
                <w:sz w:val="22"/>
              </w:rPr>
              <w:t>1</w:t>
            </w:r>
            <w:r w:rsidRPr="0000092E">
              <w:rPr>
                <w:rFonts w:eastAsia="標楷體" w:hint="eastAsia"/>
                <w:sz w:val="22"/>
              </w:rPr>
              <w:t>月</w:t>
            </w:r>
          </w:p>
        </w:tc>
        <w:tc>
          <w:tcPr>
            <w:tcW w:w="969" w:type="dxa"/>
            <w:tcBorders>
              <w:top w:val="nil"/>
              <w:left w:val="single" w:sz="6" w:space="0" w:color="auto"/>
              <w:bottom w:val="single" w:sz="6" w:space="0" w:color="auto"/>
              <w:right w:val="single" w:sz="6" w:space="0" w:color="auto"/>
            </w:tcBorders>
          </w:tcPr>
          <w:p w:rsidR="0000092E" w:rsidRPr="0000092E" w:rsidRDefault="0000092E" w:rsidP="00D846A0">
            <w:pPr>
              <w:autoSpaceDE w:val="0"/>
              <w:autoSpaceDN w:val="0"/>
              <w:adjustRightInd w:val="0"/>
              <w:snapToGrid w:val="0"/>
              <w:spacing w:line="380" w:lineRule="exact"/>
              <w:jc w:val="center"/>
              <w:rPr>
                <w:rFonts w:eastAsia="標楷體"/>
                <w:sz w:val="22"/>
              </w:rPr>
            </w:pPr>
          </w:p>
        </w:tc>
        <w:tc>
          <w:tcPr>
            <w:tcW w:w="682" w:type="dxa"/>
            <w:tcBorders>
              <w:top w:val="nil"/>
              <w:left w:val="single" w:sz="6" w:space="0" w:color="auto"/>
              <w:bottom w:val="single" w:sz="6" w:space="0" w:color="auto"/>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p>
        </w:tc>
        <w:tc>
          <w:tcPr>
            <w:tcW w:w="856" w:type="dxa"/>
            <w:tcBorders>
              <w:top w:val="nil"/>
              <w:left w:val="single" w:sz="6" w:space="0" w:color="auto"/>
              <w:bottom w:val="single" w:sz="6" w:space="0" w:color="auto"/>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453.7</w:t>
            </w:r>
          </w:p>
        </w:tc>
        <w:tc>
          <w:tcPr>
            <w:tcW w:w="964" w:type="dxa"/>
            <w:tcBorders>
              <w:top w:val="nil"/>
              <w:left w:val="single" w:sz="6" w:space="0" w:color="auto"/>
              <w:bottom w:val="single" w:sz="6" w:space="0" w:color="auto"/>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-0.4</w:t>
            </w:r>
          </w:p>
        </w:tc>
        <w:tc>
          <w:tcPr>
            <w:tcW w:w="909" w:type="dxa"/>
            <w:tcBorders>
              <w:top w:val="nil"/>
              <w:left w:val="single" w:sz="6" w:space="0" w:color="auto"/>
              <w:bottom w:val="single" w:sz="6" w:space="0" w:color="auto"/>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398.4</w:t>
            </w:r>
          </w:p>
        </w:tc>
        <w:tc>
          <w:tcPr>
            <w:tcW w:w="870" w:type="dxa"/>
            <w:tcBorders>
              <w:top w:val="nil"/>
              <w:left w:val="single" w:sz="6" w:space="0" w:color="auto"/>
              <w:bottom w:val="single" w:sz="6" w:space="0" w:color="auto"/>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-11.0</w:t>
            </w:r>
          </w:p>
        </w:tc>
        <w:tc>
          <w:tcPr>
            <w:tcW w:w="818" w:type="dxa"/>
            <w:tcBorders>
              <w:top w:val="nil"/>
              <w:left w:val="single" w:sz="6" w:space="0" w:color="auto"/>
              <w:bottom w:val="single" w:sz="6" w:space="0" w:color="auto"/>
              <w:right w:val="single" w:sz="6" w:space="0" w:color="auto"/>
            </w:tcBorders>
            <w:vAlign w:val="bottom"/>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55.3</w:t>
            </w:r>
          </w:p>
        </w:tc>
        <w:tc>
          <w:tcPr>
            <w:tcW w:w="823" w:type="dxa"/>
            <w:tcBorders>
              <w:top w:val="nil"/>
              <w:left w:val="single" w:sz="6" w:space="0" w:color="auto"/>
              <w:bottom w:val="single" w:sz="6" w:space="0" w:color="auto"/>
              <w:right w:val="single" w:sz="6" w:space="0" w:color="auto"/>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0.8</w:t>
            </w:r>
          </w:p>
        </w:tc>
        <w:tc>
          <w:tcPr>
            <w:tcW w:w="720" w:type="dxa"/>
            <w:tcBorders>
              <w:top w:val="nil"/>
              <w:left w:val="single" w:sz="6" w:space="0" w:color="auto"/>
              <w:bottom w:val="single" w:sz="6" w:space="0" w:color="auto"/>
              <w:right w:val="nil"/>
            </w:tcBorders>
            <w:vAlign w:val="center"/>
          </w:tcPr>
          <w:p w:rsidR="0000092E" w:rsidRPr="0000092E" w:rsidRDefault="0000092E" w:rsidP="00D846A0">
            <w:pPr>
              <w:autoSpaceDE w:val="0"/>
              <w:autoSpaceDN w:val="0"/>
              <w:adjustRightInd w:val="0"/>
              <w:snapToGrid w:val="0"/>
              <w:spacing w:line="380" w:lineRule="exact"/>
              <w:jc w:val="center"/>
              <w:rPr>
                <w:rFonts w:eastAsia="標楷體"/>
                <w:sz w:val="22"/>
                <w:szCs w:val="22"/>
              </w:rPr>
            </w:pPr>
            <w:r w:rsidRPr="0000092E">
              <w:rPr>
                <w:rFonts w:eastAsia="標楷體" w:hint="eastAsia"/>
                <w:sz w:val="22"/>
                <w:szCs w:val="22"/>
              </w:rPr>
              <w:t>3.8</w:t>
            </w:r>
          </w:p>
        </w:tc>
      </w:tr>
    </w:tbl>
    <w:p w:rsidR="00812880" w:rsidRPr="00707F0F" w:rsidRDefault="00812880">
      <w:pPr>
        <w:widowControl/>
        <w:rPr>
          <w:rFonts w:eastAsia="標楷體"/>
          <w:b/>
          <w:bCs/>
          <w:sz w:val="40"/>
          <w:szCs w:val="36"/>
        </w:rPr>
      </w:pPr>
      <w:r w:rsidRPr="00707F0F">
        <w:rPr>
          <w:rFonts w:eastAsia="標楷體"/>
          <w:kern w:val="0"/>
          <w:sz w:val="22"/>
          <w:szCs w:val="22"/>
        </w:rPr>
        <w:t>資料來源：韓國知識經濟部、韓國企劃財政部、韓國銀行、韓國統計局。</w:t>
      </w:r>
    </w:p>
    <w:p w:rsidR="00812880" w:rsidRPr="00421927" w:rsidRDefault="00812880">
      <w:pPr>
        <w:widowControl/>
        <w:rPr>
          <w:rFonts w:eastAsia="標楷體"/>
          <w:b/>
          <w:bCs/>
          <w:color w:val="FF0000"/>
          <w:sz w:val="40"/>
          <w:szCs w:val="36"/>
        </w:rPr>
      </w:pPr>
      <w:r w:rsidRPr="00421927">
        <w:rPr>
          <w:rFonts w:eastAsia="標楷體"/>
          <w:b/>
          <w:bCs/>
          <w:color w:val="FF0000"/>
          <w:sz w:val="40"/>
          <w:szCs w:val="36"/>
        </w:rPr>
        <w:br w:type="page"/>
      </w:r>
    </w:p>
    <w:p w:rsidR="00B77830" w:rsidRPr="0083266E" w:rsidRDefault="00B77830" w:rsidP="00B77830">
      <w:pPr>
        <w:pStyle w:val="k3a"/>
        <w:numPr>
          <w:ilvl w:val="3"/>
          <w:numId w:val="0"/>
        </w:numPr>
        <w:tabs>
          <w:tab w:val="left" w:pos="709"/>
        </w:tabs>
        <w:spacing w:before="180" w:line="300" w:lineRule="auto"/>
        <w:rPr>
          <w:b/>
          <w:bCs/>
          <w:szCs w:val="28"/>
        </w:rPr>
      </w:pPr>
      <w:r w:rsidRPr="0083266E">
        <w:rPr>
          <w:b/>
          <w:bCs/>
          <w:szCs w:val="28"/>
        </w:rPr>
        <w:t>３、新加坡</w:t>
      </w:r>
    </w:p>
    <w:p w:rsidR="00072676" w:rsidRPr="00A15AF3" w:rsidRDefault="00072676" w:rsidP="00072676">
      <w:pPr>
        <w:pStyle w:val="afffff"/>
        <w:numPr>
          <w:ilvl w:val="0"/>
          <w:numId w:val="10"/>
        </w:numPr>
        <w:snapToGrid w:val="0"/>
        <w:spacing w:before="180" w:line="300" w:lineRule="auto"/>
        <w:ind w:leftChars="0" w:left="709" w:right="-227" w:firstLineChars="0" w:hanging="567"/>
        <w:rPr>
          <w:rFonts w:ascii="Times New Roman" w:eastAsia="標楷體" w:hAnsi="Times New Roman"/>
          <w:sz w:val="28"/>
          <w:szCs w:val="28"/>
        </w:rPr>
      </w:pPr>
      <w:r w:rsidRPr="00A15AF3">
        <w:rPr>
          <w:rFonts w:ascii="Times New Roman" w:eastAsia="標楷體" w:hAnsi="Times New Roman" w:hint="eastAsia"/>
          <w:sz w:val="28"/>
          <w:szCs w:val="28"/>
        </w:rPr>
        <w:t>新加坡貿工部於</w:t>
      </w:r>
      <w:r w:rsidRPr="00A15AF3">
        <w:rPr>
          <w:rFonts w:ascii="Times New Roman" w:eastAsia="標楷體" w:hAnsi="Times New Roman" w:hint="eastAsia"/>
          <w:sz w:val="28"/>
          <w:szCs w:val="28"/>
        </w:rPr>
        <w:t>2015</w:t>
      </w:r>
      <w:r w:rsidRPr="00A15AF3">
        <w:rPr>
          <w:rFonts w:ascii="Times New Roman" w:eastAsia="標楷體" w:hAnsi="Times New Roman" w:hint="eastAsia"/>
          <w:sz w:val="28"/>
          <w:szCs w:val="28"/>
        </w:rPr>
        <w:t>年</w:t>
      </w:r>
      <w:r w:rsidRPr="00A15AF3">
        <w:rPr>
          <w:rFonts w:ascii="Times New Roman" w:eastAsia="標楷體" w:hAnsi="Times New Roman" w:hint="eastAsia"/>
          <w:sz w:val="28"/>
          <w:szCs w:val="28"/>
        </w:rPr>
        <w:t>2</w:t>
      </w:r>
      <w:r w:rsidRPr="00A15AF3">
        <w:rPr>
          <w:rFonts w:ascii="Times New Roman" w:eastAsia="標楷體" w:hAnsi="Times New Roman" w:hint="eastAsia"/>
          <w:sz w:val="28"/>
          <w:szCs w:val="28"/>
        </w:rPr>
        <w:t>月</w:t>
      </w:r>
      <w:r w:rsidRPr="00A15AF3">
        <w:rPr>
          <w:rFonts w:ascii="Times New Roman" w:eastAsia="標楷體" w:hAnsi="Times New Roman" w:hint="eastAsia"/>
          <w:sz w:val="28"/>
          <w:szCs w:val="28"/>
        </w:rPr>
        <w:t>17</w:t>
      </w:r>
      <w:r w:rsidRPr="00A15AF3">
        <w:rPr>
          <w:rFonts w:ascii="Times New Roman" w:eastAsia="標楷體" w:hAnsi="Times New Roman" w:hint="eastAsia"/>
          <w:sz w:val="28"/>
          <w:szCs w:val="28"/>
        </w:rPr>
        <w:t>日發布新加坡</w:t>
      </w:r>
      <w:r w:rsidRPr="00A15AF3">
        <w:rPr>
          <w:rFonts w:ascii="Times New Roman" w:eastAsia="標楷體" w:hAnsi="Times New Roman" w:hint="eastAsia"/>
          <w:sz w:val="28"/>
          <w:szCs w:val="28"/>
        </w:rPr>
        <w:t>2014</w:t>
      </w:r>
      <w:r w:rsidRPr="00A15AF3">
        <w:rPr>
          <w:rFonts w:ascii="Times New Roman" w:eastAsia="標楷體" w:hAnsi="Times New Roman" w:hint="eastAsia"/>
          <w:sz w:val="28"/>
          <w:szCs w:val="28"/>
        </w:rPr>
        <w:t>年經濟成長率</w:t>
      </w:r>
      <w:r w:rsidRPr="00A15AF3">
        <w:rPr>
          <w:rFonts w:ascii="Times New Roman" w:eastAsia="標楷體" w:hAnsi="Times New Roman" w:hint="eastAsia"/>
          <w:sz w:val="28"/>
          <w:szCs w:val="28"/>
        </w:rPr>
        <w:t>2.9%</w:t>
      </w:r>
      <w:r w:rsidRPr="00A15AF3">
        <w:rPr>
          <w:rFonts w:ascii="Times New Roman" w:eastAsia="標楷體" w:hAnsi="Times New Roman" w:hint="eastAsia"/>
          <w:sz w:val="28"/>
          <w:szCs w:val="28"/>
        </w:rPr>
        <w:t>，較上年衰退</w:t>
      </w:r>
      <w:r w:rsidRPr="00A15AF3">
        <w:rPr>
          <w:rFonts w:ascii="Times New Roman" w:eastAsia="標楷體" w:hAnsi="Times New Roman" w:hint="eastAsia"/>
          <w:sz w:val="28"/>
          <w:szCs w:val="28"/>
        </w:rPr>
        <w:t>1.5</w:t>
      </w:r>
      <w:r w:rsidRPr="00A15AF3">
        <w:rPr>
          <w:rFonts w:ascii="Times New Roman" w:eastAsia="標楷體" w:hAnsi="Times New Roman" w:hint="eastAsia"/>
          <w:sz w:val="28"/>
          <w:szCs w:val="28"/>
        </w:rPr>
        <w:t>個百分點。其中製造業成長</w:t>
      </w:r>
      <w:r w:rsidRPr="00A15AF3">
        <w:rPr>
          <w:rFonts w:ascii="Times New Roman" w:eastAsia="標楷體" w:hAnsi="Times New Roman" w:hint="eastAsia"/>
          <w:sz w:val="28"/>
          <w:szCs w:val="28"/>
        </w:rPr>
        <w:t>2.6%</w:t>
      </w:r>
      <w:r w:rsidRPr="00A15AF3">
        <w:rPr>
          <w:rFonts w:ascii="Times New Roman" w:eastAsia="標楷體" w:hAnsi="Times New Roman" w:hint="eastAsia"/>
          <w:sz w:val="28"/>
          <w:szCs w:val="28"/>
        </w:rPr>
        <w:t>，較上年成長</w:t>
      </w:r>
      <w:r w:rsidRPr="00A15AF3">
        <w:rPr>
          <w:rFonts w:ascii="Times New Roman" w:eastAsia="標楷體" w:hAnsi="Times New Roman" w:hint="eastAsia"/>
          <w:sz w:val="28"/>
          <w:szCs w:val="28"/>
        </w:rPr>
        <w:t>0.9</w:t>
      </w:r>
      <w:r w:rsidRPr="00A15AF3">
        <w:rPr>
          <w:rFonts w:ascii="Times New Roman" w:eastAsia="標楷體" w:hAnsi="Times New Roman" w:hint="eastAsia"/>
          <w:sz w:val="28"/>
          <w:szCs w:val="28"/>
        </w:rPr>
        <w:t>個百分點；營建業成長</w:t>
      </w:r>
      <w:r w:rsidRPr="00A15AF3">
        <w:rPr>
          <w:rFonts w:ascii="Times New Roman" w:eastAsia="標楷體" w:hAnsi="Times New Roman" w:hint="eastAsia"/>
          <w:sz w:val="28"/>
          <w:szCs w:val="28"/>
        </w:rPr>
        <w:t>3%</w:t>
      </w:r>
      <w:r w:rsidRPr="00A15AF3">
        <w:rPr>
          <w:rFonts w:ascii="Times New Roman" w:eastAsia="標楷體" w:hAnsi="Times New Roman" w:hint="eastAsia"/>
          <w:sz w:val="28"/>
          <w:szCs w:val="28"/>
        </w:rPr>
        <w:t>，較上年衰退</w:t>
      </w:r>
      <w:r w:rsidRPr="00A15AF3">
        <w:rPr>
          <w:rFonts w:ascii="Times New Roman" w:eastAsia="標楷體" w:hAnsi="Times New Roman" w:hint="eastAsia"/>
          <w:sz w:val="28"/>
          <w:szCs w:val="28"/>
        </w:rPr>
        <w:t>3.3</w:t>
      </w:r>
      <w:r w:rsidRPr="00A15AF3">
        <w:rPr>
          <w:rFonts w:ascii="Times New Roman" w:eastAsia="標楷體" w:hAnsi="Times New Roman" w:hint="eastAsia"/>
          <w:sz w:val="28"/>
          <w:szCs w:val="28"/>
        </w:rPr>
        <w:t>個百分點；服務製造業成長</w:t>
      </w:r>
      <w:r w:rsidRPr="00A15AF3">
        <w:rPr>
          <w:rFonts w:ascii="Times New Roman" w:eastAsia="標楷體" w:hAnsi="Times New Roman" w:hint="eastAsia"/>
          <w:sz w:val="28"/>
          <w:szCs w:val="28"/>
        </w:rPr>
        <w:t>3.2%</w:t>
      </w:r>
      <w:r w:rsidRPr="00A15AF3">
        <w:rPr>
          <w:rFonts w:ascii="Times New Roman" w:eastAsia="標楷體" w:hAnsi="Times New Roman" w:hint="eastAsia"/>
          <w:sz w:val="28"/>
          <w:szCs w:val="28"/>
        </w:rPr>
        <w:t>，較上年衰退</w:t>
      </w:r>
      <w:r w:rsidRPr="00A15AF3">
        <w:rPr>
          <w:rFonts w:ascii="Times New Roman" w:eastAsia="標楷體" w:hAnsi="Times New Roman" w:hint="eastAsia"/>
          <w:sz w:val="28"/>
          <w:szCs w:val="28"/>
        </w:rPr>
        <w:t>2.9</w:t>
      </w:r>
      <w:r w:rsidRPr="00A15AF3">
        <w:rPr>
          <w:rFonts w:ascii="Times New Roman" w:eastAsia="標楷體" w:hAnsi="Times New Roman" w:hint="eastAsia"/>
          <w:sz w:val="28"/>
          <w:szCs w:val="28"/>
        </w:rPr>
        <w:t>個百分點。預測新加坡</w:t>
      </w:r>
      <w:r w:rsidRPr="00A15AF3">
        <w:rPr>
          <w:rFonts w:ascii="Times New Roman" w:eastAsia="標楷體" w:hAnsi="Times New Roman" w:hint="eastAsia"/>
          <w:sz w:val="28"/>
          <w:szCs w:val="28"/>
        </w:rPr>
        <w:t>2015</w:t>
      </w:r>
      <w:r w:rsidRPr="00A15AF3">
        <w:rPr>
          <w:rFonts w:ascii="Times New Roman" w:eastAsia="標楷體" w:hAnsi="Times New Roman" w:hint="eastAsia"/>
          <w:sz w:val="28"/>
          <w:szCs w:val="28"/>
        </w:rPr>
        <w:t>年受全球經濟影響，經濟成長率將介於</w:t>
      </w:r>
      <w:r w:rsidRPr="00A15AF3">
        <w:rPr>
          <w:rFonts w:ascii="Times New Roman" w:eastAsia="標楷體" w:hAnsi="Times New Roman" w:hint="eastAsia"/>
          <w:sz w:val="28"/>
          <w:szCs w:val="28"/>
        </w:rPr>
        <w:t>2%</w:t>
      </w:r>
      <w:r w:rsidRPr="00A15AF3">
        <w:rPr>
          <w:rFonts w:ascii="Times New Roman" w:eastAsia="標楷體" w:hAnsi="Times New Roman" w:hint="eastAsia"/>
          <w:sz w:val="28"/>
          <w:szCs w:val="28"/>
        </w:rPr>
        <w:t>至</w:t>
      </w:r>
      <w:r w:rsidRPr="00A15AF3">
        <w:rPr>
          <w:rFonts w:ascii="Times New Roman" w:eastAsia="標楷體" w:hAnsi="Times New Roman" w:hint="eastAsia"/>
          <w:sz w:val="28"/>
          <w:szCs w:val="28"/>
        </w:rPr>
        <w:t>4%</w:t>
      </w:r>
      <w:r w:rsidRPr="00A15AF3">
        <w:rPr>
          <w:rFonts w:ascii="Times New Roman" w:eastAsia="標楷體" w:hAnsi="Times New Roman" w:hint="eastAsia"/>
          <w:sz w:val="28"/>
          <w:szCs w:val="28"/>
        </w:rPr>
        <w:t>。</w:t>
      </w:r>
    </w:p>
    <w:p w:rsidR="00072676" w:rsidRPr="00A15AF3" w:rsidRDefault="00072676" w:rsidP="00072676">
      <w:pPr>
        <w:pStyle w:val="afffff"/>
        <w:numPr>
          <w:ilvl w:val="0"/>
          <w:numId w:val="10"/>
        </w:numPr>
        <w:snapToGrid w:val="0"/>
        <w:spacing w:before="180" w:line="300" w:lineRule="auto"/>
        <w:ind w:leftChars="0" w:left="709" w:right="-227" w:firstLineChars="0" w:hanging="567"/>
        <w:rPr>
          <w:rFonts w:ascii="Times New Roman" w:eastAsia="標楷體" w:hAnsi="Times New Roman"/>
          <w:sz w:val="28"/>
          <w:szCs w:val="28"/>
        </w:rPr>
      </w:pPr>
      <w:r w:rsidRPr="00A15AF3">
        <w:rPr>
          <w:rFonts w:ascii="Times New Roman" w:eastAsia="標楷體" w:hAnsi="Times New Roman" w:hint="eastAsia"/>
          <w:sz w:val="28"/>
          <w:szCs w:val="28"/>
        </w:rPr>
        <w:t>新加坡工業生產</w:t>
      </w:r>
      <w:r w:rsidRPr="00A15AF3">
        <w:rPr>
          <w:rFonts w:ascii="Times New Roman" w:eastAsia="標楷體" w:hAnsi="Times New Roman" w:hint="eastAsia"/>
          <w:sz w:val="28"/>
          <w:szCs w:val="28"/>
        </w:rPr>
        <w:t>2014</w:t>
      </w:r>
      <w:r w:rsidRPr="00A15AF3">
        <w:rPr>
          <w:rFonts w:ascii="Times New Roman" w:eastAsia="標楷體" w:hAnsi="Times New Roman" w:hint="eastAsia"/>
          <w:sz w:val="28"/>
          <w:szCs w:val="28"/>
        </w:rPr>
        <w:t>年第</w:t>
      </w:r>
      <w:r w:rsidRPr="00A15AF3">
        <w:rPr>
          <w:rFonts w:ascii="Times New Roman" w:eastAsia="標楷體" w:hAnsi="Times New Roman" w:hint="eastAsia"/>
          <w:sz w:val="28"/>
          <w:szCs w:val="28"/>
        </w:rPr>
        <w:t>4</w:t>
      </w:r>
      <w:r w:rsidRPr="00A15AF3">
        <w:rPr>
          <w:rFonts w:ascii="Times New Roman" w:eastAsia="標楷體" w:hAnsi="Times New Roman" w:hint="eastAsia"/>
          <w:sz w:val="28"/>
          <w:szCs w:val="28"/>
        </w:rPr>
        <w:t>季衰退</w:t>
      </w:r>
      <w:r w:rsidRPr="00A15AF3">
        <w:rPr>
          <w:rFonts w:ascii="Times New Roman" w:eastAsia="標楷體" w:hAnsi="Times New Roman" w:hint="eastAsia"/>
          <w:sz w:val="28"/>
          <w:szCs w:val="28"/>
        </w:rPr>
        <w:t>1.3%</w:t>
      </w:r>
      <w:r w:rsidRPr="00A15AF3">
        <w:rPr>
          <w:rFonts w:ascii="Times New Roman" w:eastAsia="標楷體" w:hAnsi="Times New Roman" w:hint="eastAsia"/>
          <w:sz w:val="28"/>
          <w:szCs w:val="28"/>
        </w:rPr>
        <w:t>，較上季減少</w:t>
      </w:r>
      <w:r w:rsidRPr="00A15AF3">
        <w:rPr>
          <w:rFonts w:ascii="Times New Roman" w:eastAsia="標楷體" w:hAnsi="Times New Roman" w:hint="eastAsia"/>
          <w:sz w:val="28"/>
          <w:szCs w:val="28"/>
        </w:rPr>
        <w:t>3</w:t>
      </w:r>
      <w:r w:rsidRPr="00A15AF3">
        <w:rPr>
          <w:rFonts w:ascii="Times New Roman" w:eastAsia="標楷體" w:hAnsi="Times New Roman" w:hint="eastAsia"/>
          <w:sz w:val="28"/>
          <w:szCs w:val="28"/>
        </w:rPr>
        <w:t>個百分點，主要源自於化學、電子、一般工業及運輸工程業的衰退。</w:t>
      </w:r>
      <w:r w:rsidRPr="00A15AF3">
        <w:rPr>
          <w:rFonts w:ascii="Times New Roman" w:eastAsia="標楷體" w:hAnsi="Times New Roman" w:hint="eastAsia"/>
          <w:sz w:val="28"/>
          <w:szCs w:val="28"/>
        </w:rPr>
        <w:t>2014</w:t>
      </w:r>
      <w:r w:rsidRPr="00A15AF3">
        <w:rPr>
          <w:rFonts w:ascii="Times New Roman" w:eastAsia="標楷體" w:hAnsi="Times New Roman" w:hint="eastAsia"/>
          <w:sz w:val="28"/>
          <w:szCs w:val="28"/>
        </w:rPr>
        <w:t>年全年</w:t>
      </w:r>
      <w:r>
        <w:rPr>
          <w:rFonts w:ascii="Times New Roman" w:eastAsia="標楷體" w:hAnsi="Times New Roman" w:hint="eastAsia"/>
          <w:sz w:val="28"/>
          <w:szCs w:val="28"/>
        </w:rPr>
        <w:t>工業生產</w:t>
      </w:r>
      <w:r w:rsidRPr="00A15AF3">
        <w:rPr>
          <w:rFonts w:ascii="Times New Roman" w:eastAsia="標楷體" w:hAnsi="Times New Roman" w:hint="eastAsia"/>
          <w:sz w:val="28"/>
          <w:szCs w:val="28"/>
        </w:rPr>
        <w:t>成長</w:t>
      </w:r>
      <w:r w:rsidRPr="00A15AF3">
        <w:rPr>
          <w:rFonts w:ascii="Times New Roman" w:eastAsia="標楷體" w:hAnsi="Times New Roman" w:hint="eastAsia"/>
          <w:sz w:val="28"/>
          <w:szCs w:val="28"/>
        </w:rPr>
        <w:t>2.6%</w:t>
      </w:r>
      <w:r w:rsidRPr="00A15AF3">
        <w:rPr>
          <w:rFonts w:ascii="Times New Roman" w:eastAsia="標楷體" w:hAnsi="Times New Roman" w:hint="eastAsia"/>
          <w:sz w:val="28"/>
          <w:szCs w:val="28"/>
        </w:rPr>
        <w:t>，主要來自於生物醫學製造業</w:t>
      </w:r>
      <w:r w:rsidRPr="00A15AF3">
        <w:rPr>
          <w:rFonts w:ascii="Times New Roman" w:eastAsia="標楷體" w:hAnsi="Times New Roman" w:hint="eastAsia"/>
          <w:sz w:val="28"/>
          <w:szCs w:val="28"/>
        </w:rPr>
        <w:t>(8.8%)</w:t>
      </w:r>
      <w:r w:rsidRPr="00A15AF3">
        <w:rPr>
          <w:rFonts w:ascii="Times New Roman" w:eastAsia="標楷體" w:hAnsi="Times New Roman" w:hint="eastAsia"/>
          <w:sz w:val="28"/>
          <w:szCs w:val="28"/>
        </w:rPr>
        <w:t>的貢獻，佔總工業成長額的</w:t>
      </w:r>
      <w:r w:rsidR="001E244F">
        <w:rPr>
          <w:rFonts w:ascii="Times New Roman" w:eastAsia="標楷體" w:hAnsi="Times New Roman" w:hint="eastAsia"/>
          <w:sz w:val="28"/>
          <w:szCs w:val="28"/>
        </w:rPr>
        <w:t>6</w:t>
      </w:r>
      <w:r w:rsidRPr="00A15AF3">
        <w:rPr>
          <w:rFonts w:ascii="Times New Roman" w:eastAsia="標楷體" w:hAnsi="Times New Roman" w:hint="eastAsia"/>
          <w:sz w:val="28"/>
          <w:szCs w:val="28"/>
        </w:rPr>
        <w:t>成以上，化學</w:t>
      </w:r>
      <w:r w:rsidRPr="00A15AF3">
        <w:rPr>
          <w:rFonts w:ascii="Times New Roman" w:eastAsia="標楷體" w:hAnsi="Times New Roman" w:hint="eastAsia"/>
          <w:sz w:val="28"/>
          <w:szCs w:val="28"/>
        </w:rPr>
        <w:t>(5.3%)</w:t>
      </w:r>
      <w:r w:rsidRPr="00A15AF3">
        <w:rPr>
          <w:rFonts w:ascii="Times New Roman" w:eastAsia="標楷體" w:hAnsi="Times New Roman" w:hint="eastAsia"/>
          <w:sz w:val="28"/>
          <w:szCs w:val="28"/>
        </w:rPr>
        <w:t>、精密工程</w:t>
      </w:r>
      <w:r w:rsidRPr="00A15AF3">
        <w:rPr>
          <w:rFonts w:ascii="Times New Roman" w:eastAsia="標楷體" w:hAnsi="Times New Roman" w:hint="eastAsia"/>
          <w:sz w:val="28"/>
          <w:szCs w:val="28"/>
        </w:rPr>
        <w:t>(3.3%)</w:t>
      </w:r>
      <w:r w:rsidRPr="00A15AF3">
        <w:rPr>
          <w:rFonts w:ascii="Times New Roman" w:eastAsia="標楷體" w:hAnsi="Times New Roman" w:hint="eastAsia"/>
          <w:sz w:val="28"/>
          <w:szCs w:val="28"/>
        </w:rPr>
        <w:t>及運輸工程</w:t>
      </w:r>
      <w:r w:rsidRPr="00A15AF3">
        <w:rPr>
          <w:rFonts w:ascii="Times New Roman" w:eastAsia="標楷體" w:hAnsi="Times New Roman" w:hint="eastAsia"/>
          <w:sz w:val="28"/>
          <w:szCs w:val="28"/>
        </w:rPr>
        <w:t>(0.9%)</w:t>
      </w:r>
      <w:r w:rsidRPr="00A15AF3">
        <w:rPr>
          <w:rFonts w:ascii="Times New Roman" w:eastAsia="標楷體" w:hAnsi="Times New Roman" w:hint="eastAsia"/>
          <w:sz w:val="28"/>
          <w:szCs w:val="28"/>
        </w:rPr>
        <w:t>亦有成長，電子業及一般製造業則分別衰退</w:t>
      </w:r>
      <w:r w:rsidRPr="00A15AF3">
        <w:rPr>
          <w:rFonts w:ascii="Times New Roman" w:eastAsia="標楷體" w:hAnsi="Times New Roman" w:hint="eastAsia"/>
          <w:sz w:val="28"/>
          <w:szCs w:val="28"/>
        </w:rPr>
        <w:t>0.1%</w:t>
      </w:r>
      <w:r w:rsidRPr="00A15AF3">
        <w:rPr>
          <w:rFonts w:ascii="Times New Roman" w:eastAsia="標楷體" w:hAnsi="Times New Roman" w:hint="eastAsia"/>
          <w:sz w:val="28"/>
          <w:szCs w:val="28"/>
        </w:rPr>
        <w:t>及</w:t>
      </w:r>
      <w:r w:rsidRPr="00A15AF3">
        <w:rPr>
          <w:rFonts w:ascii="Times New Roman" w:eastAsia="標楷體" w:hAnsi="Times New Roman" w:hint="eastAsia"/>
          <w:sz w:val="28"/>
          <w:szCs w:val="28"/>
        </w:rPr>
        <w:t>1.7%</w:t>
      </w:r>
      <w:r w:rsidRPr="00A15AF3">
        <w:rPr>
          <w:rFonts w:ascii="Times New Roman" w:eastAsia="標楷體" w:hAnsi="Times New Roman" w:hint="eastAsia"/>
          <w:sz w:val="28"/>
          <w:szCs w:val="28"/>
        </w:rPr>
        <w:t>。</w:t>
      </w:r>
    </w:p>
    <w:p w:rsidR="00072676" w:rsidRPr="00A15AF3" w:rsidRDefault="00072676" w:rsidP="00072676">
      <w:pPr>
        <w:pStyle w:val="afffff"/>
        <w:numPr>
          <w:ilvl w:val="0"/>
          <w:numId w:val="10"/>
        </w:numPr>
        <w:snapToGrid w:val="0"/>
        <w:spacing w:before="180" w:line="300" w:lineRule="auto"/>
        <w:ind w:leftChars="0" w:left="709" w:right="-227" w:firstLineChars="0" w:hanging="567"/>
        <w:rPr>
          <w:rFonts w:ascii="Times New Roman" w:eastAsia="標楷體" w:hAnsi="Times New Roman"/>
          <w:sz w:val="28"/>
          <w:szCs w:val="28"/>
        </w:rPr>
      </w:pPr>
      <w:r w:rsidRPr="00A15AF3">
        <w:rPr>
          <w:rFonts w:ascii="Times New Roman" w:eastAsia="標楷體" w:hAnsi="Times New Roman" w:hint="eastAsia"/>
          <w:sz w:val="28"/>
          <w:szCs w:val="28"/>
        </w:rPr>
        <w:t>新加坡</w:t>
      </w:r>
      <w:r w:rsidRPr="00A15AF3">
        <w:rPr>
          <w:rFonts w:ascii="Times New Roman" w:eastAsia="標楷體" w:hAnsi="Times New Roman" w:hint="eastAsia"/>
          <w:sz w:val="28"/>
          <w:szCs w:val="28"/>
        </w:rPr>
        <w:t>2014</w:t>
      </w:r>
      <w:r w:rsidRPr="00A15AF3">
        <w:rPr>
          <w:rFonts w:ascii="Times New Roman" w:eastAsia="標楷體" w:hAnsi="Times New Roman" w:hint="eastAsia"/>
          <w:sz w:val="28"/>
          <w:szCs w:val="28"/>
        </w:rPr>
        <w:t>年消費者物價</w:t>
      </w:r>
      <w:r w:rsidR="001E244F">
        <w:rPr>
          <w:rFonts w:ascii="Times New Roman" w:eastAsia="標楷體" w:hAnsi="Times New Roman" w:hint="eastAsia"/>
          <w:sz w:val="28"/>
          <w:szCs w:val="28"/>
        </w:rPr>
        <w:t>上漲</w:t>
      </w:r>
      <w:r w:rsidRPr="00A15AF3">
        <w:rPr>
          <w:rFonts w:ascii="Times New Roman" w:eastAsia="標楷體" w:hAnsi="Times New Roman" w:hint="eastAsia"/>
          <w:sz w:val="28"/>
          <w:szCs w:val="28"/>
        </w:rPr>
        <w:t>1%</w:t>
      </w:r>
      <w:r w:rsidRPr="00A15AF3">
        <w:rPr>
          <w:rFonts w:ascii="Times New Roman" w:eastAsia="標楷體" w:hAnsi="Times New Roman" w:hint="eastAsia"/>
          <w:sz w:val="28"/>
          <w:szCs w:val="28"/>
        </w:rPr>
        <w:t>，較上年減少</w:t>
      </w:r>
      <w:r w:rsidRPr="00A15AF3">
        <w:rPr>
          <w:rFonts w:ascii="Times New Roman" w:eastAsia="標楷體" w:hAnsi="Times New Roman" w:hint="eastAsia"/>
          <w:sz w:val="28"/>
          <w:szCs w:val="28"/>
        </w:rPr>
        <w:t>1.4</w:t>
      </w:r>
      <w:r w:rsidRPr="00A15AF3">
        <w:rPr>
          <w:rFonts w:ascii="Times New Roman" w:eastAsia="標楷體" w:hAnsi="Times New Roman" w:hint="eastAsia"/>
          <w:sz w:val="28"/>
          <w:szCs w:val="28"/>
        </w:rPr>
        <w:t>個百分點，創</w:t>
      </w:r>
      <w:r>
        <w:rPr>
          <w:rFonts w:ascii="Times New Roman" w:eastAsia="標楷體" w:hAnsi="Times New Roman" w:hint="eastAsia"/>
          <w:sz w:val="28"/>
          <w:szCs w:val="28"/>
        </w:rPr>
        <w:t>2010</w:t>
      </w:r>
      <w:r w:rsidRPr="00A15AF3">
        <w:rPr>
          <w:rFonts w:ascii="Times New Roman" w:eastAsia="標楷體" w:hAnsi="Times New Roman" w:hint="eastAsia"/>
          <w:sz w:val="28"/>
          <w:szCs w:val="28"/>
        </w:rPr>
        <w:t>年以來新低。主因為食物</w:t>
      </w:r>
      <w:r w:rsidRPr="00A15AF3">
        <w:rPr>
          <w:rFonts w:ascii="Times New Roman" w:eastAsia="標楷體" w:hAnsi="Times New Roman" w:hint="eastAsia"/>
          <w:sz w:val="28"/>
          <w:szCs w:val="28"/>
        </w:rPr>
        <w:t>(2.9%)</w:t>
      </w:r>
      <w:r w:rsidRPr="00A15AF3">
        <w:rPr>
          <w:rFonts w:ascii="Times New Roman" w:eastAsia="標楷體" w:hAnsi="Times New Roman" w:hint="eastAsia"/>
          <w:sz w:val="28"/>
          <w:szCs w:val="28"/>
        </w:rPr>
        <w:t>、娛樂</w:t>
      </w:r>
      <w:r w:rsidRPr="00A15AF3">
        <w:rPr>
          <w:rFonts w:ascii="Times New Roman" w:eastAsia="標楷體" w:hAnsi="Times New Roman" w:hint="eastAsia"/>
          <w:sz w:val="28"/>
          <w:szCs w:val="28"/>
        </w:rPr>
        <w:t>(1.9%)</w:t>
      </w:r>
      <w:r w:rsidRPr="00A15AF3">
        <w:rPr>
          <w:rFonts w:ascii="Times New Roman" w:eastAsia="標楷體" w:hAnsi="Times New Roman" w:hint="eastAsia"/>
          <w:sz w:val="28"/>
          <w:szCs w:val="28"/>
        </w:rPr>
        <w:t>及教育</w:t>
      </w:r>
      <w:r w:rsidRPr="00A15AF3">
        <w:rPr>
          <w:rFonts w:ascii="Times New Roman" w:eastAsia="標楷體" w:hAnsi="Times New Roman" w:hint="eastAsia"/>
          <w:sz w:val="28"/>
          <w:szCs w:val="28"/>
        </w:rPr>
        <w:t>(2.9%)</w:t>
      </w:r>
      <w:r w:rsidRPr="00A15AF3">
        <w:rPr>
          <w:rFonts w:ascii="Times New Roman" w:eastAsia="標楷體" w:hAnsi="Times New Roman" w:hint="eastAsia"/>
          <w:sz w:val="28"/>
          <w:szCs w:val="28"/>
        </w:rPr>
        <w:t>的價格波動不大，以及擁車證供給增加導致交通運輸價格下跌</w:t>
      </w:r>
      <w:r w:rsidR="001E244F" w:rsidRPr="00A15AF3">
        <w:rPr>
          <w:rFonts w:ascii="Times New Roman" w:eastAsia="標楷體" w:hAnsi="Times New Roman" w:hint="eastAsia"/>
          <w:sz w:val="28"/>
          <w:szCs w:val="28"/>
        </w:rPr>
        <w:t>(-1.2%)</w:t>
      </w:r>
      <w:r w:rsidRPr="00A15AF3">
        <w:rPr>
          <w:rFonts w:ascii="Times New Roman" w:eastAsia="標楷體" w:hAnsi="Times New Roman" w:hint="eastAsia"/>
          <w:sz w:val="28"/>
          <w:szCs w:val="28"/>
        </w:rPr>
        <w:t>。</w:t>
      </w:r>
      <w:r w:rsidRPr="00A15AF3">
        <w:rPr>
          <w:rFonts w:ascii="Times New Roman" w:eastAsia="標楷體" w:hAnsi="Times New Roman" w:hint="eastAsia"/>
          <w:sz w:val="28"/>
          <w:szCs w:val="28"/>
        </w:rPr>
        <w:t>2015</w:t>
      </w:r>
      <w:r w:rsidRPr="00A15AF3">
        <w:rPr>
          <w:rFonts w:ascii="Times New Roman" w:eastAsia="標楷體" w:hAnsi="Times New Roman" w:hint="eastAsia"/>
          <w:sz w:val="28"/>
          <w:szCs w:val="28"/>
        </w:rPr>
        <w:t>年</w:t>
      </w:r>
      <w:r w:rsidRPr="00A15AF3">
        <w:rPr>
          <w:rFonts w:ascii="Times New Roman" w:eastAsia="標楷體" w:hAnsi="Times New Roman" w:hint="eastAsia"/>
          <w:sz w:val="28"/>
          <w:szCs w:val="28"/>
        </w:rPr>
        <w:t>1</w:t>
      </w:r>
      <w:r w:rsidRPr="00A15AF3">
        <w:rPr>
          <w:rFonts w:ascii="Times New Roman" w:eastAsia="標楷體" w:hAnsi="Times New Roman" w:hint="eastAsia"/>
          <w:sz w:val="28"/>
          <w:szCs w:val="28"/>
        </w:rPr>
        <w:t>月消費者物價進一步下跌</w:t>
      </w:r>
      <w:r w:rsidRPr="00A15AF3">
        <w:rPr>
          <w:rFonts w:ascii="Times New Roman" w:eastAsia="標楷體" w:hAnsi="Times New Roman" w:hint="eastAsia"/>
          <w:sz w:val="28"/>
          <w:szCs w:val="28"/>
        </w:rPr>
        <w:t>0.4%</w:t>
      </w:r>
      <w:r w:rsidRPr="00A15AF3">
        <w:rPr>
          <w:rFonts w:ascii="Times New Roman" w:eastAsia="標楷體" w:hAnsi="Times New Roman" w:hint="eastAsia"/>
          <w:sz w:val="28"/>
          <w:szCs w:val="28"/>
        </w:rPr>
        <w:t>，係繼</w:t>
      </w:r>
      <w:r w:rsidRPr="00A15AF3">
        <w:rPr>
          <w:rFonts w:ascii="Times New Roman" w:eastAsia="標楷體" w:hAnsi="Times New Roman" w:hint="eastAsia"/>
          <w:sz w:val="28"/>
          <w:szCs w:val="28"/>
        </w:rPr>
        <w:t>2014</w:t>
      </w:r>
      <w:r w:rsidRPr="00A15AF3">
        <w:rPr>
          <w:rFonts w:ascii="Times New Roman" w:eastAsia="標楷體" w:hAnsi="Times New Roman" w:hint="eastAsia"/>
          <w:sz w:val="28"/>
          <w:szCs w:val="28"/>
        </w:rPr>
        <w:t>年</w:t>
      </w:r>
      <w:r w:rsidRPr="00A15AF3">
        <w:rPr>
          <w:rFonts w:ascii="Times New Roman" w:eastAsia="標楷體" w:hAnsi="Times New Roman" w:hint="eastAsia"/>
          <w:sz w:val="28"/>
          <w:szCs w:val="28"/>
        </w:rPr>
        <w:t>11</w:t>
      </w:r>
      <w:r w:rsidRPr="00A15AF3">
        <w:rPr>
          <w:rFonts w:ascii="Times New Roman" w:eastAsia="標楷體" w:hAnsi="Times New Roman" w:hint="eastAsia"/>
          <w:sz w:val="28"/>
          <w:szCs w:val="28"/>
        </w:rPr>
        <w:t>月下跌</w:t>
      </w:r>
      <w:r w:rsidRPr="00A15AF3">
        <w:rPr>
          <w:rFonts w:ascii="Times New Roman" w:eastAsia="標楷體" w:hAnsi="Times New Roman" w:hint="eastAsia"/>
          <w:sz w:val="28"/>
          <w:szCs w:val="28"/>
        </w:rPr>
        <w:t>0.3</w:t>
      </w:r>
      <w:r w:rsidRPr="00A15AF3">
        <w:rPr>
          <w:rFonts w:ascii="Times New Roman" w:eastAsia="標楷體" w:hAnsi="Times New Roman" w:hint="eastAsia"/>
          <w:sz w:val="28"/>
          <w:szCs w:val="28"/>
        </w:rPr>
        <w:t>％後，連續</w:t>
      </w:r>
      <w:r w:rsidRPr="00A15AF3">
        <w:rPr>
          <w:rFonts w:ascii="Times New Roman" w:eastAsia="標楷體" w:hAnsi="Times New Roman" w:hint="eastAsia"/>
          <w:sz w:val="28"/>
          <w:szCs w:val="28"/>
        </w:rPr>
        <w:t>3</w:t>
      </w:r>
      <w:r w:rsidRPr="00A15AF3">
        <w:rPr>
          <w:rFonts w:ascii="Times New Roman" w:eastAsia="標楷體" w:hAnsi="Times New Roman" w:hint="eastAsia"/>
          <w:sz w:val="28"/>
          <w:szCs w:val="28"/>
        </w:rPr>
        <w:t>個月出現</w:t>
      </w:r>
      <w:r>
        <w:rPr>
          <w:rFonts w:ascii="Times New Roman" w:eastAsia="標楷體" w:hAnsi="Times New Roman" w:hint="eastAsia"/>
          <w:sz w:val="28"/>
          <w:szCs w:val="28"/>
        </w:rPr>
        <w:t>負成長</w:t>
      </w:r>
      <w:r w:rsidRPr="00A15AF3">
        <w:rPr>
          <w:rFonts w:ascii="Times New Roman" w:eastAsia="標楷體" w:hAnsi="Times New Roman" w:hint="eastAsia"/>
          <w:sz w:val="28"/>
          <w:szCs w:val="28"/>
        </w:rPr>
        <w:t>，主要源自於石油價格所帶動的物價下跌。</w:t>
      </w:r>
    </w:p>
    <w:p w:rsidR="009C228A" w:rsidRPr="00421927" w:rsidRDefault="00072676" w:rsidP="00072676">
      <w:pPr>
        <w:pStyle w:val="afffff"/>
        <w:numPr>
          <w:ilvl w:val="0"/>
          <w:numId w:val="10"/>
        </w:numPr>
        <w:snapToGrid w:val="0"/>
        <w:spacing w:before="180" w:line="300" w:lineRule="auto"/>
        <w:ind w:leftChars="0" w:left="709" w:right="-227" w:firstLineChars="0" w:hanging="567"/>
        <w:rPr>
          <w:rFonts w:ascii="Times New Roman" w:eastAsia="標楷體" w:hAnsi="Times New Roman"/>
          <w:color w:val="FF0000"/>
          <w:sz w:val="28"/>
          <w:szCs w:val="28"/>
        </w:rPr>
      </w:pPr>
      <w:r w:rsidRPr="00A15AF3">
        <w:rPr>
          <w:rFonts w:ascii="Times New Roman" w:eastAsia="標楷體" w:hAnsi="Times New Roman" w:hint="eastAsia"/>
          <w:sz w:val="28"/>
          <w:szCs w:val="28"/>
        </w:rPr>
        <w:t>新加坡資訊通信發展管理局於</w:t>
      </w:r>
      <w:r w:rsidRPr="00A15AF3">
        <w:rPr>
          <w:rFonts w:ascii="Times New Roman" w:eastAsia="標楷體" w:hAnsi="Times New Roman" w:hint="eastAsia"/>
          <w:sz w:val="28"/>
          <w:szCs w:val="28"/>
        </w:rPr>
        <w:t>2015</w:t>
      </w:r>
      <w:r w:rsidRPr="00A15AF3">
        <w:rPr>
          <w:rFonts w:ascii="Times New Roman" w:eastAsia="標楷體" w:hAnsi="Times New Roman" w:hint="eastAsia"/>
          <w:sz w:val="28"/>
          <w:szCs w:val="28"/>
        </w:rPr>
        <w:t>年</w:t>
      </w:r>
      <w:r w:rsidRPr="00A15AF3">
        <w:rPr>
          <w:rFonts w:ascii="Times New Roman" w:eastAsia="標楷體" w:hAnsi="Times New Roman" w:hint="eastAsia"/>
          <w:sz w:val="28"/>
          <w:szCs w:val="28"/>
        </w:rPr>
        <w:t>2</w:t>
      </w:r>
      <w:r w:rsidRPr="00A15AF3">
        <w:rPr>
          <w:rFonts w:ascii="Times New Roman" w:eastAsia="標楷體" w:hAnsi="Times New Roman" w:hint="eastAsia"/>
          <w:sz w:val="28"/>
          <w:szCs w:val="28"/>
        </w:rPr>
        <w:t>月</w:t>
      </w:r>
      <w:r w:rsidRPr="00A15AF3">
        <w:rPr>
          <w:rFonts w:ascii="Times New Roman" w:eastAsia="標楷體" w:hAnsi="Times New Roman" w:hint="eastAsia"/>
          <w:sz w:val="28"/>
          <w:szCs w:val="28"/>
        </w:rPr>
        <w:t>11</w:t>
      </w:r>
      <w:r w:rsidRPr="00A15AF3">
        <w:rPr>
          <w:rFonts w:ascii="Times New Roman" w:eastAsia="標楷體" w:hAnsi="Times New Roman" w:hint="eastAsia"/>
          <w:sz w:val="28"/>
          <w:szCs w:val="28"/>
        </w:rPr>
        <w:t>日推出新加坡最大新創企業匯集聚落</w:t>
      </w:r>
      <w:r w:rsidRPr="00A15AF3">
        <w:rPr>
          <w:rFonts w:ascii="Times New Roman" w:eastAsia="標楷體" w:hAnsi="Times New Roman" w:hint="eastAsia"/>
          <w:sz w:val="28"/>
          <w:szCs w:val="28"/>
        </w:rPr>
        <w:t>BASH</w:t>
      </w:r>
      <w:r w:rsidRPr="00A15AF3">
        <w:rPr>
          <w:rFonts w:ascii="Times New Roman" w:eastAsia="標楷體" w:hAnsi="Times New Roman" w:hint="eastAsia"/>
          <w:sz w:val="28"/>
          <w:szCs w:val="28"/>
        </w:rPr>
        <w:t>（</w:t>
      </w:r>
      <w:r w:rsidRPr="00A15AF3">
        <w:rPr>
          <w:rFonts w:ascii="Times New Roman" w:eastAsia="標楷體" w:hAnsi="Times New Roman" w:hint="eastAsia"/>
          <w:sz w:val="28"/>
          <w:szCs w:val="28"/>
        </w:rPr>
        <w:t>Building Amazing Startups</w:t>
      </w:r>
      <w:r w:rsidR="001E244F">
        <w:rPr>
          <w:rFonts w:ascii="Times New Roman" w:eastAsia="標楷體" w:hAnsi="Times New Roman" w:hint="eastAsia"/>
          <w:sz w:val="28"/>
          <w:szCs w:val="28"/>
        </w:rPr>
        <w:t xml:space="preserve"> </w:t>
      </w:r>
      <w:r w:rsidRPr="00A15AF3">
        <w:rPr>
          <w:rFonts w:ascii="Times New Roman" w:eastAsia="標楷體" w:hAnsi="Times New Roman" w:hint="eastAsia"/>
          <w:sz w:val="28"/>
          <w:szCs w:val="28"/>
        </w:rPr>
        <w:t>Here</w:t>
      </w:r>
      <w:r w:rsidRPr="00A15AF3">
        <w:rPr>
          <w:rFonts w:ascii="Times New Roman" w:eastAsia="標楷體" w:hAnsi="Times New Roman" w:hint="eastAsia"/>
          <w:sz w:val="28"/>
          <w:szCs w:val="28"/>
        </w:rPr>
        <w:t>），位於新加坡緯壹科技城，面積達</w:t>
      </w:r>
      <w:r w:rsidRPr="00A15AF3">
        <w:rPr>
          <w:rFonts w:ascii="Times New Roman" w:eastAsia="標楷體" w:hAnsi="Times New Roman" w:hint="eastAsia"/>
          <w:sz w:val="28"/>
          <w:szCs w:val="28"/>
        </w:rPr>
        <w:t>25,000</w:t>
      </w:r>
      <w:r w:rsidR="001E244F">
        <w:rPr>
          <w:rFonts w:ascii="Times New Roman" w:eastAsia="標楷體" w:hAnsi="Times New Roman" w:hint="eastAsia"/>
          <w:sz w:val="28"/>
          <w:szCs w:val="28"/>
        </w:rPr>
        <w:t>平方英尺，將成為新加坡科技、創新暨投資者聚集平臺</w:t>
      </w:r>
      <w:r w:rsidRPr="00A15AF3">
        <w:rPr>
          <w:rFonts w:ascii="Times New Roman" w:eastAsia="標楷體" w:hAnsi="Times New Roman" w:hint="eastAsia"/>
          <w:sz w:val="28"/>
          <w:szCs w:val="28"/>
        </w:rPr>
        <w:t>，以提供高科技價值鏈社群訊息交換及分享。</w:t>
      </w:r>
      <w:r w:rsidRPr="00A15AF3">
        <w:rPr>
          <w:rFonts w:ascii="Times New Roman" w:eastAsia="標楷體" w:hAnsi="Times New Roman" w:hint="eastAsia"/>
          <w:sz w:val="28"/>
          <w:szCs w:val="28"/>
        </w:rPr>
        <w:t>BASH</w:t>
      </w:r>
      <w:r w:rsidRPr="00A15AF3">
        <w:rPr>
          <w:rFonts w:ascii="Times New Roman" w:eastAsia="標楷體" w:hAnsi="Times New Roman" w:hint="eastAsia"/>
          <w:sz w:val="28"/>
          <w:szCs w:val="28"/>
        </w:rPr>
        <w:t>並將提供包含原型實驗室等設施，藉由指導及社群網絡培植具有潛質的新創企業，以加速並擴大創意種子孵化。</w:t>
      </w:r>
    </w:p>
    <w:p w:rsidR="005E4927" w:rsidRPr="00421927" w:rsidRDefault="005E4927">
      <w:pPr>
        <w:widowControl/>
        <w:rPr>
          <w:rFonts w:eastAsia="標楷體"/>
          <w:b/>
          <w:color w:val="FF0000"/>
          <w:sz w:val="28"/>
          <w:szCs w:val="28"/>
        </w:rPr>
      </w:pPr>
      <w:r w:rsidRPr="00421927">
        <w:rPr>
          <w:b/>
          <w:color w:val="FF0000"/>
        </w:rPr>
        <w:br w:type="page"/>
      </w:r>
    </w:p>
    <w:p w:rsidR="00B77830" w:rsidRPr="006532C9" w:rsidRDefault="00B77830" w:rsidP="00B77830">
      <w:pPr>
        <w:pStyle w:val="t-5"/>
        <w:ind w:leftChars="0" w:left="0" w:firstLineChars="0" w:firstLine="0"/>
        <w:jc w:val="center"/>
        <w:rPr>
          <w:b/>
          <w:color w:val="auto"/>
          <w:sz w:val="22"/>
        </w:rPr>
      </w:pPr>
      <w:r w:rsidRPr="006532C9">
        <w:rPr>
          <w:b/>
          <w:color w:val="auto"/>
        </w:rPr>
        <w:t>表</w:t>
      </w:r>
      <w:r w:rsidRPr="006532C9">
        <w:rPr>
          <w:b/>
          <w:color w:val="auto"/>
        </w:rPr>
        <w:t xml:space="preserve">1-3-3   </w:t>
      </w:r>
      <w:r w:rsidRPr="006532C9">
        <w:rPr>
          <w:b/>
          <w:color w:val="auto"/>
        </w:rPr>
        <w:t>新加坡重要經濟指標</w:t>
      </w:r>
    </w:p>
    <w:p w:rsidR="00B77830" w:rsidRPr="006532C9" w:rsidRDefault="00B77830" w:rsidP="00B77830">
      <w:pPr>
        <w:wordWrap w:val="0"/>
        <w:snapToGrid w:val="0"/>
        <w:ind w:rightChars="13" w:right="31"/>
        <w:jc w:val="right"/>
        <w:rPr>
          <w:rFonts w:eastAsia="標楷體"/>
          <w:sz w:val="22"/>
        </w:rPr>
      </w:pPr>
      <w:r w:rsidRPr="006532C9">
        <w:rPr>
          <w:rFonts w:eastAsia="標楷體"/>
          <w:sz w:val="22"/>
        </w:rPr>
        <w:t xml:space="preserve">            </w:t>
      </w:r>
      <w:r w:rsidRPr="006532C9">
        <w:rPr>
          <w:rFonts w:eastAsia="標楷體"/>
          <w:sz w:val="22"/>
        </w:rPr>
        <w:t>單位：億星元；</w:t>
      </w:r>
      <w:r w:rsidR="004D0EB1" w:rsidRPr="006532C9">
        <w:rPr>
          <w:rFonts w:eastAsia="標楷體" w:hint="eastAsia"/>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6532C9" w:rsidRPr="00627A02" w:rsidTr="00736E69">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6532C9" w:rsidRPr="00627A02" w:rsidRDefault="006532C9" w:rsidP="00736E6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627A02">
              <w:rPr>
                <w:rFonts w:eastAsia="標楷體"/>
                <w:sz w:val="22"/>
              </w:rPr>
              <w:t>年</w:t>
            </w:r>
          </w:p>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w:t>
            </w:r>
            <w:r w:rsidRPr="00627A02">
              <w:rPr>
                <w:rFonts w:eastAsia="標楷體"/>
                <w:sz w:val="22"/>
              </w:rPr>
              <w:t>月</w:t>
            </w:r>
            <w:r w:rsidRPr="00627A02">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實質</w:t>
            </w:r>
          </w:p>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工業</w:t>
            </w:r>
          </w:p>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貿</w:t>
            </w:r>
            <w:r w:rsidRPr="00627A02">
              <w:rPr>
                <w:rFonts w:eastAsia="標楷體"/>
                <w:sz w:val="22"/>
              </w:rPr>
              <w:t xml:space="preserve">   </w:t>
            </w:r>
            <w:r w:rsidRPr="00627A02">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消費者</w:t>
            </w:r>
          </w:p>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失業率</w:t>
            </w:r>
          </w:p>
        </w:tc>
      </w:tr>
      <w:tr w:rsidR="006532C9" w:rsidRPr="00627A02" w:rsidTr="00736E69">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6532C9">
            <w:pPr>
              <w:autoSpaceDE w:val="0"/>
              <w:autoSpaceDN w:val="0"/>
              <w:adjustRightInd w:val="0"/>
              <w:snapToGrid w:val="0"/>
              <w:spacing w:beforeLines="30" w:before="108" w:line="380" w:lineRule="exact"/>
              <w:jc w:val="center"/>
              <w:rPr>
                <w:rFonts w:eastAsia="標楷體"/>
                <w:sz w:val="22"/>
              </w:rPr>
            </w:pPr>
            <w:r w:rsidRPr="00627A02">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6532C9" w:rsidRPr="00627A02" w:rsidRDefault="006532C9" w:rsidP="00736E69">
            <w:pPr>
              <w:widowControl/>
              <w:spacing w:line="380" w:lineRule="exact"/>
              <w:rPr>
                <w:rFonts w:eastAsia="標楷體"/>
                <w:sz w:val="22"/>
              </w:rPr>
            </w:pPr>
          </w:p>
        </w:tc>
      </w:tr>
      <w:tr w:rsidR="006532C9" w:rsidRPr="00627A02" w:rsidTr="00736E69">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6532C9" w:rsidRPr="00627A02" w:rsidRDefault="006532C9" w:rsidP="00736E69">
            <w:pPr>
              <w:autoSpaceDE w:val="0"/>
              <w:autoSpaceDN w:val="0"/>
              <w:adjustRightInd w:val="0"/>
              <w:snapToGrid w:val="0"/>
              <w:spacing w:line="380" w:lineRule="exact"/>
              <w:jc w:val="center"/>
              <w:rPr>
                <w:rFonts w:eastAsia="標楷體"/>
                <w:sz w:val="22"/>
              </w:rPr>
            </w:pPr>
            <w:r w:rsidRPr="00627A02">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6532C9" w:rsidRPr="00627A02" w:rsidRDefault="006532C9" w:rsidP="00736E69">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6532C9" w:rsidRPr="00627A02" w:rsidRDefault="006532C9" w:rsidP="00736E69">
            <w:pPr>
              <w:widowControl/>
              <w:spacing w:line="380" w:lineRule="exact"/>
              <w:rPr>
                <w:rFonts w:eastAsia="標楷體"/>
                <w:sz w:val="22"/>
              </w:rPr>
            </w:pPr>
          </w:p>
        </w:tc>
      </w:tr>
      <w:tr w:rsidR="00072676" w:rsidRPr="00627A02" w:rsidTr="00D846A0">
        <w:trPr>
          <w:cantSplit/>
          <w:jc w:val="center"/>
        </w:trPr>
        <w:tc>
          <w:tcPr>
            <w:tcW w:w="895" w:type="dxa"/>
            <w:tcBorders>
              <w:top w:val="nil"/>
              <w:left w:val="nil"/>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2010</w:t>
            </w:r>
            <w:r w:rsidRPr="00627A02">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22.4</w:t>
            </w:r>
          </w:p>
        </w:tc>
        <w:tc>
          <w:tcPr>
            <w:tcW w:w="757" w:type="dxa"/>
            <w:gridSpan w:val="2"/>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4,232.2</w:t>
            </w:r>
          </w:p>
        </w:tc>
        <w:tc>
          <w:tcPr>
            <w:tcW w:w="784" w:type="dxa"/>
            <w:tcBorders>
              <w:top w:val="nil"/>
              <w:left w:val="single" w:sz="6" w:space="0" w:color="auto"/>
              <w:bottom w:val="nil"/>
              <w:right w:val="single" w:sz="6" w:space="0" w:color="auto"/>
            </w:tcBorders>
            <w:shd w:val="clear" w:color="auto" w:fill="auto"/>
            <w:vAlign w:val="center"/>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556.2</w:t>
            </w:r>
          </w:p>
        </w:tc>
        <w:tc>
          <w:tcPr>
            <w:tcW w:w="854"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2.8</w:t>
            </w:r>
          </w:p>
        </w:tc>
        <w:tc>
          <w:tcPr>
            <w:tcW w:w="853" w:type="dxa"/>
            <w:tcBorders>
              <w:top w:val="nil"/>
              <w:left w:val="single" w:sz="6" w:space="0" w:color="auto"/>
              <w:bottom w:val="nil"/>
              <w:right w:val="nil"/>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2.2</w:t>
            </w:r>
          </w:p>
        </w:tc>
      </w:tr>
      <w:tr w:rsidR="00072676" w:rsidRPr="00627A02" w:rsidTr="00736E69">
        <w:trPr>
          <w:cantSplit/>
          <w:jc w:val="center"/>
        </w:trPr>
        <w:tc>
          <w:tcPr>
            <w:tcW w:w="895" w:type="dxa"/>
            <w:tcBorders>
              <w:top w:val="nil"/>
              <w:left w:val="nil"/>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2011</w:t>
            </w:r>
            <w:r w:rsidRPr="00627A02">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7.5</w:t>
            </w:r>
          </w:p>
        </w:tc>
        <w:tc>
          <w:tcPr>
            <w:tcW w:w="750"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550.8</w:t>
            </w:r>
          </w:p>
        </w:tc>
        <w:tc>
          <w:tcPr>
            <w:tcW w:w="854" w:type="dxa"/>
            <w:tcBorders>
              <w:top w:val="nil"/>
              <w:left w:val="single" w:sz="6" w:space="0" w:color="auto"/>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5.2</w:t>
            </w:r>
          </w:p>
        </w:tc>
        <w:tc>
          <w:tcPr>
            <w:tcW w:w="853" w:type="dxa"/>
            <w:tcBorders>
              <w:top w:val="nil"/>
              <w:left w:val="single" w:sz="6" w:space="0" w:color="auto"/>
              <w:bottom w:val="nil"/>
              <w:right w:val="nil"/>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2.0</w:t>
            </w:r>
          </w:p>
        </w:tc>
      </w:tr>
      <w:tr w:rsidR="00072676" w:rsidRPr="00627A02" w:rsidTr="00D846A0">
        <w:trPr>
          <w:cantSplit/>
          <w:jc w:val="center"/>
        </w:trPr>
        <w:tc>
          <w:tcPr>
            <w:tcW w:w="895" w:type="dxa"/>
            <w:tcBorders>
              <w:top w:val="nil"/>
              <w:left w:val="nil"/>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2012</w:t>
            </w:r>
            <w:r w:rsidRPr="00627A02">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-0.9</w:t>
            </w:r>
          </w:p>
        </w:tc>
        <w:tc>
          <w:tcPr>
            <w:tcW w:w="750"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rPr>
                <w:rFonts w:eastAsia="標楷體"/>
                <w:sz w:val="22"/>
              </w:rPr>
            </w:pPr>
            <w:r w:rsidRPr="00A62E61">
              <w:rPr>
                <w:rFonts w:eastAsia="標楷體"/>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357.8</w:t>
            </w:r>
          </w:p>
        </w:tc>
        <w:tc>
          <w:tcPr>
            <w:tcW w:w="854"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4.6</w:t>
            </w:r>
          </w:p>
        </w:tc>
        <w:tc>
          <w:tcPr>
            <w:tcW w:w="853" w:type="dxa"/>
            <w:tcBorders>
              <w:top w:val="nil"/>
              <w:left w:val="single" w:sz="6" w:space="0" w:color="auto"/>
              <w:bottom w:val="nil"/>
              <w:right w:val="nil"/>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2.0</w:t>
            </w:r>
          </w:p>
        </w:tc>
      </w:tr>
      <w:tr w:rsidR="00072676" w:rsidRPr="00627A02" w:rsidTr="00736E69">
        <w:trPr>
          <w:cantSplit/>
          <w:jc w:val="center"/>
        </w:trPr>
        <w:tc>
          <w:tcPr>
            <w:tcW w:w="895" w:type="dxa"/>
            <w:tcBorders>
              <w:top w:val="nil"/>
              <w:left w:val="nil"/>
              <w:bottom w:val="nil"/>
              <w:right w:val="single" w:sz="6" w:space="0" w:color="auto"/>
            </w:tcBorders>
            <w:shd w:val="clear" w:color="auto" w:fill="auto"/>
            <w:hideMark/>
          </w:tcPr>
          <w:p w:rsidR="00072676" w:rsidRPr="00627A02" w:rsidRDefault="00072676" w:rsidP="00D846A0">
            <w:pPr>
              <w:autoSpaceDE w:val="0"/>
              <w:autoSpaceDN w:val="0"/>
              <w:adjustRightInd w:val="0"/>
              <w:snapToGrid w:val="0"/>
              <w:spacing w:line="380" w:lineRule="exact"/>
              <w:jc w:val="center"/>
              <w:rPr>
                <w:rFonts w:eastAsia="標楷體"/>
                <w:sz w:val="22"/>
              </w:rPr>
            </w:pPr>
            <w:r w:rsidRPr="00627A02">
              <w:rPr>
                <w:rFonts w:eastAsia="標楷體"/>
                <w:sz w:val="22"/>
              </w:rPr>
              <w:t>2013</w:t>
            </w:r>
            <w:r w:rsidRPr="00627A02">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4.4</w:t>
            </w:r>
          </w:p>
        </w:tc>
        <w:tc>
          <w:tcPr>
            <w:tcW w:w="671"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1.7</w:t>
            </w:r>
          </w:p>
        </w:tc>
        <w:tc>
          <w:tcPr>
            <w:tcW w:w="853"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5,133.9</w:t>
            </w:r>
          </w:p>
        </w:tc>
        <w:tc>
          <w:tcPr>
            <w:tcW w:w="810" w:type="dxa"/>
            <w:tcBorders>
              <w:top w:val="nil"/>
              <w:left w:val="single" w:sz="6" w:space="0" w:color="auto"/>
              <w:bottom w:val="nil"/>
              <w:right w:val="single" w:sz="6" w:space="0" w:color="auto"/>
            </w:tcBorders>
            <w:shd w:val="clear" w:color="auto" w:fill="auto"/>
            <w:vAlign w:val="center"/>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0.6</w:t>
            </w:r>
          </w:p>
        </w:tc>
        <w:tc>
          <w:tcPr>
            <w:tcW w:w="750"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4,667.6</w:t>
            </w:r>
          </w:p>
        </w:tc>
        <w:tc>
          <w:tcPr>
            <w:tcW w:w="791" w:type="dxa"/>
            <w:gridSpan w:val="2"/>
            <w:tcBorders>
              <w:top w:val="nil"/>
              <w:left w:val="single" w:sz="6" w:space="0" w:color="auto"/>
              <w:bottom w:val="nil"/>
              <w:right w:val="single" w:sz="6" w:space="0" w:color="auto"/>
            </w:tcBorders>
            <w:shd w:val="clear" w:color="auto" w:fill="auto"/>
            <w:vAlign w:val="center"/>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-1.6</w:t>
            </w:r>
          </w:p>
        </w:tc>
        <w:tc>
          <w:tcPr>
            <w:tcW w:w="896" w:type="dxa"/>
            <w:tcBorders>
              <w:top w:val="nil"/>
              <w:left w:val="single" w:sz="6" w:space="0" w:color="auto"/>
              <w:bottom w:val="nil"/>
              <w:right w:val="single" w:sz="6" w:space="0" w:color="auto"/>
            </w:tcBorders>
            <w:shd w:val="clear" w:color="auto" w:fill="auto"/>
            <w:vAlign w:val="center"/>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466.3</w:t>
            </w:r>
          </w:p>
        </w:tc>
        <w:tc>
          <w:tcPr>
            <w:tcW w:w="854" w:type="dxa"/>
            <w:tcBorders>
              <w:top w:val="nil"/>
              <w:left w:val="single" w:sz="6" w:space="0" w:color="auto"/>
              <w:bottom w:val="nil"/>
              <w:right w:val="single" w:sz="6" w:space="0" w:color="auto"/>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2.4</w:t>
            </w:r>
          </w:p>
        </w:tc>
        <w:tc>
          <w:tcPr>
            <w:tcW w:w="853" w:type="dxa"/>
            <w:tcBorders>
              <w:top w:val="nil"/>
              <w:left w:val="single" w:sz="6" w:space="0" w:color="auto"/>
              <w:bottom w:val="nil"/>
              <w:right w:val="nil"/>
            </w:tcBorders>
            <w:shd w:val="clear" w:color="auto" w:fill="auto"/>
            <w:hideMark/>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1.9</w:t>
            </w:r>
          </w:p>
        </w:tc>
      </w:tr>
      <w:tr w:rsidR="00072676" w:rsidRPr="00627A02" w:rsidTr="00736E69">
        <w:trPr>
          <w:cantSplit/>
          <w:jc w:val="center"/>
        </w:trPr>
        <w:tc>
          <w:tcPr>
            <w:tcW w:w="895" w:type="dxa"/>
            <w:tcBorders>
              <w:top w:val="nil"/>
              <w:left w:val="nil"/>
              <w:bottom w:val="nil"/>
              <w:right w:val="single" w:sz="6" w:space="0" w:color="auto"/>
            </w:tcBorders>
            <w:shd w:val="clear" w:color="auto" w:fill="auto"/>
            <w:hideMark/>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2014</w:t>
            </w:r>
            <w:r w:rsidRPr="00D07582">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2.9</w:t>
            </w: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2.6</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5</w:t>
            </w:r>
            <w:r w:rsidRPr="00A62E61">
              <w:rPr>
                <w:rFonts w:eastAsia="標楷體" w:hint="eastAsia"/>
                <w:sz w:val="22"/>
              </w:rPr>
              <w:t>,</w:t>
            </w:r>
            <w:r w:rsidRPr="00A62E61">
              <w:rPr>
                <w:rFonts w:eastAsia="標楷體"/>
                <w:sz w:val="22"/>
              </w:rPr>
              <w:t>189</w:t>
            </w:r>
            <w:r w:rsidRPr="00A62E61">
              <w:rPr>
                <w:rFonts w:eastAsia="標楷體" w:hint="eastAsia"/>
                <w:sz w:val="22"/>
              </w:rPr>
              <w:t>.2</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1.1</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4</w:t>
            </w:r>
            <w:r w:rsidRPr="00A62E61">
              <w:rPr>
                <w:rFonts w:eastAsia="標楷體" w:hint="eastAsia"/>
                <w:sz w:val="22"/>
              </w:rPr>
              <w:t>,</w:t>
            </w:r>
            <w:r w:rsidRPr="00A62E61">
              <w:rPr>
                <w:rFonts w:eastAsia="標楷體"/>
                <w:sz w:val="22"/>
              </w:rPr>
              <w:t>637</w:t>
            </w:r>
            <w:r w:rsidRPr="00A62E61">
              <w:rPr>
                <w:rFonts w:eastAsia="標楷體" w:hint="eastAsia"/>
                <w:sz w:val="22"/>
              </w:rPr>
              <w:t>.8</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-0.6</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551.4</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1.0</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vertAlign w:val="superscript"/>
              </w:rPr>
            </w:pPr>
            <w:r w:rsidRPr="00A62E61">
              <w:rPr>
                <w:rFonts w:eastAsia="標楷體" w:hint="eastAsia"/>
                <w:sz w:val="22"/>
              </w:rPr>
              <w:t>2.0</w:t>
            </w:r>
            <w:r w:rsidRPr="00A62E61">
              <w:rPr>
                <w:rFonts w:eastAsia="標楷體" w:hint="eastAsia"/>
                <w:sz w:val="22"/>
                <w:vertAlign w:val="superscript"/>
              </w:rPr>
              <w:t>p</w:t>
            </w: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sz w:val="22"/>
              </w:rPr>
              <w:t>1</w:t>
            </w:r>
            <w:r w:rsidRPr="00D07582">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3.5</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431.4</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391.7</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-0.9</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39.7</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1.4</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2</w:t>
            </w:r>
            <w:r w:rsidRPr="00D07582">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13.1</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403.9</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11.3</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361.0</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6.7</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42.9</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0.4</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sz w:val="22"/>
              </w:rPr>
              <w:t>3</w:t>
            </w:r>
            <w:r w:rsidRPr="00D07582">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4.8</w:t>
            </w:r>
            <w:r w:rsidRPr="00A62E61">
              <w:rPr>
                <w:rFonts w:eastAsia="標楷體"/>
                <w:sz w:val="22"/>
              </w:rPr>
              <w:t>(I)</w:t>
            </w: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12.2</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448.0</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7.9</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425.4</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15.3</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22.6</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1.2</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 xml:space="preserve"> </w:t>
            </w:r>
            <w:r w:rsidRPr="00A62E61">
              <w:rPr>
                <w:rFonts w:eastAsia="標楷體" w:hint="eastAsia"/>
                <w:sz w:val="22"/>
              </w:rPr>
              <w:t>2.0</w:t>
            </w:r>
            <w:r w:rsidRPr="00A62E61">
              <w:rPr>
                <w:rFonts w:eastAsia="標楷體"/>
                <w:sz w:val="22"/>
              </w:rPr>
              <w:t>(I)</w:t>
            </w: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4</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5.3</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461.7</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5.6</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419.6</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7.9</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42.1</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2.5</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5</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-1.9</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436.1</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-1.2</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406.0</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2.1</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sz w:val="22"/>
              </w:rPr>
              <w:t>30.1</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2.7</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6</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2.3</w:t>
            </w:r>
            <w:r w:rsidRPr="00A62E61">
              <w:rPr>
                <w:rFonts w:eastAsia="標楷體"/>
                <w:sz w:val="22"/>
              </w:rPr>
              <w:t xml:space="preserve"> (II)</w:t>
            </w: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0.7</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435.2</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4.0</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376.3</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0.9</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58.9</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1.8</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2.0</w:t>
            </w:r>
            <w:r w:rsidRPr="00A62E61">
              <w:rPr>
                <w:rFonts w:eastAsia="標楷體"/>
                <w:sz w:val="22"/>
              </w:rPr>
              <w:t>(II)</w:t>
            </w: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7</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2.7</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436.8</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-3.5</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40.9</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1.2</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8</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3.8</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428.5</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-1.2</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-8.6</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68.0</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0.9</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9</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2.8</w:t>
            </w:r>
            <w:r w:rsidRPr="00A62E61">
              <w:rPr>
                <w:rFonts w:eastAsia="標楷體"/>
                <w:sz w:val="22"/>
              </w:rPr>
              <w:t>(III)</w:t>
            </w: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-1.0</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443.2</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-1.6</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-5.1</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55.8</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0.6</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2.0</w:t>
            </w:r>
            <w:r w:rsidRPr="00A62E61">
              <w:rPr>
                <w:rFonts w:eastAsia="標楷體"/>
                <w:sz w:val="22"/>
              </w:rPr>
              <w:t>(III)</w:t>
            </w: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10</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-0.2</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443.0</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-7.0</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-5.3</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42.4</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0.1</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11</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-2.1</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408.4</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-3.1</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-11.1</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65.9</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-0.3</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sidRPr="00D07582">
              <w:rPr>
                <w:rFonts w:eastAsia="標楷體" w:hint="eastAsia"/>
                <w:sz w:val="22"/>
              </w:rPr>
              <w:t>12</w:t>
            </w:r>
            <w:r w:rsidRPr="00D07582">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2.1(IV)</w:t>
            </w: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-1.9</w:t>
            </w: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416.0</w:t>
            </w: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-0.7</w:t>
            </w: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-1.4</w:t>
            </w: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44.6</w:t>
            </w: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-0.1</w:t>
            </w: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1.9</w:t>
            </w:r>
            <w:r w:rsidRPr="00A62E61">
              <w:rPr>
                <w:rFonts w:eastAsia="標楷體" w:hint="eastAsia"/>
                <w:sz w:val="22"/>
                <w:vertAlign w:val="superscript"/>
              </w:rPr>
              <w:t>p</w:t>
            </w:r>
            <w:r w:rsidRPr="00A62E61">
              <w:rPr>
                <w:rFonts w:eastAsia="標楷體" w:hint="eastAsia"/>
                <w:sz w:val="22"/>
              </w:rPr>
              <w:t>(IV)</w:t>
            </w:r>
          </w:p>
        </w:tc>
      </w:tr>
      <w:tr w:rsidR="00072676" w:rsidRPr="00627A02" w:rsidTr="00736E69">
        <w:trPr>
          <w:cantSplit/>
          <w:trHeight w:val="283"/>
          <w:jc w:val="center"/>
        </w:trPr>
        <w:tc>
          <w:tcPr>
            <w:tcW w:w="895" w:type="dxa"/>
            <w:tcBorders>
              <w:top w:val="nil"/>
              <w:left w:val="nil"/>
              <w:bottom w:val="nil"/>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Pr>
                <w:rFonts w:eastAsia="標楷體" w:hint="eastAsia"/>
                <w:sz w:val="22"/>
              </w:rPr>
              <w:t>2015</w:t>
            </w:r>
            <w:r>
              <w:rPr>
                <w:rFonts w:eastAsia="標楷體" w:hint="eastAsia"/>
                <w:sz w:val="22"/>
              </w:rPr>
              <w:t>年</w:t>
            </w:r>
          </w:p>
        </w:tc>
        <w:tc>
          <w:tcPr>
            <w:tcW w:w="93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810"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rPr>
                <w:rFonts w:eastAsia="標楷體"/>
                <w:sz w:val="22"/>
              </w:rPr>
            </w:pPr>
          </w:p>
        </w:tc>
        <w:tc>
          <w:tcPr>
            <w:tcW w:w="750"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791" w:type="dxa"/>
            <w:gridSpan w:val="2"/>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896" w:type="dxa"/>
            <w:tcBorders>
              <w:top w:val="nil"/>
              <w:left w:val="single" w:sz="6" w:space="0" w:color="auto"/>
              <w:bottom w:val="nil"/>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854" w:type="dxa"/>
            <w:tcBorders>
              <w:top w:val="nil"/>
              <w:left w:val="single" w:sz="6" w:space="0" w:color="auto"/>
              <w:bottom w:val="nil"/>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853" w:type="dxa"/>
            <w:tcBorders>
              <w:top w:val="nil"/>
              <w:left w:val="single" w:sz="6" w:space="0" w:color="auto"/>
              <w:bottom w:val="nil"/>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r w:rsidR="00072676" w:rsidRPr="00627A02" w:rsidTr="00736E69">
        <w:trPr>
          <w:cantSplit/>
          <w:trHeight w:val="283"/>
          <w:jc w:val="center"/>
        </w:trPr>
        <w:tc>
          <w:tcPr>
            <w:tcW w:w="895" w:type="dxa"/>
            <w:tcBorders>
              <w:top w:val="nil"/>
              <w:left w:val="nil"/>
              <w:bottom w:val="single" w:sz="4" w:space="0" w:color="auto"/>
              <w:right w:val="single" w:sz="6" w:space="0" w:color="auto"/>
            </w:tcBorders>
            <w:shd w:val="clear" w:color="auto" w:fill="auto"/>
          </w:tcPr>
          <w:p w:rsidR="00072676" w:rsidRPr="00D07582" w:rsidRDefault="00072676" w:rsidP="00D846A0">
            <w:pPr>
              <w:autoSpaceDE w:val="0"/>
              <w:autoSpaceDN w:val="0"/>
              <w:adjustRightInd w:val="0"/>
              <w:snapToGrid w:val="0"/>
              <w:spacing w:line="380" w:lineRule="exact"/>
              <w:jc w:val="center"/>
              <w:rPr>
                <w:rFonts w:eastAsia="標楷體"/>
                <w:sz w:val="22"/>
              </w:rPr>
            </w:pPr>
            <w:r>
              <w:rPr>
                <w:rFonts w:eastAsia="標楷體" w:hint="eastAsia"/>
                <w:sz w:val="22"/>
              </w:rPr>
              <w:t>1</w:t>
            </w:r>
            <w:r>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single" w:sz="4" w:space="0" w:color="auto"/>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w:t>
            </w:r>
          </w:p>
        </w:tc>
        <w:tc>
          <w:tcPr>
            <w:tcW w:w="853" w:type="dxa"/>
            <w:tcBorders>
              <w:top w:val="nil"/>
              <w:left w:val="single" w:sz="6" w:space="0" w:color="auto"/>
              <w:bottom w:val="single" w:sz="4" w:space="0" w:color="auto"/>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424.3</w:t>
            </w:r>
          </w:p>
        </w:tc>
        <w:tc>
          <w:tcPr>
            <w:tcW w:w="810" w:type="dxa"/>
            <w:tcBorders>
              <w:top w:val="nil"/>
              <w:left w:val="single" w:sz="6" w:space="0" w:color="auto"/>
              <w:bottom w:val="single" w:sz="4" w:space="0" w:color="auto"/>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-1.6</w:t>
            </w:r>
          </w:p>
        </w:tc>
        <w:tc>
          <w:tcPr>
            <w:tcW w:w="750" w:type="dxa"/>
            <w:tcBorders>
              <w:top w:val="nil"/>
              <w:left w:val="single" w:sz="6" w:space="0" w:color="auto"/>
              <w:bottom w:val="single" w:sz="4" w:space="0" w:color="auto"/>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339.4</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-13.4</w:t>
            </w:r>
          </w:p>
        </w:tc>
        <w:tc>
          <w:tcPr>
            <w:tcW w:w="896" w:type="dxa"/>
            <w:tcBorders>
              <w:top w:val="nil"/>
              <w:left w:val="single" w:sz="6" w:space="0" w:color="auto"/>
              <w:bottom w:val="single" w:sz="4" w:space="0" w:color="auto"/>
              <w:right w:val="single" w:sz="6" w:space="0" w:color="auto"/>
            </w:tcBorders>
            <w:shd w:val="clear" w:color="auto" w:fill="auto"/>
            <w:vAlign w:val="center"/>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85.0</w:t>
            </w:r>
          </w:p>
        </w:tc>
        <w:tc>
          <w:tcPr>
            <w:tcW w:w="854" w:type="dxa"/>
            <w:tcBorders>
              <w:top w:val="nil"/>
              <w:left w:val="single" w:sz="6" w:space="0" w:color="auto"/>
              <w:bottom w:val="single" w:sz="4" w:space="0" w:color="auto"/>
              <w:right w:val="single" w:sz="6" w:space="0" w:color="auto"/>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r w:rsidRPr="00A62E61">
              <w:rPr>
                <w:rFonts w:eastAsia="標楷體" w:hint="eastAsia"/>
                <w:sz w:val="22"/>
              </w:rPr>
              <w:t>-0.4</w:t>
            </w:r>
          </w:p>
        </w:tc>
        <w:tc>
          <w:tcPr>
            <w:tcW w:w="853" w:type="dxa"/>
            <w:tcBorders>
              <w:top w:val="nil"/>
              <w:left w:val="single" w:sz="6" w:space="0" w:color="auto"/>
              <w:bottom w:val="single" w:sz="4" w:space="0" w:color="auto"/>
              <w:right w:val="nil"/>
            </w:tcBorders>
            <w:shd w:val="clear" w:color="auto" w:fill="auto"/>
          </w:tcPr>
          <w:p w:rsidR="00072676" w:rsidRPr="00A62E61" w:rsidRDefault="00072676" w:rsidP="00D846A0">
            <w:pPr>
              <w:autoSpaceDE w:val="0"/>
              <w:autoSpaceDN w:val="0"/>
              <w:adjustRightInd w:val="0"/>
              <w:snapToGrid w:val="0"/>
              <w:spacing w:line="380" w:lineRule="exact"/>
              <w:jc w:val="center"/>
              <w:rPr>
                <w:rFonts w:eastAsia="標楷體"/>
                <w:sz w:val="22"/>
              </w:rPr>
            </w:pPr>
          </w:p>
        </w:tc>
      </w:tr>
    </w:tbl>
    <w:p w:rsidR="00153EA4" w:rsidRPr="006532C9" w:rsidRDefault="00B77830">
      <w:pPr>
        <w:widowControl/>
        <w:rPr>
          <w:rFonts w:eastAsia="標楷體"/>
          <w:b/>
          <w:bCs/>
          <w:sz w:val="40"/>
          <w:szCs w:val="36"/>
        </w:rPr>
      </w:pPr>
      <w:r w:rsidRPr="006532C9">
        <w:rPr>
          <w:rFonts w:eastAsia="標楷體"/>
          <w:sz w:val="22"/>
          <w:szCs w:val="22"/>
          <w:lang w:val="zh-TW"/>
        </w:rPr>
        <w:t>資料來源</w:t>
      </w:r>
      <w:r w:rsidRPr="006532C9">
        <w:rPr>
          <w:rFonts w:eastAsia="標楷體"/>
          <w:sz w:val="22"/>
          <w:szCs w:val="22"/>
        </w:rPr>
        <w:t>：</w:t>
      </w:r>
      <w:r w:rsidRPr="006532C9">
        <w:rPr>
          <w:rFonts w:eastAsia="標楷體"/>
          <w:kern w:val="0"/>
          <w:sz w:val="22"/>
          <w:szCs w:val="22"/>
        </w:rPr>
        <w:t>新加坡統計局。</w:t>
      </w:r>
      <w:r w:rsidR="00153EA4" w:rsidRPr="006532C9">
        <w:rPr>
          <w:rFonts w:eastAsia="標楷體"/>
          <w:b/>
          <w:bCs/>
          <w:sz w:val="40"/>
          <w:szCs w:val="36"/>
        </w:rPr>
        <w:br w:type="page"/>
      </w:r>
    </w:p>
    <w:p w:rsidR="00153EA4" w:rsidRPr="003C2B41" w:rsidRDefault="00153EA4" w:rsidP="00A8137A">
      <w:pPr>
        <w:pStyle w:val="k3a"/>
        <w:numPr>
          <w:ilvl w:val="0"/>
          <w:numId w:val="11"/>
        </w:numPr>
        <w:tabs>
          <w:tab w:val="left" w:pos="540"/>
        </w:tabs>
        <w:spacing w:before="180" w:line="240" w:lineRule="atLeast"/>
        <w:ind w:leftChars="0" w:right="0" w:firstLineChars="0"/>
        <w:rPr>
          <w:b/>
          <w:szCs w:val="28"/>
        </w:rPr>
      </w:pPr>
      <w:r w:rsidRPr="003C2B41">
        <w:rPr>
          <w:b/>
          <w:szCs w:val="28"/>
        </w:rPr>
        <w:t>香港</w:t>
      </w:r>
    </w:p>
    <w:p w:rsidR="00153EA4" w:rsidRPr="003C2B41" w:rsidRDefault="00072676" w:rsidP="006D632A">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A07DF7">
        <w:rPr>
          <w:rFonts w:ascii="Times New Roman" w:eastAsia="標楷體" w:hAnsi="Times New Roman" w:hint="eastAsia"/>
          <w:sz w:val="28"/>
          <w:szCs w:val="28"/>
        </w:rPr>
        <w:t>香港統計處</w:t>
      </w:r>
      <w:r w:rsidRPr="00A07DF7">
        <w:rPr>
          <w:rFonts w:ascii="Times New Roman" w:eastAsia="標楷體" w:hAnsi="Times New Roman" w:hint="eastAsia"/>
          <w:sz w:val="28"/>
          <w:szCs w:val="28"/>
        </w:rPr>
        <w:t>2015</w:t>
      </w:r>
      <w:r w:rsidRPr="00A07DF7">
        <w:rPr>
          <w:rFonts w:ascii="Times New Roman" w:eastAsia="標楷體" w:hAnsi="Times New Roman" w:hint="eastAsia"/>
          <w:sz w:val="28"/>
          <w:szCs w:val="28"/>
        </w:rPr>
        <w:t>年</w:t>
      </w:r>
      <w:r w:rsidRPr="00A07DF7">
        <w:rPr>
          <w:rFonts w:ascii="Times New Roman" w:eastAsia="標楷體" w:hAnsi="Times New Roman" w:hint="eastAsia"/>
          <w:sz w:val="28"/>
          <w:szCs w:val="28"/>
        </w:rPr>
        <w:t>2</w:t>
      </w:r>
      <w:r w:rsidRPr="00A07DF7">
        <w:rPr>
          <w:rFonts w:ascii="Times New Roman" w:eastAsia="標楷體" w:hAnsi="Times New Roman" w:hint="eastAsia"/>
          <w:sz w:val="28"/>
          <w:szCs w:val="28"/>
        </w:rPr>
        <w:t>月</w:t>
      </w:r>
      <w:r w:rsidRPr="00A07DF7">
        <w:rPr>
          <w:rFonts w:ascii="Times New Roman" w:eastAsia="標楷體" w:hAnsi="Times New Roman" w:hint="eastAsia"/>
          <w:sz w:val="28"/>
          <w:szCs w:val="28"/>
        </w:rPr>
        <w:t>25</w:t>
      </w:r>
      <w:r w:rsidRPr="00A07DF7">
        <w:rPr>
          <w:rFonts w:ascii="Times New Roman" w:eastAsia="標楷體" w:hAnsi="Times New Roman" w:hint="eastAsia"/>
          <w:sz w:val="28"/>
          <w:szCs w:val="28"/>
        </w:rPr>
        <w:t>日發布</w:t>
      </w:r>
      <w:r w:rsidRPr="00A07DF7">
        <w:rPr>
          <w:rFonts w:ascii="Times New Roman" w:eastAsia="標楷體" w:hAnsi="Times New Roman" w:hint="eastAsia"/>
          <w:sz w:val="28"/>
          <w:szCs w:val="28"/>
        </w:rPr>
        <w:t>2014</w:t>
      </w:r>
      <w:r w:rsidRPr="00A07DF7">
        <w:rPr>
          <w:rFonts w:ascii="Times New Roman" w:eastAsia="標楷體" w:hAnsi="Times New Roman" w:hint="eastAsia"/>
          <w:sz w:val="28"/>
          <w:szCs w:val="28"/>
        </w:rPr>
        <w:t>年生產總值及最新經濟預測，</w:t>
      </w:r>
      <w:r w:rsidRPr="00A07DF7">
        <w:rPr>
          <w:rFonts w:ascii="Times New Roman" w:eastAsia="標楷體" w:hAnsi="Times New Roman" w:hint="eastAsia"/>
          <w:sz w:val="28"/>
          <w:szCs w:val="28"/>
        </w:rPr>
        <w:t>2014</w:t>
      </w:r>
      <w:r w:rsidRPr="00A07DF7">
        <w:rPr>
          <w:rFonts w:ascii="Times New Roman" w:eastAsia="標楷體" w:hAnsi="Times New Roman" w:hint="eastAsia"/>
          <w:sz w:val="28"/>
          <w:szCs w:val="28"/>
        </w:rPr>
        <w:t>年</w:t>
      </w:r>
      <w:r>
        <w:rPr>
          <w:rFonts w:ascii="Times New Roman" w:eastAsia="標楷體" w:hAnsi="Times New Roman" w:hint="eastAsia"/>
          <w:sz w:val="28"/>
          <w:szCs w:val="28"/>
        </w:rPr>
        <w:t>香港</w:t>
      </w:r>
      <w:r w:rsidRPr="00A07DF7">
        <w:rPr>
          <w:rFonts w:ascii="Times New Roman" w:eastAsia="標楷體" w:hAnsi="Times New Roman" w:hint="eastAsia"/>
          <w:sz w:val="28"/>
          <w:szCs w:val="28"/>
        </w:rPr>
        <w:t>經濟成長率</w:t>
      </w:r>
      <w:r w:rsidRPr="00A07DF7">
        <w:rPr>
          <w:rFonts w:ascii="Times New Roman" w:eastAsia="標楷體" w:hAnsi="Times New Roman" w:hint="eastAsia"/>
          <w:sz w:val="28"/>
          <w:szCs w:val="28"/>
        </w:rPr>
        <w:t>2.3%</w:t>
      </w:r>
      <w:r w:rsidRPr="00A07DF7">
        <w:rPr>
          <w:rFonts w:ascii="Times New Roman" w:eastAsia="標楷體" w:hAnsi="Times New Roman" w:hint="eastAsia"/>
          <w:sz w:val="28"/>
          <w:szCs w:val="28"/>
        </w:rPr>
        <w:t>，較上年下跌</w:t>
      </w:r>
      <w:r w:rsidRPr="00A07DF7">
        <w:rPr>
          <w:rFonts w:ascii="Times New Roman" w:eastAsia="標楷體" w:hAnsi="Times New Roman" w:hint="eastAsia"/>
          <w:sz w:val="28"/>
          <w:szCs w:val="28"/>
        </w:rPr>
        <w:t>0.</w:t>
      </w:r>
      <w:r>
        <w:rPr>
          <w:rFonts w:ascii="Times New Roman" w:eastAsia="標楷體" w:hAnsi="Times New Roman" w:hint="eastAsia"/>
          <w:sz w:val="28"/>
          <w:szCs w:val="28"/>
        </w:rPr>
        <w:t>6</w:t>
      </w:r>
      <w:r>
        <w:rPr>
          <w:rFonts w:ascii="Times New Roman" w:eastAsia="標楷體" w:hAnsi="Times New Roman" w:hint="eastAsia"/>
          <w:sz w:val="28"/>
          <w:szCs w:val="28"/>
        </w:rPr>
        <w:t>個百分點，考量全球經濟環境及香港近</w:t>
      </w:r>
      <w:r w:rsidRPr="00A07DF7">
        <w:rPr>
          <w:rFonts w:ascii="Times New Roman" w:eastAsia="標楷體" w:hAnsi="Times New Roman" w:hint="eastAsia"/>
          <w:sz w:val="28"/>
          <w:szCs w:val="28"/>
        </w:rPr>
        <w:t>十年經濟成長率</w:t>
      </w:r>
      <w:r>
        <w:rPr>
          <w:rFonts w:ascii="Times New Roman" w:eastAsia="標楷體" w:hAnsi="Times New Roman" w:hint="eastAsia"/>
          <w:sz w:val="28"/>
          <w:szCs w:val="28"/>
        </w:rPr>
        <w:t>(</w:t>
      </w:r>
      <w:r>
        <w:rPr>
          <w:rFonts w:ascii="Times New Roman" w:eastAsia="標楷體" w:hAnsi="Times New Roman" w:hint="eastAsia"/>
          <w:sz w:val="28"/>
          <w:szCs w:val="28"/>
        </w:rPr>
        <w:t>平均</w:t>
      </w:r>
      <w:r w:rsidRPr="00A07DF7">
        <w:rPr>
          <w:rFonts w:ascii="Times New Roman" w:eastAsia="標楷體" w:hAnsi="Times New Roman" w:hint="eastAsia"/>
          <w:sz w:val="28"/>
          <w:szCs w:val="28"/>
        </w:rPr>
        <w:t>3.9%</w:t>
      </w:r>
      <w:r>
        <w:rPr>
          <w:rFonts w:ascii="Times New Roman" w:eastAsia="標楷體" w:hAnsi="Times New Roman" w:hint="eastAsia"/>
          <w:sz w:val="28"/>
          <w:szCs w:val="28"/>
        </w:rPr>
        <w:t>)</w:t>
      </w:r>
      <w:r w:rsidRPr="00A07DF7">
        <w:rPr>
          <w:rFonts w:ascii="Times New Roman" w:eastAsia="標楷體" w:hAnsi="Times New Roman" w:hint="eastAsia"/>
          <w:sz w:val="28"/>
          <w:szCs w:val="28"/>
        </w:rPr>
        <w:t>，預估</w:t>
      </w:r>
      <w:r w:rsidRPr="00A07DF7">
        <w:rPr>
          <w:rFonts w:ascii="Times New Roman" w:eastAsia="標楷體" w:hAnsi="Times New Roman" w:hint="eastAsia"/>
          <w:sz w:val="28"/>
          <w:szCs w:val="28"/>
        </w:rPr>
        <w:t>2015</w:t>
      </w:r>
      <w:r w:rsidRPr="00A07DF7">
        <w:rPr>
          <w:rFonts w:ascii="Times New Roman" w:eastAsia="標楷體" w:hAnsi="Times New Roman" w:hint="eastAsia"/>
          <w:sz w:val="28"/>
          <w:szCs w:val="28"/>
        </w:rPr>
        <w:t>年經濟成長率將介於</w:t>
      </w:r>
      <w:r w:rsidRPr="00A07DF7">
        <w:rPr>
          <w:rFonts w:ascii="Times New Roman" w:eastAsia="標楷體" w:hAnsi="Times New Roman" w:hint="eastAsia"/>
          <w:sz w:val="28"/>
          <w:szCs w:val="28"/>
        </w:rPr>
        <w:t>1</w:t>
      </w:r>
      <w:r>
        <w:rPr>
          <w:rFonts w:ascii="Times New Roman" w:eastAsia="標楷體" w:hAnsi="Times New Roman" w:hint="eastAsia"/>
          <w:sz w:val="28"/>
          <w:szCs w:val="28"/>
        </w:rPr>
        <w:t>%</w:t>
      </w:r>
      <w:r>
        <w:rPr>
          <w:rFonts w:ascii="Times New Roman" w:eastAsia="標楷體" w:hAnsi="Times New Roman" w:hint="eastAsia"/>
          <w:sz w:val="28"/>
          <w:szCs w:val="28"/>
        </w:rPr>
        <w:t>至</w:t>
      </w:r>
      <w:r w:rsidRPr="00A07DF7">
        <w:rPr>
          <w:rFonts w:ascii="Times New Roman" w:eastAsia="標楷體" w:hAnsi="Times New Roman" w:hint="eastAsia"/>
          <w:sz w:val="28"/>
          <w:szCs w:val="28"/>
        </w:rPr>
        <w:t>3%</w:t>
      </w:r>
      <w:r w:rsidRPr="00A07DF7">
        <w:rPr>
          <w:rFonts w:ascii="Times New Roman" w:eastAsia="標楷體" w:hAnsi="Times New Roman" w:hint="eastAsia"/>
          <w:sz w:val="28"/>
          <w:szCs w:val="28"/>
        </w:rPr>
        <w:t>。</w:t>
      </w:r>
    </w:p>
    <w:p w:rsidR="00153EA4" w:rsidRPr="003C2B41" w:rsidRDefault="00072676" w:rsidP="006D632A">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A07DF7">
        <w:rPr>
          <w:rFonts w:ascii="Times New Roman" w:eastAsia="標楷體" w:hAnsi="Times New Roman" w:hint="eastAsia"/>
          <w:sz w:val="28"/>
          <w:szCs w:val="28"/>
        </w:rPr>
        <w:t>2014</w:t>
      </w:r>
      <w:r w:rsidRPr="00A07DF7">
        <w:rPr>
          <w:rFonts w:ascii="Times New Roman" w:eastAsia="標楷體" w:hAnsi="Times New Roman" w:hint="eastAsia"/>
          <w:sz w:val="28"/>
          <w:szCs w:val="28"/>
        </w:rPr>
        <w:t>年香港零售業銷售總額</w:t>
      </w:r>
      <w:r w:rsidRPr="00A07DF7">
        <w:rPr>
          <w:rFonts w:ascii="Times New Roman" w:eastAsia="標楷體" w:hAnsi="Times New Roman" w:hint="eastAsia"/>
          <w:sz w:val="28"/>
          <w:szCs w:val="28"/>
        </w:rPr>
        <w:t>4,933</w:t>
      </w:r>
      <w:r w:rsidRPr="00A07DF7">
        <w:rPr>
          <w:rFonts w:ascii="Times New Roman" w:eastAsia="標楷體" w:hAnsi="Times New Roman" w:hint="eastAsia"/>
          <w:sz w:val="28"/>
          <w:szCs w:val="28"/>
        </w:rPr>
        <w:t>億港元，較</w:t>
      </w:r>
      <w:r w:rsidRPr="00A07DF7">
        <w:rPr>
          <w:rFonts w:ascii="Times New Roman" w:eastAsia="標楷體" w:hAnsi="Times New Roman" w:hint="eastAsia"/>
          <w:sz w:val="28"/>
          <w:szCs w:val="28"/>
        </w:rPr>
        <w:t>2013</w:t>
      </w:r>
      <w:r w:rsidRPr="00A07DF7">
        <w:rPr>
          <w:rFonts w:ascii="Times New Roman" w:eastAsia="標楷體" w:hAnsi="Times New Roman" w:hint="eastAsia"/>
          <w:sz w:val="28"/>
          <w:szCs w:val="28"/>
        </w:rPr>
        <w:t>年衰退</w:t>
      </w:r>
      <w:r w:rsidRPr="00A07DF7">
        <w:rPr>
          <w:rFonts w:ascii="Times New Roman" w:eastAsia="標楷體" w:hAnsi="Times New Roman" w:hint="eastAsia"/>
          <w:sz w:val="28"/>
          <w:szCs w:val="28"/>
        </w:rPr>
        <w:t>0.2%</w:t>
      </w:r>
      <w:r w:rsidRPr="00A07DF7">
        <w:rPr>
          <w:rFonts w:ascii="Times New Roman" w:eastAsia="標楷體" w:hAnsi="Times New Roman" w:hint="eastAsia"/>
          <w:sz w:val="28"/>
          <w:szCs w:val="28"/>
        </w:rPr>
        <w:t>，創下</w:t>
      </w:r>
      <w:r w:rsidRPr="00A07DF7">
        <w:rPr>
          <w:rFonts w:ascii="Times New Roman" w:eastAsia="標楷體" w:hAnsi="Times New Roman" w:hint="eastAsia"/>
          <w:sz w:val="28"/>
          <w:szCs w:val="28"/>
        </w:rPr>
        <w:t>2006</w:t>
      </w:r>
      <w:r w:rsidRPr="00A07DF7">
        <w:rPr>
          <w:rFonts w:ascii="Times New Roman" w:eastAsia="標楷體" w:hAnsi="Times New Roman" w:hint="eastAsia"/>
          <w:sz w:val="28"/>
          <w:szCs w:val="28"/>
        </w:rPr>
        <w:t>年以來新低</w:t>
      </w:r>
      <w:r w:rsidRPr="00A07DF7">
        <w:rPr>
          <w:rFonts w:ascii="Times New Roman" w:eastAsia="標楷體" w:hAnsi="Times New Roman" w:hint="eastAsia"/>
          <w:sz w:val="28"/>
          <w:szCs w:val="28"/>
        </w:rPr>
        <w:t>(2006</w:t>
      </w:r>
      <w:r w:rsidRPr="00A07DF7">
        <w:rPr>
          <w:rFonts w:ascii="Times New Roman" w:eastAsia="標楷體" w:hAnsi="Times New Roman" w:hint="eastAsia"/>
          <w:sz w:val="28"/>
          <w:szCs w:val="28"/>
        </w:rPr>
        <w:t>年至</w:t>
      </w:r>
      <w:r w:rsidRPr="00A07DF7">
        <w:rPr>
          <w:rFonts w:ascii="Times New Roman" w:eastAsia="標楷體" w:hAnsi="Times New Roman" w:hint="eastAsia"/>
          <w:sz w:val="28"/>
          <w:szCs w:val="28"/>
        </w:rPr>
        <w:t>2013</w:t>
      </w:r>
      <w:r w:rsidRPr="00A07DF7">
        <w:rPr>
          <w:rFonts w:ascii="Times New Roman" w:eastAsia="標楷體" w:hAnsi="Times New Roman" w:hint="eastAsia"/>
          <w:sz w:val="28"/>
          <w:szCs w:val="28"/>
        </w:rPr>
        <w:t>年平均成長率</w:t>
      </w:r>
      <w:r w:rsidRPr="00A07DF7">
        <w:rPr>
          <w:rFonts w:ascii="Times New Roman" w:eastAsia="標楷體" w:hAnsi="Times New Roman" w:hint="eastAsia"/>
          <w:sz w:val="28"/>
          <w:szCs w:val="28"/>
        </w:rPr>
        <w:t>11.9%)</w:t>
      </w:r>
      <w:r w:rsidRPr="00A07DF7">
        <w:rPr>
          <w:rFonts w:ascii="Times New Roman" w:eastAsia="標楷體" w:hAnsi="Times New Roman" w:hint="eastAsia"/>
          <w:sz w:val="28"/>
          <w:szCs w:val="28"/>
        </w:rPr>
        <w:t>，僅次於</w:t>
      </w:r>
      <w:r w:rsidRPr="00A07DF7">
        <w:rPr>
          <w:rFonts w:ascii="Times New Roman" w:eastAsia="標楷體" w:hAnsi="Times New Roman" w:hint="eastAsia"/>
          <w:sz w:val="28"/>
          <w:szCs w:val="28"/>
        </w:rPr>
        <w:t>2009</w:t>
      </w:r>
      <w:r w:rsidRPr="00A07DF7">
        <w:rPr>
          <w:rFonts w:ascii="Times New Roman" w:eastAsia="標楷體" w:hAnsi="Times New Roman" w:hint="eastAsia"/>
          <w:sz w:val="28"/>
          <w:szCs w:val="28"/>
        </w:rPr>
        <w:t>年之</w:t>
      </w:r>
      <w:r w:rsidRPr="00A07DF7">
        <w:rPr>
          <w:rFonts w:ascii="Times New Roman" w:eastAsia="標楷體" w:hAnsi="Times New Roman" w:hint="eastAsia"/>
          <w:sz w:val="28"/>
          <w:szCs w:val="28"/>
        </w:rPr>
        <w:t>0.6%</w:t>
      </w:r>
      <w:r w:rsidRPr="00A07DF7">
        <w:rPr>
          <w:rFonts w:ascii="Times New Roman" w:eastAsia="標楷體" w:hAnsi="Times New Roman" w:hint="eastAsia"/>
          <w:sz w:val="28"/>
          <w:szCs w:val="28"/>
        </w:rPr>
        <w:t>。主因為珠寶首飾、鐘錶及名貴禮品</w:t>
      </w:r>
      <w:r w:rsidRPr="00A07DF7">
        <w:rPr>
          <w:rFonts w:ascii="Times New Roman" w:eastAsia="標楷體" w:hAnsi="Times New Roman" w:hint="eastAsia"/>
          <w:sz w:val="28"/>
          <w:szCs w:val="28"/>
        </w:rPr>
        <w:t>(-13.7%)</w:t>
      </w:r>
      <w:r w:rsidRPr="00A07DF7">
        <w:rPr>
          <w:rFonts w:ascii="Times New Roman" w:eastAsia="標楷體" w:hAnsi="Times New Roman" w:hint="eastAsia"/>
          <w:sz w:val="28"/>
          <w:szCs w:val="28"/>
        </w:rPr>
        <w:t>，電器攝影器材</w:t>
      </w:r>
      <w:r w:rsidRPr="00A07DF7">
        <w:rPr>
          <w:rFonts w:ascii="Times New Roman" w:eastAsia="標楷體" w:hAnsi="Times New Roman" w:hint="eastAsia"/>
          <w:sz w:val="28"/>
          <w:szCs w:val="28"/>
        </w:rPr>
        <w:t>(-8.1%)</w:t>
      </w:r>
      <w:r w:rsidRPr="00A07DF7">
        <w:rPr>
          <w:rFonts w:ascii="Times New Roman" w:eastAsia="標楷體" w:hAnsi="Times New Roman" w:hint="eastAsia"/>
          <w:sz w:val="28"/>
          <w:szCs w:val="28"/>
        </w:rPr>
        <w:t>銷售額下跌，反映赴香港旅客消費金額下滑</w:t>
      </w:r>
      <w:r>
        <w:rPr>
          <w:rFonts w:ascii="Times New Roman" w:eastAsia="標楷體" w:hAnsi="Times New Roman" w:hint="eastAsia"/>
          <w:sz w:val="28"/>
          <w:szCs w:val="28"/>
        </w:rPr>
        <w:t>；</w:t>
      </w:r>
      <w:r w:rsidRPr="00A07DF7">
        <w:rPr>
          <w:rFonts w:ascii="Times New Roman" w:eastAsia="標楷體" w:hAnsi="Times New Roman" w:hint="eastAsia"/>
          <w:sz w:val="28"/>
          <w:szCs w:val="28"/>
        </w:rPr>
        <w:t>據香港旅遊發展局統計，</w:t>
      </w:r>
      <w:r w:rsidRPr="00A07DF7">
        <w:rPr>
          <w:rFonts w:ascii="Times New Roman" w:eastAsia="標楷體" w:hAnsi="Times New Roman" w:hint="eastAsia"/>
          <w:sz w:val="28"/>
          <w:szCs w:val="28"/>
        </w:rPr>
        <w:t>2014</w:t>
      </w:r>
      <w:r w:rsidRPr="00A07DF7">
        <w:rPr>
          <w:rFonts w:ascii="Times New Roman" w:eastAsia="標楷體" w:hAnsi="Times New Roman" w:hint="eastAsia"/>
          <w:sz w:val="28"/>
          <w:szCs w:val="28"/>
        </w:rPr>
        <w:t>年訪港旅客人均消費</w:t>
      </w:r>
      <w:r w:rsidRPr="00A07DF7">
        <w:rPr>
          <w:rFonts w:ascii="Times New Roman" w:eastAsia="標楷體" w:hAnsi="Times New Roman" w:hint="eastAsia"/>
          <w:sz w:val="28"/>
          <w:szCs w:val="28"/>
        </w:rPr>
        <w:t>7,975</w:t>
      </w:r>
      <w:r w:rsidRPr="00A07DF7">
        <w:rPr>
          <w:rFonts w:ascii="Times New Roman" w:eastAsia="標楷體" w:hAnsi="Times New Roman" w:hint="eastAsia"/>
          <w:sz w:val="28"/>
          <w:szCs w:val="28"/>
        </w:rPr>
        <w:t>港元，為</w:t>
      </w:r>
      <w:r w:rsidRPr="00A07DF7">
        <w:rPr>
          <w:rFonts w:ascii="Times New Roman" w:eastAsia="標楷體" w:hAnsi="Times New Roman" w:hint="eastAsia"/>
          <w:sz w:val="28"/>
          <w:szCs w:val="28"/>
        </w:rPr>
        <w:t>2005</w:t>
      </w:r>
      <w:r w:rsidRPr="00A07DF7">
        <w:rPr>
          <w:rFonts w:ascii="Times New Roman" w:eastAsia="標楷體" w:hAnsi="Times New Roman" w:hint="eastAsia"/>
          <w:sz w:val="28"/>
          <w:szCs w:val="28"/>
        </w:rPr>
        <w:t>年以來新低。</w:t>
      </w:r>
    </w:p>
    <w:p w:rsidR="00153EA4" w:rsidRPr="003C2B41" w:rsidRDefault="00072676" w:rsidP="006D632A">
      <w:pPr>
        <w:pStyle w:val="afffff"/>
        <w:numPr>
          <w:ilvl w:val="0"/>
          <w:numId w:val="13"/>
        </w:numPr>
        <w:snapToGrid w:val="0"/>
        <w:spacing w:before="180" w:line="300" w:lineRule="auto"/>
        <w:ind w:leftChars="0" w:right="-227" w:firstLineChars="0" w:hanging="554"/>
        <w:rPr>
          <w:rFonts w:ascii="Times New Roman" w:eastAsia="標楷體" w:hAnsi="Times New Roman"/>
          <w:sz w:val="28"/>
          <w:szCs w:val="28"/>
        </w:rPr>
      </w:pPr>
      <w:r w:rsidRPr="00A07DF7">
        <w:rPr>
          <w:rFonts w:ascii="Times New Roman" w:eastAsia="標楷體" w:hAnsi="Times New Roman" w:hint="eastAsia"/>
          <w:sz w:val="28"/>
          <w:szCs w:val="28"/>
        </w:rPr>
        <w:t>香港</w:t>
      </w:r>
      <w:r w:rsidRPr="00A07DF7">
        <w:rPr>
          <w:rFonts w:ascii="Times New Roman" w:eastAsia="標楷體" w:hAnsi="Times New Roman" w:hint="eastAsia"/>
          <w:sz w:val="28"/>
          <w:szCs w:val="28"/>
        </w:rPr>
        <w:t>2014</w:t>
      </w:r>
      <w:r w:rsidRPr="00A07DF7">
        <w:rPr>
          <w:rFonts w:ascii="Times New Roman" w:eastAsia="標楷體" w:hAnsi="Times New Roman" w:hint="eastAsia"/>
          <w:sz w:val="28"/>
          <w:szCs w:val="28"/>
        </w:rPr>
        <w:t>年出口金額為</w:t>
      </w:r>
      <w:r w:rsidRPr="00A07DF7">
        <w:rPr>
          <w:rFonts w:ascii="Times New Roman" w:eastAsia="標楷體" w:hAnsi="Times New Roman" w:hint="eastAsia"/>
          <w:sz w:val="28"/>
          <w:szCs w:val="28"/>
        </w:rPr>
        <w:t>36,728</w:t>
      </w:r>
      <w:r w:rsidRPr="00A07DF7">
        <w:rPr>
          <w:rFonts w:ascii="Times New Roman" w:eastAsia="標楷體" w:hAnsi="Times New Roman" w:hint="eastAsia"/>
          <w:sz w:val="28"/>
          <w:szCs w:val="28"/>
        </w:rPr>
        <w:t>億港元，較上年成長</w:t>
      </w:r>
      <w:r w:rsidRPr="00A07DF7">
        <w:rPr>
          <w:rFonts w:ascii="Times New Roman" w:eastAsia="標楷體" w:hAnsi="Times New Roman" w:hint="eastAsia"/>
          <w:sz w:val="28"/>
          <w:szCs w:val="28"/>
        </w:rPr>
        <w:t>3.2%</w:t>
      </w:r>
      <w:r w:rsidRPr="00A07DF7">
        <w:rPr>
          <w:rFonts w:ascii="Times New Roman" w:eastAsia="標楷體" w:hAnsi="Times New Roman" w:hint="eastAsia"/>
          <w:sz w:val="28"/>
          <w:szCs w:val="28"/>
        </w:rPr>
        <w:t>，進口金額</w:t>
      </w:r>
      <w:r w:rsidRPr="00A07DF7">
        <w:rPr>
          <w:rFonts w:ascii="Times New Roman" w:eastAsia="標楷體" w:hAnsi="Times New Roman" w:hint="eastAsia"/>
          <w:sz w:val="28"/>
          <w:szCs w:val="28"/>
        </w:rPr>
        <w:t>42,190</w:t>
      </w:r>
      <w:r w:rsidRPr="00A07DF7">
        <w:rPr>
          <w:rFonts w:ascii="Times New Roman" w:eastAsia="標楷體" w:hAnsi="Times New Roman" w:hint="eastAsia"/>
          <w:sz w:val="28"/>
          <w:szCs w:val="28"/>
        </w:rPr>
        <w:t>億港元，較上年成長</w:t>
      </w:r>
      <w:r w:rsidRPr="00A07DF7">
        <w:rPr>
          <w:rFonts w:ascii="Times New Roman" w:eastAsia="標楷體" w:hAnsi="Times New Roman" w:hint="eastAsia"/>
          <w:sz w:val="28"/>
          <w:szCs w:val="28"/>
        </w:rPr>
        <w:t>3.9%</w:t>
      </w:r>
      <w:r w:rsidRPr="00A07DF7">
        <w:rPr>
          <w:rFonts w:ascii="Times New Roman" w:eastAsia="標楷體" w:hAnsi="Times New Roman" w:hint="eastAsia"/>
          <w:sz w:val="28"/>
          <w:szCs w:val="28"/>
        </w:rPr>
        <w:t>。在出口部分，輸往越南</w:t>
      </w:r>
      <w:r w:rsidRPr="00A07DF7">
        <w:rPr>
          <w:rFonts w:ascii="Times New Roman" w:eastAsia="標楷體" w:hAnsi="Times New Roman" w:hint="eastAsia"/>
          <w:sz w:val="28"/>
          <w:szCs w:val="28"/>
        </w:rPr>
        <w:t>(14.0%)</w:t>
      </w:r>
      <w:r w:rsidRPr="00A07DF7">
        <w:rPr>
          <w:rFonts w:ascii="Times New Roman" w:eastAsia="標楷體" w:hAnsi="Times New Roman" w:hint="eastAsia"/>
          <w:sz w:val="28"/>
          <w:szCs w:val="28"/>
        </w:rPr>
        <w:t>、印度</w:t>
      </w:r>
      <w:r w:rsidRPr="00A07DF7">
        <w:rPr>
          <w:rFonts w:ascii="Times New Roman" w:eastAsia="標楷體" w:hAnsi="Times New Roman" w:hint="eastAsia"/>
          <w:sz w:val="28"/>
          <w:szCs w:val="28"/>
        </w:rPr>
        <w:t>(13.1%)</w:t>
      </w:r>
      <w:r w:rsidRPr="00A07DF7">
        <w:rPr>
          <w:rFonts w:ascii="Times New Roman" w:eastAsia="標楷體" w:hAnsi="Times New Roman" w:hint="eastAsia"/>
          <w:sz w:val="28"/>
          <w:szCs w:val="28"/>
        </w:rPr>
        <w:t>、美國</w:t>
      </w:r>
      <w:r w:rsidRPr="00A07DF7">
        <w:rPr>
          <w:rFonts w:ascii="Times New Roman" w:eastAsia="標楷體" w:hAnsi="Times New Roman" w:hint="eastAsia"/>
          <w:sz w:val="28"/>
          <w:szCs w:val="28"/>
        </w:rPr>
        <w:t>(3.1%)</w:t>
      </w:r>
      <w:r w:rsidRPr="00A07DF7">
        <w:rPr>
          <w:rFonts w:ascii="Times New Roman" w:eastAsia="標楷體" w:hAnsi="Times New Roman" w:hint="eastAsia"/>
          <w:sz w:val="28"/>
          <w:szCs w:val="28"/>
        </w:rPr>
        <w:t>、</w:t>
      </w:r>
      <w:r>
        <w:rPr>
          <w:rFonts w:ascii="Times New Roman" w:eastAsia="標楷體" w:hAnsi="Times New Roman" w:hint="eastAsia"/>
          <w:sz w:val="28"/>
          <w:szCs w:val="28"/>
        </w:rPr>
        <w:t>臺</w:t>
      </w:r>
      <w:r w:rsidRPr="00A07DF7">
        <w:rPr>
          <w:rFonts w:ascii="Times New Roman" w:eastAsia="標楷體" w:hAnsi="Times New Roman" w:hint="eastAsia"/>
          <w:sz w:val="28"/>
          <w:szCs w:val="28"/>
        </w:rPr>
        <w:t>灣</w:t>
      </w:r>
      <w:r w:rsidRPr="00A07DF7">
        <w:rPr>
          <w:rFonts w:ascii="Times New Roman" w:eastAsia="標楷體" w:hAnsi="Times New Roman" w:hint="eastAsia"/>
          <w:sz w:val="28"/>
          <w:szCs w:val="28"/>
        </w:rPr>
        <w:t>(2.5%)</w:t>
      </w:r>
      <w:r w:rsidRPr="00A07DF7">
        <w:rPr>
          <w:rFonts w:ascii="Times New Roman" w:eastAsia="標楷體" w:hAnsi="Times New Roman" w:hint="eastAsia"/>
          <w:sz w:val="28"/>
          <w:szCs w:val="28"/>
        </w:rPr>
        <w:t>、新加坡</w:t>
      </w:r>
      <w:r w:rsidRPr="00A07DF7">
        <w:rPr>
          <w:rFonts w:ascii="Times New Roman" w:eastAsia="標楷體" w:hAnsi="Times New Roman" w:hint="eastAsia"/>
          <w:sz w:val="28"/>
          <w:szCs w:val="28"/>
        </w:rPr>
        <w:t>(2.2%)</w:t>
      </w:r>
      <w:r w:rsidRPr="00A07DF7">
        <w:rPr>
          <w:rFonts w:ascii="Times New Roman" w:eastAsia="標楷體" w:hAnsi="Times New Roman" w:hint="eastAsia"/>
          <w:sz w:val="28"/>
          <w:szCs w:val="28"/>
        </w:rPr>
        <w:t>和中國大陸</w:t>
      </w:r>
      <w:r w:rsidRPr="00A07DF7">
        <w:rPr>
          <w:rFonts w:ascii="Times New Roman" w:eastAsia="標楷體" w:hAnsi="Times New Roman" w:hint="eastAsia"/>
          <w:sz w:val="28"/>
          <w:szCs w:val="28"/>
        </w:rPr>
        <w:t>(1.5%)</w:t>
      </w:r>
      <w:r w:rsidRPr="00A07DF7">
        <w:rPr>
          <w:rFonts w:ascii="Times New Roman" w:eastAsia="標楷體" w:hAnsi="Times New Roman" w:hint="eastAsia"/>
          <w:sz w:val="28"/>
          <w:szCs w:val="28"/>
        </w:rPr>
        <w:t>皆成長，輸往日本</w:t>
      </w:r>
      <w:r w:rsidRPr="00A07DF7">
        <w:rPr>
          <w:rFonts w:ascii="Times New Roman" w:eastAsia="標楷體" w:hAnsi="Times New Roman" w:hint="eastAsia"/>
          <w:sz w:val="28"/>
          <w:szCs w:val="28"/>
        </w:rPr>
        <w:t>(-2.8%)</w:t>
      </w:r>
      <w:r w:rsidRPr="00A07DF7">
        <w:rPr>
          <w:rFonts w:ascii="Times New Roman" w:eastAsia="標楷體" w:hAnsi="Times New Roman" w:hint="eastAsia"/>
          <w:sz w:val="28"/>
          <w:szCs w:val="28"/>
        </w:rPr>
        <w:t>、韓國</w:t>
      </w:r>
      <w:r w:rsidRPr="00A07DF7">
        <w:rPr>
          <w:rFonts w:ascii="Times New Roman" w:eastAsia="標楷體" w:hAnsi="Times New Roman" w:hint="eastAsia"/>
          <w:sz w:val="28"/>
          <w:szCs w:val="28"/>
        </w:rPr>
        <w:t>(2.7%)</w:t>
      </w:r>
      <w:r w:rsidRPr="00A07DF7">
        <w:rPr>
          <w:rFonts w:ascii="Times New Roman" w:eastAsia="標楷體" w:hAnsi="Times New Roman" w:hint="eastAsia"/>
          <w:sz w:val="28"/>
          <w:szCs w:val="28"/>
        </w:rPr>
        <w:t>及德國</w:t>
      </w:r>
      <w:r w:rsidRPr="00A07DF7">
        <w:rPr>
          <w:rFonts w:ascii="Times New Roman" w:eastAsia="標楷體" w:hAnsi="Times New Roman" w:hint="eastAsia"/>
          <w:sz w:val="28"/>
          <w:szCs w:val="28"/>
        </w:rPr>
        <w:t>(1.7%)</w:t>
      </w:r>
      <w:r w:rsidRPr="00A07DF7">
        <w:rPr>
          <w:rFonts w:ascii="Times New Roman" w:eastAsia="標楷體" w:hAnsi="Times New Roman" w:hint="eastAsia"/>
          <w:sz w:val="28"/>
          <w:szCs w:val="28"/>
        </w:rPr>
        <w:t>則下跌。香港統計局指出</w:t>
      </w:r>
      <w:r>
        <w:rPr>
          <w:rFonts w:ascii="Times New Roman" w:eastAsia="標楷體" w:hAnsi="Times New Roman" w:hint="eastAsia"/>
          <w:sz w:val="28"/>
          <w:szCs w:val="28"/>
        </w:rPr>
        <w:t>，</w:t>
      </w:r>
      <w:r w:rsidRPr="00A07DF7">
        <w:rPr>
          <w:rFonts w:ascii="Times New Roman" w:eastAsia="標楷體" w:hAnsi="Times New Roman" w:hint="eastAsia"/>
          <w:sz w:val="28"/>
          <w:szCs w:val="28"/>
        </w:rPr>
        <w:t>鑑於已開發國家經濟狀況脆弱及地緣政治局勢緊張，短期內出口成長恐受限制。</w:t>
      </w:r>
    </w:p>
    <w:p w:rsidR="00153EA4" w:rsidRPr="0060467A" w:rsidRDefault="00072676" w:rsidP="00913611">
      <w:pPr>
        <w:pStyle w:val="afffff"/>
        <w:numPr>
          <w:ilvl w:val="0"/>
          <w:numId w:val="13"/>
        </w:numPr>
        <w:snapToGrid w:val="0"/>
        <w:spacing w:before="180" w:line="300" w:lineRule="auto"/>
        <w:ind w:leftChars="0" w:right="-227" w:firstLineChars="0" w:hanging="554"/>
        <w:rPr>
          <w:rFonts w:ascii="Times New Roman" w:eastAsia="標楷體" w:hAnsi="Times New Roman"/>
          <w:color w:val="FF0000"/>
          <w:sz w:val="28"/>
          <w:szCs w:val="28"/>
        </w:rPr>
      </w:pPr>
      <w:r w:rsidRPr="00A07DF7">
        <w:rPr>
          <w:rFonts w:ascii="Times New Roman" w:eastAsia="標楷體" w:hAnsi="Times New Roman" w:hint="eastAsia"/>
          <w:sz w:val="28"/>
          <w:szCs w:val="28"/>
        </w:rPr>
        <w:t>香港立法會於</w:t>
      </w:r>
      <w:r w:rsidRPr="00A07DF7">
        <w:rPr>
          <w:rFonts w:ascii="Times New Roman" w:eastAsia="標楷體" w:hAnsi="Times New Roman" w:hint="eastAsia"/>
          <w:sz w:val="28"/>
          <w:szCs w:val="28"/>
        </w:rPr>
        <w:t>2015</w:t>
      </w:r>
      <w:r w:rsidRPr="00A07DF7">
        <w:rPr>
          <w:rFonts w:ascii="Times New Roman" w:eastAsia="標楷體" w:hAnsi="Times New Roman" w:hint="eastAsia"/>
          <w:sz w:val="28"/>
          <w:szCs w:val="28"/>
        </w:rPr>
        <w:t>年</w:t>
      </w:r>
      <w:r w:rsidRPr="00A07DF7">
        <w:rPr>
          <w:rFonts w:ascii="Times New Roman" w:eastAsia="標楷體" w:hAnsi="Times New Roman" w:hint="eastAsia"/>
          <w:sz w:val="28"/>
          <w:szCs w:val="28"/>
        </w:rPr>
        <w:t>2</w:t>
      </w:r>
      <w:r w:rsidRPr="00A07DF7">
        <w:rPr>
          <w:rFonts w:ascii="Times New Roman" w:eastAsia="標楷體" w:hAnsi="Times New Roman" w:hint="eastAsia"/>
          <w:sz w:val="28"/>
          <w:szCs w:val="28"/>
        </w:rPr>
        <w:t>月</w:t>
      </w:r>
      <w:r w:rsidRPr="00A07DF7">
        <w:rPr>
          <w:rFonts w:ascii="Times New Roman" w:eastAsia="標楷體" w:hAnsi="Times New Roman" w:hint="eastAsia"/>
          <w:sz w:val="28"/>
          <w:szCs w:val="28"/>
        </w:rPr>
        <w:t>9</w:t>
      </w:r>
      <w:r w:rsidRPr="00A07DF7">
        <w:rPr>
          <w:rFonts w:ascii="Times New Roman" w:eastAsia="標楷體" w:hAnsi="Times New Roman" w:hint="eastAsia"/>
          <w:sz w:val="28"/>
          <w:szCs w:val="28"/>
        </w:rPr>
        <w:t>日發表研究簡報指出</w:t>
      </w:r>
      <w:r>
        <w:rPr>
          <w:rFonts w:ascii="Times New Roman" w:eastAsia="標楷體" w:hAnsi="Times New Roman" w:hint="eastAsia"/>
          <w:sz w:val="28"/>
          <w:szCs w:val="28"/>
        </w:rPr>
        <w:t>，</w:t>
      </w:r>
      <w:r w:rsidRPr="00A07DF7">
        <w:rPr>
          <w:rFonts w:ascii="Times New Roman" w:eastAsia="標楷體" w:hAnsi="Times New Roman" w:hint="eastAsia"/>
          <w:sz w:val="28"/>
          <w:szCs w:val="28"/>
        </w:rPr>
        <w:t>貿易及物流業、金融服務業、專業及工商業支援服務業與旅遊業為香港四大支柱行業，惟貿易及物流業於</w:t>
      </w:r>
      <w:r w:rsidRPr="00A07DF7">
        <w:rPr>
          <w:rFonts w:ascii="Times New Roman" w:eastAsia="標楷體" w:hAnsi="Times New Roman" w:hint="eastAsia"/>
          <w:sz w:val="28"/>
          <w:szCs w:val="28"/>
        </w:rPr>
        <w:t>2002</w:t>
      </w:r>
      <w:r w:rsidRPr="00A07DF7">
        <w:rPr>
          <w:rFonts w:ascii="Times New Roman" w:eastAsia="標楷體" w:hAnsi="Times New Roman" w:hint="eastAsia"/>
          <w:sz w:val="28"/>
          <w:szCs w:val="28"/>
        </w:rPr>
        <w:t>至</w:t>
      </w:r>
      <w:r w:rsidRPr="00A07DF7">
        <w:rPr>
          <w:rFonts w:ascii="Times New Roman" w:eastAsia="標楷體" w:hAnsi="Times New Roman" w:hint="eastAsia"/>
          <w:sz w:val="28"/>
          <w:szCs w:val="28"/>
        </w:rPr>
        <w:t>2012</w:t>
      </w:r>
      <w:r w:rsidRPr="00A07DF7">
        <w:rPr>
          <w:rFonts w:ascii="Times New Roman" w:eastAsia="標楷體" w:hAnsi="Times New Roman" w:hint="eastAsia"/>
          <w:sz w:val="28"/>
          <w:szCs w:val="28"/>
        </w:rPr>
        <w:t>年間成長落後其他主要行業，主因為中國大陸與世界經濟接軌，削弱香港貿易中介角色</w:t>
      </w:r>
      <w:r w:rsidR="0060467A">
        <w:rPr>
          <w:rFonts w:ascii="Times New Roman" w:eastAsia="標楷體" w:hAnsi="Times New Roman" w:hint="eastAsia"/>
          <w:sz w:val="28"/>
          <w:szCs w:val="28"/>
        </w:rPr>
        <w:t>，</w:t>
      </w:r>
      <w:r w:rsidR="00913611" w:rsidRPr="00913611">
        <w:rPr>
          <w:rFonts w:ascii="Times New Roman" w:eastAsia="標楷體" w:hAnsi="Times New Roman" w:hint="eastAsia"/>
          <w:sz w:val="28"/>
          <w:szCs w:val="28"/>
        </w:rPr>
        <w:t>以及</w:t>
      </w:r>
      <w:r w:rsidR="00913611" w:rsidRPr="00913611">
        <w:rPr>
          <w:rFonts w:ascii="Times New Roman" w:eastAsia="標楷體" w:hAnsi="Times New Roman" w:hint="eastAsia"/>
          <w:sz w:val="28"/>
          <w:szCs w:val="28"/>
        </w:rPr>
        <w:t>2013</w:t>
      </w:r>
      <w:r w:rsidR="00913611" w:rsidRPr="00913611">
        <w:rPr>
          <w:rFonts w:ascii="Times New Roman" w:eastAsia="標楷體" w:hAnsi="Times New Roman" w:hint="eastAsia"/>
          <w:sz w:val="28"/>
          <w:szCs w:val="28"/>
        </w:rPr>
        <w:t>年深圳超越香港成為全球第三大貨櫃港口。展望未來，</w:t>
      </w:r>
      <w:r w:rsidR="00913611" w:rsidRPr="00913611">
        <w:rPr>
          <w:rFonts w:ascii="Times New Roman" w:eastAsia="標楷體" w:hAnsi="Times New Roman" w:hint="eastAsia"/>
          <w:sz w:val="28"/>
          <w:szCs w:val="28"/>
        </w:rPr>
        <w:t>6</w:t>
      </w:r>
      <w:r w:rsidR="00913611" w:rsidRPr="00913611">
        <w:rPr>
          <w:rFonts w:ascii="Times New Roman" w:eastAsia="標楷體" w:hAnsi="Times New Roman" w:hint="eastAsia"/>
          <w:sz w:val="28"/>
          <w:szCs w:val="28"/>
        </w:rPr>
        <w:t>項優勢產業包括文化及創意產業、教育產業、醫療產業、環保產業、創新科技活動和檢測及認證產業，皆面對不同挑戰，政府必須增加對這些產業的支援，以推動產業結構邁向多元化的發展</w:t>
      </w:r>
      <w:r w:rsidR="00913611">
        <w:rPr>
          <w:rFonts w:ascii="Times New Roman" w:eastAsia="標楷體" w:hAnsi="Times New Roman" w:hint="eastAsia"/>
          <w:sz w:val="28"/>
          <w:szCs w:val="28"/>
        </w:rPr>
        <w:t>。</w:t>
      </w:r>
    </w:p>
    <w:p w:rsidR="00153EA4" w:rsidRDefault="00153EA4" w:rsidP="00153EA4">
      <w:pPr>
        <w:pStyle w:val="t-5"/>
        <w:spacing w:beforeLines="50" w:before="180"/>
        <w:ind w:leftChars="0" w:left="0" w:firstLineChars="0" w:firstLine="0"/>
        <w:jc w:val="center"/>
        <w:rPr>
          <w:rFonts w:ascii="標楷體" w:hAnsi="標楷體"/>
          <w:color w:val="FF0000"/>
          <w:lang w:val="zh-TW"/>
        </w:rPr>
      </w:pPr>
    </w:p>
    <w:p w:rsidR="003C2B41" w:rsidRPr="00421927" w:rsidRDefault="003C2B41" w:rsidP="00153EA4">
      <w:pPr>
        <w:pStyle w:val="t-5"/>
        <w:spacing w:beforeLines="50" w:before="180"/>
        <w:ind w:leftChars="0" w:left="0" w:firstLineChars="0" w:firstLine="0"/>
        <w:jc w:val="center"/>
        <w:rPr>
          <w:rFonts w:ascii="標楷體" w:hAnsi="標楷體"/>
          <w:color w:val="FF0000"/>
          <w:lang w:val="zh-TW"/>
        </w:rPr>
      </w:pPr>
    </w:p>
    <w:p w:rsidR="00153EA4" w:rsidRPr="00421927" w:rsidRDefault="00153EA4" w:rsidP="00153EA4">
      <w:pPr>
        <w:pStyle w:val="t-5"/>
        <w:spacing w:beforeLines="50" w:before="180"/>
        <w:ind w:leftChars="0" w:left="0" w:firstLineChars="0" w:firstLine="0"/>
        <w:jc w:val="center"/>
        <w:rPr>
          <w:rFonts w:ascii="標楷體" w:hAnsi="標楷體"/>
          <w:color w:val="FF0000"/>
          <w:lang w:val="zh-TW"/>
        </w:rPr>
      </w:pPr>
    </w:p>
    <w:p w:rsidR="008E36FE" w:rsidRPr="00421927" w:rsidRDefault="008E36FE" w:rsidP="00153EA4">
      <w:pPr>
        <w:pStyle w:val="t-5"/>
        <w:spacing w:beforeLines="50" w:before="180"/>
        <w:ind w:leftChars="0" w:left="0" w:firstLineChars="0" w:firstLine="0"/>
        <w:jc w:val="center"/>
        <w:rPr>
          <w:rFonts w:ascii="標楷體" w:hAnsi="標楷體"/>
          <w:color w:val="FF0000"/>
          <w:lang w:val="zh-TW"/>
        </w:rPr>
      </w:pPr>
    </w:p>
    <w:p w:rsidR="00153EA4" w:rsidRPr="001131BC" w:rsidRDefault="00153EA4" w:rsidP="00153EA4">
      <w:pPr>
        <w:pStyle w:val="t-5"/>
        <w:spacing w:beforeLines="50" w:before="180"/>
        <w:ind w:leftChars="0" w:left="0" w:firstLineChars="0" w:firstLine="0"/>
        <w:jc w:val="center"/>
        <w:rPr>
          <w:b/>
          <w:color w:val="auto"/>
          <w:szCs w:val="32"/>
          <w:lang w:val="zh-TW"/>
        </w:rPr>
      </w:pPr>
      <w:r w:rsidRPr="001131BC">
        <w:rPr>
          <w:b/>
          <w:color w:val="auto"/>
          <w:szCs w:val="32"/>
          <w:lang w:val="zh-TW"/>
        </w:rPr>
        <w:t>表</w:t>
      </w:r>
      <w:r w:rsidRPr="001131BC">
        <w:rPr>
          <w:b/>
          <w:color w:val="auto"/>
          <w:szCs w:val="32"/>
          <w:lang w:val="zh-TW"/>
        </w:rPr>
        <w:t xml:space="preserve">1-3-4   </w:t>
      </w:r>
      <w:r w:rsidRPr="001131BC">
        <w:rPr>
          <w:b/>
          <w:color w:val="auto"/>
          <w:szCs w:val="32"/>
          <w:lang w:val="zh-TW"/>
        </w:rPr>
        <w:t>香港重要經濟指標</w:t>
      </w:r>
    </w:p>
    <w:p w:rsidR="00153EA4" w:rsidRPr="001131BC" w:rsidRDefault="00153EA4" w:rsidP="00153EA4">
      <w:pPr>
        <w:snapToGrid w:val="0"/>
        <w:jc w:val="right"/>
        <w:rPr>
          <w:rFonts w:eastAsia="標楷體"/>
          <w:bCs/>
          <w:szCs w:val="28"/>
        </w:rPr>
      </w:pPr>
      <w:r w:rsidRPr="001131BC">
        <w:rPr>
          <w:rFonts w:eastAsia="標楷體"/>
          <w:bCs/>
          <w:sz w:val="28"/>
          <w:szCs w:val="32"/>
          <w:lang w:val="zh-TW"/>
        </w:rPr>
        <w:t xml:space="preserve">        </w:t>
      </w:r>
      <w:r w:rsidRPr="001131BC">
        <w:rPr>
          <w:rFonts w:eastAsia="標楷體"/>
          <w:bCs/>
          <w:sz w:val="28"/>
          <w:szCs w:val="32"/>
          <w:lang w:val="zh-TW"/>
        </w:rPr>
        <w:t xml:space="preserve">　</w:t>
      </w:r>
      <w:r w:rsidRPr="001131BC">
        <w:rPr>
          <w:rFonts w:eastAsia="標楷體"/>
          <w:bCs/>
          <w:sz w:val="28"/>
          <w:szCs w:val="32"/>
          <w:lang w:val="zh-TW"/>
        </w:rPr>
        <w:t xml:space="preserve">  </w:t>
      </w:r>
      <w:r w:rsidRPr="001131BC">
        <w:rPr>
          <w:rFonts w:eastAsia="標楷體"/>
          <w:bCs/>
          <w:szCs w:val="28"/>
          <w:lang w:val="zh-TW"/>
        </w:rPr>
        <w:t>單位：</w:t>
      </w:r>
      <w:r w:rsidRPr="001131BC">
        <w:rPr>
          <w:rFonts w:eastAsia="標楷體"/>
          <w:bCs/>
          <w:szCs w:val="28"/>
          <w:lang w:val="zh-TW"/>
        </w:rPr>
        <w:t>10</w:t>
      </w:r>
      <w:r w:rsidRPr="001131BC">
        <w:rPr>
          <w:rFonts w:eastAsia="標楷體"/>
          <w:bCs/>
          <w:szCs w:val="28"/>
          <w:lang w:val="zh-TW"/>
        </w:rPr>
        <w:t>億港元；％</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1131BC" w:rsidRPr="00082F20" w:rsidTr="00DB1A58">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lang w:val="zh-TW"/>
              </w:rPr>
              <w:t>年</w:t>
            </w:r>
            <w:r w:rsidRPr="00082F20">
              <w:rPr>
                <w:rFonts w:eastAsia="標楷體"/>
                <w:bCs/>
                <w:sz w:val="22"/>
                <w:szCs w:val="22"/>
              </w:rPr>
              <w:t>(</w:t>
            </w:r>
            <w:r w:rsidRPr="00082F20">
              <w:rPr>
                <w:rFonts w:eastAsia="標楷體" w:hint="eastAsia"/>
                <w:bCs/>
                <w:sz w:val="22"/>
                <w:szCs w:val="22"/>
                <w:lang w:val="zh-TW"/>
              </w:rPr>
              <w:t>月</w:t>
            </w:r>
            <w:r w:rsidRPr="00082F20">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lang w:val="zh-TW"/>
              </w:rPr>
              <w:t>實質</w:t>
            </w:r>
          </w:p>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lang w:val="zh-TW"/>
              </w:rPr>
              <w:t>工業</w:t>
            </w:r>
          </w:p>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0"/>
              </w:rPr>
            </w:pPr>
            <w:r w:rsidRPr="00082F20">
              <w:rPr>
                <w:rFonts w:eastAsia="標楷體" w:hint="eastAsia"/>
                <w:bCs/>
                <w:sz w:val="22"/>
                <w:szCs w:val="20"/>
              </w:rPr>
              <w:t>貿</w:t>
            </w:r>
            <w:r w:rsidRPr="00082F20">
              <w:rPr>
                <w:rFonts w:eastAsia="標楷體"/>
                <w:bCs/>
                <w:sz w:val="22"/>
                <w:szCs w:val="20"/>
              </w:rPr>
              <w:t xml:space="preserve">    </w:t>
            </w:r>
            <w:r w:rsidRPr="00082F20">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lang w:val="zh-TW"/>
              </w:rPr>
            </w:pPr>
            <w:r w:rsidRPr="00082F20">
              <w:rPr>
                <w:rFonts w:eastAsia="標楷體" w:hint="eastAsia"/>
                <w:bCs/>
                <w:sz w:val="22"/>
                <w:szCs w:val="22"/>
                <w:lang w:val="zh-TW"/>
              </w:rPr>
              <w:t>消費者</w:t>
            </w:r>
          </w:p>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lang w:val="zh-TW"/>
              </w:rPr>
              <w:t>失業率</w:t>
            </w:r>
          </w:p>
        </w:tc>
      </w:tr>
      <w:tr w:rsidR="001131BC" w:rsidRPr="00082F20" w:rsidTr="00DB1A58">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1131BC" w:rsidRPr="00082F20" w:rsidRDefault="001131BC" w:rsidP="001131BC">
            <w:pPr>
              <w:tabs>
                <w:tab w:val="left" w:pos="6840"/>
              </w:tabs>
              <w:autoSpaceDE w:val="0"/>
              <w:autoSpaceDN w:val="0"/>
              <w:adjustRightInd w:val="0"/>
              <w:snapToGrid w:val="0"/>
              <w:spacing w:beforeLines="30" w:before="108" w:line="240" w:lineRule="atLeast"/>
              <w:jc w:val="center"/>
              <w:rPr>
                <w:rFonts w:eastAsia="標楷體"/>
                <w:bCs/>
                <w:sz w:val="22"/>
              </w:rPr>
            </w:pPr>
            <w:r w:rsidRPr="00082F20">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1131BC" w:rsidRPr="00082F20" w:rsidRDefault="001131BC" w:rsidP="00DB1A58">
            <w:pPr>
              <w:widowControl/>
              <w:rPr>
                <w:rFonts w:eastAsia="標楷體"/>
                <w:bCs/>
                <w:sz w:val="22"/>
                <w:szCs w:val="22"/>
              </w:rPr>
            </w:pPr>
          </w:p>
        </w:tc>
      </w:tr>
      <w:tr w:rsidR="001131BC" w:rsidRPr="00082F20" w:rsidTr="00DB1A58">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1131BC" w:rsidRPr="00082F20" w:rsidRDefault="001131BC" w:rsidP="00DB1A58">
            <w:pPr>
              <w:tabs>
                <w:tab w:val="left" w:pos="6840"/>
              </w:tabs>
              <w:autoSpaceDE w:val="0"/>
              <w:autoSpaceDN w:val="0"/>
              <w:adjustRightInd w:val="0"/>
              <w:snapToGrid w:val="0"/>
              <w:spacing w:line="240" w:lineRule="atLeast"/>
              <w:jc w:val="center"/>
              <w:rPr>
                <w:rFonts w:eastAsia="標楷體"/>
                <w:bCs/>
                <w:sz w:val="22"/>
                <w:szCs w:val="22"/>
              </w:rPr>
            </w:pPr>
            <w:r w:rsidRPr="00082F20">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1131BC" w:rsidRPr="00082F20" w:rsidRDefault="001131BC" w:rsidP="00DB1A58">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1131BC" w:rsidRPr="00082F20" w:rsidRDefault="001131BC" w:rsidP="00DB1A58">
            <w:pPr>
              <w:widowControl/>
              <w:rPr>
                <w:rFonts w:eastAsia="標楷體"/>
                <w:bCs/>
                <w:sz w:val="22"/>
                <w:szCs w:val="22"/>
              </w:rPr>
            </w:pP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2010</w:t>
            </w:r>
            <w:r w:rsidRPr="00A62E61">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2.4</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4.4</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2011</w:t>
            </w:r>
            <w:r w:rsidRPr="00A62E61">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5.3</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w:t>
            </w:r>
          </w:p>
        </w:tc>
      </w:tr>
      <w:tr w:rsidR="00D70326" w:rsidRPr="00082F20" w:rsidTr="00DB1A58">
        <w:trPr>
          <w:cantSplit/>
          <w:trHeight w:val="340"/>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2012</w:t>
            </w:r>
            <w:r w:rsidRPr="00A62E61">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1.5</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4.1</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2013</w:t>
            </w:r>
            <w:r w:rsidRPr="00A62E61">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2.9</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3,5</w:t>
            </w:r>
            <w:r w:rsidRPr="00A62E61">
              <w:rPr>
                <w:rFonts w:eastAsia="標楷體" w:hint="eastAsia"/>
                <w:sz w:val="22"/>
                <w:szCs w:val="22"/>
              </w:rPr>
              <w:t>59</w:t>
            </w:r>
            <w:r w:rsidRPr="00A62E61">
              <w:rPr>
                <w:rFonts w:eastAsia="標楷體"/>
                <w:sz w:val="22"/>
                <w:szCs w:val="22"/>
              </w:rPr>
              <w:t>.</w:t>
            </w:r>
            <w:r w:rsidRPr="00A62E61">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4,06</w:t>
            </w:r>
            <w:r w:rsidRPr="00A62E61">
              <w:rPr>
                <w:rFonts w:eastAsia="標楷體" w:hint="eastAsia"/>
                <w:sz w:val="22"/>
                <w:szCs w:val="22"/>
              </w:rPr>
              <w:t>0</w:t>
            </w:r>
            <w:r w:rsidRPr="00A62E61">
              <w:rPr>
                <w:rFonts w:eastAsia="標楷體"/>
                <w:sz w:val="22"/>
                <w:szCs w:val="22"/>
              </w:rPr>
              <w:t>.</w:t>
            </w:r>
            <w:r w:rsidRPr="00A62E61">
              <w:rPr>
                <w:rFonts w:eastAsia="標楷體" w:hint="eastAsia"/>
                <w:sz w:val="22"/>
                <w:szCs w:val="22"/>
              </w:rPr>
              <w:t>7</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-50</w:t>
            </w:r>
            <w:r w:rsidRPr="00A62E61">
              <w:rPr>
                <w:rFonts w:eastAsia="標楷體" w:hint="eastAsia"/>
                <w:sz w:val="22"/>
                <w:szCs w:val="22"/>
              </w:rPr>
              <w:t>1</w:t>
            </w:r>
            <w:r w:rsidRPr="00A62E61">
              <w:rPr>
                <w:rFonts w:eastAsia="標楷體"/>
                <w:sz w:val="22"/>
                <w:szCs w:val="22"/>
              </w:rPr>
              <w:t>.</w:t>
            </w:r>
            <w:r w:rsidRPr="00A62E61">
              <w:rPr>
                <w:rFonts w:eastAsia="標楷體" w:hint="eastAsia"/>
                <w:sz w:val="22"/>
                <w:szCs w:val="22"/>
              </w:rPr>
              <w:t>0</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4.3</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2014</w:t>
            </w:r>
            <w:r w:rsidRPr="00A62E61">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2.3</w:t>
            </w:r>
          </w:p>
        </w:tc>
        <w:tc>
          <w:tcPr>
            <w:tcW w:w="844" w:type="dxa"/>
            <w:tcBorders>
              <w:top w:val="nil"/>
              <w:left w:val="single" w:sz="6" w:space="0" w:color="auto"/>
              <w:bottom w:val="nil"/>
              <w:right w:val="single" w:sz="6" w:space="0" w:color="auto"/>
            </w:tcBorders>
            <w:shd w:val="clear" w:color="auto" w:fill="auto"/>
          </w:tcPr>
          <w:p w:rsidR="00D70326" w:rsidRPr="00A62E61" w:rsidRDefault="0060467A" w:rsidP="00D846A0">
            <w:pPr>
              <w:jc w:val="center"/>
              <w:rPr>
                <w:rFonts w:eastAsia="標楷體"/>
                <w:sz w:val="22"/>
                <w:szCs w:val="22"/>
              </w:rPr>
            </w:pPr>
            <w:r>
              <w:rPr>
                <w:rFonts w:eastAsia="標楷體" w:hint="eastAsia"/>
                <w:sz w:val="22"/>
                <w:szCs w:val="22"/>
              </w:rPr>
              <w:t>-</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3,672.8</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3.2</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4,219.0</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3.9</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-546.3</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4.4</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3.3</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303.5</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-0.4</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323.4</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-2.7</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-19.9</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4.6</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3.1</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212.9</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-1.3</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266.6</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6.8</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-53.7</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3.9</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3.1</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2.6(I)</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2.1(I)</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301.5</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351.9</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-50.4</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3.9</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3.1</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285.7</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-1.6</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341.0</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-55.3</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3.7</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306.0</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4.9</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348.3</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3.7</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-42.3</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3.7</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1.8(II)</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2.2(II)</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309.2</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11.4</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352.3</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7.6</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-43.1</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3.6</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w:t>
            </w:r>
          </w:p>
        </w:tc>
      </w:tr>
      <w:tr w:rsidR="00D70326" w:rsidRPr="00082F20"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7</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326.2</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6.8</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368.3</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7.5</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-42.1</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4.0</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w:t>
            </w:r>
          </w:p>
        </w:tc>
      </w:tr>
      <w:tr w:rsidR="00D70326" w:rsidRPr="00015C24"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8</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327.2</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6.4</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358.8</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3.4</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-31.5</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3.9</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w:t>
            </w:r>
          </w:p>
        </w:tc>
      </w:tr>
      <w:tr w:rsidR="00D70326" w:rsidRPr="00015C24"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9</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2.7(III)</w:t>
            </w: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-1.8(III)</w:t>
            </w: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-50.</w:t>
            </w:r>
            <w:r w:rsidRPr="00A62E61">
              <w:rPr>
                <w:rFonts w:eastAsia="標楷體" w:hint="eastAsia"/>
                <w:sz w:val="22"/>
                <w:szCs w:val="22"/>
              </w:rPr>
              <w:t>4</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6.6</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w:t>
            </w:r>
          </w:p>
        </w:tc>
      </w:tr>
      <w:tr w:rsidR="00D70326" w:rsidRPr="00015C24"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10</w:t>
            </w:r>
            <w:r w:rsidRPr="00A62E61">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331.7</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2.7</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381.6</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5.6</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-49.8</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5.2</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sz w:val="22"/>
                <w:szCs w:val="22"/>
              </w:rPr>
              <w:t>3.3</w:t>
            </w:r>
          </w:p>
        </w:tc>
      </w:tr>
      <w:tr w:rsidR="00D70326" w:rsidRPr="00015C24"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11</w:t>
            </w:r>
            <w:r w:rsidRPr="00A62E61">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326.8</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0.4</w:t>
            </w: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379.0</w:t>
            </w: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2.4</w:t>
            </w: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-52.2</w:t>
            </w: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5.1</w:t>
            </w: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3.3</w:t>
            </w:r>
          </w:p>
        </w:tc>
      </w:tr>
      <w:tr w:rsidR="00913611" w:rsidRPr="00015C24" w:rsidTr="00DB1A58">
        <w:trPr>
          <w:cantSplit/>
        </w:trPr>
        <w:tc>
          <w:tcPr>
            <w:tcW w:w="1288" w:type="dxa"/>
            <w:tcBorders>
              <w:top w:val="nil"/>
              <w:left w:val="nil"/>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12</w:t>
            </w:r>
            <w:r w:rsidRPr="00A62E61">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913611" w:rsidRPr="00913611" w:rsidRDefault="00913611" w:rsidP="00736946">
            <w:pPr>
              <w:jc w:val="center"/>
              <w:rPr>
                <w:rFonts w:eastAsia="標楷體"/>
                <w:color w:val="000000" w:themeColor="text1"/>
                <w:sz w:val="22"/>
                <w:szCs w:val="22"/>
              </w:rPr>
            </w:pPr>
            <w:r w:rsidRPr="00913611">
              <w:rPr>
                <w:rFonts w:eastAsia="標楷體" w:hint="eastAsia"/>
                <w:color w:val="000000" w:themeColor="text1"/>
                <w:sz w:val="22"/>
                <w:szCs w:val="22"/>
              </w:rPr>
              <w:t>2.2</w:t>
            </w:r>
            <w:r w:rsidRPr="00913611">
              <w:rPr>
                <w:rFonts w:eastAsia="標楷體"/>
                <w:color w:val="000000" w:themeColor="text1"/>
                <w:sz w:val="22"/>
                <w:szCs w:val="22"/>
              </w:rPr>
              <w:t>(IV)</w:t>
            </w:r>
          </w:p>
        </w:tc>
        <w:tc>
          <w:tcPr>
            <w:tcW w:w="844" w:type="dxa"/>
            <w:tcBorders>
              <w:top w:val="nil"/>
              <w:left w:val="single" w:sz="6" w:space="0" w:color="auto"/>
              <w:bottom w:val="nil"/>
              <w:right w:val="single" w:sz="6" w:space="0" w:color="auto"/>
            </w:tcBorders>
            <w:shd w:val="clear" w:color="auto" w:fill="auto"/>
          </w:tcPr>
          <w:p w:rsidR="00913611" w:rsidRPr="00913611" w:rsidRDefault="00913611" w:rsidP="00736946">
            <w:pPr>
              <w:jc w:val="center"/>
              <w:rPr>
                <w:rFonts w:eastAsia="標楷體"/>
                <w:color w:val="000000" w:themeColor="text1"/>
                <w:sz w:val="22"/>
                <w:szCs w:val="22"/>
              </w:rPr>
            </w:pPr>
            <w:r w:rsidRPr="00913611">
              <w:rPr>
                <w:rFonts w:eastAsia="標楷體" w:hint="eastAsia"/>
                <w:color w:val="000000" w:themeColor="text1"/>
                <w:sz w:val="22"/>
                <w:szCs w:val="22"/>
              </w:rPr>
              <w:t>-</w:t>
            </w:r>
          </w:p>
        </w:tc>
        <w:tc>
          <w:tcPr>
            <w:tcW w:w="840" w:type="dxa"/>
            <w:tcBorders>
              <w:top w:val="nil"/>
              <w:left w:val="single" w:sz="6" w:space="0" w:color="auto"/>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312.8</w:t>
            </w:r>
          </w:p>
        </w:tc>
        <w:tc>
          <w:tcPr>
            <w:tcW w:w="784" w:type="dxa"/>
            <w:tcBorders>
              <w:top w:val="nil"/>
              <w:left w:val="single" w:sz="6" w:space="0" w:color="auto"/>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0.6</w:t>
            </w:r>
          </w:p>
        </w:tc>
        <w:tc>
          <w:tcPr>
            <w:tcW w:w="853" w:type="dxa"/>
            <w:tcBorders>
              <w:top w:val="nil"/>
              <w:left w:val="single" w:sz="6" w:space="0" w:color="auto"/>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372.0</w:t>
            </w:r>
          </w:p>
        </w:tc>
        <w:tc>
          <w:tcPr>
            <w:tcW w:w="784" w:type="dxa"/>
            <w:tcBorders>
              <w:top w:val="nil"/>
              <w:left w:val="single" w:sz="6" w:space="0" w:color="auto"/>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1.9</w:t>
            </w:r>
          </w:p>
        </w:tc>
        <w:tc>
          <w:tcPr>
            <w:tcW w:w="910" w:type="dxa"/>
            <w:tcBorders>
              <w:top w:val="nil"/>
              <w:left w:val="single" w:sz="6" w:space="0" w:color="auto"/>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-59.3</w:t>
            </w:r>
          </w:p>
        </w:tc>
        <w:tc>
          <w:tcPr>
            <w:tcW w:w="854" w:type="dxa"/>
            <w:tcBorders>
              <w:top w:val="nil"/>
              <w:left w:val="single" w:sz="6" w:space="0" w:color="auto"/>
              <w:bottom w:val="nil"/>
              <w:right w:val="single" w:sz="6" w:space="0" w:color="auto"/>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4.9</w:t>
            </w:r>
          </w:p>
        </w:tc>
        <w:tc>
          <w:tcPr>
            <w:tcW w:w="835" w:type="dxa"/>
            <w:tcBorders>
              <w:top w:val="nil"/>
              <w:left w:val="single" w:sz="6" w:space="0" w:color="auto"/>
              <w:bottom w:val="nil"/>
              <w:right w:val="nil"/>
            </w:tcBorders>
            <w:shd w:val="clear" w:color="auto" w:fill="auto"/>
          </w:tcPr>
          <w:p w:rsidR="00913611" w:rsidRPr="00A62E61" w:rsidRDefault="00913611" w:rsidP="00D846A0">
            <w:pPr>
              <w:jc w:val="center"/>
              <w:rPr>
                <w:rFonts w:eastAsia="標楷體"/>
                <w:sz w:val="22"/>
                <w:szCs w:val="22"/>
              </w:rPr>
            </w:pPr>
            <w:r w:rsidRPr="00A62E61">
              <w:rPr>
                <w:rFonts w:eastAsia="標楷體" w:hint="eastAsia"/>
                <w:sz w:val="22"/>
                <w:szCs w:val="22"/>
              </w:rPr>
              <w:t>3.3</w:t>
            </w:r>
          </w:p>
        </w:tc>
      </w:tr>
      <w:tr w:rsidR="00D70326" w:rsidRPr="00015C24" w:rsidTr="00DB1A58">
        <w:trPr>
          <w:cantSplit/>
        </w:trPr>
        <w:tc>
          <w:tcPr>
            <w:tcW w:w="1288" w:type="dxa"/>
            <w:tcBorders>
              <w:top w:val="nil"/>
              <w:left w:val="nil"/>
              <w:bottom w:val="nil"/>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2015</w:t>
            </w:r>
            <w:r w:rsidRPr="00A62E61">
              <w:rPr>
                <w:rFonts w:eastAsia="標楷體" w:hint="eastAsia"/>
                <w:sz w:val="22"/>
                <w:szCs w:val="22"/>
              </w:rPr>
              <w:t>年</w:t>
            </w:r>
          </w:p>
        </w:tc>
        <w:tc>
          <w:tcPr>
            <w:tcW w:w="1008"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53"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78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910"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54" w:type="dxa"/>
            <w:tcBorders>
              <w:top w:val="nil"/>
              <w:left w:val="single" w:sz="6" w:space="0" w:color="auto"/>
              <w:bottom w:val="nil"/>
              <w:right w:val="single" w:sz="6" w:space="0" w:color="auto"/>
            </w:tcBorders>
            <w:shd w:val="clear" w:color="auto" w:fill="auto"/>
          </w:tcPr>
          <w:p w:rsidR="00D70326" w:rsidRPr="00A62E61" w:rsidRDefault="00D70326" w:rsidP="00D846A0">
            <w:pPr>
              <w:jc w:val="center"/>
              <w:rPr>
                <w:rFonts w:eastAsia="標楷體"/>
                <w:sz w:val="22"/>
                <w:szCs w:val="22"/>
              </w:rPr>
            </w:pPr>
          </w:p>
        </w:tc>
        <w:tc>
          <w:tcPr>
            <w:tcW w:w="835" w:type="dxa"/>
            <w:tcBorders>
              <w:top w:val="nil"/>
              <w:left w:val="single" w:sz="6" w:space="0" w:color="auto"/>
              <w:bottom w:val="nil"/>
              <w:right w:val="nil"/>
            </w:tcBorders>
            <w:shd w:val="clear" w:color="auto" w:fill="auto"/>
          </w:tcPr>
          <w:p w:rsidR="00D70326" w:rsidRPr="00A62E61" w:rsidRDefault="00D70326" w:rsidP="00D846A0">
            <w:pPr>
              <w:jc w:val="center"/>
              <w:rPr>
                <w:rFonts w:eastAsia="標楷體"/>
                <w:sz w:val="22"/>
                <w:szCs w:val="22"/>
              </w:rPr>
            </w:pPr>
          </w:p>
        </w:tc>
      </w:tr>
      <w:tr w:rsidR="00D70326" w:rsidRPr="00015C24" w:rsidTr="00DB1A58">
        <w:trPr>
          <w:cantSplit/>
        </w:trPr>
        <w:tc>
          <w:tcPr>
            <w:tcW w:w="1288" w:type="dxa"/>
            <w:tcBorders>
              <w:top w:val="nil"/>
              <w:left w:val="nil"/>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1</w:t>
            </w:r>
            <w:r w:rsidRPr="00A62E61">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4.1</w:t>
            </w:r>
          </w:p>
        </w:tc>
        <w:tc>
          <w:tcPr>
            <w:tcW w:w="835" w:type="dxa"/>
            <w:tcBorders>
              <w:top w:val="nil"/>
              <w:left w:val="single" w:sz="6" w:space="0" w:color="auto"/>
              <w:bottom w:val="single" w:sz="6" w:space="0" w:color="auto"/>
              <w:right w:val="nil"/>
            </w:tcBorders>
            <w:shd w:val="clear" w:color="auto" w:fill="auto"/>
          </w:tcPr>
          <w:p w:rsidR="00D70326" w:rsidRPr="00A62E61" w:rsidRDefault="00D70326" w:rsidP="00D846A0">
            <w:pPr>
              <w:jc w:val="center"/>
              <w:rPr>
                <w:rFonts w:eastAsia="標楷體"/>
                <w:sz w:val="22"/>
                <w:szCs w:val="22"/>
              </w:rPr>
            </w:pPr>
            <w:r w:rsidRPr="00A62E61">
              <w:rPr>
                <w:rFonts w:eastAsia="標楷體" w:hint="eastAsia"/>
                <w:sz w:val="22"/>
                <w:szCs w:val="22"/>
              </w:rPr>
              <w:t>3.3</w:t>
            </w:r>
          </w:p>
        </w:tc>
      </w:tr>
    </w:tbl>
    <w:p w:rsidR="00153EA4" w:rsidRPr="001131BC" w:rsidRDefault="00153EA4" w:rsidP="00153EA4">
      <w:pPr>
        <w:tabs>
          <w:tab w:val="left" w:pos="6840"/>
        </w:tabs>
        <w:autoSpaceDE w:val="0"/>
        <w:autoSpaceDN w:val="0"/>
        <w:adjustRightInd w:val="0"/>
        <w:snapToGrid w:val="0"/>
        <w:spacing w:line="300" w:lineRule="exact"/>
        <w:jc w:val="both"/>
        <w:rPr>
          <w:rFonts w:eastAsia="標楷體"/>
          <w:bCs/>
          <w:sz w:val="22"/>
          <w:lang w:val="zh-TW"/>
        </w:rPr>
      </w:pPr>
      <w:r w:rsidRPr="001131BC">
        <w:rPr>
          <w:rFonts w:eastAsia="標楷體"/>
          <w:bCs/>
          <w:sz w:val="22"/>
          <w:lang w:val="zh-TW"/>
        </w:rPr>
        <w:t>註</w:t>
      </w:r>
      <w:r w:rsidRPr="001131BC">
        <w:rPr>
          <w:rFonts w:eastAsia="標楷體"/>
          <w:bCs/>
          <w:sz w:val="22"/>
        </w:rPr>
        <w:t>：出口係</w:t>
      </w:r>
      <w:r w:rsidRPr="001131BC">
        <w:rPr>
          <w:rFonts w:eastAsia="標楷體"/>
          <w:sz w:val="22"/>
        </w:rPr>
        <w:t>轉口與港產品出口合計</w:t>
      </w:r>
      <w:r w:rsidRPr="001131BC">
        <w:rPr>
          <w:rFonts w:eastAsia="標楷體"/>
          <w:bCs/>
          <w:sz w:val="22"/>
          <w:lang w:val="zh-TW"/>
        </w:rPr>
        <w:t>。</w:t>
      </w:r>
    </w:p>
    <w:p w:rsidR="00153EA4" w:rsidRPr="001131BC" w:rsidRDefault="00153EA4" w:rsidP="00153EA4">
      <w:pPr>
        <w:widowControl/>
        <w:rPr>
          <w:rFonts w:eastAsia="標楷體"/>
          <w:b/>
          <w:bCs/>
          <w:sz w:val="40"/>
          <w:szCs w:val="36"/>
        </w:rPr>
      </w:pPr>
      <w:r w:rsidRPr="001131BC">
        <w:rPr>
          <w:rFonts w:eastAsia="標楷體"/>
          <w:bCs/>
          <w:sz w:val="22"/>
          <w:lang w:val="zh-TW"/>
        </w:rPr>
        <w:t>資料來源：香港政府統計處。</w:t>
      </w:r>
      <w:r w:rsidRPr="001131BC">
        <w:rPr>
          <w:rFonts w:eastAsia="標楷體"/>
          <w:b/>
          <w:bCs/>
          <w:sz w:val="40"/>
          <w:szCs w:val="36"/>
        </w:rPr>
        <w:br w:type="page"/>
      </w:r>
    </w:p>
    <w:p w:rsidR="003F3F99" w:rsidRPr="008A1EF5" w:rsidRDefault="003F3F99" w:rsidP="000B03F6">
      <w:pPr>
        <w:keepNext/>
        <w:adjustRightInd w:val="0"/>
        <w:snapToGrid w:val="0"/>
        <w:spacing w:line="300" w:lineRule="auto"/>
        <w:outlineLvl w:val="1"/>
        <w:rPr>
          <w:rFonts w:eastAsia="標楷體"/>
          <w:b/>
          <w:bCs/>
          <w:sz w:val="40"/>
          <w:szCs w:val="36"/>
        </w:rPr>
      </w:pPr>
      <w:bookmarkStart w:id="84" w:name="_Toc401923793"/>
      <w:bookmarkStart w:id="85" w:name="_Toc402171710"/>
      <w:bookmarkStart w:id="86" w:name="_Toc413655516"/>
      <w:r w:rsidRPr="008A1EF5">
        <w:rPr>
          <w:rFonts w:eastAsia="標楷體"/>
          <w:b/>
          <w:bCs/>
          <w:sz w:val="40"/>
          <w:szCs w:val="36"/>
        </w:rPr>
        <w:t>二、國內經濟</w:t>
      </w:r>
      <w:bookmarkEnd w:id="49"/>
      <w:bookmarkEnd w:id="50"/>
      <w:bookmarkEnd w:id="51"/>
      <w:bookmarkEnd w:id="84"/>
      <w:bookmarkEnd w:id="85"/>
      <w:bookmarkEnd w:id="86"/>
    </w:p>
    <w:p w:rsidR="003F3F99" w:rsidRPr="008A1EF5" w:rsidRDefault="003F3F99" w:rsidP="003F3F99">
      <w:pPr>
        <w:keepNext/>
        <w:ind w:rightChars="-25" w:right="-60"/>
        <w:outlineLvl w:val="2"/>
        <w:rPr>
          <w:rFonts w:eastAsia="標楷體"/>
          <w:b/>
          <w:bCs/>
          <w:sz w:val="36"/>
          <w:szCs w:val="36"/>
        </w:rPr>
      </w:pPr>
      <w:bookmarkStart w:id="87" w:name="_Toc337122130"/>
      <w:bookmarkStart w:id="88" w:name="_Toc349916582"/>
      <w:bookmarkStart w:id="89" w:name="_Toc401923794"/>
      <w:bookmarkStart w:id="90" w:name="_Toc402171711"/>
      <w:bookmarkStart w:id="91" w:name="_Toc413655517"/>
      <w:r w:rsidRPr="008A1EF5">
        <w:rPr>
          <w:rFonts w:eastAsia="標楷體"/>
          <w:b/>
          <w:bCs/>
          <w:sz w:val="36"/>
          <w:szCs w:val="36"/>
        </w:rPr>
        <w:t>（一）總體情勢</w:t>
      </w:r>
      <w:bookmarkEnd w:id="87"/>
      <w:bookmarkEnd w:id="88"/>
      <w:bookmarkEnd w:id="89"/>
      <w:bookmarkEnd w:id="90"/>
      <w:bookmarkEnd w:id="91"/>
    </w:p>
    <w:p w:rsidR="003F3F99" w:rsidRPr="008A1EF5" w:rsidRDefault="003F3F99" w:rsidP="003F3F99">
      <w:pPr>
        <w:tabs>
          <w:tab w:val="left" w:pos="540"/>
        </w:tabs>
        <w:spacing w:afterLines="50" w:after="180" w:line="400" w:lineRule="exact"/>
        <w:rPr>
          <w:rFonts w:eastAsia="標楷體"/>
          <w:b/>
          <w:bCs/>
          <w:sz w:val="28"/>
          <w:szCs w:val="28"/>
        </w:rPr>
      </w:pPr>
      <w:bookmarkStart w:id="92" w:name="_Toc337122131"/>
      <w:r w:rsidRPr="008A1EF5">
        <w:rPr>
          <w:rFonts w:eastAsia="標楷體"/>
          <w:b/>
          <w:bCs/>
          <w:sz w:val="28"/>
          <w:szCs w:val="28"/>
        </w:rPr>
        <w:t>１、</w:t>
      </w:r>
      <w:r w:rsidRPr="008A1EF5">
        <w:rPr>
          <w:rFonts w:eastAsia="標楷體" w:hint="eastAsia"/>
          <w:b/>
          <w:bCs/>
          <w:sz w:val="28"/>
          <w:szCs w:val="28"/>
        </w:rPr>
        <w:t>104</w:t>
      </w:r>
      <w:r w:rsidRPr="008A1EF5">
        <w:rPr>
          <w:rFonts w:eastAsia="標楷體" w:hint="eastAsia"/>
          <w:b/>
          <w:bCs/>
          <w:sz w:val="28"/>
          <w:szCs w:val="28"/>
        </w:rPr>
        <w:t>年</w:t>
      </w:r>
      <w:r w:rsidR="00EE3D35" w:rsidRPr="00EE3D35">
        <w:rPr>
          <w:rFonts w:eastAsia="標楷體" w:hint="eastAsia"/>
          <w:b/>
          <w:bCs/>
          <w:sz w:val="28"/>
          <w:szCs w:val="28"/>
        </w:rPr>
        <w:t>經濟成長率預估為</w:t>
      </w:r>
      <w:r w:rsidR="00EE3D35" w:rsidRPr="00EE3D35">
        <w:rPr>
          <w:rFonts w:eastAsia="標楷體" w:hint="eastAsia"/>
          <w:b/>
          <w:bCs/>
          <w:sz w:val="28"/>
          <w:szCs w:val="28"/>
        </w:rPr>
        <w:t>3.78</w:t>
      </w:r>
      <w:r w:rsidR="00EE3D35" w:rsidRPr="00EE3D35">
        <w:rPr>
          <w:rFonts w:eastAsia="標楷體" w:hint="eastAsia"/>
          <w:b/>
          <w:bCs/>
          <w:sz w:val="28"/>
          <w:szCs w:val="28"/>
        </w:rPr>
        <w:t>％</w:t>
      </w:r>
    </w:p>
    <w:p w:rsidR="003F3F99" w:rsidRDefault="00C96F8B" w:rsidP="00C96F8B">
      <w:pPr>
        <w:widowControl/>
        <w:snapToGrid w:val="0"/>
        <w:spacing w:beforeLines="50" w:before="180" w:line="300" w:lineRule="auto"/>
        <w:ind w:rightChars="-59" w:right="-142" w:firstLineChars="202" w:firstLine="566"/>
        <w:jc w:val="both"/>
        <w:rPr>
          <w:rFonts w:eastAsia="標楷體"/>
          <w:sz w:val="28"/>
          <w:szCs w:val="28"/>
        </w:rPr>
      </w:pPr>
      <w:r w:rsidRPr="00C96F8B">
        <w:rPr>
          <w:rFonts w:eastAsia="標楷體" w:hint="eastAsia"/>
          <w:sz w:val="28"/>
          <w:szCs w:val="28"/>
        </w:rPr>
        <w:t>企業獲利改善，人力需求擴充，</w:t>
      </w:r>
      <w:r>
        <w:rPr>
          <w:rFonts w:eastAsia="標楷體" w:hint="eastAsia"/>
          <w:sz w:val="28"/>
          <w:szCs w:val="28"/>
        </w:rPr>
        <w:t>加上</w:t>
      </w:r>
      <w:r w:rsidRPr="00C96F8B">
        <w:rPr>
          <w:rFonts w:eastAsia="標楷體" w:hint="eastAsia"/>
          <w:sz w:val="28"/>
          <w:szCs w:val="28"/>
        </w:rPr>
        <w:t>物聯網、巨量資料</w:t>
      </w:r>
      <w:r>
        <w:rPr>
          <w:rFonts w:eastAsia="標楷體" w:hint="eastAsia"/>
          <w:sz w:val="28"/>
          <w:szCs w:val="28"/>
        </w:rPr>
        <w:t>等應用商機，</w:t>
      </w:r>
      <w:r w:rsidRPr="00C96F8B">
        <w:rPr>
          <w:rFonts w:eastAsia="標楷體" w:hint="eastAsia"/>
          <w:sz w:val="28"/>
          <w:szCs w:val="28"/>
        </w:rPr>
        <w:t>以及業者擴廠意願提高，</w:t>
      </w:r>
      <w:r w:rsidR="00EE3D35" w:rsidRPr="00EE3D35">
        <w:rPr>
          <w:rFonts w:eastAsia="標楷體" w:hint="eastAsia"/>
          <w:sz w:val="28"/>
          <w:szCs w:val="28"/>
        </w:rPr>
        <w:t>有助推升</w:t>
      </w:r>
      <w:r w:rsidR="00645D63">
        <w:rPr>
          <w:rFonts w:eastAsia="標楷體" w:hint="eastAsia"/>
          <w:sz w:val="28"/>
          <w:szCs w:val="28"/>
        </w:rPr>
        <w:t>民間消費及投資</w:t>
      </w:r>
      <w:r w:rsidR="00EE3D35" w:rsidRPr="00EE3D35">
        <w:rPr>
          <w:rFonts w:eastAsia="標楷體" w:hint="eastAsia"/>
          <w:sz w:val="28"/>
          <w:szCs w:val="28"/>
        </w:rPr>
        <w:t>；國際油價及</w:t>
      </w:r>
      <w:r>
        <w:rPr>
          <w:rFonts w:eastAsia="標楷體" w:hint="eastAsia"/>
          <w:sz w:val="28"/>
          <w:szCs w:val="28"/>
        </w:rPr>
        <w:t>原物料</w:t>
      </w:r>
      <w:r w:rsidR="00EE3D35" w:rsidRPr="00EE3D35">
        <w:rPr>
          <w:rFonts w:eastAsia="標楷體" w:hint="eastAsia"/>
          <w:sz w:val="28"/>
          <w:szCs w:val="28"/>
        </w:rPr>
        <w:t>價格走跌，有</w:t>
      </w:r>
      <w:r>
        <w:rPr>
          <w:rFonts w:eastAsia="標楷體" w:hint="eastAsia"/>
          <w:sz w:val="28"/>
          <w:szCs w:val="28"/>
        </w:rPr>
        <w:t>助</w:t>
      </w:r>
      <w:r w:rsidR="00EE3D35" w:rsidRPr="00EE3D35">
        <w:rPr>
          <w:rFonts w:eastAsia="標楷體" w:hint="eastAsia"/>
          <w:sz w:val="28"/>
          <w:szCs w:val="28"/>
        </w:rPr>
        <w:t>國內物價平穩。行政院主計總處預測</w:t>
      </w:r>
      <w:r w:rsidR="00EE3D35" w:rsidRPr="00EE3D35">
        <w:rPr>
          <w:rFonts w:eastAsia="標楷體" w:hint="eastAsia"/>
          <w:sz w:val="28"/>
          <w:szCs w:val="28"/>
        </w:rPr>
        <w:t>104</w:t>
      </w:r>
      <w:r w:rsidR="00EE3D35" w:rsidRPr="00EE3D35">
        <w:rPr>
          <w:rFonts w:eastAsia="標楷體" w:hint="eastAsia"/>
          <w:sz w:val="28"/>
          <w:szCs w:val="28"/>
        </w:rPr>
        <w:t>年經濟成長</w:t>
      </w:r>
      <w:r w:rsidR="00EE3D35" w:rsidRPr="00EE3D35">
        <w:rPr>
          <w:rFonts w:eastAsia="標楷體" w:hint="eastAsia"/>
          <w:sz w:val="28"/>
          <w:szCs w:val="28"/>
        </w:rPr>
        <w:t>3.78</w:t>
      </w:r>
      <w:r w:rsidR="00EE3D35" w:rsidRPr="00EE3D35">
        <w:rPr>
          <w:rFonts w:eastAsia="標楷體" w:hint="eastAsia"/>
          <w:sz w:val="28"/>
          <w:szCs w:val="28"/>
        </w:rPr>
        <w:t>％，消費者物價指數（</w:t>
      </w:r>
      <w:r w:rsidR="00EE3D35" w:rsidRPr="00EE3D35">
        <w:rPr>
          <w:rFonts w:eastAsia="標楷體" w:hint="eastAsia"/>
          <w:sz w:val="28"/>
          <w:szCs w:val="28"/>
        </w:rPr>
        <w:t>CPI</w:t>
      </w:r>
      <w:r w:rsidR="00EE3D35" w:rsidRPr="00EE3D35">
        <w:rPr>
          <w:rFonts w:eastAsia="標楷體" w:hint="eastAsia"/>
          <w:sz w:val="28"/>
          <w:szCs w:val="28"/>
        </w:rPr>
        <w:t>）</w:t>
      </w:r>
      <w:r>
        <w:rPr>
          <w:rFonts w:eastAsia="標楷體" w:hint="eastAsia"/>
          <w:sz w:val="28"/>
          <w:szCs w:val="28"/>
        </w:rPr>
        <w:t>微幅</w:t>
      </w:r>
      <w:r w:rsidR="00EE3D35" w:rsidRPr="00EE3D35">
        <w:rPr>
          <w:rFonts w:eastAsia="標楷體" w:hint="eastAsia"/>
          <w:sz w:val="28"/>
          <w:szCs w:val="28"/>
        </w:rPr>
        <w:t>上漲</w:t>
      </w:r>
      <w:r w:rsidR="00EE3D35" w:rsidRPr="00EE3D35">
        <w:rPr>
          <w:rFonts w:eastAsia="標楷體" w:hint="eastAsia"/>
          <w:sz w:val="28"/>
          <w:szCs w:val="28"/>
        </w:rPr>
        <w:t>0.26</w:t>
      </w:r>
      <w:r w:rsidR="00EE3D35" w:rsidRPr="00EE3D35">
        <w:rPr>
          <w:rFonts w:eastAsia="標楷體" w:hint="eastAsia"/>
          <w:sz w:val="28"/>
          <w:szCs w:val="28"/>
        </w:rPr>
        <w:t>％。</w:t>
      </w:r>
    </w:p>
    <w:p w:rsidR="00EE3D35" w:rsidRPr="008A1EF5" w:rsidRDefault="00EE3D35" w:rsidP="00EE3D35">
      <w:pPr>
        <w:widowControl/>
        <w:snapToGrid w:val="0"/>
        <w:spacing w:beforeLines="50" w:before="180" w:line="300" w:lineRule="auto"/>
        <w:ind w:rightChars="-59" w:right="-142" w:firstLineChars="202" w:firstLine="566"/>
        <w:jc w:val="both"/>
        <w:rPr>
          <w:rFonts w:eastAsia="標楷體"/>
          <w:sz w:val="28"/>
          <w:szCs w:val="28"/>
        </w:rPr>
      </w:pPr>
    </w:p>
    <w:p w:rsidR="003F3F99" w:rsidRPr="008A1EF5" w:rsidRDefault="003F3F99" w:rsidP="003F3F99">
      <w:pPr>
        <w:spacing w:line="400" w:lineRule="exact"/>
        <w:ind w:firstLineChars="152" w:firstLine="426"/>
        <w:jc w:val="center"/>
        <w:rPr>
          <w:rFonts w:eastAsia="標楷體"/>
          <w:b/>
          <w:bCs/>
          <w:kern w:val="0"/>
          <w:sz w:val="28"/>
          <w:szCs w:val="28"/>
        </w:rPr>
      </w:pPr>
      <w:r w:rsidRPr="008A1EF5">
        <w:rPr>
          <w:rFonts w:eastAsia="標楷體"/>
          <w:b/>
          <w:bCs/>
          <w:kern w:val="0"/>
          <w:sz w:val="28"/>
          <w:szCs w:val="28"/>
        </w:rPr>
        <w:t>表</w:t>
      </w:r>
      <w:r w:rsidRPr="008A1EF5">
        <w:rPr>
          <w:rFonts w:eastAsia="標楷體"/>
          <w:b/>
          <w:bCs/>
          <w:kern w:val="0"/>
          <w:sz w:val="28"/>
          <w:szCs w:val="28"/>
        </w:rPr>
        <w:t xml:space="preserve"> 2-1-1 </w:t>
      </w:r>
      <w:r w:rsidRPr="008A1EF5">
        <w:rPr>
          <w:rFonts w:eastAsia="標楷體"/>
          <w:b/>
          <w:bCs/>
          <w:kern w:val="0"/>
          <w:sz w:val="28"/>
          <w:szCs w:val="28"/>
        </w:rPr>
        <w:t>國內外主要機構對我國</w:t>
      </w:r>
      <w:r w:rsidRPr="008A1EF5">
        <w:rPr>
          <w:rFonts w:eastAsia="標楷體"/>
          <w:b/>
          <w:sz w:val="28"/>
          <w:szCs w:val="28"/>
          <w:lang w:val="zh-TW"/>
        </w:rPr>
        <w:t>經濟</w:t>
      </w:r>
      <w:r w:rsidRPr="008A1EF5">
        <w:rPr>
          <w:rFonts w:eastAsia="標楷體"/>
          <w:b/>
          <w:bCs/>
          <w:kern w:val="0"/>
          <w:sz w:val="28"/>
          <w:szCs w:val="28"/>
        </w:rPr>
        <w:t>成長率預測</w:t>
      </w:r>
    </w:p>
    <w:p w:rsidR="003F3F99" w:rsidRPr="008A1EF5" w:rsidRDefault="003F3F99" w:rsidP="003F3F99">
      <w:pPr>
        <w:spacing w:line="400" w:lineRule="exact"/>
        <w:ind w:rightChars="200" w:right="480" w:firstLineChars="152" w:firstLine="426"/>
        <w:jc w:val="right"/>
        <w:rPr>
          <w:rFonts w:eastAsia="標楷體"/>
          <w:kern w:val="0"/>
        </w:rPr>
      </w:pPr>
      <w:r w:rsidRPr="008A1EF5">
        <w:rPr>
          <w:rFonts w:eastAsia="標楷體" w:hint="eastAsia"/>
          <w:b/>
          <w:bCs/>
          <w:kern w:val="0"/>
          <w:sz w:val="28"/>
          <w:szCs w:val="28"/>
        </w:rPr>
        <w:t xml:space="preserve">　　</w:t>
      </w:r>
      <w:r w:rsidRPr="008A1EF5">
        <w:rPr>
          <w:rFonts w:eastAsia="標楷體" w:hint="eastAsia"/>
          <w:b/>
          <w:bCs/>
          <w:kern w:val="0"/>
          <w:sz w:val="28"/>
          <w:szCs w:val="28"/>
        </w:rPr>
        <w:t xml:space="preserve"> </w:t>
      </w:r>
      <w:r w:rsidRPr="008A1EF5">
        <w:rPr>
          <w:rFonts w:eastAsia="標楷體"/>
          <w:kern w:val="0"/>
        </w:rPr>
        <w:t>單位：</w:t>
      </w:r>
      <w:r w:rsidR="004D0EB1" w:rsidRPr="008A1EF5">
        <w:rPr>
          <w:rFonts w:eastAsia="標楷體" w:hint="eastAsia"/>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8A1EF5" w:rsidRPr="00F6171E" w:rsidTr="00DB7D13">
        <w:trPr>
          <w:cantSplit/>
          <w:trHeight w:val="386"/>
          <w:jc w:val="center"/>
        </w:trPr>
        <w:tc>
          <w:tcPr>
            <w:tcW w:w="3735" w:type="dxa"/>
            <w:tcBorders>
              <w:left w:val="single" w:sz="4" w:space="0" w:color="auto"/>
              <w:bottom w:val="single" w:sz="4" w:space="0" w:color="auto"/>
              <w:tl2br w:val="single" w:sz="4" w:space="0" w:color="auto"/>
            </w:tcBorders>
            <w:vAlign w:val="center"/>
          </w:tcPr>
          <w:p w:rsidR="008A1EF5" w:rsidRPr="0098611E" w:rsidRDefault="008A1EF5" w:rsidP="00DB7D13">
            <w:pPr>
              <w:widowControl/>
              <w:snapToGrid w:val="0"/>
              <w:spacing w:line="220" w:lineRule="exact"/>
              <w:ind w:left="28"/>
              <w:jc w:val="right"/>
              <w:rPr>
                <w:rFonts w:eastAsia="標楷體"/>
                <w:kern w:val="0"/>
              </w:rPr>
            </w:pPr>
            <w:r w:rsidRPr="0098611E">
              <w:rPr>
                <w:rFonts w:eastAsia="標楷體"/>
                <w:kern w:val="0"/>
              </w:rPr>
              <w:t>年別</w:t>
            </w:r>
          </w:p>
          <w:p w:rsidR="008A1EF5" w:rsidRPr="0098611E" w:rsidRDefault="008A1EF5" w:rsidP="00DB7D13">
            <w:pPr>
              <w:widowControl/>
              <w:snapToGrid w:val="0"/>
              <w:spacing w:line="220" w:lineRule="exact"/>
              <w:ind w:left="28"/>
              <w:jc w:val="both"/>
              <w:rPr>
                <w:rFonts w:eastAsia="標楷體"/>
                <w:kern w:val="0"/>
              </w:rPr>
            </w:pPr>
            <w:r w:rsidRPr="0098611E">
              <w:rPr>
                <w:rFonts w:eastAsia="標楷體"/>
                <w:kern w:val="0"/>
              </w:rPr>
              <w:t>預測機構</w:t>
            </w:r>
          </w:p>
        </w:tc>
        <w:tc>
          <w:tcPr>
            <w:tcW w:w="1897" w:type="dxa"/>
            <w:tcBorders>
              <w:bottom w:val="single" w:sz="4" w:space="0" w:color="auto"/>
            </w:tcBorders>
            <w:vAlign w:val="center"/>
          </w:tcPr>
          <w:p w:rsidR="008A1EF5" w:rsidRPr="0098611E" w:rsidRDefault="008A1EF5" w:rsidP="00DB7D13">
            <w:pPr>
              <w:widowControl/>
              <w:snapToGrid w:val="0"/>
              <w:spacing w:line="220" w:lineRule="exact"/>
              <w:ind w:left="640" w:hanging="640"/>
              <w:jc w:val="center"/>
              <w:rPr>
                <w:rFonts w:eastAsia="標楷體"/>
                <w:kern w:val="0"/>
              </w:rPr>
            </w:pPr>
            <w:r w:rsidRPr="0098611E">
              <w:rPr>
                <w:rFonts w:eastAsia="標楷體"/>
                <w:kern w:val="0"/>
              </w:rPr>
              <w:t>2014(f)</w:t>
            </w:r>
          </w:p>
        </w:tc>
        <w:tc>
          <w:tcPr>
            <w:tcW w:w="1897" w:type="dxa"/>
            <w:tcBorders>
              <w:bottom w:val="single" w:sz="4" w:space="0" w:color="auto"/>
            </w:tcBorders>
            <w:vAlign w:val="center"/>
          </w:tcPr>
          <w:p w:rsidR="008A1EF5" w:rsidRPr="0098611E" w:rsidRDefault="008A1EF5" w:rsidP="00DB7D13">
            <w:pPr>
              <w:widowControl/>
              <w:snapToGrid w:val="0"/>
              <w:spacing w:line="220" w:lineRule="exact"/>
              <w:ind w:left="640" w:hanging="640"/>
              <w:jc w:val="center"/>
              <w:rPr>
                <w:rFonts w:eastAsia="標楷體"/>
                <w:kern w:val="0"/>
              </w:rPr>
            </w:pPr>
            <w:r w:rsidRPr="0098611E">
              <w:rPr>
                <w:rFonts w:eastAsia="標楷體"/>
                <w:kern w:val="0"/>
              </w:rPr>
              <w:t>201</w:t>
            </w:r>
            <w:r w:rsidRPr="0098611E">
              <w:rPr>
                <w:rFonts w:eastAsia="標楷體" w:hint="eastAsia"/>
                <w:kern w:val="0"/>
              </w:rPr>
              <w:t>5</w:t>
            </w:r>
            <w:r w:rsidRPr="0098611E">
              <w:rPr>
                <w:rFonts w:eastAsia="標楷體"/>
                <w:kern w:val="0"/>
              </w:rPr>
              <w:t>(f)</w:t>
            </w:r>
          </w:p>
        </w:tc>
      </w:tr>
      <w:tr w:rsidR="00EE3D35" w:rsidRPr="00F6171E" w:rsidTr="00DB7D13">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rPr>
                <w:rFonts w:eastAsia="標楷體"/>
              </w:rPr>
            </w:pPr>
            <w:r w:rsidRPr="00EE3D35">
              <w:rPr>
                <w:rFonts w:eastAsia="標楷體"/>
                <w:color w:val="000000" w:themeColor="text1"/>
              </w:rPr>
              <w:t>IMF (201</w:t>
            </w:r>
            <w:r w:rsidRPr="00EE3D35">
              <w:rPr>
                <w:rFonts w:eastAsia="標楷體" w:hint="eastAsia"/>
                <w:color w:val="000000" w:themeColor="text1"/>
              </w:rPr>
              <w:t>4</w:t>
            </w:r>
            <w:r w:rsidRPr="00EE3D35">
              <w:rPr>
                <w:rFonts w:eastAsia="標楷體"/>
                <w:color w:val="000000" w:themeColor="text1"/>
              </w:rPr>
              <w:t>.</w:t>
            </w:r>
            <w:r w:rsidRPr="00EE3D35">
              <w:rPr>
                <w:rFonts w:eastAsia="標楷體" w:hint="eastAsia"/>
                <w:color w:val="000000" w:themeColor="text1"/>
              </w:rPr>
              <w:t>10</w:t>
            </w:r>
            <w:r w:rsidRPr="00EE3D35">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hint="eastAsia"/>
              </w:rPr>
              <w:t>3.5</w:t>
            </w:r>
          </w:p>
        </w:tc>
        <w:tc>
          <w:tcPr>
            <w:tcW w:w="1897"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hint="eastAsia"/>
              </w:rPr>
              <w:t>3.8</w:t>
            </w:r>
          </w:p>
        </w:tc>
      </w:tr>
      <w:tr w:rsidR="00EE3D35" w:rsidRPr="007629C0" w:rsidTr="00A55803">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EE3D35" w:rsidRPr="007629C0" w:rsidRDefault="00EE3D35" w:rsidP="00D846A0">
            <w:pPr>
              <w:spacing w:line="340" w:lineRule="exact"/>
              <w:rPr>
                <w:rFonts w:eastAsia="標楷體"/>
              </w:rPr>
            </w:pPr>
            <w:r w:rsidRPr="007629C0">
              <w:rPr>
                <w:rFonts w:eastAsia="標楷體" w:hint="eastAsia"/>
              </w:rPr>
              <w:t>ADB (2014.</w:t>
            </w:r>
            <w:r>
              <w:rPr>
                <w:rFonts w:eastAsia="標楷體" w:hint="eastAsia"/>
              </w:rPr>
              <w:t>12</w:t>
            </w:r>
            <w:r w:rsidRPr="007629C0">
              <w:rPr>
                <w:rFonts w:eastAsia="標楷體" w:hint="eastAsia"/>
              </w:rPr>
              <w:t>)</w:t>
            </w:r>
          </w:p>
        </w:tc>
        <w:tc>
          <w:tcPr>
            <w:tcW w:w="1897" w:type="dxa"/>
            <w:tcBorders>
              <w:top w:val="single" w:sz="4" w:space="0" w:color="auto"/>
              <w:left w:val="single" w:sz="4" w:space="0" w:color="auto"/>
              <w:bottom w:val="single" w:sz="4" w:space="0" w:color="auto"/>
              <w:right w:val="single" w:sz="4" w:space="0" w:color="auto"/>
            </w:tcBorders>
            <w:vAlign w:val="center"/>
          </w:tcPr>
          <w:p w:rsidR="00EE3D35" w:rsidRPr="0048453C" w:rsidRDefault="00EE3D35" w:rsidP="00D846A0">
            <w:pPr>
              <w:snapToGrid w:val="0"/>
              <w:spacing w:line="300" w:lineRule="exact"/>
              <w:jc w:val="center"/>
              <w:rPr>
                <w:color w:val="000000"/>
              </w:rPr>
            </w:pPr>
            <w:r>
              <w:rPr>
                <w:rFonts w:hint="eastAsia"/>
                <w:color w:val="000000"/>
              </w:rPr>
              <w:t>3.6</w:t>
            </w:r>
          </w:p>
        </w:tc>
        <w:tc>
          <w:tcPr>
            <w:tcW w:w="1897" w:type="dxa"/>
            <w:tcBorders>
              <w:top w:val="single" w:sz="4" w:space="0" w:color="auto"/>
              <w:left w:val="single" w:sz="4" w:space="0" w:color="auto"/>
              <w:bottom w:val="single" w:sz="4" w:space="0" w:color="auto"/>
              <w:right w:val="single" w:sz="4" w:space="0" w:color="auto"/>
            </w:tcBorders>
          </w:tcPr>
          <w:p w:rsidR="00EE3D35" w:rsidRPr="005507EC" w:rsidRDefault="00EE3D35" w:rsidP="00D846A0">
            <w:pPr>
              <w:snapToGrid w:val="0"/>
              <w:spacing w:line="300" w:lineRule="exact"/>
              <w:jc w:val="center"/>
              <w:rPr>
                <w:color w:val="000000"/>
              </w:rPr>
            </w:pPr>
            <w:r>
              <w:rPr>
                <w:rFonts w:hint="eastAsia"/>
                <w:color w:val="000000"/>
              </w:rPr>
              <w:t>3.6</w:t>
            </w:r>
          </w:p>
        </w:tc>
      </w:tr>
      <w:tr w:rsidR="00EE3D35" w:rsidRPr="00F6171E" w:rsidTr="00A55803">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EE3D35" w:rsidRPr="007629C0" w:rsidRDefault="00EE3D35" w:rsidP="00D846A0">
            <w:pPr>
              <w:spacing w:line="340" w:lineRule="exact"/>
              <w:rPr>
                <w:rFonts w:eastAsia="標楷體"/>
              </w:rPr>
            </w:pPr>
            <w:r w:rsidRPr="007629C0">
              <w:rPr>
                <w:rFonts w:eastAsia="標楷體"/>
              </w:rPr>
              <w:t>Global Insight (201</w:t>
            </w:r>
            <w:r>
              <w:rPr>
                <w:rFonts w:eastAsia="標楷體" w:hint="eastAsia"/>
              </w:rPr>
              <w:t>5</w:t>
            </w:r>
            <w:r w:rsidRPr="007629C0">
              <w:rPr>
                <w:rFonts w:eastAsia="標楷體"/>
              </w:rPr>
              <w:t>.</w:t>
            </w:r>
            <w:r>
              <w:rPr>
                <w:rFonts w:eastAsia="標楷體" w:hint="eastAsia"/>
              </w:rPr>
              <w:t>2</w:t>
            </w:r>
            <w:r w:rsidRPr="007629C0">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rPr>
              <w:t>3.</w:t>
            </w:r>
            <w:r w:rsidRPr="007629C0">
              <w:rPr>
                <w:rFonts w:eastAsia="標楷體" w:hint="eastAsia"/>
              </w:rPr>
              <w:t>5</w:t>
            </w:r>
          </w:p>
        </w:tc>
        <w:tc>
          <w:tcPr>
            <w:tcW w:w="1897" w:type="dxa"/>
            <w:tcBorders>
              <w:top w:val="single" w:sz="4" w:space="0" w:color="auto"/>
              <w:left w:val="single" w:sz="4" w:space="0" w:color="auto"/>
              <w:bottom w:val="double" w:sz="4" w:space="0" w:color="auto"/>
              <w:right w:val="single" w:sz="4" w:space="0" w:color="auto"/>
            </w:tcBorders>
          </w:tcPr>
          <w:p w:rsidR="00EE3D35" w:rsidRPr="007629C0" w:rsidRDefault="00EE3D35" w:rsidP="00D846A0">
            <w:pPr>
              <w:spacing w:line="340" w:lineRule="exact"/>
              <w:jc w:val="center"/>
              <w:rPr>
                <w:rFonts w:eastAsia="標楷體"/>
              </w:rPr>
            </w:pPr>
            <w:r w:rsidRPr="007629C0">
              <w:rPr>
                <w:rFonts w:eastAsia="標楷體"/>
              </w:rPr>
              <w:t>3.</w:t>
            </w:r>
            <w:r>
              <w:rPr>
                <w:rFonts w:eastAsia="標楷體" w:hint="eastAsia"/>
              </w:rPr>
              <w:t>6</w:t>
            </w:r>
          </w:p>
        </w:tc>
      </w:tr>
      <w:tr w:rsidR="007D72F1" w:rsidRPr="00F6171E" w:rsidTr="003918B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7629C0" w:rsidRDefault="007D72F1" w:rsidP="00AB7BDC">
            <w:pPr>
              <w:spacing w:line="340" w:lineRule="exact"/>
              <w:rPr>
                <w:rFonts w:eastAsia="標楷體"/>
              </w:rPr>
            </w:pPr>
            <w:r w:rsidRPr="007629C0">
              <w:rPr>
                <w:rFonts w:eastAsia="標楷體"/>
              </w:rPr>
              <w:t>中央研究院</w:t>
            </w:r>
            <w:r w:rsidRPr="007629C0">
              <w:rPr>
                <w:rFonts w:eastAsia="標楷體"/>
              </w:rPr>
              <w:t xml:space="preserve"> (201</w:t>
            </w:r>
            <w:r w:rsidRPr="007629C0">
              <w:rPr>
                <w:rFonts w:eastAsia="標楷體" w:hint="eastAsia"/>
              </w:rPr>
              <w:t>4</w:t>
            </w:r>
            <w:r w:rsidRPr="007629C0">
              <w:rPr>
                <w:rFonts w:eastAsia="標楷體"/>
              </w:rPr>
              <w:t>.</w:t>
            </w:r>
            <w:r>
              <w:rPr>
                <w:rFonts w:eastAsia="標楷體" w:hint="eastAsia"/>
              </w:rPr>
              <w:t>12</w:t>
            </w:r>
            <w:r w:rsidRPr="007629C0">
              <w:rPr>
                <w:rFonts w:eastAsia="標楷體"/>
              </w:rPr>
              <w:t>)</w:t>
            </w:r>
            <w:r w:rsidRPr="007629C0">
              <w:rPr>
                <w:rFonts w:eastAsia="標楷體"/>
              </w:rPr>
              <w:tab/>
            </w:r>
          </w:p>
        </w:tc>
        <w:tc>
          <w:tcPr>
            <w:tcW w:w="1897" w:type="dxa"/>
            <w:tcBorders>
              <w:top w:val="single" w:sz="4" w:space="0" w:color="auto"/>
              <w:left w:val="single" w:sz="4" w:space="0" w:color="auto"/>
              <w:bottom w:val="single" w:sz="4" w:space="0" w:color="auto"/>
              <w:right w:val="single" w:sz="4" w:space="0" w:color="auto"/>
            </w:tcBorders>
            <w:vAlign w:val="center"/>
          </w:tcPr>
          <w:p w:rsidR="007D72F1" w:rsidRPr="0048453C" w:rsidRDefault="007D72F1" w:rsidP="00AB7BDC">
            <w:pPr>
              <w:snapToGrid w:val="0"/>
              <w:spacing w:line="300" w:lineRule="exact"/>
              <w:jc w:val="center"/>
              <w:rPr>
                <w:color w:val="000000"/>
              </w:rPr>
            </w:pPr>
            <w:r>
              <w:rPr>
                <w:rFonts w:hint="eastAsia"/>
                <w:color w:val="000000"/>
              </w:rPr>
              <w:t>3</w:t>
            </w:r>
            <w:r w:rsidRPr="0048453C">
              <w:rPr>
                <w:rFonts w:hint="eastAsia"/>
                <w:color w:val="000000"/>
              </w:rPr>
              <w:t>.</w:t>
            </w:r>
            <w:r>
              <w:rPr>
                <w:rFonts w:hint="eastAsia"/>
                <w:color w:val="000000"/>
              </w:rPr>
              <w:t>42</w:t>
            </w:r>
          </w:p>
        </w:tc>
        <w:tc>
          <w:tcPr>
            <w:tcW w:w="1897" w:type="dxa"/>
            <w:tcBorders>
              <w:top w:val="single" w:sz="4" w:space="0" w:color="auto"/>
              <w:left w:val="single" w:sz="4" w:space="0" w:color="auto"/>
              <w:bottom w:val="single" w:sz="4" w:space="0" w:color="auto"/>
              <w:right w:val="single" w:sz="4" w:space="0" w:color="auto"/>
            </w:tcBorders>
          </w:tcPr>
          <w:p w:rsidR="007D72F1" w:rsidRPr="005507EC" w:rsidRDefault="007D72F1" w:rsidP="00AB7BDC">
            <w:pPr>
              <w:snapToGrid w:val="0"/>
              <w:spacing w:line="300" w:lineRule="exact"/>
              <w:jc w:val="center"/>
              <w:rPr>
                <w:color w:val="000000"/>
              </w:rPr>
            </w:pPr>
            <w:r>
              <w:rPr>
                <w:rFonts w:hint="eastAsia"/>
                <w:color w:val="000000"/>
              </w:rPr>
              <w:t>3.38</w:t>
            </w:r>
          </w:p>
        </w:tc>
      </w:tr>
      <w:tr w:rsidR="007D72F1" w:rsidRPr="00F6171E" w:rsidTr="00DB7D13">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8A1EF5" w:rsidRDefault="007D72F1" w:rsidP="00AB7BDC">
            <w:pPr>
              <w:spacing w:line="340" w:lineRule="exact"/>
              <w:rPr>
                <w:rFonts w:eastAsia="標楷體"/>
              </w:rPr>
            </w:pPr>
            <w:r w:rsidRPr="008A1EF5">
              <w:rPr>
                <w:rFonts w:eastAsia="標楷體"/>
              </w:rPr>
              <w:t>中華經濟研究院</w:t>
            </w:r>
            <w:r w:rsidRPr="008A1EF5">
              <w:rPr>
                <w:rFonts w:eastAsia="標楷體"/>
              </w:rPr>
              <w:t xml:space="preserve"> (201</w:t>
            </w:r>
            <w:r w:rsidRPr="008A1EF5">
              <w:rPr>
                <w:rFonts w:eastAsia="標楷體" w:hint="eastAsia"/>
              </w:rPr>
              <w:t>4</w:t>
            </w:r>
            <w:r w:rsidRPr="008A1EF5">
              <w:rPr>
                <w:rFonts w:eastAsia="標楷體"/>
              </w:rPr>
              <w:t>.</w:t>
            </w:r>
            <w:r w:rsidRPr="008A1EF5">
              <w:rPr>
                <w:rFonts w:eastAsia="標楷體" w:hint="eastAsia"/>
              </w:rPr>
              <w:t>12</w:t>
            </w:r>
            <w:r w:rsidRPr="008A1EF5">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7D72F1" w:rsidRPr="008A1EF5" w:rsidRDefault="007D72F1" w:rsidP="00AB7BDC">
            <w:pPr>
              <w:spacing w:line="340" w:lineRule="exact"/>
              <w:jc w:val="center"/>
              <w:rPr>
                <w:rFonts w:eastAsia="標楷體"/>
              </w:rPr>
            </w:pPr>
            <w:r w:rsidRPr="008A1EF5">
              <w:rPr>
                <w:rFonts w:eastAsia="標楷體"/>
              </w:rPr>
              <w:t>3.</w:t>
            </w:r>
            <w:r w:rsidRPr="008A1EF5">
              <w:rPr>
                <w:rFonts w:eastAsia="標楷體" w:hint="eastAsia"/>
              </w:rPr>
              <w:t>43</w:t>
            </w:r>
          </w:p>
        </w:tc>
        <w:tc>
          <w:tcPr>
            <w:tcW w:w="1897" w:type="dxa"/>
            <w:tcBorders>
              <w:top w:val="single" w:sz="4" w:space="0" w:color="auto"/>
              <w:left w:val="single" w:sz="4" w:space="0" w:color="auto"/>
              <w:bottom w:val="single" w:sz="4" w:space="0" w:color="auto"/>
              <w:right w:val="single" w:sz="4" w:space="0" w:color="auto"/>
            </w:tcBorders>
          </w:tcPr>
          <w:p w:rsidR="007D72F1" w:rsidRPr="008A1EF5" w:rsidRDefault="007D72F1" w:rsidP="00AB7BDC">
            <w:pPr>
              <w:spacing w:line="340" w:lineRule="exact"/>
              <w:jc w:val="center"/>
              <w:rPr>
                <w:rFonts w:eastAsia="標楷體"/>
              </w:rPr>
            </w:pPr>
            <w:r w:rsidRPr="008A1EF5">
              <w:rPr>
                <w:rFonts w:eastAsia="標楷體"/>
              </w:rPr>
              <w:t>3.</w:t>
            </w:r>
            <w:r w:rsidRPr="008A1EF5">
              <w:rPr>
                <w:rFonts w:eastAsia="標楷體" w:hint="eastAsia"/>
              </w:rPr>
              <w:t>50</w:t>
            </w:r>
          </w:p>
        </w:tc>
      </w:tr>
      <w:tr w:rsidR="007D72F1" w:rsidRPr="00F6171E" w:rsidTr="00FF550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7629C0" w:rsidRDefault="007D72F1" w:rsidP="00AB5768">
            <w:pPr>
              <w:spacing w:line="340" w:lineRule="exact"/>
              <w:rPr>
                <w:rFonts w:eastAsia="標楷體"/>
              </w:rPr>
            </w:pPr>
            <w:r w:rsidRPr="007629C0">
              <w:rPr>
                <w:rFonts w:eastAsia="標楷體"/>
              </w:rPr>
              <w:t>台灣經濟研究院</w:t>
            </w:r>
            <w:r>
              <w:rPr>
                <w:rFonts w:eastAsia="標楷體"/>
              </w:rPr>
              <w:t xml:space="preserve"> (201</w:t>
            </w:r>
            <w:r>
              <w:rPr>
                <w:rFonts w:eastAsia="標楷體" w:hint="eastAsia"/>
              </w:rPr>
              <w:t>5</w:t>
            </w:r>
            <w:r w:rsidRPr="007629C0">
              <w:rPr>
                <w:rFonts w:eastAsia="標楷體"/>
              </w:rPr>
              <w:t>.</w:t>
            </w:r>
            <w:r w:rsidRPr="007629C0">
              <w:rPr>
                <w:rFonts w:eastAsia="標楷體" w:hint="eastAsia"/>
              </w:rPr>
              <w:t>1</w:t>
            </w:r>
            <w:r w:rsidRPr="007629C0">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7D72F1" w:rsidRPr="007629C0" w:rsidRDefault="007D72F1" w:rsidP="00AB5768">
            <w:pPr>
              <w:spacing w:line="340" w:lineRule="exact"/>
              <w:jc w:val="center"/>
              <w:rPr>
                <w:rFonts w:eastAsia="標楷體"/>
              </w:rPr>
            </w:pPr>
            <w:r w:rsidRPr="007629C0">
              <w:rPr>
                <w:rFonts w:eastAsia="標楷體"/>
              </w:rPr>
              <w:t>3</w:t>
            </w:r>
            <w:r w:rsidRPr="007629C0">
              <w:rPr>
                <w:rFonts w:eastAsia="標楷體" w:hint="eastAsia"/>
              </w:rPr>
              <w:t>.44</w:t>
            </w:r>
          </w:p>
        </w:tc>
        <w:tc>
          <w:tcPr>
            <w:tcW w:w="1897" w:type="dxa"/>
            <w:tcBorders>
              <w:top w:val="single" w:sz="4" w:space="0" w:color="auto"/>
              <w:left w:val="single" w:sz="4" w:space="0" w:color="auto"/>
              <w:bottom w:val="single" w:sz="4" w:space="0" w:color="auto"/>
              <w:right w:val="single" w:sz="4" w:space="0" w:color="auto"/>
            </w:tcBorders>
          </w:tcPr>
          <w:p w:rsidR="007D72F1" w:rsidRPr="007629C0" w:rsidRDefault="007D72F1" w:rsidP="00AB5768">
            <w:pPr>
              <w:spacing w:line="340" w:lineRule="exact"/>
              <w:jc w:val="center"/>
              <w:rPr>
                <w:rFonts w:eastAsia="標楷體"/>
              </w:rPr>
            </w:pPr>
            <w:r w:rsidRPr="007629C0">
              <w:rPr>
                <w:rFonts w:eastAsia="標楷體" w:hint="eastAsia"/>
              </w:rPr>
              <w:t>3.</w:t>
            </w:r>
            <w:r>
              <w:rPr>
                <w:rFonts w:eastAsia="標楷體" w:hint="eastAsia"/>
              </w:rPr>
              <w:t>67</w:t>
            </w:r>
          </w:p>
        </w:tc>
      </w:tr>
      <w:tr w:rsidR="007D72F1" w:rsidRPr="00F6171E" w:rsidTr="00FF550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7D72F1" w:rsidRPr="007443AA" w:rsidRDefault="007D72F1" w:rsidP="00AB5768">
            <w:pPr>
              <w:spacing w:line="340" w:lineRule="exact"/>
              <w:rPr>
                <w:rFonts w:eastAsia="標楷體"/>
              </w:rPr>
            </w:pPr>
            <w:r w:rsidRPr="007443AA">
              <w:rPr>
                <w:rFonts w:eastAsia="標楷體"/>
              </w:rPr>
              <w:t>行政院主計總處</w:t>
            </w:r>
            <w:r>
              <w:rPr>
                <w:rFonts w:eastAsia="標楷體"/>
              </w:rPr>
              <w:t xml:space="preserve"> (201</w:t>
            </w:r>
            <w:r>
              <w:rPr>
                <w:rFonts w:eastAsia="標楷體" w:hint="eastAsia"/>
              </w:rPr>
              <w:t>5</w:t>
            </w:r>
            <w:r w:rsidRPr="007443AA">
              <w:rPr>
                <w:rFonts w:eastAsia="標楷體"/>
              </w:rPr>
              <w:t>.</w:t>
            </w:r>
            <w:r>
              <w:rPr>
                <w:rFonts w:eastAsia="標楷體" w:hint="eastAsia"/>
              </w:rPr>
              <w:t>2</w:t>
            </w:r>
            <w:r w:rsidRPr="007443A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7D72F1" w:rsidRPr="007443AA" w:rsidRDefault="007D72F1" w:rsidP="00AB5768">
            <w:pPr>
              <w:spacing w:line="340" w:lineRule="exact"/>
              <w:jc w:val="center"/>
              <w:rPr>
                <w:rFonts w:eastAsia="標楷體"/>
              </w:rPr>
            </w:pPr>
            <w:r w:rsidRPr="007443AA">
              <w:rPr>
                <w:rFonts w:eastAsia="標楷體" w:hint="eastAsia"/>
              </w:rPr>
              <w:t>3.</w:t>
            </w:r>
            <w:r>
              <w:rPr>
                <w:rFonts w:eastAsia="標楷體" w:hint="eastAsia"/>
              </w:rPr>
              <w:t>74</w:t>
            </w:r>
          </w:p>
        </w:tc>
        <w:tc>
          <w:tcPr>
            <w:tcW w:w="1897" w:type="dxa"/>
            <w:tcBorders>
              <w:top w:val="single" w:sz="4" w:space="0" w:color="auto"/>
              <w:left w:val="single" w:sz="4" w:space="0" w:color="auto"/>
              <w:bottom w:val="single" w:sz="4" w:space="0" w:color="auto"/>
              <w:right w:val="single" w:sz="4" w:space="0" w:color="auto"/>
            </w:tcBorders>
          </w:tcPr>
          <w:p w:rsidR="007D72F1" w:rsidRPr="007443AA" w:rsidRDefault="007D72F1" w:rsidP="00AB5768">
            <w:pPr>
              <w:spacing w:line="340" w:lineRule="exact"/>
              <w:jc w:val="center"/>
              <w:rPr>
                <w:rFonts w:eastAsia="標楷體"/>
              </w:rPr>
            </w:pPr>
            <w:r w:rsidRPr="007443AA">
              <w:rPr>
                <w:rFonts w:eastAsia="標楷體" w:hint="eastAsia"/>
              </w:rPr>
              <w:t>3.</w:t>
            </w:r>
            <w:r>
              <w:rPr>
                <w:rFonts w:eastAsia="標楷體" w:hint="eastAsia"/>
              </w:rPr>
              <w:t>78</w:t>
            </w:r>
          </w:p>
        </w:tc>
      </w:tr>
    </w:tbl>
    <w:p w:rsidR="003F3F99" w:rsidRPr="008A1EF5" w:rsidRDefault="003F3F99" w:rsidP="003F3F99">
      <w:pPr>
        <w:widowControl/>
        <w:snapToGrid w:val="0"/>
        <w:spacing w:line="260" w:lineRule="exact"/>
        <w:ind w:leftChars="150" w:left="360"/>
        <w:jc w:val="both"/>
        <w:rPr>
          <w:rFonts w:eastAsia="標楷體"/>
          <w:kern w:val="0"/>
          <w:sz w:val="22"/>
          <w:szCs w:val="22"/>
        </w:rPr>
      </w:pPr>
      <w:r w:rsidRPr="008A1EF5">
        <w:rPr>
          <w:rFonts w:eastAsia="標楷體"/>
          <w:kern w:val="0"/>
          <w:sz w:val="22"/>
          <w:szCs w:val="22"/>
        </w:rPr>
        <w:t>註：</w:t>
      </w:r>
      <w:r w:rsidRPr="008A1EF5">
        <w:rPr>
          <w:rFonts w:eastAsia="標楷體"/>
          <w:kern w:val="0"/>
          <w:sz w:val="22"/>
          <w:szCs w:val="22"/>
        </w:rPr>
        <w:t>f</w:t>
      </w:r>
      <w:r w:rsidRPr="008A1EF5">
        <w:rPr>
          <w:rFonts w:eastAsia="標楷體"/>
          <w:kern w:val="0"/>
          <w:sz w:val="22"/>
          <w:szCs w:val="22"/>
        </w:rPr>
        <w:t>表預</w:t>
      </w:r>
      <w:r w:rsidRPr="008A1EF5">
        <w:rPr>
          <w:rFonts w:eastAsia="標楷體" w:hint="eastAsia"/>
          <w:kern w:val="0"/>
          <w:sz w:val="22"/>
          <w:szCs w:val="22"/>
        </w:rPr>
        <w:t>測</w:t>
      </w:r>
      <w:r w:rsidRPr="008A1EF5">
        <w:rPr>
          <w:rFonts w:eastAsia="標楷體"/>
          <w:kern w:val="0"/>
          <w:sz w:val="22"/>
          <w:szCs w:val="22"/>
        </w:rPr>
        <w:t>值。</w:t>
      </w:r>
    </w:p>
    <w:p w:rsidR="003F3F99" w:rsidRPr="008A1EF5" w:rsidRDefault="003F3F99" w:rsidP="003F3F99">
      <w:pPr>
        <w:widowControl/>
        <w:snapToGrid w:val="0"/>
        <w:spacing w:line="260" w:lineRule="exact"/>
        <w:ind w:leftChars="150" w:left="360"/>
        <w:jc w:val="both"/>
        <w:rPr>
          <w:rFonts w:eastAsia="標楷體"/>
          <w:kern w:val="0"/>
        </w:rPr>
      </w:pPr>
      <w:r w:rsidRPr="008A1EF5">
        <w:rPr>
          <w:rFonts w:eastAsia="標楷體"/>
          <w:kern w:val="0"/>
          <w:sz w:val="22"/>
          <w:szCs w:val="22"/>
        </w:rPr>
        <w:t>資料來源：各機構。</w:t>
      </w:r>
    </w:p>
    <w:p w:rsidR="003F3F99" w:rsidRPr="008A1EF5" w:rsidRDefault="003F3F99" w:rsidP="003F3F99">
      <w:pPr>
        <w:spacing w:line="400" w:lineRule="exact"/>
        <w:jc w:val="center"/>
        <w:rPr>
          <w:rFonts w:eastAsia="標楷體"/>
          <w:b/>
          <w:sz w:val="28"/>
          <w:szCs w:val="28"/>
          <w:lang w:val="zh-TW"/>
        </w:rPr>
      </w:pPr>
      <w:r w:rsidRPr="008A1EF5">
        <w:rPr>
          <w:rFonts w:eastAsia="標楷體"/>
          <w:b/>
          <w:sz w:val="28"/>
          <w:szCs w:val="28"/>
          <w:lang w:val="zh-TW"/>
        </w:rPr>
        <w:t>表</w:t>
      </w:r>
      <w:r w:rsidRPr="008A1EF5">
        <w:rPr>
          <w:rFonts w:eastAsia="標楷體"/>
          <w:b/>
          <w:sz w:val="28"/>
          <w:szCs w:val="28"/>
          <w:lang w:val="zh-TW"/>
        </w:rPr>
        <w:t xml:space="preserve"> 2-1-2  10</w:t>
      </w:r>
      <w:r w:rsidRPr="008A1EF5">
        <w:rPr>
          <w:rFonts w:eastAsia="標楷體" w:hint="eastAsia"/>
          <w:b/>
          <w:sz w:val="28"/>
          <w:szCs w:val="28"/>
          <w:lang w:val="zh-TW"/>
        </w:rPr>
        <w:t>3</w:t>
      </w:r>
      <w:r w:rsidRPr="008A1EF5">
        <w:rPr>
          <w:rFonts w:eastAsia="標楷體"/>
          <w:b/>
          <w:sz w:val="28"/>
          <w:szCs w:val="28"/>
          <w:lang w:val="zh-TW"/>
        </w:rPr>
        <w:t>及</w:t>
      </w:r>
      <w:r w:rsidRPr="008A1EF5">
        <w:rPr>
          <w:rFonts w:eastAsia="標楷體"/>
          <w:b/>
          <w:sz w:val="28"/>
          <w:szCs w:val="28"/>
          <w:lang w:val="zh-TW"/>
        </w:rPr>
        <w:t>10</w:t>
      </w:r>
      <w:r w:rsidRPr="008A1EF5">
        <w:rPr>
          <w:rFonts w:eastAsia="標楷體" w:hint="eastAsia"/>
          <w:b/>
          <w:sz w:val="28"/>
          <w:szCs w:val="28"/>
          <w:lang w:val="zh-TW"/>
        </w:rPr>
        <w:t>4</w:t>
      </w:r>
      <w:r w:rsidRPr="008A1EF5">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8A1EF5" w:rsidRPr="008A1EF5" w:rsidTr="00681344">
        <w:trPr>
          <w:cantSplit/>
          <w:jc w:val="center"/>
        </w:trPr>
        <w:tc>
          <w:tcPr>
            <w:tcW w:w="2581" w:type="dxa"/>
            <w:tcBorders>
              <w:top w:val="single" w:sz="6" w:space="0" w:color="auto"/>
              <w:right w:val="single" w:sz="6" w:space="0" w:color="auto"/>
            </w:tcBorders>
            <w:vAlign w:val="center"/>
          </w:tcPr>
          <w:p w:rsidR="003F3F99" w:rsidRPr="008A1EF5" w:rsidRDefault="003F3F99" w:rsidP="003F3F99">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3F3F99" w:rsidRPr="008A1EF5" w:rsidRDefault="003F3F99" w:rsidP="003F3F99">
            <w:pPr>
              <w:widowControl/>
              <w:adjustRightInd w:val="0"/>
              <w:snapToGrid w:val="0"/>
              <w:ind w:right="-142"/>
              <w:jc w:val="center"/>
              <w:rPr>
                <w:rFonts w:eastAsia="標楷體"/>
                <w:kern w:val="0"/>
                <w:szCs w:val="20"/>
              </w:rPr>
            </w:pPr>
            <w:r w:rsidRPr="008A1EF5">
              <w:rPr>
                <w:rFonts w:eastAsia="標楷體"/>
                <w:kern w:val="0"/>
                <w:szCs w:val="20"/>
              </w:rPr>
              <w:t>10</w:t>
            </w:r>
            <w:r w:rsidRPr="008A1EF5">
              <w:rPr>
                <w:rFonts w:eastAsia="標楷體" w:hint="eastAsia"/>
                <w:kern w:val="0"/>
                <w:szCs w:val="20"/>
              </w:rPr>
              <w:t>3</w:t>
            </w:r>
            <w:r w:rsidRPr="008A1EF5">
              <w:rPr>
                <w:rFonts w:eastAsia="標楷體"/>
                <w:kern w:val="0"/>
                <w:szCs w:val="20"/>
              </w:rPr>
              <w:t>年</w:t>
            </w:r>
          </w:p>
        </w:tc>
        <w:tc>
          <w:tcPr>
            <w:tcW w:w="3037" w:type="dxa"/>
            <w:gridSpan w:val="2"/>
            <w:tcBorders>
              <w:top w:val="single" w:sz="6" w:space="0" w:color="auto"/>
              <w:bottom w:val="single" w:sz="6" w:space="0" w:color="auto"/>
            </w:tcBorders>
            <w:vAlign w:val="center"/>
          </w:tcPr>
          <w:p w:rsidR="003F3F99" w:rsidRPr="008A1EF5" w:rsidRDefault="003F3F99" w:rsidP="003F3F99">
            <w:pPr>
              <w:widowControl/>
              <w:adjustRightInd w:val="0"/>
              <w:snapToGrid w:val="0"/>
              <w:ind w:right="-142"/>
              <w:jc w:val="center"/>
              <w:rPr>
                <w:rFonts w:eastAsia="標楷體"/>
                <w:kern w:val="0"/>
                <w:szCs w:val="20"/>
              </w:rPr>
            </w:pPr>
            <w:r w:rsidRPr="008A1EF5">
              <w:rPr>
                <w:rFonts w:eastAsia="標楷體"/>
                <w:kern w:val="0"/>
                <w:szCs w:val="20"/>
              </w:rPr>
              <w:t>10</w:t>
            </w:r>
            <w:r w:rsidRPr="008A1EF5">
              <w:rPr>
                <w:rFonts w:eastAsia="標楷體" w:hint="eastAsia"/>
                <w:kern w:val="0"/>
                <w:szCs w:val="20"/>
              </w:rPr>
              <w:t>4</w:t>
            </w:r>
            <w:r w:rsidRPr="008A1EF5">
              <w:rPr>
                <w:rFonts w:eastAsia="標楷體"/>
                <w:kern w:val="0"/>
                <w:szCs w:val="20"/>
              </w:rPr>
              <w:t>年</w:t>
            </w:r>
          </w:p>
        </w:tc>
      </w:tr>
      <w:tr w:rsidR="008A1EF5" w:rsidRPr="008A1EF5" w:rsidTr="00681344">
        <w:trPr>
          <w:cantSplit/>
          <w:jc w:val="center"/>
        </w:trPr>
        <w:tc>
          <w:tcPr>
            <w:tcW w:w="2581" w:type="dxa"/>
            <w:tcBorders>
              <w:bottom w:val="single" w:sz="6" w:space="0" w:color="auto"/>
              <w:right w:val="single" w:sz="6" w:space="0" w:color="auto"/>
            </w:tcBorders>
            <w:vAlign w:val="center"/>
          </w:tcPr>
          <w:p w:rsidR="003F3F99" w:rsidRPr="008A1EF5" w:rsidRDefault="003F3F99" w:rsidP="003F3F99">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3F3F99" w:rsidRPr="008A1EF5" w:rsidRDefault="003F3F99" w:rsidP="00AC575C">
            <w:pPr>
              <w:widowControl/>
              <w:adjustRightInd w:val="0"/>
              <w:snapToGrid w:val="0"/>
              <w:ind w:right="-29"/>
              <w:jc w:val="center"/>
              <w:rPr>
                <w:rFonts w:eastAsia="標楷體"/>
                <w:kern w:val="0"/>
                <w:sz w:val="22"/>
                <w:szCs w:val="20"/>
              </w:rPr>
            </w:pPr>
            <w:r w:rsidRPr="008A1EF5">
              <w:rPr>
                <w:rFonts w:eastAsia="標楷體"/>
                <w:kern w:val="0"/>
                <w:sz w:val="22"/>
                <w:szCs w:val="20"/>
              </w:rPr>
              <w:t>實質增加率</w:t>
            </w:r>
            <w:r w:rsidRPr="008A1EF5">
              <w:rPr>
                <w:rFonts w:eastAsia="標楷體"/>
                <w:kern w:val="0"/>
                <w:sz w:val="22"/>
                <w:szCs w:val="20"/>
              </w:rPr>
              <w:t>(</w:t>
            </w:r>
            <w:r w:rsidR="00AC575C" w:rsidRPr="008A1EF5">
              <w:rPr>
                <w:rFonts w:eastAsia="標楷體" w:hint="eastAsia"/>
                <w:kern w:val="0"/>
                <w:sz w:val="22"/>
                <w:szCs w:val="20"/>
              </w:rPr>
              <w:t>％</w:t>
            </w:r>
            <w:r w:rsidRPr="008A1EF5">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3F3F99" w:rsidRPr="008A1EF5" w:rsidRDefault="003F3F99" w:rsidP="003F3F99">
            <w:pPr>
              <w:widowControl/>
              <w:adjustRightInd w:val="0"/>
              <w:snapToGrid w:val="0"/>
              <w:ind w:right="-28"/>
              <w:jc w:val="center"/>
              <w:rPr>
                <w:rFonts w:eastAsia="標楷體"/>
                <w:kern w:val="0"/>
                <w:sz w:val="22"/>
                <w:szCs w:val="20"/>
              </w:rPr>
            </w:pPr>
            <w:r w:rsidRPr="008A1EF5">
              <w:rPr>
                <w:rFonts w:eastAsia="標楷體"/>
                <w:kern w:val="0"/>
                <w:sz w:val="22"/>
                <w:szCs w:val="20"/>
              </w:rPr>
              <w:t>貢獻</w:t>
            </w:r>
            <w:r w:rsidRPr="008A1EF5">
              <w:rPr>
                <w:rFonts w:eastAsia="標楷體"/>
                <w:kern w:val="0"/>
                <w:sz w:val="22"/>
                <w:szCs w:val="20"/>
              </w:rPr>
              <w:t>(</w:t>
            </w:r>
            <w:r w:rsidRPr="008A1EF5">
              <w:rPr>
                <w:rFonts w:eastAsia="標楷體"/>
                <w:kern w:val="0"/>
                <w:sz w:val="22"/>
                <w:szCs w:val="20"/>
              </w:rPr>
              <w:t>百分點</w:t>
            </w:r>
            <w:r w:rsidRPr="008A1EF5">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3F3F99" w:rsidRPr="008A1EF5" w:rsidRDefault="003F3F99" w:rsidP="00AC575C">
            <w:pPr>
              <w:widowControl/>
              <w:adjustRightInd w:val="0"/>
              <w:snapToGrid w:val="0"/>
              <w:ind w:right="-29"/>
              <w:jc w:val="center"/>
              <w:rPr>
                <w:rFonts w:eastAsia="標楷體"/>
                <w:kern w:val="0"/>
                <w:sz w:val="22"/>
                <w:szCs w:val="20"/>
              </w:rPr>
            </w:pPr>
            <w:r w:rsidRPr="008A1EF5">
              <w:rPr>
                <w:rFonts w:eastAsia="標楷體"/>
                <w:kern w:val="0"/>
                <w:sz w:val="22"/>
                <w:szCs w:val="20"/>
              </w:rPr>
              <w:t>實質增加率</w:t>
            </w:r>
            <w:r w:rsidRPr="008A1EF5">
              <w:rPr>
                <w:rFonts w:eastAsia="標楷體"/>
                <w:kern w:val="0"/>
                <w:sz w:val="22"/>
                <w:szCs w:val="20"/>
              </w:rPr>
              <w:t>(</w:t>
            </w:r>
            <w:r w:rsidR="00AC575C" w:rsidRPr="008A1EF5">
              <w:rPr>
                <w:rFonts w:eastAsia="標楷體" w:hint="eastAsia"/>
                <w:kern w:val="0"/>
                <w:sz w:val="22"/>
                <w:szCs w:val="20"/>
              </w:rPr>
              <w:t>％</w:t>
            </w:r>
            <w:r w:rsidRPr="008A1EF5">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3F3F99" w:rsidRPr="008A1EF5" w:rsidRDefault="003F3F99" w:rsidP="003F3F99">
            <w:pPr>
              <w:widowControl/>
              <w:adjustRightInd w:val="0"/>
              <w:snapToGrid w:val="0"/>
              <w:ind w:right="-29"/>
              <w:jc w:val="center"/>
              <w:rPr>
                <w:rFonts w:eastAsia="標楷體"/>
                <w:kern w:val="0"/>
                <w:sz w:val="22"/>
                <w:szCs w:val="20"/>
              </w:rPr>
            </w:pPr>
            <w:r w:rsidRPr="008A1EF5">
              <w:rPr>
                <w:rFonts w:eastAsia="標楷體"/>
                <w:kern w:val="0"/>
                <w:sz w:val="22"/>
                <w:szCs w:val="20"/>
              </w:rPr>
              <w:t>貢獻</w:t>
            </w:r>
            <w:r w:rsidRPr="008A1EF5">
              <w:rPr>
                <w:rFonts w:eastAsia="標楷體"/>
                <w:kern w:val="0"/>
                <w:sz w:val="22"/>
                <w:szCs w:val="20"/>
              </w:rPr>
              <w:t>(</w:t>
            </w:r>
            <w:r w:rsidRPr="008A1EF5">
              <w:rPr>
                <w:rFonts w:eastAsia="標楷體"/>
                <w:kern w:val="0"/>
                <w:sz w:val="22"/>
                <w:szCs w:val="20"/>
              </w:rPr>
              <w:t>百分點</w:t>
            </w:r>
            <w:r w:rsidRPr="008A1EF5">
              <w:rPr>
                <w:rFonts w:eastAsia="標楷體"/>
                <w:kern w:val="0"/>
                <w:sz w:val="22"/>
                <w:szCs w:val="20"/>
              </w:rPr>
              <w:t>)</w:t>
            </w:r>
          </w:p>
        </w:tc>
      </w:tr>
      <w:tr w:rsidR="00EE3D35" w:rsidRPr="008A1EF5" w:rsidTr="00681344">
        <w:trPr>
          <w:cantSplit/>
          <w:trHeight w:val="65"/>
          <w:jc w:val="center"/>
        </w:trPr>
        <w:tc>
          <w:tcPr>
            <w:tcW w:w="2581" w:type="dxa"/>
            <w:tcBorders>
              <w:top w:val="single" w:sz="6" w:space="0" w:color="auto"/>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GDP</w:t>
            </w:r>
          </w:p>
        </w:tc>
        <w:tc>
          <w:tcPr>
            <w:tcW w:w="1555" w:type="dxa"/>
            <w:tcBorders>
              <w:top w:val="single" w:sz="6" w:space="0" w:color="auto"/>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3.</w:t>
            </w:r>
            <w:r>
              <w:rPr>
                <w:rFonts w:eastAsia="標楷體" w:hint="eastAsia"/>
              </w:rPr>
              <w:t>74</w:t>
            </w:r>
          </w:p>
        </w:tc>
        <w:tc>
          <w:tcPr>
            <w:tcW w:w="1476" w:type="dxa"/>
            <w:tcBorders>
              <w:top w:val="single" w:sz="6" w:space="0" w:color="auto"/>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3.</w:t>
            </w:r>
            <w:r>
              <w:rPr>
                <w:rFonts w:eastAsia="標楷體" w:hint="eastAsia"/>
              </w:rPr>
              <w:t>74</w:t>
            </w:r>
          </w:p>
        </w:tc>
        <w:tc>
          <w:tcPr>
            <w:tcW w:w="1571" w:type="dxa"/>
            <w:tcBorders>
              <w:top w:val="single" w:sz="6" w:space="0" w:color="auto"/>
              <w:right w:val="single" w:sz="6" w:space="0" w:color="auto"/>
            </w:tcBorders>
            <w:vAlign w:val="center"/>
          </w:tcPr>
          <w:p w:rsidR="00EE3D35" w:rsidRPr="008A1EF5" w:rsidRDefault="00EE3D35" w:rsidP="00D846A0">
            <w:pPr>
              <w:snapToGrid w:val="0"/>
              <w:ind w:right="465"/>
              <w:jc w:val="right"/>
              <w:rPr>
                <w:rFonts w:eastAsia="標楷體"/>
              </w:rPr>
            </w:pPr>
            <w:r>
              <w:rPr>
                <w:rFonts w:eastAsia="標楷體"/>
              </w:rPr>
              <w:t>3.</w:t>
            </w:r>
            <w:r>
              <w:rPr>
                <w:rFonts w:eastAsia="標楷體" w:hint="eastAsia"/>
              </w:rPr>
              <w:t>78</w:t>
            </w:r>
          </w:p>
        </w:tc>
        <w:tc>
          <w:tcPr>
            <w:tcW w:w="1466" w:type="dxa"/>
            <w:tcBorders>
              <w:top w:val="single" w:sz="6" w:space="0" w:color="auto"/>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3.</w:t>
            </w:r>
            <w:r>
              <w:rPr>
                <w:rFonts w:eastAsia="標楷體" w:hint="eastAsia"/>
              </w:rPr>
              <w:t>78</w:t>
            </w:r>
          </w:p>
        </w:tc>
      </w:tr>
      <w:tr w:rsidR="00EE3D35" w:rsidRPr="008A1EF5" w:rsidTr="00681344">
        <w:trPr>
          <w:cantSplit/>
          <w:trHeight w:val="80"/>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國內需求</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3.</w:t>
            </w:r>
            <w:r>
              <w:rPr>
                <w:rFonts w:eastAsia="標楷體" w:hint="eastAsia"/>
              </w:rPr>
              <w:t>37</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3.0</w:t>
            </w:r>
            <w:r>
              <w:rPr>
                <w:rFonts w:eastAsia="標楷體" w:hint="eastAsia"/>
              </w:rPr>
              <w:t>7</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2.</w:t>
            </w:r>
            <w:r>
              <w:rPr>
                <w:rFonts w:eastAsia="標楷體" w:hint="eastAsia"/>
              </w:rPr>
              <w:t>71</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2.</w:t>
            </w:r>
            <w:r>
              <w:rPr>
                <w:rFonts w:eastAsia="標楷體" w:hint="eastAsia"/>
              </w:rPr>
              <w:t>43</w:t>
            </w:r>
          </w:p>
        </w:tc>
      </w:tr>
      <w:tr w:rsidR="00EE3D35" w:rsidRPr="008A1EF5" w:rsidTr="00681344">
        <w:trPr>
          <w:cantSplit/>
          <w:trHeight w:val="229"/>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民間消費</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2.</w:t>
            </w:r>
            <w:r>
              <w:rPr>
                <w:rFonts w:eastAsia="標楷體" w:hint="eastAsia"/>
              </w:rPr>
              <w:t>96</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1.</w:t>
            </w:r>
            <w:r>
              <w:rPr>
                <w:rFonts w:eastAsia="標楷體" w:hint="eastAsia"/>
              </w:rPr>
              <w:t>60</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Pr>
                <w:rFonts w:eastAsia="標楷體" w:hint="eastAsia"/>
              </w:rPr>
              <w:t>3</w:t>
            </w:r>
            <w:r w:rsidRPr="008A1EF5">
              <w:rPr>
                <w:rFonts w:eastAsia="標楷體"/>
              </w:rPr>
              <w:t>.</w:t>
            </w:r>
            <w:r>
              <w:rPr>
                <w:rFonts w:eastAsia="標楷體" w:hint="eastAsia"/>
              </w:rPr>
              <w:t>12</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1.</w:t>
            </w:r>
            <w:r>
              <w:rPr>
                <w:rFonts w:eastAsia="標楷體" w:hint="eastAsia"/>
              </w:rPr>
              <w:t>66</w:t>
            </w:r>
          </w:p>
        </w:tc>
      </w:tr>
      <w:tr w:rsidR="00EE3D35" w:rsidRPr="008A1EF5" w:rsidTr="00681344">
        <w:trPr>
          <w:cantSplit/>
          <w:trHeight w:val="108"/>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政府消費</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3.</w:t>
            </w:r>
            <w:r>
              <w:rPr>
                <w:rFonts w:eastAsia="標楷體" w:hint="eastAsia"/>
              </w:rPr>
              <w:t>35</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0.4</w:t>
            </w:r>
            <w:r>
              <w:rPr>
                <w:rFonts w:eastAsia="標楷體" w:hint="eastAsia"/>
              </w:rPr>
              <w:t>9</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w:t>
            </w:r>
            <w:r>
              <w:rPr>
                <w:rFonts w:eastAsia="標楷體" w:hint="eastAsia"/>
              </w:rPr>
              <w:t>1</w:t>
            </w:r>
            <w:r w:rsidRPr="008A1EF5">
              <w:rPr>
                <w:rFonts w:eastAsia="標楷體"/>
              </w:rPr>
              <w:t>.</w:t>
            </w:r>
            <w:r>
              <w:rPr>
                <w:rFonts w:eastAsia="標楷體" w:hint="eastAsia"/>
              </w:rPr>
              <w:t>28</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w:t>
            </w:r>
            <w:r>
              <w:rPr>
                <w:rFonts w:eastAsia="標楷體" w:hint="eastAsia"/>
              </w:rPr>
              <w:t>19</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國內投資</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1</w:t>
            </w:r>
            <w:r w:rsidRPr="008A1EF5">
              <w:rPr>
                <w:rFonts w:eastAsia="標楷體"/>
              </w:rPr>
              <w:t>.</w:t>
            </w:r>
            <w:r>
              <w:rPr>
                <w:rFonts w:eastAsia="標楷體" w:hint="eastAsia"/>
              </w:rPr>
              <w:t>74</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w:t>
            </w:r>
            <w:r>
              <w:rPr>
                <w:rFonts w:eastAsia="標楷體" w:hint="eastAsia"/>
              </w:rPr>
              <w:t>38</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3.</w:t>
            </w:r>
            <w:r>
              <w:rPr>
                <w:rFonts w:eastAsia="標楷體" w:hint="eastAsia"/>
              </w:rPr>
              <w:t>76</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w:t>
            </w:r>
            <w:r>
              <w:rPr>
                <w:rFonts w:eastAsia="標楷體" w:hint="eastAsia"/>
              </w:rPr>
              <w:t>81</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民間</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3</w:t>
            </w:r>
            <w:r w:rsidRPr="008A1EF5">
              <w:rPr>
                <w:rFonts w:eastAsia="標楷體"/>
              </w:rPr>
              <w:t>.</w:t>
            </w:r>
            <w:r>
              <w:rPr>
                <w:rFonts w:eastAsia="標楷體" w:hint="eastAsia"/>
              </w:rPr>
              <w:t>36</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w:t>
            </w:r>
            <w:r>
              <w:rPr>
                <w:rFonts w:eastAsia="標楷體" w:hint="eastAsia"/>
              </w:rPr>
              <w:t>59</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5.</w:t>
            </w:r>
            <w:r>
              <w:rPr>
                <w:rFonts w:eastAsia="標楷體" w:hint="eastAsia"/>
              </w:rPr>
              <w:t>98</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Pr>
                <w:rFonts w:eastAsia="標楷體" w:hint="eastAsia"/>
              </w:rPr>
              <w:t>1</w:t>
            </w:r>
            <w:r w:rsidRPr="008A1EF5">
              <w:rPr>
                <w:rFonts w:eastAsia="標楷體"/>
              </w:rPr>
              <w:t>.</w:t>
            </w:r>
            <w:r>
              <w:rPr>
                <w:rFonts w:eastAsia="標楷體" w:hint="eastAsia"/>
              </w:rPr>
              <w:t>04</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公營</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4</w:t>
            </w:r>
            <w:r w:rsidRPr="008A1EF5">
              <w:rPr>
                <w:rFonts w:eastAsia="標楷體"/>
              </w:rPr>
              <w:t>.</w:t>
            </w:r>
            <w:r>
              <w:rPr>
                <w:rFonts w:eastAsia="標楷體" w:hint="eastAsia"/>
              </w:rPr>
              <w:t>40</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w:t>
            </w:r>
            <w:r>
              <w:rPr>
                <w:rFonts w:eastAsia="標楷體" w:hint="eastAsia"/>
              </w:rPr>
              <w:t>06</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-1</w:t>
            </w:r>
            <w:r>
              <w:rPr>
                <w:rFonts w:eastAsia="標楷體" w:hint="eastAsia"/>
              </w:rPr>
              <w:t>2</w:t>
            </w:r>
            <w:r w:rsidRPr="008A1EF5">
              <w:rPr>
                <w:rFonts w:eastAsia="標楷體"/>
              </w:rPr>
              <w:t>.</w:t>
            </w:r>
            <w:r>
              <w:rPr>
                <w:rFonts w:eastAsia="標楷體" w:hint="eastAsia"/>
              </w:rPr>
              <w:t>72</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w:t>
            </w:r>
            <w:r>
              <w:rPr>
                <w:rFonts w:eastAsia="標楷體" w:hint="eastAsia"/>
              </w:rPr>
              <w:t>17</w:t>
            </w:r>
          </w:p>
        </w:tc>
      </w:tr>
      <w:tr w:rsidR="00EE3D35" w:rsidRPr="008A1EF5" w:rsidTr="00681344">
        <w:trPr>
          <w:cantSplit/>
          <w:trHeight w:val="254"/>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政府</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w:t>
            </w:r>
            <w:r>
              <w:rPr>
                <w:rFonts w:eastAsia="標楷體" w:hint="eastAsia"/>
              </w:rPr>
              <w:t>8</w:t>
            </w:r>
            <w:r w:rsidRPr="008A1EF5">
              <w:rPr>
                <w:rFonts w:eastAsia="標楷體"/>
              </w:rPr>
              <w:t>.</w:t>
            </w:r>
            <w:r>
              <w:rPr>
                <w:rFonts w:eastAsia="標楷體" w:hint="eastAsia"/>
              </w:rPr>
              <w:t>22</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-0.2</w:t>
            </w:r>
            <w:r>
              <w:rPr>
                <w:rFonts w:eastAsia="標楷體" w:hint="eastAsia"/>
              </w:rPr>
              <w:t>7</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-2.</w:t>
            </w:r>
            <w:r>
              <w:rPr>
                <w:rFonts w:eastAsia="標楷體" w:hint="eastAsia"/>
              </w:rPr>
              <w:t>20</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-0.06</w:t>
            </w:r>
          </w:p>
        </w:tc>
      </w:tr>
      <w:tr w:rsidR="00EE3D35" w:rsidRPr="008A1EF5" w:rsidTr="00681344">
        <w:trPr>
          <w:cantSplit/>
          <w:jc w:val="center"/>
        </w:trPr>
        <w:tc>
          <w:tcPr>
            <w:tcW w:w="2581" w:type="dxa"/>
            <w:tcBorders>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國外淨需求</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Pr>
                <w:rFonts w:eastAsia="標楷體" w:hint="eastAsia"/>
              </w:rPr>
              <w:t>0</w:t>
            </w:r>
            <w:r w:rsidRPr="008A1EF5">
              <w:rPr>
                <w:rFonts w:eastAsia="標楷體"/>
              </w:rPr>
              <w:t>.</w:t>
            </w:r>
            <w:r>
              <w:rPr>
                <w:rFonts w:eastAsia="標楷體" w:hint="eastAsia"/>
              </w:rPr>
              <w:t>67</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1.3</w:t>
            </w:r>
            <w:r>
              <w:rPr>
                <w:rFonts w:eastAsia="標楷體" w:hint="eastAsia"/>
              </w:rPr>
              <w:t>5</w:t>
            </w:r>
          </w:p>
        </w:tc>
      </w:tr>
      <w:tr w:rsidR="00EE3D35" w:rsidRPr="008A1EF5" w:rsidTr="00681344">
        <w:trPr>
          <w:cantSplit/>
          <w:jc w:val="center"/>
        </w:trPr>
        <w:tc>
          <w:tcPr>
            <w:tcW w:w="2581" w:type="dxa"/>
            <w:tcBorders>
              <w:right w:val="single" w:sz="6" w:space="0" w:color="auto"/>
            </w:tcBorders>
            <w:vAlign w:val="center"/>
          </w:tcPr>
          <w:p w:rsidR="00EE3D35" w:rsidRPr="008A1EF5" w:rsidRDefault="00EE3D35" w:rsidP="003F3F99">
            <w:pPr>
              <w:widowControl/>
              <w:adjustRightInd w:val="0"/>
              <w:snapToGrid w:val="0"/>
              <w:jc w:val="both"/>
              <w:rPr>
                <w:rFonts w:eastAsia="標楷體"/>
                <w:kern w:val="0"/>
                <w:sz w:val="22"/>
              </w:rPr>
            </w:pPr>
            <w:r w:rsidRPr="008A1EF5">
              <w:rPr>
                <w:rFonts w:eastAsia="標楷體"/>
                <w:kern w:val="0"/>
                <w:sz w:val="22"/>
              </w:rPr>
              <w:t xml:space="preserve">  </w:t>
            </w:r>
            <w:r w:rsidRPr="008A1EF5">
              <w:rPr>
                <w:rFonts w:eastAsia="標楷體"/>
                <w:kern w:val="0"/>
                <w:sz w:val="22"/>
              </w:rPr>
              <w:t>輸出</w:t>
            </w:r>
            <w:r w:rsidRPr="008A1EF5">
              <w:rPr>
                <w:rFonts w:eastAsia="標楷體"/>
                <w:kern w:val="0"/>
                <w:sz w:val="22"/>
              </w:rPr>
              <w:t>(</w:t>
            </w:r>
            <w:r w:rsidRPr="008A1EF5">
              <w:rPr>
                <w:rFonts w:eastAsia="標楷體"/>
                <w:kern w:val="0"/>
                <w:sz w:val="22"/>
              </w:rPr>
              <w:t>含商品及勞務</w:t>
            </w:r>
            <w:r w:rsidRPr="008A1EF5">
              <w:rPr>
                <w:rFonts w:eastAsia="標楷體"/>
                <w:kern w:val="0"/>
                <w:sz w:val="22"/>
              </w:rPr>
              <w:t>)</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sidRPr="008A1EF5">
              <w:rPr>
                <w:rFonts w:eastAsia="標楷體"/>
              </w:rPr>
              <w:t>5.7</w:t>
            </w:r>
            <w:r>
              <w:rPr>
                <w:rFonts w:eastAsia="標楷體" w:hint="eastAsia"/>
              </w:rPr>
              <w:t>0</w:t>
            </w:r>
          </w:p>
        </w:tc>
        <w:tc>
          <w:tcPr>
            <w:tcW w:w="1476" w:type="dxa"/>
            <w:tcBorders>
              <w:right w:val="single" w:sz="6" w:space="0" w:color="auto"/>
            </w:tcBorders>
            <w:vAlign w:val="center"/>
          </w:tcPr>
          <w:p w:rsidR="00EE3D35" w:rsidRPr="008A1EF5" w:rsidRDefault="00EE3D35" w:rsidP="00D846A0">
            <w:pPr>
              <w:snapToGrid w:val="0"/>
              <w:ind w:right="453"/>
              <w:jc w:val="right"/>
              <w:rPr>
                <w:rFonts w:eastAsia="標楷體"/>
              </w:rPr>
            </w:pPr>
            <w:r>
              <w:rPr>
                <w:rFonts w:eastAsia="標楷體" w:hint="eastAsia"/>
              </w:rPr>
              <w:t>3</w:t>
            </w:r>
            <w:r w:rsidRPr="008A1EF5">
              <w:rPr>
                <w:rFonts w:eastAsia="標楷體"/>
              </w:rPr>
              <w:t>.</w:t>
            </w:r>
            <w:r>
              <w:rPr>
                <w:rFonts w:eastAsia="標楷體" w:hint="eastAsia"/>
              </w:rPr>
              <w:t>96</w:t>
            </w:r>
          </w:p>
        </w:tc>
        <w:tc>
          <w:tcPr>
            <w:tcW w:w="1571" w:type="dxa"/>
            <w:tcBorders>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7.</w:t>
            </w:r>
            <w:r>
              <w:rPr>
                <w:rFonts w:eastAsia="標楷體" w:hint="eastAsia"/>
              </w:rPr>
              <w:t>26</w:t>
            </w:r>
          </w:p>
        </w:tc>
        <w:tc>
          <w:tcPr>
            <w:tcW w:w="1466" w:type="dxa"/>
            <w:tcBorders>
              <w:left w:val="single" w:sz="6"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5.</w:t>
            </w:r>
            <w:r>
              <w:rPr>
                <w:rFonts w:eastAsia="標楷體" w:hint="eastAsia"/>
              </w:rPr>
              <w:t>08</w:t>
            </w:r>
          </w:p>
        </w:tc>
      </w:tr>
      <w:tr w:rsidR="00EE3D35" w:rsidRPr="008A1EF5" w:rsidTr="00681344">
        <w:trPr>
          <w:cantSplit/>
          <w:jc w:val="center"/>
        </w:trPr>
        <w:tc>
          <w:tcPr>
            <w:tcW w:w="2581" w:type="dxa"/>
            <w:tcBorders>
              <w:bottom w:val="dashSmallGap" w:sz="4" w:space="0" w:color="auto"/>
              <w:right w:val="single" w:sz="6" w:space="0" w:color="auto"/>
            </w:tcBorders>
            <w:vAlign w:val="center"/>
          </w:tcPr>
          <w:p w:rsidR="00EE3D35" w:rsidRPr="008A1EF5" w:rsidRDefault="00EE3D35" w:rsidP="003F3F99">
            <w:pPr>
              <w:widowControl/>
              <w:adjustRightInd w:val="0"/>
              <w:snapToGrid w:val="0"/>
              <w:ind w:right="-142"/>
              <w:jc w:val="both"/>
              <w:rPr>
                <w:rFonts w:eastAsia="標楷體"/>
                <w:kern w:val="0"/>
                <w:sz w:val="22"/>
                <w:szCs w:val="20"/>
              </w:rPr>
            </w:pPr>
            <w:r w:rsidRPr="008A1EF5">
              <w:rPr>
                <w:rFonts w:eastAsia="標楷體"/>
                <w:kern w:val="0"/>
                <w:sz w:val="22"/>
                <w:szCs w:val="20"/>
              </w:rPr>
              <w:t xml:space="preserve"> </w:t>
            </w:r>
            <w:r w:rsidRPr="008A1EF5">
              <w:rPr>
                <w:rFonts w:eastAsia="標楷體"/>
                <w:kern w:val="0"/>
                <w:sz w:val="22"/>
                <w:szCs w:val="20"/>
              </w:rPr>
              <w:t>減：輸入</w:t>
            </w:r>
            <w:r w:rsidRPr="008A1EF5">
              <w:rPr>
                <w:rFonts w:eastAsia="標楷體"/>
                <w:kern w:val="0"/>
                <w:sz w:val="22"/>
                <w:szCs w:val="20"/>
              </w:rPr>
              <w:t>(</w:t>
            </w:r>
            <w:r w:rsidRPr="008A1EF5">
              <w:rPr>
                <w:rFonts w:eastAsia="標楷體"/>
                <w:kern w:val="0"/>
                <w:sz w:val="22"/>
                <w:szCs w:val="20"/>
              </w:rPr>
              <w:t>含商品及勞務</w:t>
            </w:r>
            <w:r w:rsidRPr="008A1EF5">
              <w:rPr>
                <w:rFonts w:eastAsia="標楷體"/>
                <w:kern w:val="0"/>
                <w:sz w:val="22"/>
                <w:szCs w:val="20"/>
              </w:rPr>
              <w:t>)</w:t>
            </w:r>
          </w:p>
        </w:tc>
        <w:tc>
          <w:tcPr>
            <w:tcW w:w="1555" w:type="dxa"/>
            <w:tcBorders>
              <w:bottom w:val="dashSmallGap" w:sz="4" w:space="0" w:color="auto"/>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hint="eastAsia"/>
              </w:rPr>
              <w:t>5</w:t>
            </w:r>
            <w:r w:rsidRPr="008A1EF5">
              <w:rPr>
                <w:rFonts w:eastAsia="標楷體"/>
              </w:rPr>
              <w:t>.</w:t>
            </w:r>
            <w:r>
              <w:rPr>
                <w:rFonts w:eastAsia="標楷體" w:hint="eastAsia"/>
              </w:rPr>
              <w:t>44</w:t>
            </w:r>
          </w:p>
        </w:tc>
        <w:tc>
          <w:tcPr>
            <w:tcW w:w="1476" w:type="dxa"/>
            <w:tcBorders>
              <w:bottom w:val="dashSmallGap" w:sz="4" w:space="0" w:color="auto"/>
              <w:right w:val="single" w:sz="6" w:space="0" w:color="auto"/>
            </w:tcBorders>
            <w:vAlign w:val="center"/>
          </w:tcPr>
          <w:p w:rsidR="00EE3D35" w:rsidRPr="008A1EF5" w:rsidRDefault="00EE3D35" w:rsidP="00D846A0">
            <w:pPr>
              <w:snapToGrid w:val="0"/>
              <w:ind w:right="453"/>
              <w:jc w:val="right"/>
              <w:rPr>
                <w:rFonts w:eastAsia="標楷體"/>
              </w:rPr>
            </w:pPr>
            <w:r w:rsidRPr="008A1EF5">
              <w:rPr>
                <w:rFonts w:eastAsia="標楷體"/>
              </w:rPr>
              <w:t>3.</w:t>
            </w:r>
            <w:r>
              <w:rPr>
                <w:rFonts w:eastAsia="標楷體" w:hint="eastAsia"/>
              </w:rPr>
              <w:t>29</w:t>
            </w:r>
          </w:p>
        </w:tc>
        <w:tc>
          <w:tcPr>
            <w:tcW w:w="1571" w:type="dxa"/>
            <w:tcBorders>
              <w:bottom w:val="dashSmallGap" w:sz="4" w:space="0" w:color="auto"/>
              <w:right w:val="single" w:sz="6" w:space="0" w:color="auto"/>
            </w:tcBorders>
            <w:vAlign w:val="center"/>
          </w:tcPr>
          <w:p w:rsidR="00EE3D35" w:rsidRPr="008A1EF5" w:rsidRDefault="00EE3D35" w:rsidP="00D846A0">
            <w:pPr>
              <w:snapToGrid w:val="0"/>
              <w:ind w:right="465"/>
              <w:jc w:val="right"/>
              <w:rPr>
                <w:rFonts w:eastAsia="標楷體"/>
              </w:rPr>
            </w:pPr>
            <w:r w:rsidRPr="008A1EF5">
              <w:rPr>
                <w:rFonts w:eastAsia="標楷體"/>
              </w:rPr>
              <w:t>6.</w:t>
            </w:r>
            <w:r>
              <w:rPr>
                <w:rFonts w:eastAsia="標楷體" w:hint="eastAsia"/>
              </w:rPr>
              <w:t>27</w:t>
            </w:r>
          </w:p>
        </w:tc>
        <w:tc>
          <w:tcPr>
            <w:tcW w:w="1466" w:type="dxa"/>
            <w:tcBorders>
              <w:left w:val="single" w:sz="6" w:space="0" w:color="auto"/>
              <w:bottom w:val="dashSmallGap" w:sz="4" w:space="0" w:color="auto"/>
            </w:tcBorders>
            <w:vAlign w:val="center"/>
          </w:tcPr>
          <w:p w:rsidR="00EE3D35" w:rsidRPr="008A1EF5" w:rsidRDefault="00EE3D35" w:rsidP="00D846A0">
            <w:pPr>
              <w:snapToGrid w:val="0"/>
              <w:ind w:right="372"/>
              <w:jc w:val="right"/>
              <w:rPr>
                <w:rFonts w:eastAsia="標楷體"/>
              </w:rPr>
            </w:pPr>
            <w:r w:rsidRPr="008A1EF5">
              <w:rPr>
                <w:rFonts w:eastAsia="標楷體"/>
              </w:rPr>
              <w:t>3.</w:t>
            </w:r>
            <w:r>
              <w:rPr>
                <w:rFonts w:eastAsia="標楷體" w:hint="eastAsia"/>
              </w:rPr>
              <w:t>73</w:t>
            </w:r>
          </w:p>
        </w:tc>
      </w:tr>
      <w:tr w:rsidR="00EE3D35" w:rsidRPr="008A1EF5" w:rsidTr="00681344">
        <w:trPr>
          <w:cantSplit/>
          <w:trHeight w:val="143"/>
          <w:jc w:val="center"/>
        </w:trPr>
        <w:tc>
          <w:tcPr>
            <w:tcW w:w="2581" w:type="dxa"/>
            <w:tcBorders>
              <w:right w:val="single" w:sz="6" w:space="0" w:color="auto"/>
            </w:tcBorders>
          </w:tcPr>
          <w:p w:rsidR="00EE3D35" w:rsidRPr="008A1EF5" w:rsidRDefault="00EE3D35" w:rsidP="003F3F99">
            <w:pPr>
              <w:widowControl/>
              <w:adjustRightInd w:val="0"/>
              <w:snapToGrid w:val="0"/>
              <w:rPr>
                <w:rFonts w:eastAsia="標楷體"/>
                <w:kern w:val="0"/>
                <w:sz w:val="22"/>
              </w:rPr>
            </w:pPr>
            <w:r w:rsidRPr="008A1EF5">
              <w:rPr>
                <w:rFonts w:eastAsia="標楷體"/>
                <w:kern w:val="0"/>
                <w:sz w:val="22"/>
              </w:rPr>
              <w:t>躉售物價（</w:t>
            </w:r>
            <w:r w:rsidRPr="008A1EF5">
              <w:rPr>
                <w:rFonts w:eastAsia="標楷體"/>
                <w:kern w:val="0"/>
                <w:sz w:val="22"/>
              </w:rPr>
              <w:t>WPI</w:t>
            </w:r>
            <w:r w:rsidRPr="008A1EF5">
              <w:rPr>
                <w:rFonts w:eastAsia="標楷體"/>
                <w:kern w:val="0"/>
                <w:sz w:val="22"/>
              </w:rPr>
              <w:t>）</w:t>
            </w:r>
          </w:p>
        </w:tc>
        <w:tc>
          <w:tcPr>
            <w:tcW w:w="1555" w:type="dxa"/>
            <w:tcBorders>
              <w:right w:val="single" w:sz="6" w:space="0" w:color="auto"/>
            </w:tcBorders>
            <w:vAlign w:val="center"/>
          </w:tcPr>
          <w:p w:rsidR="00EE3D35" w:rsidRPr="008A1EF5" w:rsidRDefault="00EE3D35" w:rsidP="00D846A0">
            <w:pPr>
              <w:snapToGrid w:val="0"/>
              <w:ind w:right="537"/>
              <w:jc w:val="right"/>
              <w:rPr>
                <w:rFonts w:eastAsia="標楷體"/>
              </w:rPr>
            </w:pPr>
            <w:r>
              <w:rPr>
                <w:rFonts w:eastAsia="標楷體"/>
              </w:rPr>
              <w:t>-0.</w:t>
            </w:r>
            <w:r>
              <w:rPr>
                <w:rFonts w:eastAsia="標楷體" w:hint="eastAsia"/>
              </w:rPr>
              <w:t>5</w:t>
            </w:r>
            <w:r w:rsidRPr="008A1EF5">
              <w:rPr>
                <w:rFonts w:eastAsia="標楷體"/>
              </w:rPr>
              <w:t>5</w:t>
            </w:r>
          </w:p>
        </w:tc>
        <w:tc>
          <w:tcPr>
            <w:tcW w:w="1476" w:type="dxa"/>
            <w:tcBorders>
              <w:right w:val="single" w:sz="6" w:space="0" w:color="auto"/>
            </w:tcBorders>
          </w:tcPr>
          <w:p w:rsidR="00EE3D35" w:rsidRPr="008A1EF5" w:rsidRDefault="00EE3D35" w:rsidP="00D846A0">
            <w:pPr>
              <w:snapToGrid w:val="0"/>
              <w:ind w:right="453"/>
              <w:jc w:val="right"/>
              <w:rPr>
                <w:rFonts w:eastAsia="標楷體"/>
              </w:rPr>
            </w:pPr>
            <w:r w:rsidRPr="008A1EF5">
              <w:rPr>
                <w:rFonts w:eastAsia="標楷體"/>
              </w:rPr>
              <w:t>-</w:t>
            </w:r>
          </w:p>
        </w:tc>
        <w:tc>
          <w:tcPr>
            <w:tcW w:w="1571" w:type="dxa"/>
            <w:tcBorders>
              <w:right w:val="single" w:sz="6" w:space="0" w:color="auto"/>
            </w:tcBorders>
            <w:vAlign w:val="center"/>
          </w:tcPr>
          <w:p w:rsidR="00EE3D35" w:rsidRPr="008A1EF5" w:rsidRDefault="002F3B34" w:rsidP="00D846A0">
            <w:pPr>
              <w:snapToGrid w:val="0"/>
              <w:ind w:right="465"/>
              <w:jc w:val="right"/>
              <w:rPr>
                <w:rFonts w:eastAsia="標楷體"/>
              </w:rPr>
            </w:pPr>
            <w:r w:rsidRPr="002F3B34">
              <w:rPr>
                <w:rFonts w:eastAsia="標楷體" w:hint="eastAsia"/>
              </w:rPr>
              <w:t>-3</w:t>
            </w:r>
            <w:r w:rsidRPr="002F3B34">
              <w:rPr>
                <w:rFonts w:eastAsia="標楷體"/>
              </w:rPr>
              <w:t>.9</w:t>
            </w:r>
            <w:r w:rsidRPr="002F3B34">
              <w:rPr>
                <w:rFonts w:eastAsia="標楷體" w:hint="eastAsia"/>
              </w:rPr>
              <w:t>2</w:t>
            </w:r>
          </w:p>
        </w:tc>
        <w:tc>
          <w:tcPr>
            <w:tcW w:w="1466" w:type="dxa"/>
            <w:tcBorders>
              <w:left w:val="single" w:sz="6" w:space="0" w:color="auto"/>
            </w:tcBorders>
          </w:tcPr>
          <w:p w:rsidR="00EE3D35" w:rsidRPr="008A1EF5" w:rsidRDefault="00EE3D35" w:rsidP="00D846A0">
            <w:pPr>
              <w:snapToGrid w:val="0"/>
              <w:ind w:right="372"/>
              <w:jc w:val="right"/>
              <w:rPr>
                <w:rFonts w:eastAsia="標楷體"/>
              </w:rPr>
            </w:pPr>
            <w:r w:rsidRPr="008A1EF5">
              <w:rPr>
                <w:rFonts w:eastAsia="標楷體"/>
              </w:rPr>
              <w:t>-</w:t>
            </w:r>
          </w:p>
        </w:tc>
      </w:tr>
      <w:tr w:rsidR="00EE3D35" w:rsidRPr="008A1EF5" w:rsidTr="00681344">
        <w:trPr>
          <w:cantSplit/>
          <w:trHeight w:val="143"/>
          <w:jc w:val="center"/>
        </w:trPr>
        <w:tc>
          <w:tcPr>
            <w:tcW w:w="2581" w:type="dxa"/>
            <w:tcBorders>
              <w:bottom w:val="single" w:sz="6" w:space="0" w:color="auto"/>
              <w:right w:val="single" w:sz="6" w:space="0" w:color="auto"/>
            </w:tcBorders>
          </w:tcPr>
          <w:p w:rsidR="00EE3D35" w:rsidRPr="008A1EF5" w:rsidRDefault="00EE3D35" w:rsidP="003F3F99">
            <w:pPr>
              <w:widowControl/>
              <w:adjustRightInd w:val="0"/>
              <w:snapToGrid w:val="0"/>
              <w:rPr>
                <w:rFonts w:eastAsia="標楷體"/>
                <w:kern w:val="0"/>
                <w:sz w:val="22"/>
              </w:rPr>
            </w:pPr>
            <w:r w:rsidRPr="008A1EF5">
              <w:rPr>
                <w:rFonts w:eastAsia="標楷體"/>
                <w:kern w:val="0"/>
                <w:sz w:val="22"/>
              </w:rPr>
              <w:t>消費者物價（</w:t>
            </w:r>
            <w:r w:rsidRPr="008A1EF5">
              <w:rPr>
                <w:rFonts w:eastAsia="標楷體"/>
                <w:kern w:val="0"/>
                <w:sz w:val="22"/>
              </w:rPr>
              <w:t>CPI</w:t>
            </w:r>
            <w:r w:rsidRPr="008A1EF5">
              <w:rPr>
                <w:rFonts w:eastAsia="標楷體"/>
                <w:kern w:val="0"/>
                <w:sz w:val="22"/>
              </w:rPr>
              <w:t>）</w:t>
            </w:r>
          </w:p>
        </w:tc>
        <w:tc>
          <w:tcPr>
            <w:tcW w:w="1555" w:type="dxa"/>
            <w:tcBorders>
              <w:bottom w:val="single" w:sz="6" w:space="0" w:color="auto"/>
              <w:right w:val="single" w:sz="6" w:space="0" w:color="auto"/>
            </w:tcBorders>
          </w:tcPr>
          <w:p w:rsidR="00EE3D35" w:rsidRPr="008A1EF5" w:rsidRDefault="00EE3D35" w:rsidP="00D846A0">
            <w:pPr>
              <w:snapToGrid w:val="0"/>
              <w:ind w:right="537"/>
              <w:jc w:val="right"/>
              <w:rPr>
                <w:rFonts w:eastAsia="標楷體"/>
              </w:rPr>
            </w:pPr>
            <w:r w:rsidRPr="008A1EF5">
              <w:rPr>
                <w:rFonts w:eastAsia="標楷體"/>
              </w:rPr>
              <w:t>1.</w:t>
            </w:r>
            <w:r>
              <w:rPr>
                <w:rFonts w:eastAsia="標楷體" w:hint="eastAsia"/>
              </w:rPr>
              <w:t>20</w:t>
            </w:r>
          </w:p>
        </w:tc>
        <w:tc>
          <w:tcPr>
            <w:tcW w:w="1476" w:type="dxa"/>
            <w:tcBorders>
              <w:bottom w:val="single" w:sz="6" w:space="0" w:color="auto"/>
              <w:right w:val="single" w:sz="6" w:space="0" w:color="auto"/>
            </w:tcBorders>
          </w:tcPr>
          <w:p w:rsidR="00EE3D35" w:rsidRPr="008A1EF5" w:rsidRDefault="00EE3D35" w:rsidP="00D846A0">
            <w:pPr>
              <w:snapToGrid w:val="0"/>
              <w:ind w:right="453"/>
              <w:jc w:val="right"/>
              <w:rPr>
                <w:rFonts w:eastAsia="標楷體"/>
              </w:rPr>
            </w:pPr>
            <w:r w:rsidRPr="008A1EF5">
              <w:rPr>
                <w:rFonts w:eastAsia="標楷體"/>
              </w:rPr>
              <w:t>-</w:t>
            </w:r>
          </w:p>
        </w:tc>
        <w:tc>
          <w:tcPr>
            <w:tcW w:w="1571" w:type="dxa"/>
            <w:tcBorders>
              <w:bottom w:val="single" w:sz="6" w:space="0" w:color="auto"/>
              <w:right w:val="single" w:sz="6" w:space="0" w:color="auto"/>
            </w:tcBorders>
          </w:tcPr>
          <w:p w:rsidR="00EE3D35" w:rsidRPr="008A1EF5" w:rsidRDefault="002F3B34" w:rsidP="002F3B34">
            <w:pPr>
              <w:snapToGrid w:val="0"/>
              <w:ind w:right="465"/>
              <w:jc w:val="right"/>
              <w:rPr>
                <w:rFonts w:eastAsia="標楷體"/>
              </w:rPr>
            </w:pPr>
            <w:r w:rsidRPr="002F3B34">
              <w:rPr>
                <w:rFonts w:eastAsia="標楷體" w:hint="eastAsia"/>
              </w:rPr>
              <w:t>0</w:t>
            </w:r>
            <w:r w:rsidRPr="002F3B34">
              <w:rPr>
                <w:rFonts w:eastAsia="標楷體"/>
              </w:rPr>
              <w:t>.</w:t>
            </w:r>
            <w:r w:rsidRPr="002F3B34">
              <w:rPr>
                <w:rFonts w:eastAsia="標楷體" w:hint="eastAsia"/>
              </w:rPr>
              <w:t>26</w:t>
            </w:r>
          </w:p>
        </w:tc>
        <w:tc>
          <w:tcPr>
            <w:tcW w:w="1466" w:type="dxa"/>
            <w:tcBorders>
              <w:left w:val="single" w:sz="6" w:space="0" w:color="auto"/>
              <w:bottom w:val="single" w:sz="6" w:space="0" w:color="auto"/>
            </w:tcBorders>
          </w:tcPr>
          <w:p w:rsidR="00EE3D35" w:rsidRPr="008A1EF5" w:rsidRDefault="00EE3D35" w:rsidP="00D846A0">
            <w:pPr>
              <w:snapToGrid w:val="0"/>
              <w:ind w:right="372"/>
              <w:jc w:val="right"/>
              <w:rPr>
                <w:rFonts w:eastAsia="標楷體"/>
              </w:rPr>
            </w:pPr>
            <w:r w:rsidRPr="008A1EF5">
              <w:rPr>
                <w:rFonts w:eastAsia="標楷體"/>
              </w:rPr>
              <w:t>-</w:t>
            </w:r>
          </w:p>
        </w:tc>
      </w:tr>
    </w:tbl>
    <w:p w:rsidR="003F3F99" w:rsidRPr="008A1EF5" w:rsidRDefault="003F3F99" w:rsidP="003F3F99">
      <w:pPr>
        <w:ind w:left="1120" w:rightChars="-257" w:right="-617" w:hangingChars="509" w:hanging="1120"/>
        <w:rPr>
          <w:rFonts w:eastAsia="標楷體"/>
          <w:sz w:val="22"/>
          <w:szCs w:val="22"/>
        </w:rPr>
      </w:pPr>
      <w:r w:rsidRPr="008A1EF5">
        <w:rPr>
          <w:rFonts w:eastAsia="標楷體"/>
          <w:sz w:val="22"/>
          <w:szCs w:val="22"/>
        </w:rPr>
        <w:t>資料來源：</w:t>
      </w:r>
      <w:r w:rsidRPr="008A1EF5">
        <w:rPr>
          <w:rFonts w:eastAsia="標楷體" w:hint="eastAsia"/>
          <w:sz w:val="22"/>
          <w:szCs w:val="22"/>
        </w:rPr>
        <w:t>行政院主計總處，</w:t>
      </w:r>
      <w:r w:rsidRPr="008A1EF5">
        <w:rPr>
          <w:rFonts w:eastAsia="標楷體"/>
          <w:sz w:val="22"/>
          <w:szCs w:val="22"/>
        </w:rPr>
        <w:t>國民所得統計及國內經濟情勢展望，</w:t>
      </w:r>
      <w:r w:rsidR="00EE3D35" w:rsidRPr="00EE3D35">
        <w:rPr>
          <w:rFonts w:eastAsia="標楷體" w:hint="eastAsia"/>
          <w:sz w:val="22"/>
          <w:szCs w:val="22"/>
        </w:rPr>
        <w:t>104</w:t>
      </w:r>
      <w:r w:rsidR="00EE3D35" w:rsidRPr="00EE3D35">
        <w:rPr>
          <w:rFonts w:eastAsia="標楷體" w:hint="eastAsia"/>
          <w:sz w:val="22"/>
          <w:szCs w:val="22"/>
        </w:rPr>
        <w:t>年</w:t>
      </w:r>
      <w:r w:rsidR="00EE3D35" w:rsidRPr="00EE3D35">
        <w:rPr>
          <w:rFonts w:eastAsia="標楷體" w:hint="eastAsia"/>
          <w:sz w:val="22"/>
          <w:szCs w:val="22"/>
        </w:rPr>
        <w:t>2</w:t>
      </w:r>
      <w:r w:rsidR="00EE3D35" w:rsidRPr="00EE3D35">
        <w:rPr>
          <w:rFonts w:eastAsia="標楷體" w:hint="eastAsia"/>
          <w:sz w:val="22"/>
          <w:szCs w:val="22"/>
        </w:rPr>
        <w:t>月</w:t>
      </w:r>
      <w:r w:rsidR="00EE3D35" w:rsidRPr="00EE3D35">
        <w:rPr>
          <w:rFonts w:eastAsia="標楷體" w:hint="eastAsia"/>
          <w:sz w:val="22"/>
          <w:szCs w:val="22"/>
        </w:rPr>
        <w:t>16</w:t>
      </w:r>
      <w:r w:rsidR="00EE3D35" w:rsidRPr="00EE3D35">
        <w:rPr>
          <w:rFonts w:eastAsia="標楷體" w:hint="eastAsia"/>
          <w:sz w:val="22"/>
          <w:szCs w:val="22"/>
        </w:rPr>
        <w:t>日</w:t>
      </w:r>
      <w:r w:rsidRPr="008A1EF5">
        <w:rPr>
          <w:rFonts w:eastAsia="標楷體"/>
          <w:sz w:val="22"/>
          <w:szCs w:val="22"/>
        </w:rPr>
        <w:t>。</w:t>
      </w:r>
    </w:p>
    <w:p w:rsidR="00A35E1A" w:rsidRPr="00421927" w:rsidRDefault="00A35E1A" w:rsidP="003F3F99">
      <w:pPr>
        <w:ind w:left="1120" w:rightChars="-257" w:right="-617" w:hangingChars="509" w:hanging="1120"/>
        <w:rPr>
          <w:rFonts w:eastAsia="標楷體"/>
          <w:color w:val="FF0000"/>
          <w:sz w:val="22"/>
          <w:szCs w:val="22"/>
        </w:rPr>
      </w:pPr>
    </w:p>
    <w:p w:rsidR="00C7157A" w:rsidRPr="002C355D" w:rsidRDefault="00C7157A" w:rsidP="00C7157A">
      <w:pPr>
        <w:tabs>
          <w:tab w:val="left" w:pos="540"/>
        </w:tabs>
        <w:spacing w:afterLines="50" w:after="180" w:line="460" w:lineRule="exact"/>
        <w:ind w:left="533" w:hangingChars="190" w:hanging="533"/>
        <w:rPr>
          <w:rFonts w:eastAsia="標楷體"/>
          <w:b/>
          <w:bCs/>
          <w:sz w:val="28"/>
          <w:szCs w:val="28"/>
        </w:rPr>
      </w:pPr>
      <w:bookmarkStart w:id="93" w:name="_Toc349916583"/>
      <w:bookmarkEnd w:id="92"/>
      <w:r w:rsidRPr="002C355D">
        <w:rPr>
          <w:rFonts w:eastAsia="標楷體"/>
          <w:b/>
          <w:bCs/>
          <w:sz w:val="28"/>
          <w:szCs w:val="28"/>
        </w:rPr>
        <w:t>２、</w:t>
      </w:r>
      <w:r w:rsidR="007E3405">
        <w:rPr>
          <w:rFonts w:eastAsia="標楷體" w:hint="eastAsia"/>
          <w:b/>
          <w:bCs/>
          <w:sz w:val="28"/>
          <w:szCs w:val="28"/>
        </w:rPr>
        <w:t>104</w:t>
      </w:r>
      <w:r w:rsidR="003E4A08" w:rsidRPr="003E4A08">
        <w:rPr>
          <w:rFonts w:eastAsia="標楷體" w:hint="eastAsia"/>
          <w:b/>
          <w:bCs/>
          <w:sz w:val="28"/>
          <w:szCs w:val="28"/>
        </w:rPr>
        <w:t>年</w:t>
      </w:r>
      <w:r w:rsidR="003E4A08" w:rsidRPr="003E4A08">
        <w:rPr>
          <w:rFonts w:eastAsia="標楷體" w:hint="eastAsia"/>
          <w:b/>
          <w:bCs/>
          <w:sz w:val="28"/>
          <w:szCs w:val="28"/>
        </w:rPr>
        <w:t>1</w:t>
      </w:r>
      <w:r w:rsidR="003E4A08" w:rsidRPr="003E4A08">
        <w:rPr>
          <w:rFonts w:eastAsia="標楷體" w:hint="eastAsia"/>
          <w:b/>
          <w:bCs/>
          <w:sz w:val="28"/>
          <w:szCs w:val="28"/>
        </w:rPr>
        <w:t>月景氣對策信號轉呈</w:t>
      </w:r>
      <w:r w:rsidR="007E3405" w:rsidRPr="007725B3">
        <w:rPr>
          <w:rFonts w:eastAsia="標楷體" w:hint="eastAsia"/>
          <w:b/>
          <w:bCs/>
          <w:color w:val="000000" w:themeColor="text1"/>
          <w:sz w:val="28"/>
          <w:szCs w:val="28"/>
        </w:rPr>
        <w:t>綠燈</w:t>
      </w:r>
      <w:r w:rsidR="003E4A08" w:rsidRPr="00886D62">
        <w:rPr>
          <w:rFonts w:eastAsia="標楷體" w:hint="eastAsia"/>
          <w:b/>
          <w:bCs/>
          <w:color w:val="000000" w:themeColor="text1"/>
          <w:sz w:val="28"/>
          <w:szCs w:val="28"/>
        </w:rPr>
        <w:t>，</w:t>
      </w:r>
      <w:r w:rsidR="00886D62" w:rsidRPr="00886D62">
        <w:rPr>
          <w:rFonts w:eastAsia="標楷體" w:hint="eastAsia"/>
          <w:b/>
          <w:bCs/>
          <w:color w:val="000000" w:themeColor="text1"/>
          <w:sz w:val="28"/>
          <w:szCs w:val="28"/>
        </w:rPr>
        <w:t>領先指標止跌回升，同時指標雖連續</w:t>
      </w:r>
      <w:r w:rsidR="00886D62" w:rsidRPr="00886D62">
        <w:rPr>
          <w:rFonts w:eastAsia="標楷體" w:hint="eastAsia"/>
          <w:b/>
          <w:bCs/>
          <w:color w:val="000000" w:themeColor="text1"/>
          <w:sz w:val="28"/>
          <w:szCs w:val="28"/>
        </w:rPr>
        <w:t>3</w:t>
      </w:r>
      <w:r w:rsidR="00886D62" w:rsidRPr="00886D62">
        <w:rPr>
          <w:rFonts w:eastAsia="標楷體" w:hint="eastAsia"/>
          <w:b/>
          <w:bCs/>
          <w:color w:val="000000" w:themeColor="text1"/>
          <w:sz w:val="28"/>
          <w:szCs w:val="28"/>
        </w:rPr>
        <w:t>個月下滑，但累計跌幅小，</w:t>
      </w:r>
      <w:r w:rsidR="003E4A08" w:rsidRPr="00886D62">
        <w:rPr>
          <w:rFonts w:eastAsia="標楷體" w:hint="eastAsia"/>
          <w:b/>
          <w:bCs/>
          <w:color w:val="000000" w:themeColor="text1"/>
          <w:sz w:val="28"/>
          <w:szCs w:val="28"/>
        </w:rPr>
        <w:t>國內經濟</w:t>
      </w:r>
      <w:r w:rsidR="00B652E7">
        <w:rPr>
          <w:rFonts w:eastAsia="標楷體" w:hint="eastAsia"/>
          <w:b/>
          <w:bCs/>
          <w:color w:val="000000" w:themeColor="text1"/>
          <w:sz w:val="28"/>
          <w:szCs w:val="28"/>
        </w:rPr>
        <w:t>續呈溫和成長</w:t>
      </w:r>
    </w:p>
    <w:p w:rsidR="00C7157A" w:rsidRPr="002C355D" w:rsidRDefault="00C7157A" w:rsidP="00C7157A">
      <w:pPr>
        <w:snapToGrid w:val="0"/>
        <w:spacing w:beforeLines="50" w:before="180" w:line="300" w:lineRule="auto"/>
        <w:ind w:rightChars="-59" w:right="-142"/>
        <w:jc w:val="both"/>
        <w:rPr>
          <w:rFonts w:eastAsia="標楷體"/>
          <w:sz w:val="28"/>
          <w:szCs w:val="28"/>
        </w:rPr>
      </w:pPr>
      <w:r w:rsidRPr="002C355D">
        <w:rPr>
          <w:rFonts w:eastAsia="標楷體"/>
          <w:sz w:val="28"/>
          <w:szCs w:val="28"/>
        </w:rPr>
        <w:t xml:space="preserve"> (1) </w:t>
      </w:r>
      <w:r w:rsidRPr="002C355D">
        <w:rPr>
          <w:rFonts w:eastAsia="標楷體"/>
          <w:sz w:val="28"/>
          <w:szCs w:val="28"/>
        </w:rPr>
        <w:t>領先指標</w:t>
      </w:r>
    </w:p>
    <w:p w:rsidR="00C7157A" w:rsidRPr="00421927" w:rsidRDefault="003E4A08" w:rsidP="003E4A08">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3E4A08">
        <w:rPr>
          <w:rFonts w:eastAsia="標楷體" w:hint="eastAsia"/>
          <w:kern w:val="0"/>
          <w:sz w:val="28"/>
          <w:szCs w:val="28"/>
        </w:rPr>
        <w:t>10</w:t>
      </w:r>
      <w:r w:rsidR="007E3405">
        <w:rPr>
          <w:rFonts w:eastAsia="標楷體" w:hint="eastAsia"/>
          <w:kern w:val="0"/>
          <w:sz w:val="28"/>
          <w:szCs w:val="28"/>
        </w:rPr>
        <w:t>4</w:t>
      </w:r>
      <w:r w:rsidRPr="003E4A08">
        <w:rPr>
          <w:rFonts w:eastAsia="標楷體" w:hint="eastAsia"/>
          <w:kern w:val="0"/>
          <w:sz w:val="28"/>
          <w:szCs w:val="28"/>
        </w:rPr>
        <w:t>年</w:t>
      </w:r>
      <w:r w:rsidRPr="003E4A08">
        <w:rPr>
          <w:rFonts w:eastAsia="標楷體" w:hint="eastAsia"/>
          <w:kern w:val="0"/>
          <w:sz w:val="28"/>
          <w:szCs w:val="28"/>
        </w:rPr>
        <w:t>1</w:t>
      </w:r>
      <w:r w:rsidRPr="003E4A08">
        <w:rPr>
          <w:rFonts w:eastAsia="標楷體" w:hint="eastAsia"/>
          <w:kern w:val="0"/>
          <w:sz w:val="28"/>
          <w:szCs w:val="28"/>
        </w:rPr>
        <w:t>月不含趨勢之領先指標為</w:t>
      </w:r>
      <w:r w:rsidR="007725B3">
        <w:rPr>
          <w:rFonts w:eastAsia="標楷體" w:hint="eastAsia"/>
          <w:kern w:val="0"/>
          <w:sz w:val="28"/>
          <w:szCs w:val="28"/>
        </w:rPr>
        <w:t>100</w:t>
      </w:r>
      <w:r w:rsidRPr="003E4A08">
        <w:rPr>
          <w:rFonts w:eastAsia="標楷體" w:hint="eastAsia"/>
          <w:kern w:val="0"/>
          <w:sz w:val="28"/>
          <w:szCs w:val="28"/>
        </w:rPr>
        <w:t>.</w:t>
      </w:r>
      <w:r w:rsidR="007725B3">
        <w:rPr>
          <w:rFonts w:eastAsia="標楷體" w:hint="eastAsia"/>
          <w:kern w:val="0"/>
          <w:sz w:val="28"/>
          <w:szCs w:val="28"/>
        </w:rPr>
        <w:t>01</w:t>
      </w:r>
      <w:r w:rsidRPr="003E4A08">
        <w:rPr>
          <w:rFonts w:eastAsia="標楷體" w:hint="eastAsia"/>
          <w:kern w:val="0"/>
          <w:sz w:val="28"/>
          <w:szCs w:val="28"/>
        </w:rPr>
        <w:t>，較上月</w:t>
      </w:r>
      <w:r w:rsidR="007725B3">
        <w:rPr>
          <w:rFonts w:eastAsia="標楷體" w:hint="eastAsia"/>
          <w:kern w:val="0"/>
          <w:sz w:val="28"/>
          <w:szCs w:val="28"/>
        </w:rPr>
        <w:t>上漲</w:t>
      </w:r>
      <w:r w:rsidRPr="003E4A08">
        <w:rPr>
          <w:rFonts w:eastAsia="標楷體" w:hint="eastAsia"/>
          <w:kern w:val="0"/>
          <w:sz w:val="28"/>
          <w:szCs w:val="28"/>
        </w:rPr>
        <w:t>0.</w:t>
      </w:r>
      <w:r w:rsidR="007725B3">
        <w:rPr>
          <w:rFonts w:eastAsia="標楷體" w:hint="eastAsia"/>
          <w:kern w:val="0"/>
          <w:sz w:val="28"/>
          <w:szCs w:val="28"/>
        </w:rPr>
        <w:t>10</w:t>
      </w:r>
      <w:r w:rsidRPr="003E4A08">
        <w:rPr>
          <w:rFonts w:eastAsia="標楷體" w:hint="eastAsia"/>
          <w:kern w:val="0"/>
          <w:sz w:val="28"/>
          <w:szCs w:val="28"/>
        </w:rPr>
        <w:t>％，</w:t>
      </w:r>
      <w:r w:rsidR="007725B3" w:rsidRPr="007725B3">
        <w:rPr>
          <w:rFonts w:eastAsia="標楷體" w:hint="eastAsia"/>
          <w:kern w:val="0"/>
          <w:sz w:val="28"/>
          <w:szCs w:val="28"/>
        </w:rPr>
        <w:t>經回溯修正，已連續</w:t>
      </w:r>
      <w:r w:rsidR="007725B3" w:rsidRPr="007725B3">
        <w:rPr>
          <w:rFonts w:eastAsia="標楷體" w:hint="eastAsia"/>
          <w:kern w:val="0"/>
          <w:sz w:val="28"/>
          <w:szCs w:val="28"/>
        </w:rPr>
        <w:t>3</w:t>
      </w:r>
      <w:r w:rsidR="007725B3" w:rsidRPr="007725B3">
        <w:rPr>
          <w:rFonts w:eastAsia="標楷體" w:hint="eastAsia"/>
          <w:kern w:val="0"/>
          <w:sz w:val="28"/>
          <w:szCs w:val="28"/>
        </w:rPr>
        <w:t>個月上升</w:t>
      </w:r>
      <w:r w:rsidRPr="003E4A08">
        <w:rPr>
          <w:rFonts w:eastAsia="標楷體" w:hint="eastAsia"/>
          <w:kern w:val="0"/>
          <w:sz w:val="28"/>
          <w:szCs w:val="28"/>
        </w:rPr>
        <w:t>。</w:t>
      </w:r>
      <w:r w:rsidRPr="003E4A08">
        <w:rPr>
          <w:rFonts w:eastAsia="標楷體" w:hint="eastAsia"/>
          <w:kern w:val="0"/>
          <w:sz w:val="28"/>
          <w:szCs w:val="28"/>
        </w:rPr>
        <w:t>7</w:t>
      </w:r>
      <w:r w:rsidRPr="003E4A08">
        <w:rPr>
          <w:rFonts w:eastAsia="標楷體" w:hint="eastAsia"/>
          <w:kern w:val="0"/>
          <w:sz w:val="28"/>
          <w:szCs w:val="28"/>
        </w:rPr>
        <w:t>個構成項目經去除長期趨勢後，</w:t>
      </w:r>
      <w:r w:rsidR="007725B3">
        <w:rPr>
          <w:rFonts w:eastAsia="標楷體" w:hint="eastAsia"/>
          <w:kern w:val="0"/>
          <w:sz w:val="28"/>
          <w:szCs w:val="28"/>
        </w:rPr>
        <w:t>4</w:t>
      </w:r>
      <w:r w:rsidRPr="003E4A08">
        <w:rPr>
          <w:rFonts w:eastAsia="標楷體" w:hint="eastAsia"/>
          <w:kern w:val="0"/>
          <w:sz w:val="28"/>
          <w:szCs w:val="28"/>
        </w:rPr>
        <w:t>項較上月上升，分別為：</w:t>
      </w:r>
      <w:r w:rsidR="007725B3" w:rsidRPr="007725B3">
        <w:rPr>
          <w:rFonts w:eastAsia="標楷體" w:hint="eastAsia"/>
          <w:kern w:val="0"/>
          <w:sz w:val="28"/>
          <w:szCs w:val="28"/>
        </w:rPr>
        <w:t>外銷訂單指數、實質貨幣總計數</w:t>
      </w:r>
      <w:r w:rsidR="007725B3" w:rsidRPr="007725B3">
        <w:rPr>
          <w:rFonts w:eastAsia="標楷體" w:hint="eastAsia"/>
          <w:kern w:val="0"/>
          <w:sz w:val="28"/>
          <w:szCs w:val="28"/>
        </w:rPr>
        <w:t>M1B</w:t>
      </w:r>
      <w:r w:rsidR="007725B3" w:rsidRPr="007725B3">
        <w:rPr>
          <w:rFonts w:eastAsia="標楷體" w:hint="eastAsia"/>
          <w:kern w:val="0"/>
          <w:sz w:val="28"/>
          <w:szCs w:val="28"/>
        </w:rPr>
        <w:t>、</w:t>
      </w:r>
      <w:r w:rsidR="007725B3" w:rsidRPr="007725B3">
        <w:rPr>
          <w:rFonts w:eastAsia="標楷體" w:hint="eastAsia"/>
          <w:kern w:val="0"/>
          <w:sz w:val="28"/>
          <w:szCs w:val="28"/>
        </w:rPr>
        <w:t>SEMI</w:t>
      </w:r>
      <w:r w:rsidR="007725B3" w:rsidRPr="007725B3">
        <w:rPr>
          <w:rFonts w:eastAsia="標楷體" w:hint="eastAsia"/>
          <w:kern w:val="0"/>
          <w:sz w:val="28"/>
          <w:szCs w:val="28"/>
        </w:rPr>
        <w:t>半導體接單出貨比、工業及服務業受僱員工淨進入率</w:t>
      </w:r>
      <w:r w:rsidRPr="003E4A08">
        <w:rPr>
          <w:rFonts w:eastAsia="標楷體" w:hint="eastAsia"/>
          <w:kern w:val="0"/>
          <w:sz w:val="28"/>
          <w:szCs w:val="28"/>
        </w:rPr>
        <w:t>；其餘</w:t>
      </w:r>
      <w:r w:rsidR="007725B3">
        <w:rPr>
          <w:rFonts w:eastAsia="標楷體" w:hint="eastAsia"/>
          <w:kern w:val="0"/>
          <w:sz w:val="28"/>
          <w:szCs w:val="28"/>
        </w:rPr>
        <w:t>3</w:t>
      </w:r>
      <w:r w:rsidRPr="003E4A08">
        <w:rPr>
          <w:rFonts w:eastAsia="標楷體" w:hint="eastAsia"/>
          <w:kern w:val="0"/>
          <w:sz w:val="28"/>
          <w:szCs w:val="28"/>
        </w:rPr>
        <w:t>項：</w:t>
      </w:r>
      <w:r w:rsidR="006F444F" w:rsidRPr="006F444F">
        <w:rPr>
          <w:rFonts w:eastAsia="標楷體" w:hint="eastAsia"/>
          <w:kern w:val="0"/>
          <w:sz w:val="28"/>
          <w:szCs w:val="28"/>
        </w:rPr>
        <w:t>製造業營業氣候測驗點、股價指數，以及核發建照面積</w:t>
      </w:r>
      <w:r w:rsidRPr="003E4A08">
        <w:rPr>
          <w:rFonts w:eastAsia="標楷體" w:hint="eastAsia"/>
          <w:kern w:val="0"/>
          <w:sz w:val="28"/>
          <w:szCs w:val="28"/>
        </w:rPr>
        <w:t>，則較上月下滑。</w:t>
      </w:r>
    </w:p>
    <w:p w:rsidR="003E4A08" w:rsidRPr="00421927" w:rsidRDefault="003E4A08" w:rsidP="003E4A08">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3E4A08" w:rsidRPr="002C355D" w:rsidRDefault="003E4A08" w:rsidP="003E4A08">
      <w:pPr>
        <w:widowControl/>
        <w:snapToGrid w:val="0"/>
        <w:spacing w:beforeLines="50" w:before="180" w:line="320" w:lineRule="exact"/>
        <w:ind w:rightChars="-59" w:right="-142"/>
        <w:jc w:val="center"/>
        <w:rPr>
          <w:rFonts w:eastAsia="標楷體"/>
          <w:b/>
          <w:kern w:val="0"/>
          <w:sz w:val="28"/>
          <w:szCs w:val="28"/>
        </w:rPr>
      </w:pPr>
      <w:r w:rsidRPr="002C355D">
        <w:rPr>
          <w:rFonts w:eastAsia="標楷體"/>
          <w:b/>
          <w:kern w:val="0"/>
          <w:sz w:val="28"/>
          <w:szCs w:val="28"/>
        </w:rPr>
        <w:t>圖</w:t>
      </w:r>
      <w:r w:rsidRPr="002C355D">
        <w:rPr>
          <w:rFonts w:eastAsia="標楷體"/>
          <w:b/>
          <w:kern w:val="0"/>
          <w:sz w:val="28"/>
          <w:szCs w:val="28"/>
        </w:rPr>
        <w:t>2-1-1</w:t>
      </w:r>
      <w:r w:rsidRPr="002C355D">
        <w:rPr>
          <w:rFonts w:eastAsia="標楷體"/>
          <w:b/>
          <w:kern w:val="0"/>
          <w:sz w:val="28"/>
          <w:szCs w:val="28"/>
        </w:rPr>
        <w:t>景氣領先指標</w:t>
      </w:r>
    </w:p>
    <w:p w:rsidR="00C7157A" w:rsidRPr="00421927" w:rsidRDefault="003E4A08" w:rsidP="003E4A08">
      <w:pPr>
        <w:widowControl/>
        <w:topLinePunct/>
        <w:snapToGrid w:val="0"/>
        <w:spacing w:beforeLines="50" w:before="180" w:line="300" w:lineRule="auto"/>
        <w:ind w:rightChars="-59" w:right="-142"/>
        <w:rPr>
          <w:rFonts w:eastAsia="標楷體"/>
          <w:color w:val="FF0000"/>
          <w:kern w:val="0"/>
          <w:sz w:val="16"/>
          <w:szCs w:val="20"/>
        </w:rPr>
      </w:pPr>
      <w:r w:rsidRPr="00F6171E">
        <w:rPr>
          <w:noProof/>
          <w:color w:val="FF0000"/>
        </w:rPr>
        <w:drawing>
          <wp:inline distT="0" distB="0" distL="0" distR="0" wp14:anchorId="296BB020" wp14:editId="23507ED6">
            <wp:extent cx="5250180" cy="2555693"/>
            <wp:effectExtent l="0" t="0" r="26670" b="0"/>
            <wp:docPr id="17" name="圖表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00C7157A" w:rsidRPr="00421927">
        <w:rPr>
          <w:rFonts w:eastAsia="標楷體"/>
          <w:noProof/>
          <w:color w:val="FF0000"/>
          <w:kern w:val="0"/>
          <w:sz w:val="16"/>
          <w:szCs w:val="20"/>
        </w:rPr>
        <mc:AlternateContent>
          <mc:Choice Requires="wps">
            <w:drawing>
              <wp:anchor distT="0" distB="0" distL="114300" distR="114300" simplePos="0" relativeHeight="252072448" behindDoc="0" locked="0" layoutInCell="1" allowOverlap="1" wp14:anchorId="621EAEF5" wp14:editId="4E2AD754">
                <wp:simplePos x="0" y="0"/>
                <wp:positionH relativeFrom="column">
                  <wp:posOffset>2704846</wp:posOffset>
                </wp:positionH>
                <wp:positionV relativeFrom="paragraph">
                  <wp:posOffset>1644650</wp:posOffset>
                </wp:positionV>
                <wp:extent cx="1344706" cy="301752"/>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706" cy="301752"/>
                        </a:xfrm>
                        <a:prstGeom prst="rect">
                          <a:avLst/>
                        </a:prstGeom>
                        <a:noFill/>
                        <a:ln w="9525">
                          <a:noFill/>
                          <a:miter lim="800000"/>
                          <a:headEnd/>
                          <a:tailEnd/>
                        </a:ln>
                      </wps:spPr>
                      <wps:txbx>
                        <w:txbxContent>
                          <w:p w:rsidR="00C71732" w:rsidRPr="00166D08" w:rsidRDefault="00C71732" w:rsidP="00C7157A">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13pt;margin-top:129.5pt;width:105.9pt;height:23.75pt;z-index:2520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" filled="f" stroked="f">
                <v:textbox>
                  <w:txbxContent>
                    <w:p w:rsidR="00C71732" w:rsidRPr="00166D08" w:rsidRDefault="00C71732" w:rsidP="00C7157A">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C7157A" w:rsidRPr="002C355D" w:rsidRDefault="00C7157A" w:rsidP="00C7157A">
      <w:pPr>
        <w:tabs>
          <w:tab w:val="left" w:pos="540"/>
          <w:tab w:val="left" w:pos="2300"/>
        </w:tabs>
        <w:spacing w:before="180" w:line="300" w:lineRule="auto"/>
        <w:rPr>
          <w:rFonts w:eastAsia="標楷體"/>
          <w:sz w:val="28"/>
          <w:szCs w:val="32"/>
        </w:rPr>
      </w:pPr>
      <w:r w:rsidRPr="002C355D">
        <w:rPr>
          <w:rFonts w:eastAsia="標楷體"/>
          <w:sz w:val="28"/>
          <w:szCs w:val="32"/>
        </w:rPr>
        <w:t xml:space="preserve"> (2) </w:t>
      </w:r>
      <w:r w:rsidRPr="002C355D">
        <w:rPr>
          <w:rFonts w:eastAsia="標楷體"/>
          <w:sz w:val="28"/>
          <w:szCs w:val="32"/>
        </w:rPr>
        <w:t>同時指標</w:t>
      </w:r>
    </w:p>
    <w:p w:rsidR="00C7157A" w:rsidRPr="002C355D" w:rsidRDefault="00D93F30" w:rsidP="002C355D">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Pr>
          <w:rFonts w:eastAsia="標楷體" w:hint="eastAsia"/>
          <w:kern w:val="0"/>
          <w:sz w:val="28"/>
          <w:szCs w:val="28"/>
        </w:rPr>
        <w:t>104</w:t>
      </w:r>
      <w:r w:rsidR="003E4A08" w:rsidRPr="002C355D">
        <w:rPr>
          <w:rFonts w:eastAsia="標楷體" w:hint="eastAsia"/>
          <w:kern w:val="0"/>
          <w:sz w:val="28"/>
          <w:szCs w:val="28"/>
        </w:rPr>
        <w:t>年</w:t>
      </w:r>
      <w:r w:rsidR="003E4A08" w:rsidRPr="002C355D">
        <w:rPr>
          <w:rFonts w:eastAsia="標楷體" w:hint="eastAsia"/>
          <w:kern w:val="0"/>
          <w:sz w:val="28"/>
          <w:szCs w:val="28"/>
        </w:rPr>
        <w:t>1</w:t>
      </w:r>
      <w:r w:rsidR="003E4A08" w:rsidRPr="002C355D">
        <w:rPr>
          <w:rFonts w:eastAsia="標楷體" w:hint="eastAsia"/>
          <w:kern w:val="0"/>
          <w:sz w:val="28"/>
          <w:szCs w:val="28"/>
        </w:rPr>
        <w:t>月不含趨勢之同時指標為</w:t>
      </w:r>
      <w:r w:rsidR="003E4A08">
        <w:rPr>
          <w:rFonts w:eastAsia="標楷體" w:hint="eastAsia"/>
          <w:kern w:val="0"/>
          <w:sz w:val="28"/>
          <w:szCs w:val="28"/>
        </w:rPr>
        <w:t>10</w:t>
      </w:r>
      <w:r>
        <w:rPr>
          <w:rFonts w:eastAsia="標楷體" w:hint="eastAsia"/>
          <w:kern w:val="0"/>
          <w:sz w:val="28"/>
          <w:szCs w:val="28"/>
        </w:rPr>
        <w:t>0</w:t>
      </w:r>
      <w:r w:rsidR="003E4A08">
        <w:rPr>
          <w:rFonts w:eastAsia="標楷體" w:hint="eastAsia"/>
          <w:kern w:val="0"/>
          <w:sz w:val="28"/>
          <w:szCs w:val="28"/>
        </w:rPr>
        <w:t>.</w:t>
      </w:r>
      <w:r>
        <w:rPr>
          <w:rFonts w:eastAsia="標楷體" w:hint="eastAsia"/>
          <w:kern w:val="0"/>
          <w:sz w:val="28"/>
          <w:szCs w:val="28"/>
        </w:rPr>
        <w:t>8</w:t>
      </w:r>
      <w:r w:rsidR="003E4A08" w:rsidRPr="002C355D">
        <w:rPr>
          <w:rFonts w:eastAsia="標楷體" w:hint="eastAsia"/>
          <w:kern w:val="0"/>
          <w:sz w:val="28"/>
          <w:szCs w:val="28"/>
        </w:rPr>
        <w:t>8</w:t>
      </w:r>
      <w:r w:rsidR="003E4A08" w:rsidRPr="002C355D">
        <w:rPr>
          <w:rFonts w:eastAsia="標楷體" w:hint="eastAsia"/>
          <w:kern w:val="0"/>
          <w:sz w:val="28"/>
          <w:szCs w:val="28"/>
        </w:rPr>
        <w:t>，較上月</w:t>
      </w:r>
      <w:r>
        <w:rPr>
          <w:rFonts w:eastAsia="標楷體" w:hint="eastAsia"/>
          <w:kern w:val="0"/>
          <w:sz w:val="28"/>
          <w:szCs w:val="28"/>
        </w:rPr>
        <w:t>下跌</w:t>
      </w:r>
      <w:r w:rsidR="003E4A08" w:rsidRPr="002C355D">
        <w:rPr>
          <w:rFonts w:eastAsia="標楷體" w:hint="eastAsia"/>
          <w:kern w:val="0"/>
          <w:sz w:val="28"/>
          <w:szCs w:val="28"/>
        </w:rPr>
        <w:t>0.</w:t>
      </w:r>
      <w:r>
        <w:rPr>
          <w:rFonts w:eastAsia="標楷體" w:hint="eastAsia"/>
          <w:kern w:val="0"/>
          <w:sz w:val="28"/>
          <w:szCs w:val="28"/>
        </w:rPr>
        <w:t>22</w:t>
      </w:r>
      <w:r w:rsidR="003E4A08" w:rsidRPr="002C355D">
        <w:rPr>
          <w:rFonts w:eastAsia="標楷體" w:hint="eastAsia"/>
          <w:kern w:val="0"/>
          <w:sz w:val="28"/>
          <w:szCs w:val="28"/>
        </w:rPr>
        <w:t>％，</w:t>
      </w:r>
      <w:r w:rsidRPr="00D93F30">
        <w:rPr>
          <w:rFonts w:eastAsia="標楷體" w:hint="eastAsia"/>
          <w:kern w:val="0"/>
          <w:sz w:val="28"/>
          <w:szCs w:val="28"/>
        </w:rPr>
        <w:t>經回溯修正，已連續</w:t>
      </w:r>
      <w:r w:rsidRPr="00D93F30">
        <w:rPr>
          <w:rFonts w:eastAsia="標楷體" w:hint="eastAsia"/>
          <w:kern w:val="0"/>
          <w:sz w:val="28"/>
          <w:szCs w:val="28"/>
        </w:rPr>
        <w:t>3</w:t>
      </w:r>
      <w:r w:rsidRPr="00D93F30">
        <w:rPr>
          <w:rFonts w:eastAsia="標楷體" w:hint="eastAsia"/>
          <w:kern w:val="0"/>
          <w:sz w:val="28"/>
          <w:szCs w:val="28"/>
        </w:rPr>
        <w:t>個月下滑</w:t>
      </w:r>
      <w:r w:rsidR="003E4A08" w:rsidRPr="002C355D">
        <w:rPr>
          <w:rFonts w:eastAsia="標楷體" w:hint="eastAsia"/>
          <w:kern w:val="0"/>
          <w:sz w:val="28"/>
          <w:szCs w:val="28"/>
        </w:rPr>
        <w:t>。</w:t>
      </w:r>
      <w:r w:rsidR="003E4A08" w:rsidRPr="002C355D">
        <w:rPr>
          <w:rFonts w:eastAsia="標楷體" w:hint="eastAsia"/>
          <w:kern w:val="0"/>
          <w:sz w:val="28"/>
          <w:szCs w:val="28"/>
        </w:rPr>
        <w:t>7</w:t>
      </w:r>
      <w:r w:rsidR="003E4A08" w:rsidRPr="002C355D">
        <w:rPr>
          <w:rFonts w:eastAsia="標楷體" w:hint="eastAsia"/>
          <w:kern w:val="0"/>
          <w:sz w:val="28"/>
          <w:szCs w:val="28"/>
        </w:rPr>
        <w:t>個構成項目經去除長期趨勢後，</w:t>
      </w:r>
      <w:r w:rsidR="00774FF3">
        <w:rPr>
          <w:rFonts w:eastAsia="標楷體" w:hint="eastAsia"/>
          <w:kern w:val="0"/>
          <w:sz w:val="28"/>
          <w:szCs w:val="28"/>
        </w:rPr>
        <w:t>2</w:t>
      </w:r>
      <w:r w:rsidR="003E4A08" w:rsidRPr="002C355D">
        <w:rPr>
          <w:rFonts w:eastAsia="標楷體" w:hint="eastAsia"/>
          <w:kern w:val="0"/>
          <w:sz w:val="28"/>
          <w:szCs w:val="28"/>
        </w:rPr>
        <w:t>項較上月上升，分別為：</w:t>
      </w:r>
      <w:r w:rsidR="00774FF3" w:rsidRPr="00774FF3">
        <w:rPr>
          <w:rFonts w:eastAsia="標楷體" w:hint="eastAsia"/>
          <w:kern w:val="0"/>
          <w:sz w:val="28"/>
          <w:szCs w:val="28"/>
        </w:rPr>
        <w:t>製造業銷售量指數、非農業部門就業人數</w:t>
      </w:r>
      <w:r w:rsidR="003E4A08" w:rsidRPr="00803836">
        <w:rPr>
          <w:rFonts w:eastAsia="標楷體" w:hint="eastAsia"/>
          <w:kern w:val="0"/>
          <w:sz w:val="28"/>
          <w:szCs w:val="28"/>
        </w:rPr>
        <w:t>；其餘</w:t>
      </w:r>
      <w:r w:rsidR="00774FF3">
        <w:rPr>
          <w:rFonts w:eastAsia="標楷體" w:hint="eastAsia"/>
          <w:kern w:val="0"/>
          <w:sz w:val="28"/>
          <w:szCs w:val="28"/>
        </w:rPr>
        <w:t>5</w:t>
      </w:r>
      <w:r w:rsidR="003E4A08" w:rsidRPr="00803836">
        <w:rPr>
          <w:rFonts w:eastAsia="標楷體" w:hint="eastAsia"/>
          <w:kern w:val="0"/>
          <w:sz w:val="28"/>
          <w:szCs w:val="28"/>
        </w:rPr>
        <w:t>項：</w:t>
      </w:r>
      <w:r w:rsidR="00774FF3" w:rsidRPr="00774FF3">
        <w:rPr>
          <w:rFonts w:eastAsia="標楷體" w:hint="eastAsia"/>
          <w:kern w:val="0"/>
          <w:sz w:val="28"/>
          <w:szCs w:val="28"/>
        </w:rPr>
        <w:t>電力（企業）總用電量、商業營業額、工業生產指數、實質機械及電機設備進口值，以及實質海關出口值</w:t>
      </w:r>
      <w:r w:rsidR="003E4A08">
        <w:rPr>
          <w:rFonts w:eastAsia="標楷體" w:hint="eastAsia"/>
          <w:kern w:val="0"/>
          <w:sz w:val="28"/>
          <w:szCs w:val="28"/>
        </w:rPr>
        <w:t>，</w:t>
      </w:r>
      <w:r w:rsidR="003E4A08" w:rsidRPr="002C355D">
        <w:rPr>
          <w:rFonts w:eastAsia="標楷體" w:hint="eastAsia"/>
          <w:kern w:val="0"/>
          <w:sz w:val="28"/>
          <w:szCs w:val="28"/>
        </w:rPr>
        <w:t>則較上月下滑。</w:t>
      </w:r>
    </w:p>
    <w:p w:rsidR="003E4A08" w:rsidRDefault="003E4A08" w:rsidP="003E4A08">
      <w:pPr>
        <w:widowControl/>
        <w:snapToGrid w:val="0"/>
        <w:spacing w:beforeLines="50" w:before="180" w:afterLines="50" w:after="180" w:line="300" w:lineRule="auto"/>
        <w:ind w:rightChars="-59" w:right="-142"/>
        <w:jc w:val="both"/>
        <w:rPr>
          <w:rFonts w:eastAsia="標楷體"/>
          <w:color w:val="FF0000"/>
          <w:kern w:val="0"/>
          <w:sz w:val="28"/>
          <w:szCs w:val="28"/>
        </w:rPr>
      </w:pPr>
    </w:p>
    <w:p w:rsidR="003E4A08" w:rsidRPr="002C355D" w:rsidRDefault="003E4A08" w:rsidP="003E4A08">
      <w:pPr>
        <w:widowControl/>
        <w:snapToGrid w:val="0"/>
        <w:spacing w:beforeLines="50" w:before="180"/>
        <w:ind w:rightChars="-59" w:right="-142"/>
        <w:jc w:val="center"/>
        <w:rPr>
          <w:rFonts w:eastAsia="標楷體"/>
          <w:b/>
          <w:noProof/>
          <w:kern w:val="0"/>
          <w:sz w:val="28"/>
          <w:szCs w:val="28"/>
        </w:rPr>
      </w:pPr>
      <w:r w:rsidRPr="002C355D">
        <w:rPr>
          <w:rFonts w:eastAsia="標楷體"/>
          <w:b/>
          <w:noProof/>
          <w:kern w:val="0"/>
          <w:sz w:val="28"/>
          <w:szCs w:val="28"/>
        </w:rPr>
        <w:t>圖</w:t>
      </w:r>
      <w:r w:rsidRPr="002C355D">
        <w:rPr>
          <w:rFonts w:eastAsia="標楷體"/>
          <w:b/>
          <w:noProof/>
          <w:kern w:val="0"/>
          <w:sz w:val="28"/>
          <w:szCs w:val="28"/>
        </w:rPr>
        <w:t>2-1-2</w:t>
      </w:r>
      <w:r w:rsidRPr="002C355D">
        <w:rPr>
          <w:rFonts w:eastAsia="標楷體"/>
          <w:b/>
          <w:noProof/>
          <w:kern w:val="0"/>
          <w:sz w:val="28"/>
          <w:szCs w:val="28"/>
        </w:rPr>
        <w:t>景氣同時指標</w:t>
      </w:r>
    </w:p>
    <w:p w:rsidR="003E4A08" w:rsidRPr="00421927" w:rsidRDefault="003E4A08" w:rsidP="003E4A08">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F6171E">
        <w:rPr>
          <w:noProof/>
          <w:color w:val="FF0000"/>
        </w:rPr>
        <w:drawing>
          <wp:inline distT="0" distB="0" distL="0" distR="0" wp14:anchorId="5C9381B0" wp14:editId="21E3246A">
            <wp:extent cx="5278120" cy="2569294"/>
            <wp:effectExtent l="0" t="0" r="0" b="0"/>
            <wp:docPr id="19" name="圖表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421927">
        <w:rPr>
          <w:noProof/>
          <w:color w:val="FF0000"/>
        </w:rPr>
        <mc:AlternateContent>
          <mc:Choice Requires="wps">
            <w:drawing>
              <wp:anchor distT="0" distB="0" distL="114300" distR="114300" simplePos="0" relativeHeight="252140032" behindDoc="0" locked="0" layoutInCell="1" allowOverlap="1" wp14:anchorId="21F8CA6E" wp14:editId="607AA238">
                <wp:simplePos x="0" y="0"/>
                <wp:positionH relativeFrom="column">
                  <wp:posOffset>2306320</wp:posOffset>
                </wp:positionH>
                <wp:positionV relativeFrom="paragraph">
                  <wp:posOffset>1731010</wp:posOffset>
                </wp:positionV>
                <wp:extent cx="1471930" cy="310515"/>
                <wp:effectExtent l="0" t="2095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5610"/>
                            <a:gd name="adj2" fmla="val -116288"/>
                            <a:gd name="adj3" fmla="val 16667"/>
                          </a:avLst>
                        </a:prstGeom>
                        <a:solidFill>
                          <a:sysClr val="window" lastClr="FFFFFF"/>
                        </a:solidFill>
                        <a:ln w="6350" cap="flat" cmpd="sng" algn="ctr">
                          <a:solidFill>
                            <a:sysClr val="windowText" lastClr="000000"/>
                          </a:solidFill>
                          <a:prstDash val="solid"/>
                        </a:ln>
                        <a:effectLst/>
                      </wps:spPr>
                      <wps:txbx>
                        <w:txbxContent>
                          <w:p w:rsidR="00C71732" w:rsidRPr="00912012" w:rsidRDefault="00C71732" w:rsidP="003E4A08">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pt;margin-top:136.3pt;width:115.9pt;height:24.45pt;z-index:252140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" adj="20652,-14318" fillcolor="window" strokecolor="windowText" strokeweight=".5pt">
                <v:textbox>
                  <w:txbxContent>
                    <w:p w:rsidR="00C71732" w:rsidRPr="00912012" w:rsidRDefault="00C71732" w:rsidP="003E4A08">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C7157A" w:rsidRPr="002C355D" w:rsidRDefault="003E4A08" w:rsidP="003E4A08">
      <w:pPr>
        <w:tabs>
          <w:tab w:val="left" w:pos="540"/>
        </w:tabs>
        <w:snapToGrid w:val="0"/>
        <w:spacing w:before="180" w:line="300" w:lineRule="auto"/>
        <w:rPr>
          <w:rFonts w:eastAsia="標楷體"/>
          <w:sz w:val="28"/>
          <w:szCs w:val="28"/>
        </w:rPr>
      </w:pPr>
      <w:r w:rsidRPr="002C355D">
        <w:rPr>
          <w:rFonts w:eastAsia="標楷體"/>
          <w:sz w:val="28"/>
          <w:szCs w:val="32"/>
        </w:rPr>
        <w:t xml:space="preserve"> </w:t>
      </w:r>
      <w:r w:rsidR="00C7157A" w:rsidRPr="002C355D">
        <w:rPr>
          <w:rFonts w:eastAsia="標楷體"/>
          <w:sz w:val="28"/>
          <w:szCs w:val="32"/>
        </w:rPr>
        <w:t xml:space="preserve">(3) </w:t>
      </w:r>
      <w:r w:rsidR="00C7157A" w:rsidRPr="002C355D">
        <w:rPr>
          <w:rFonts w:eastAsia="標楷體"/>
          <w:sz w:val="28"/>
          <w:szCs w:val="28"/>
        </w:rPr>
        <w:t>景氣對策信號</w:t>
      </w:r>
    </w:p>
    <w:p w:rsidR="00C7157A" w:rsidRPr="00421927" w:rsidRDefault="00774FF3" w:rsidP="00C7157A">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Pr>
          <w:rFonts w:eastAsia="標楷體" w:hint="eastAsia"/>
          <w:noProof/>
          <w:kern w:val="0"/>
          <w:sz w:val="28"/>
          <w:szCs w:val="20"/>
        </w:rPr>
        <w:t>104</w:t>
      </w:r>
      <w:r w:rsidR="003E4A08" w:rsidRPr="00B4023F">
        <w:rPr>
          <w:rFonts w:eastAsia="標楷體" w:hint="eastAsia"/>
          <w:noProof/>
          <w:kern w:val="0"/>
          <w:sz w:val="28"/>
          <w:szCs w:val="20"/>
        </w:rPr>
        <w:t>年</w:t>
      </w:r>
      <w:r w:rsidR="003E4A08" w:rsidRPr="00B4023F">
        <w:rPr>
          <w:rFonts w:eastAsia="標楷體" w:hint="eastAsia"/>
          <w:noProof/>
          <w:kern w:val="0"/>
          <w:sz w:val="28"/>
          <w:szCs w:val="20"/>
        </w:rPr>
        <w:t>1</w:t>
      </w:r>
      <w:r w:rsidR="003E4A08" w:rsidRPr="00B4023F">
        <w:rPr>
          <w:rFonts w:eastAsia="標楷體" w:hint="eastAsia"/>
          <w:noProof/>
          <w:kern w:val="0"/>
          <w:sz w:val="28"/>
          <w:szCs w:val="20"/>
        </w:rPr>
        <w:t>月景氣對策信號</w:t>
      </w:r>
      <w:r w:rsidR="003E4A08" w:rsidRPr="00BF3377">
        <w:rPr>
          <w:rFonts w:eastAsia="標楷體" w:hint="eastAsia"/>
          <w:noProof/>
          <w:kern w:val="0"/>
          <w:sz w:val="28"/>
          <w:szCs w:val="20"/>
        </w:rPr>
        <w:t>轉</w:t>
      </w:r>
      <w:r w:rsidR="003E4A08" w:rsidRPr="00BF3377">
        <w:rPr>
          <w:rFonts w:eastAsia="標楷體"/>
          <w:noProof/>
          <w:kern w:val="0"/>
          <w:sz w:val="28"/>
          <w:szCs w:val="20"/>
        </w:rPr>
        <w:t>呈</w:t>
      </w:r>
      <w:r>
        <w:rPr>
          <w:rFonts w:eastAsia="標楷體" w:hint="eastAsia"/>
          <w:noProof/>
          <w:kern w:val="0"/>
          <w:sz w:val="28"/>
          <w:szCs w:val="20"/>
        </w:rPr>
        <w:t>綠</w:t>
      </w:r>
      <w:r w:rsidR="003E4A08" w:rsidRPr="00BF3377">
        <w:rPr>
          <w:rFonts w:eastAsia="標楷體"/>
          <w:noProof/>
          <w:kern w:val="0"/>
          <w:sz w:val="28"/>
          <w:szCs w:val="20"/>
        </w:rPr>
        <w:t>燈</w:t>
      </w:r>
      <w:r w:rsidR="003E4A08" w:rsidRPr="00B4023F">
        <w:rPr>
          <w:rFonts w:eastAsia="標楷體" w:hint="eastAsia"/>
          <w:noProof/>
          <w:kern w:val="0"/>
          <w:sz w:val="28"/>
          <w:szCs w:val="20"/>
        </w:rPr>
        <w:t>，綜合判斷分數</w:t>
      </w:r>
      <w:r w:rsidR="003E4A08" w:rsidRPr="00B4023F">
        <w:rPr>
          <w:rFonts w:eastAsia="標楷體" w:hint="eastAsia"/>
          <w:noProof/>
          <w:kern w:val="0"/>
          <w:sz w:val="28"/>
          <w:szCs w:val="20"/>
        </w:rPr>
        <w:t>2</w:t>
      </w:r>
      <w:r>
        <w:rPr>
          <w:rFonts w:eastAsia="標楷體" w:hint="eastAsia"/>
          <w:noProof/>
          <w:kern w:val="0"/>
          <w:sz w:val="28"/>
          <w:szCs w:val="20"/>
        </w:rPr>
        <w:t>3</w:t>
      </w:r>
      <w:r w:rsidR="003E4A08" w:rsidRPr="00B4023F">
        <w:rPr>
          <w:rFonts w:eastAsia="標楷體" w:hint="eastAsia"/>
          <w:noProof/>
          <w:kern w:val="0"/>
          <w:sz w:val="28"/>
          <w:szCs w:val="20"/>
        </w:rPr>
        <w:t>分，</w:t>
      </w:r>
      <w:r w:rsidR="003E4A08" w:rsidRPr="00945CA9">
        <w:rPr>
          <w:rFonts w:eastAsia="標楷體" w:hint="eastAsia"/>
          <w:noProof/>
          <w:kern w:val="0"/>
          <w:sz w:val="28"/>
          <w:szCs w:val="20"/>
        </w:rPr>
        <w:t>較上月</w:t>
      </w:r>
      <w:r>
        <w:rPr>
          <w:rFonts w:eastAsia="標楷體" w:hint="eastAsia"/>
          <w:noProof/>
          <w:kern w:val="0"/>
          <w:sz w:val="28"/>
          <w:szCs w:val="20"/>
        </w:rPr>
        <w:t>增加</w:t>
      </w:r>
      <w:r>
        <w:rPr>
          <w:rFonts w:eastAsia="標楷體" w:hint="eastAsia"/>
          <w:noProof/>
          <w:kern w:val="0"/>
          <w:sz w:val="28"/>
          <w:szCs w:val="20"/>
        </w:rPr>
        <w:t>1</w:t>
      </w:r>
      <w:r w:rsidR="003E4A08" w:rsidRPr="00945CA9">
        <w:rPr>
          <w:rFonts w:eastAsia="標楷體" w:hint="eastAsia"/>
          <w:noProof/>
          <w:kern w:val="0"/>
          <w:sz w:val="28"/>
          <w:szCs w:val="20"/>
        </w:rPr>
        <w:t>分。</w:t>
      </w:r>
      <w:r w:rsidR="003E4A08" w:rsidRPr="00945CA9">
        <w:rPr>
          <w:rFonts w:eastAsia="標楷體" w:hint="eastAsia"/>
          <w:noProof/>
          <w:kern w:val="0"/>
          <w:sz w:val="28"/>
          <w:szCs w:val="20"/>
        </w:rPr>
        <w:t>9</w:t>
      </w:r>
      <w:r w:rsidR="003E4A08" w:rsidRPr="00945CA9">
        <w:rPr>
          <w:rFonts w:eastAsia="標楷體" w:hint="eastAsia"/>
          <w:noProof/>
          <w:kern w:val="0"/>
          <w:sz w:val="28"/>
          <w:szCs w:val="20"/>
        </w:rPr>
        <w:t>項構成項目中，</w:t>
      </w:r>
      <w:r w:rsidRPr="00774FF3">
        <w:rPr>
          <w:rFonts w:eastAsia="標楷體" w:hint="eastAsia"/>
          <w:noProof/>
          <w:kern w:val="0"/>
          <w:sz w:val="28"/>
          <w:szCs w:val="20"/>
        </w:rPr>
        <w:t>機械及電機設備進口值、製造業銷售量指數均由黃藍燈轉為綠燈，分數各增加</w:t>
      </w:r>
      <w:r w:rsidRPr="00774FF3">
        <w:rPr>
          <w:rFonts w:eastAsia="標楷體" w:hint="eastAsia"/>
          <w:noProof/>
          <w:kern w:val="0"/>
          <w:sz w:val="28"/>
          <w:szCs w:val="20"/>
        </w:rPr>
        <w:t>1</w:t>
      </w:r>
      <w:r w:rsidRPr="00774FF3">
        <w:rPr>
          <w:rFonts w:eastAsia="標楷體" w:hint="eastAsia"/>
          <w:noProof/>
          <w:kern w:val="0"/>
          <w:sz w:val="28"/>
          <w:szCs w:val="20"/>
        </w:rPr>
        <w:t>分；商業營業額則由黃藍燈轉為藍燈，分數減少</w:t>
      </w:r>
      <w:r w:rsidRPr="00774FF3">
        <w:rPr>
          <w:rFonts w:eastAsia="標楷體" w:hint="eastAsia"/>
          <w:noProof/>
          <w:kern w:val="0"/>
          <w:sz w:val="28"/>
          <w:szCs w:val="20"/>
        </w:rPr>
        <w:t>1</w:t>
      </w:r>
      <w:r w:rsidRPr="00774FF3">
        <w:rPr>
          <w:rFonts w:eastAsia="標楷體" w:hint="eastAsia"/>
          <w:noProof/>
          <w:kern w:val="0"/>
          <w:sz w:val="28"/>
          <w:szCs w:val="20"/>
        </w:rPr>
        <w:t>分；其餘構成項目燈號維持不變</w:t>
      </w:r>
      <w:r w:rsidR="003E4A08" w:rsidRPr="00B4023F">
        <w:rPr>
          <w:rFonts w:eastAsia="標楷體" w:hint="eastAsia"/>
          <w:noProof/>
          <w:kern w:val="0"/>
          <w:sz w:val="28"/>
          <w:szCs w:val="20"/>
        </w:rPr>
        <w:t>。</w:t>
      </w:r>
    </w:p>
    <w:p w:rsidR="003E4A08" w:rsidRPr="002C355D" w:rsidRDefault="00B4023F" w:rsidP="003E4A08">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421927">
        <w:rPr>
          <w:rFonts w:eastAsia="標楷體"/>
          <w:b/>
          <w:noProof/>
          <w:color w:val="FF0000"/>
          <w:kern w:val="0"/>
          <w:sz w:val="28"/>
          <w:szCs w:val="28"/>
        </w:rPr>
        <w:tab/>
      </w:r>
      <w:r w:rsidRPr="00421927">
        <w:rPr>
          <w:rFonts w:eastAsia="標楷體"/>
          <w:b/>
          <w:noProof/>
          <w:color w:val="FF0000"/>
          <w:kern w:val="0"/>
          <w:sz w:val="28"/>
          <w:szCs w:val="28"/>
        </w:rPr>
        <w:tab/>
      </w:r>
      <w:bookmarkStart w:id="94" w:name="_Toc401923795"/>
      <w:bookmarkStart w:id="95" w:name="_Toc402171712"/>
      <w:r w:rsidR="003E4A08" w:rsidRPr="002C355D">
        <w:rPr>
          <w:rFonts w:eastAsia="標楷體"/>
          <w:b/>
          <w:noProof/>
          <w:kern w:val="0"/>
          <w:sz w:val="28"/>
          <w:szCs w:val="28"/>
        </w:rPr>
        <w:t>圖</w:t>
      </w:r>
      <w:r w:rsidR="003E4A08" w:rsidRPr="002C355D">
        <w:rPr>
          <w:rFonts w:eastAsia="標楷體"/>
          <w:b/>
          <w:noProof/>
          <w:kern w:val="0"/>
          <w:sz w:val="28"/>
          <w:szCs w:val="28"/>
        </w:rPr>
        <w:t xml:space="preserve">2-1-3  </w:t>
      </w:r>
      <w:r w:rsidR="003E4A08" w:rsidRPr="002C355D">
        <w:rPr>
          <w:rFonts w:eastAsia="標楷體"/>
          <w:b/>
          <w:noProof/>
          <w:kern w:val="0"/>
          <w:sz w:val="28"/>
          <w:szCs w:val="28"/>
        </w:rPr>
        <w:t>一年來景氣對策信號</w:t>
      </w:r>
    </w:p>
    <w:p w:rsidR="003E4A08" w:rsidRDefault="00774FF3" w:rsidP="003E4A08">
      <w:pPr>
        <w:widowControl/>
        <w:topLinePunct/>
        <w:snapToGrid w:val="0"/>
        <w:spacing w:beforeLines="50" w:before="180" w:line="240" w:lineRule="atLeast"/>
        <w:ind w:right="34"/>
        <w:rPr>
          <w:rFonts w:eastAsia="標楷體"/>
          <w:b/>
          <w:noProof/>
          <w:color w:val="FF0000"/>
          <w:kern w:val="0"/>
          <w:sz w:val="28"/>
          <w:szCs w:val="28"/>
        </w:rPr>
      </w:pPr>
      <w:r>
        <w:rPr>
          <w:noProof/>
        </w:rPr>
        <w:drawing>
          <wp:inline distT="0" distB="0" distL="0" distR="0" wp14:anchorId="26244C1F" wp14:editId="5988F7BC">
            <wp:extent cx="5487213" cy="3445459"/>
            <wp:effectExtent l="0" t="0" r="0" b="3175"/>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7846" cy="3445856"/>
                    </a:xfrm>
                    <a:prstGeom prst="rect">
                      <a:avLst/>
                    </a:prstGeom>
                  </pic:spPr>
                </pic:pic>
              </a:graphicData>
            </a:graphic>
          </wp:inline>
        </w:drawing>
      </w:r>
    </w:p>
    <w:p w:rsidR="00774FF3" w:rsidRPr="00421927" w:rsidRDefault="00774FF3" w:rsidP="003E4A08">
      <w:pPr>
        <w:widowControl/>
        <w:topLinePunct/>
        <w:snapToGrid w:val="0"/>
        <w:spacing w:beforeLines="50" w:before="180" w:line="240" w:lineRule="atLeast"/>
        <w:ind w:right="34"/>
        <w:rPr>
          <w:rFonts w:eastAsia="標楷體"/>
          <w:b/>
          <w:noProof/>
          <w:color w:val="FF0000"/>
          <w:kern w:val="0"/>
          <w:sz w:val="28"/>
          <w:szCs w:val="28"/>
        </w:rPr>
      </w:pPr>
    </w:p>
    <w:p w:rsidR="003F3F99" w:rsidRPr="008A1EF5" w:rsidRDefault="003F3F99" w:rsidP="00D1438A">
      <w:pPr>
        <w:pStyle w:val="3"/>
        <w:rPr>
          <w:rFonts w:eastAsia="標楷體"/>
          <w:b w:val="0"/>
          <w:bCs w:val="0"/>
          <w:sz w:val="32"/>
          <w:szCs w:val="32"/>
        </w:rPr>
      </w:pPr>
      <w:bookmarkStart w:id="96" w:name="_Toc413655518"/>
      <w:r w:rsidRPr="008A1EF5">
        <w:rPr>
          <w:rFonts w:eastAsia="標楷體"/>
          <w:sz w:val="32"/>
          <w:szCs w:val="32"/>
        </w:rPr>
        <w:t>（二）工業生產</w:t>
      </w:r>
      <w:bookmarkEnd w:id="93"/>
      <w:bookmarkEnd w:id="94"/>
      <w:bookmarkEnd w:id="95"/>
      <w:bookmarkEnd w:id="96"/>
    </w:p>
    <w:p w:rsidR="003F3F99" w:rsidRPr="008A1EF5" w:rsidRDefault="003F3F99" w:rsidP="003F3F99">
      <w:pPr>
        <w:tabs>
          <w:tab w:val="left" w:pos="540"/>
        </w:tabs>
        <w:spacing w:line="400" w:lineRule="exact"/>
        <w:rPr>
          <w:rFonts w:eastAsia="標楷體"/>
          <w:b/>
          <w:bCs/>
          <w:sz w:val="28"/>
          <w:szCs w:val="28"/>
        </w:rPr>
      </w:pPr>
      <w:bookmarkStart w:id="97" w:name="OLE_LINK5"/>
      <w:r w:rsidRPr="008A1EF5">
        <w:rPr>
          <w:rFonts w:eastAsia="標楷體"/>
          <w:b/>
          <w:bCs/>
          <w:sz w:val="28"/>
          <w:szCs w:val="28"/>
        </w:rPr>
        <w:t>１、</w:t>
      </w:r>
      <w:r w:rsidR="00E5054C" w:rsidRPr="008A1EF5">
        <w:rPr>
          <w:rFonts w:eastAsia="標楷體" w:hint="eastAsia"/>
          <w:b/>
          <w:bCs/>
          <w:sz w:val="28"/>
          <w:szCs w:val="28"/>
        </w:rPr>
        <w:t>10</w:t>
      </w:r>
      <w:r w:rsidR="00221BA7">
        <w:rPr>
          <w:rFonts w:eastAsia="標楷體" w:hint="eastAsia"/>
          <w:b/>
          <w:bCs/>
          <w:sz w:val="28"/>
          <w:szCs w:val="28"/>
        </w:rPr>
        <w:t>4</w:t>
      </w:r>
      <w:r w:rsidR="00E5054C" w:rsidRPr="008A1EF5">
        <w:rPr>
          <w:rFonts w:eastAsia="標楷體" w:hint="eastAsia"/>
          <w:b/>
          <w:bCs/>
          <w:sz w:val="28"/>
          <w:szCs w:val="28"/>
        </w:rPr>
        <w:t>年</w:t>
      </w:r>
      <w:r w:rsidR="00E5054C">
        <w:rPr>
          <w:rFonts w:eastAsia="標楷體" w:hint="eastAsia"/>
          <w:b/>
          <w:bCs/>
          <w:sz w:val="28"/>
          <w:szCs w:val="28"/>
        </w:rPr>
        <w:t>1</w:t>
      </w:r>
      <w:r w:rsidR="00E5054C" w:rsidRPr="008A1EF5">
        <w:rPr>
          <w:rFonts w:eastAsia="標楷體" w:hint="eastAsia"/>
          <w:b/>
          <w:bCs/>
          <w:sz w:val="28"/>
          <w:szCs w:val="28"/>
        </w:rPr>
        <w:t>月工業生產增加</w:t>
      </w:r>
      <w:r w:rsidR="00221BA7">
        <w:rPr>
          <w:rFonts w:eastAsia="標楷體" w:hint="eastAsia"/>
          <w:b/>
          <w:bCs/>
          <w:sz w:val="28"/>
          <w:szCs w:val="28"/>
        </w:rPr>
        <w:t>8</w:t>
      </w:r>
      <w:r w:rsidR="00E5054C" w:rsidRPr="008A1EF5">
        <w:rPr>
          <w:rFonts w:eastAsia="標楷體" w:hint="eastAsia"/>
          <w:b/>
          <w:bCs/>
          <w:sz w:val="28"/>
          <w:szCs w:val="28"/>
        </w:rPr>
        <w:t>.</w:t>
      </w:r>
      <w:r w:rsidR="00221BA7">
        <w:rPr>
          <w:rFonts w:eastAsia="標楷體" w:hint="eastAsia"/>
          <w:b/>
          <w:bCs/>
          <w:sz w:val="28"/>
          <w:szCs w:val="28"/>
        </w:rPr>
        <w:t>14</w:t>
      </w:r>
      <w:r w:rsidR="00E5054C" w:rsidRPr="008A1EF5">
        <w:rPr>
          <w:rFonts w:eastAsia="標楷體" w:hint="eastAsia"/>
          <w:b/>
          <w:bCs/>
          <w:sz w:val="28"/>
          <w:szCs w:val="28"/>
        </w:rPr>
        <w:t>％</w:t>
      </w:r>
    </w:p>
    <w:p w:rsidR="003F3F99" w:rsidRPr="00421927" w:rsidRDefault="00221BA7"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kern w:val="0"/>
          <w:sz w:val="28"/>
          <w:szCs w:val="20"/>
        </w:rPr>
        <w:t>10</w:t>
      </w:r>
      <w:r>
        <w:rPr>
          <w:rFonts w:eastAsia="標楷體" w:hint="eastAsia"/>
          <w:kern w:val="0"/>
          <w:sz w:val="28"/>
          <w:szCs w:val="20"/>
        </w:rPr>
        <w:t>4</w:t>
      </w:r>
      <w:r w:rsidR="008267E3" w:rsidRPr="00E87694">
        <w:rPr>
          <w:rFonts w:eastAsia="標楷體"/>
          <w:kern w:val="0"/>
          <w:sz w:val="28"/>
          <w:szCs w:val="20"/>
        </w:rPr>
        <w:t>年</w:t>
      </w:r>
      <w:r w:rsidR="008267E3" w:rsidRPr="00E87694">
        <w:rPr>
          <w:rFonts w:eastAsia="標楷體" w:hint="eastAsia"/>
          <w:kern w:val="0"/>
          <w:sz w:val="28"/>
          <w:szCs w:val="20"/>
        </w:rPr>
        <w:t>1</w:t>
      </w:r>
      <w:r w:rsidR="008267E3" w:rsidRPr="00E87694">
        <w:rPr>
          <w:rFonts w:eastAsia="標楷體"/>
          <w:kern w:val="0"/>
          <w:sz w:val="28"/>
          <w:szCs w:val="20"/>
        </w:rPr>
        <w:t>月工業生產指數</w:t>
      </w:r>
      <w:r w:rsidR="008267E3" w:rsidRPr="00A43624">
        <w:rPr>
          <w:rFonts w:eastAsia="標楷體" w:hint="eastAsia"/>
          <w:kern w:val="0"/>
          <w:sz w:val="28"/>
          <w:szCs w:val="20"/>
        </w:rPr>
        <w:t>1</w:t>
      </w:r>
      <w:r>
        <w:rPr>
          <w:rFonts w:eastAsia="標楷體" w:hint="eastAsia"/>
          <w:kern w:val="0"/>
          <w:sz w:val="28"/>
          <w:szCs w:val="20"/>
        </w:rPr>
        <w:t>09</w:t>
      </w:r>
      <w:r w:rsidR="008267E3" w:rsidRPr="00A43624">
        <w:rPr>
          <w:rFonts w:eastAsia="標楷體" w:hint="eastAsia"/>
          <w:kern w:val="0"/>
          <w:sz w:val="28"/>
          <w:szCs w:val="20"/>
        </w:rPr>
        <w:t>.</w:t>
      </w:r>
      <w:r>
        <w:rPr>
          <w:rFonts w:eastAsia="標楷體" w:hint="eastAsia"/>
          <w:kern w:val="0"/>
          <w:sz w:val="28"/>
          <w:szCs w:val="20"/>
        </w:rPr>
        <w:t>49</w:t>
      </w:r>
      <w:r w:rsidR="008267E3" w:rsidRPr="00E87694">
        <w:rPr>
          <w:rFonts w:eastAsia="標楷體"/>
          <w:kern w:val="0"/>
          <w:sz w:val="28"/>
          <w:szCs w:val="20"/>
        </w:rPr>
        <w:t>，較上年同月</w:t>
      </w:r>
      <w:r w:rsidR="008267E3" w:rsidRPr="00E87694">
        <w:rPr>
          <w:rFonts w:eastAsia="標楷體" w:hint="eastAsia"/>
          <w:kern w:val="0"/>
          <w:sz w:val="28"/>
          <w:szCs w:val="20"/>
        </w:rPr>
        <w:t>增加</w:t>
      </w:r>
      <w:r w:rsidR="0065475E">
        <w:rPr>
          <w:rFonts w:eastAsia="標楷體" w:hint="eastAsia"/>
          <w:kern w:val="0"/>
          <w:sz w:val="28"/>
          <w:szCs w:val="20"/>
        </w:rPr>
        <w:t>8</w:t>
      </w:r>
      <w:r w:rsidR="008267E3" w:rsidRPr="00A43624">
        <w:rPr>
          <w:rFonts w:eastAsia="標楷體" w:hint="eastAsia"/>
          <w:kern w:val="0"/>
          <w:sz w:val="28"/>
          <w:szCs w:val="20"/>
        </w:rPr>
        <w:t>.</w:t>
      </w:r>
      <w:r w:rsidR="0065475E">
        <w:rPr>
          <w:rFonts w:eastAsia="標楷體" w:hint="eastAsia"/>
          <w:kern w:val="0"/>
          <w:sz w:val="28"/>
          <w:szCs w:val="20"/>
        </w:rPr>
        <w:t>14</w:t>
      </w:r>
      <w:r w:rsidR="008267E3">
        <w:rPr>
          <w:rFonts w:eastAsia="標楷體" w:hint="eastAsia"/>
          <w:kern w:val="0"/>
          <w:sz w:val="28"/>
          <w:szCs w:val="20"/>
        </w:rPr>
        <w:t>％</w:t>
      </w:r>
      <w:r w:rsidR="008267E3" w:rsidRPr="00E87694">
        <w:rPr>
          <w:rFonts w:eastAsia="標楷體"/>
          <w:kern w:val="0"/>
          <w:sz w:val="28"/>
          <w:szCs w:val="20"/>
        </w:rPr>
        <w:t>，</w:t>
      </w:r>
      <w:r w:rsidR="008267E3" w:rsidRPr="0074322E">
        <w:rPr>
          <w:rFonts w:eastAsia="標楷體" w:hint="eastAsia"/>
          <w:kern w:val="0"/>
          <w:sz w:val="28"/>
          <w:szCs w:val="20"/>
        </w:rPr>
        <w:t>其中製造業增加</w:t>
      </w:r>
      <w:r w:rsidR="0065475E">
        <w:rPr>
          <w:rFonts w:eastAsia="標楷體" w:hint="eastAsia"/>
          <w:kern w:val="0"/>
          <w:sz w:val="28"/>
          <w:szCs w:val="20"/>
        </w:rPr>
        <w:t>9</w:t>
      </w:r>
      <w:r w:rsidR="008267E3" w:rsidRPr="0074322E">
        <w:rPr>
          <w:rFonts w:eastAsia="標楷體" w:hint="eastAsia"/>
          <w:kern w:val="0"/>
          <w:sz w:val="28"/>
          <w:szCs w:val="20"/>
        </w:rPr>
        <w:t>.</w:t>
      </w:r>
      <w:r w:rsidR="0065475E">
        <w:rPr>
          <w:rFonts w:eastAsia="標楷體" w:hint="eastAsia"/>
          <w:kern w:val="0"/>
          <w:sz w:val="28"/>
          <w:szCs w:val="20"/>
        </w:rPr>
        <w:t>70</w:t>
      </w:r>
      <w:r w:rsidR="008267E3">
        <w:rPr>
          <w:rFonts w:eastAsia="標楷體" w:hint="eastAsia"/>
          <w:kern w:val="0"/>
          <w:sz w:val="28"/>
          <w:szCs w:val="20"/>
        </w:rPr>
        <w:t>％</w:t>
      </w:r>
      <w:r w:rsidR="001E14ED" w:rsidRPr="0074322E">
        <w:rPr>
          <w:rFonts w:eastAsia="標楷體" w:hint="eastAsia"/>
          <w:kern w:val="0"/>
          <w:sz w:val="28"/>
          <w:szCs w:val="20"/>
        </w:rPr>
        <w:t>，</w:t>
      </w:r>
      <w:r w:rsidR="008267E3" w:rsidRPr="0074322E">
        <w:rPr>
          <w:rFonts w:eastAsia="標楷體" w:hint="eastAsia"/>
          <w:kern w:val="0"/>
          <w:sz w:val="28"/>
          <w:szCs w:val="20"/>
        </w:rPr>
        <w:t>礦業及土石採取業增加</w:t>
      </w:r>
      <w:r w:rsidR="0065475E">
        <w:rPr>
          <w:rFonts w:eastAsia="標楷體" w:hint="eastAsia"/>
          <w:kern w:val="0"/>
          <w:sz w:val="28"/>
          <w:szCs w:val="20"/>
        </w:rPr>
        <w:t>4</w:t>
      </w:r>
      <w:r w:rsidR="008267E3" w:rsidRPr="0074322E">
        <w:rPr>
          <w:rFonts w:eastAsia="標楷體" w:hint="eastAsia"/>
          <w:kern w:val="0"/>
          <w:sz w:val="28"/>
          <w:szCs w:val="20"/>
        </w:rPr>
        <w:t>.5</w:t>
      </w:r>
      <w:r w:rsidR="0065475E">
        <w:rPr>
          <w:rFonts w:eastAsia="標楷體" w:hint="eastAsia"/>
          <w:kern w:val="0"/>
          <w:sz w:val="28"/>
          <w:szCs w:val="20"/>
        </w:rPr>
        <w:t>6</w:t>
      </w:r>
      <w:r w:rsidR="008267E3">
        <w:rPr>
          <w:rFonts w:eastAsia="標楷體" w:hint="eastAsia"/>
          <w:kern w:val="0"/>
          <w:sz w:val="28"/>
          <w:szCs w:val="20"/>
        </w:rPr>
        <w:t>％</w:t>
      </w:r>
      <w:r w:rsidR="008267E3" w:rsidRPr="0074322E">
        <w:rPr>
          <w:rFonts w:eastAsia="標楷體" w:hint="eastAsia"/>
          <w:kern w:val="0"/>
          <w:sz w:val="28"/>
          <w:szCs w:val="20"/>
        </w:rPr>
        <w:t>，用水供應業增加</w:t>
      </w:r>
      <w:r w:rsidR="008267E3" w:rsidRPr="0074322E">
        <w:rPr>
          <w:rFonts w:eastAsia="標楷體" w:hint="eastAsia"/>
          <w:kern w:val="0"/>
          <w:sz w:val="28"/>
          <w:szCs w:val="20"/>
        </w:rPr>
        <w:t>0.3</w:t>
      </w:r>
      <w:r w:rsidR="0065475E">
        <w:rPr>
          <w:rFonts w:eastAsia="標楷體" w:hint="eastAsia"/>
          <w:kern w:val="0"/>
          <w:sz w:val="28"/>
          <w:szCs w:val="20"/>
        </w:rPr>
        <w:t>1</w:t>
      </w:r>
      <w:r w:rsidR="008267E3">
        <w:rPr>
          <w:rFonts w:eastAsia="標楷體" w:hint="eastAsia"/>
          <w:kern w:val="0"/>
          <w:sz w:val="28"/>
          <w:szCs w:val="20"/>
        </w:rPr>
        <w:t>％</w:t>
      </w:r>
      <w:r w:rsidR="001E14ED" w:rsidRPr="0074322E">
        <w:rPr>
          <w:rFonts w:eastAsia="標楷體" w:hint="eastAsia"/>
          <w:kern w:val="0"/>
          <w:sz w:val="28"/>
          <w:szCs w:val="20"/>
        </w:rPr>
        <w:t>，電力及燃氣供應業</w:t>
      </w:r>
      <w:r w:rsidR="001E14ED">
        <w:rPr>
          <w:rFonts w:eastAsia="標楷體" w:hint="eastAsia"/>
          <w:kern w:val="0"/>
          <w:sz w:val="28"/>
          <w:szCs w:val="20"/>
        </w:rPr>
        <w:t>減少</w:t>
      </w:r>
      <w:r w:rsidR="001E14ED">
        <w:rPr>
          <w:rFonts w:eastAsia="標楷體" w:hint="eastAsia"/>
          <w:kern w:val="0"/>
          <w:sz w:val="28"/>
          <w:szCs w:val="20"/>
        </w:rPr>
        <w:t>6</w:t>
      </w:r>
      <w:r w:rsidR="001E14ED" w:rsidRPr="0074322E">
        <w:rPr>
          <w:rFonts w:eastAsia="標楷體" w:hint="eastAsia"/>
          <w:kern w:val="0"/>
          <w:sz w:val="28"/>
          <w:szCs w:val="20"/>
        </w:rPr>
        <w:t>.</w:t>
      </w:r>
      <w:r w:rsidR="001E14ED">
        <w:rPr>
          <w:rFonts w:eastAsia="標楷體" w:hint="eastAsia"/>
          <w:kern w:val="0"/>
          <w:sz w:val="28"/>
          <w:szCs w:val="20"/>
        </w:rPr>
        <w:t>28</w:t>
      </w:r>
      <w:r w:rsidR="001E14ED">
        <w:rPr>
          <w:rFonts w:eastAsia="標楷體" w:hint="eastAsia"/>
          <w:kern w:val="0"/>
          <w:sz w:val="28"/>
          <w:szCs w:val="20"/>
        </w:rPr>
        <w:t>％</w:t>
      </w:r>
      <w:r w:rsidR="001E14ED" w:rsidRPr="0074322E">
        <w:rPr>
          <w:rFonts w:eastAsia="標楷體" w:hint="eastAsia"/>
          <w:kern w:val="0"/>
          <w:sz w:val="28"/>
          <w:szCs w:val="20"/>
        </w:rPr>
        <w:t>，建築工程業</w:t>
      </w:r>
      <w:r w:rsidR="001E14ED">
        <w:rPr>
          <w:rFonts w:eastAsia="標楷體" w:hint="eastAsia"/>
          <w:kern w:val="0"/>
          <w:sz w:val="28"/>
          <w:szCs w:val="20"/>
        </w:rPr>
        <w:t>減少</w:t>
      </w:r>
      <w:r w:rsidR="001E14ED">
        <w:rPr>
          <w:rFonts w:eastAsia="標楷體" w:hint="eastAsia"/>
          <w:kern w:val="0"/>
          <w:sz w:val="28"/>
          <w:szCs w:val="20"/>
        </w:rPr>
        <w:t>28</w:t>
      </w:r>
      <w:r w:rsidR="001E14ED" w:rsidRPr="0074322E">
        <w:rPr>
          <w:rFonts w:eastAsia="標楷體" w:hint="eastAsia"/>
          <w:kern w:val="0"/>
          <w:sz w:val="28"/>
          <w:szCs w:val="20"/>
        </w:rPr>
        <w:t>.</w:t>
      </w:r>
      <w:r w:rsidR="001E14ED">
        <w:rPr>
          <w:rFonts w:eastAsia="標楷體" w:hint="eastAsia"/>
          <w:kern w:val="0"/>
          <w:sz w:val="28"/>
          <w:szCs w:val="20"/>
        </w:rPr>
        <w:t>52</w:t>
      </w:r>
      <w:r w:rsidR="001E14ED">
        <w:rPr>
          <w:rFonts w:eastAsia="標楷體" w:hint="eastAsia"/>
          <w:kern w:val="0"/>
          <w:sz w:val="28"/>
          <w:szCs w:val="20"/>
        </w:rPr>
        <w:t>％</w:t>
      </w:r>
      <w:r w:rsidR="008267E3" w:rsidRPr="00E87694">
        <w:rPr>
          <w:rFonts w:eastAsia="標楷體" w:hint="eastAsia"/>
          <w:kern w:val="0"/>
          <w:sz w:val="28"/>
          <w:szCs w:val="20"/>
        </w:rPr>
        <w:t>。</w:t>
      </w:r>
    </w:p>
    <w:p w:rsidR="003F3F99" w:rsidRPr="008A1EF5" w:rsidRDefault="003F3F99" w:rsidP="003F3F99">
      <w:pPr>
        <w:widowControl/>
        <w:topLinePunct/>
        <w:snapToGrid w:val="0"/>
        <w:spacing w:beforeLines="30" w:before="108" w:line="300" w:lineRule="auto"/>
        <w:ind w:right="210"/>
        <w:jc w:val="both"/>
        <w:rPr>
          <w:rFonts w:eastAsia="標楷體"/>
          <w:kern w:val="0"/>
          <w:sz w:val="28"/>
          <w:szCs w:val="20"/>
        </w:rPr>
      </w:pPr>
      <w:r w:rsidRPr="008A1EF5">
        <w:rPr>
          <w:rFonts w:eastAsia="標楷體" w:hint="eastAsia"/>
          <w:b/>
          <w:bCs/>
          <w:kern w:val="0"/>
          <w:sz w:val="28"/>
          <w:szCs w:val="20"/>
        </w:rPr>
        <w:t xml:space="preserve">　　　　　　　　　</w:t>
      </w:r>
      <w:r w:rsidRPr="008A1EF5">
        <w:rPr>
          <w:rFonts w:eastAsia="標楷體"/>
          <w:b/>
          <w:bCs/>
          <w:kern w:val="0"/>
          <w:sz w:val="28"/>
          <w:szCs w:val="20"/>
        </w:rPr>
        <w:t>表</w:t>
      </w:r>
      <w:r w:rsidRPr="008A1EF5">
        <w:rPr>
          <w:rFonts w:eastAsia="標楷體"/>
          <w:b/>
          <w:bCs/>
          <w:kern w:val="0"/>
          <w:sz w:val="28"/>
          <w:szCs w:val="20"/>
        </w:rPr>
        <w:t xml:space="preserve">2-2-1  </w:t>
      </w:r>
      <w:r w:rsidRPr="008A1EF5">
        <w:rPr>
          <w:rFonts w:eastAsia="標楷體"/>
          <w:b/>
          <w:bCs/>
          <w:kern w:val="0"/>
          <w:sz w:val="28"/>
          <w:szCs w:val="20"/>
        </w:rPr>
        <w:t>工業生產</w:t>
      </w:r>
      <w:r w:rsidRPr="008A1EF5">
        <w:rPr>
          <w:rFonts w:eastAsia="標楷體"/>
          <w:b/>
          <w:bCs/>
          <w:snapToGrid w:val="0"/>
          <w:kern w:val="0"/>
          <w:sz w:val="28"/>
          <w:szCs w:val="20"/>
        </w:rPr>
        <w:t>年增率</w:t>
      </w:r>
      <w:r w:rsidRPr="008A1EF5">
        <w:rPr>
          <w:rFonts w:eastAsia="標楷體"/>
          <w:kern w:val="0"/>
          <w:sz w:val="28"/>
          <w:szCs w:val="20"/>
        </w:rPr>
        <w:t xml:space="preserve">          </w:t>
      </w:r>
      <w:r w:rsidRPr="008A1EF5">
        <w:rPr>
          <w:rFonts w:eastAsia="標楷體"/>
          <w:kern w:val="0"/>
          <w:szCs w:val="20"/>
        </w:rPr>
        <w:t>單位：</w:t>
      </w:r>
      <w:r w:rsidR="00AC575C" w:rsidRPr="008A1EF5">
        <w:rPr>
          <w:rFonts w:eastAsia="標楷體" w:hint="eastAsia"/>
          <w:kern w:val="0"/>
          <w:szCs w:val="20"/>
        </w:rPr>
        <w:t>％</w:t>
      </w:r>
    </w:p>
    <w:tbl>
      <w:tblPr>
        <w:tblW w:w="8405"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913"/>
      </w:tblGrid>
      <w:tr w:rsidR="008A1EF5" w:rsidRPr="00AC575C" w:rsidTr="00DB7D13">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30"/>
              <w:jc w:val="center"/>
              <w:rPr>
                <w:rFonts w:eastAsia="標楷體"/>
              </w:rPr>
            </w:pPr>
            <w:r w:rsidRPr="00AC575C">
              <w:rPr>
                <w:rFonts w:eastAsia="標楷體"/>
              </w:rPr>
              <w:t>年</w:t>
            </w:r>
            <w:r w:rsidRPr="00AC575C">
              <w:rPr>
                <w:rFonts w:eastAsia="標楷體"/>
              </w:rPr>
              <w:t>(</w:t>
            </w:r>
            <w:r w:rsidRPr="00AC575C">
              <w:rPr>
                <w:rFonts w:eastAsia="標楷體"/>
              </w:rPr>
              <w:t>月</w:t>
            </w:r>
            <w:r w:rsidRPr="00AC575C">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8A1EF5" w:rsidRPr="00AC575C" w:rsidRDefault="008A1EF5" w:rsidP="00DB7D13">
            <w:pPr>
              <w:snapToGrid w:val="0"/>
              <w:spacing w:line="260" w:lineRule="exact"/>
              <w:ind w:left="28"/>
              <w:jc w:val="center"/>
              <w:rPr>
                <w:rFonts w:eastAsia="標楷體"/>
                <w:szCs w:val="28"/>
              </w:rPr>
            </w:pPr>
          </w:p>
          <w:p w:rsidR="008A1EF5" w:rsidRPr="00AC575C" w:rsidRDefault="008A1EF5" w:rsidP="00DB7D13">
            <w:pPr>
              <w:snapToGrid w:val="0"/>
              <w:spacing w:line="260" w:lineRule="exact"/>
              <w:ind w:left="28"/>
              <w:jc w:val="center"/>
              <w:rPr>
                <w:rFonts w:eastAsia="標楷體"/>
                <w:szCs w:val="28"/>
              </w:rPr>
            </w:pPr>
            <w:r w:rsidRPr="00AC575C">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8A1EF5" w:rsidRPr="00AC575C" w:rsidRDefault="008A1EF5" w:rsidP="00DB7D13">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c>
          <w:tcPr>
            <w:tcW w:w="913" w:type="dxa"/>
            <w:tcBorders>
              <w:top w:val="single" w:sz="4" w:space="0" w:color="auto"/>
              <w:bottom w:val="single" w:sz="4" w:space="0" w:color="auto"/>
            </w:tcBorders>
          </w:tcPr>
          <w:p w:rsidR="008A1EF5" w:rsidRPr="00AC575C" w:rsidRDefault="008A1EF5" w:rsidP="00DB7D13">
            <w:pPr>
              <w:snapToGrid w:val="0"/>
              <w:spacing w:line="260" w:lineRule="exact"/>
              <w:ind w:left="28"/>
              <w:jc w:val="center"/>
              <w:rPr>
                <w:rFonts w:eastAsia="標楷體"/>
              </w:rPr>
            </w:pPr>
          </w:p>
        </w:tc>
      </w:tr>
      <w:tr w:rsidR="008A1EF5" w:rsidRPr="00AC575C" w:rsidTr="00DB7D13">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8A1EF5" w:rsidRPr="00AC575C" w:rsidRDefault="008A1EF5" w:rsidP="00DB7D13">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8A1EF5" w:rsidRPr="00AC575C" w:rsidRDefault="008A1EF5" w:rsidP="00DB7D13">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礦業及土石</w:t>
            </w:r>
          </w:p>
          <w:p w:rsidR="008A1EF5" w:rsidRPr="00AC575C" w:rsidRDefault="008A1EF5" w:rsidP="00DB7D13">
            <w:pPr>
              <w:snapToGrid w:val="0"/>
              <w:spacing w:line="260" w:lineRule="exact"/>
              <w:ind w:left="28"/>
              <w:jc w:val="center"/>
              <w:rPr>
                <w:rFonts w:eastAsia="標楷體"/>
              </w:rPr>
            </w:pPr>
            <w:r w:rsidRPr="00AC575C">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用水</w:t>
            </w:r>
          </w:p>
          <w:p w:rsidR="008A1EF5" w:rsidRPr="00AC575C" w:rsidRDefault="008A1EF5" w:rsidP="00DB7D13">
            <w:pPr>
              <w:snapToGrid w:val="0"/>
              <w:spacing w:line="260" w:lineRule="exact"/>
              <w:ind w:left="28"/>
              <w:jc w:val="center"/>
              <w:rPr>
                <w:rFonts w:eastAsia="標楷體"/>
              </w:rPr>
            </w:pPr>
            <w:r w:rsidRPr="00AC575C">
              <w:rPr>
                <w:rFonts w:eastAsia="標楷體"/>
              </w:rPr>
              <w:t>供應業</w:t>
            </w:r>
          </w:p>
        </w:tc>
        <w:tc>
          <w:tcPr>
            <w:tcW w:w="913" w:type="dxa"/>
            <w:tcBorders>
              <w:top w:val="single" w:sz="4" w:space="0" w:color="auto"/>
              <w:left w:val="single" w:sz="4" w:space="0" w:color="auto"/>
              <w:bottom w:val="single" w:sz="4" w:space="0" w:color="auto"/>
              <w:right w:val="nil"/>
            </w:tcBorders>
            <w:vAlign w:val="center"/>
          </w:tcPr>
          <w:p w:rsidR="008A1EF5" w:rsidRPr="00AC575C" w:rsidRDefault="008A1EF5" w:rsidP="00DB7D13">
            <w:pPr>
              <w:snapToGrid w:val="0"/>
              <w:spacing w:line="260" w:lineRule="exact"/>
              <w:ind w:left="28"/>
              <w:jc w:val="center"/>
              <w:rPr>
                <w:rFonts w:eastAsia="標楷體"/>
              </w:rPr>
            </w:pPr>
            <w:r w:rsidRPr="00AC575C">
              <w:rPr>
                <w:rFonts w:eastAsia="標楷體"/>
              </w:rPr>
              <w:t>建築</w:t>
            </w:r>
          </w:p>
          <w:p w:rsidR="008A1EF5" w:rsidRPr="00AC575C" w:rsidRDefault="008A1EF5" w:rsidP="00DB7D13">
            <w:pPr>
              <w:snapToGrid w:val="0"/>
              <w:spacing w:line="260" w:lineRule="exact"/>
              <w:ind w:left="28"/>
              <w:jc w:val="center"/>
              <w:rPr>
                <w:rFonts w:eastAsia="標楷體"/>
              </w:rPr>
            </w:pPr>
            <w:r w:rsidRPr="00AC575C">
              <w:rPr>
                <w:rFonts w:eastAsia="標楷體"/>
              </w:rPr>
              <w:t>工程業</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ind w:left="30"/>
              <w:jc w:val="both"/>
              <w:rPr>
                <w:rFonts w:eastAsia="標楷體"/>
                <w:b/>
                <w:bCs/>
              </w:rPr>
            </w:pPr>
            <w:r w:rsidRPr="00AC575C">
              <w:rPr>
                <w:rFonts w:eastAsia="標楷體"/>
                <w:b/>
                <w:bCs/>
              </w:rPr>
              <w:t xml:space="preserve">  99</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b/>
                <w:bCs/>
              </w:rPr>
            </w:pPr>
            <w:r w:rsidRPr="00AC575C">
              <w:rPr>
                <w:rFonts w:eastAsia="標楷體"/>
                <w:b/>
                <w:bCs/>
              </w:rPr>
              <w:t>24.17</w:t>
            </w:r>
          </w:p>
        </w:tc>
        <w:tc>
          <w:tcPr>
            <w:tcW w:w="1090" w:type="dxa"/>
            <w:tcMar>
              <w:top w:w="17" w:type="dxa"/>
              <w:left w:w="17" w:type="dxa"/>
              <w:bottom w:w="0" w:type="dxa"/>
              <w:right w:w="17" w:type="dxa"/>
            </w:tcMar>
            <w:vAlign w:val="bottom"/>
          </w:tcPr>
          <w:p w:rsidR="0065475E" w:rsidRPr="00AC575C" w:rsidRDefault="0065475E" w:rsidP="005B7F90">
            <w:pPr>
              <w:snapToGrid w:val="0"/>
              <w:spacing w:line="380" w:lineRule="exact"/>
              <w:ind w:rightChars="105" w:right="252"/>
              <w:jc w:val="right"/>
              <w:rPr>
                <w:rFonts w:eastAsia="標楷體"/>
                <w:b/>
                <w:bCs/>
              </w:rPr>
            </w:pPr>
            <w:r w:rsidRPr="00AC575C">
              <w:rPr>
                <w:rFonts w:eastAsia="標楷體"/>
                <w:b/>
                <w:bCs/>
              </w:rPr>
              <w:t>26.47</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6" w:right="254"/>
              <w:jc w:val="right"/>
              <w:rPr>
                <w:rFonts w:eastAsia="標楷體"/>
                <w:b/>
                <w:bCs/>
              </w:rPr>
            </w:pPr>
            <w:r w:rsidRPr="00AC575C">
              <w:rPr>
                <w:rFonts w:eastAsia="標楷體"/>
                <w:b/>
                <w:bCs/>
              </w:rPr>
              <w:t>22.87</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17" w:right="281"/>
              <w:jc w:val="right"/>
              <w:rPr>
                <w:rFonts w:eastAsia="標楷體"/>
                <w:b/>
                <w:bCs/>
              </w:rPr>
            </w:pPr>
            <w:r w:rsidRPr="00AC575C">
              <w:rPr>
                <w:rFonts w:eastAsia="標楷體"/>
                <w:b/>
                <w:bCs/>
              </w:rPr>
              <w:t>2.47</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7" w:right="257"/>
              <w:jc w:val="right"/>
              <w:rPr>
                <w:rFonts w:eastAsia="標楷體"/>
                <w:b/>
                <w:bCs/>
              </w:rPr>
            </w:pPr>
            <w:r w:rsidRPr="00AC575C">
              <w:rPr>
                <w:rFonts w:eastAsia="標楷體"/>
                <w:b/>
                <w:bCs/>
              </w:rPr>
              <w:t>1.35</w:t>
            </w:r>
          </w:p>
        </w:tc>
        <w:tc>
          <w:tcPr>
            <w:tcW w:w="913" w:type="dxa"/>
            <w:vAlign w:val="bottom"/>
          </w:tcPr>
          <w:p w:rsidR="0065475E" w:rsidRPr="00AC575C" w:rsidRDefault="0065475E" w:rsidP="005B7F90">
            <w:pPr>
              <w:snapToGrid w:val="0"/>
              <w:spacing w:line="380" w:lineRule="exact"/>
              <w:ind w:rightChars="23" w:right="55"/>
              <w:jc w:val="right"/>
              <w:rPr>
                <w:rFonts w:eastAsia="標楷體"/>
                <w:b/>
                <w:bCs/>
              </w:rPr>
            </w:pPr>
            <w:r w:rsidRPr="00AC575C">
              <w:rPr>
                <w:rFonts w:eastAsia="標楷體"/>
                <w:b/>
                <w:bCs/>
              </w:rPr>
              <w:t>-9.17</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sidRPr="00AC575C">
              <w:rPr>
                <w:rFonts w:eastAsia="標楷體"/>
                <w:b/>
                <w:bCs/>
              </w:rPr>
              <w:t xml:space="preserve"> 100</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b/>
                <w:bCs/>
              </w:rPr>
            </w:pPr>
            <w:r w:rsidRPr="00AC575C">
              <w:rPr>
                <w:rFonts w:eastAsia="標楷體"/>
                <w:b/>
                <w:bCs/>
              </w:rPr>
              <w:t>4.44</w:t>
            </w:r>
          </w:p>
        </w:tc>
        <w:tc>
          <w:tcPr>
            <w:tcW w:w="1090" w:type="dxa"/>
            <w:tcMar>
              <w:top w:w="17" w:type="dxa"/>
              <w:left w:w="17" w:type="dxa"/>
              <w:bottom w:w="0" w:type="dxa"/>
              <w:right w:w="17" w:type="dxa"/>
            </w:tcMar>
            <w:vAlign w:val="bottom"/>
          </w:tcPr>
          <w:p w:rsidR="0065475E" w:rsidRPr="00AC575C" w:rsidRDefault="0065475E" w:rsidP="005B7F90">
            <w:pPr>
              <w:snapToGrid w:val="0"/>
              <w:spacing w:line="380" w:lineRule="exact"/>
              <w:ind w:rightChars="105" w:right="252"/>
              <w:jc w:val="right"/>
              <w:rPr>
                <w:rFonts w:eastAsia="標楷體"/>
                <w:b/>
                <w:bCs/>
              </w:rPr>
            </w:pPr>
            <w:r w:rsidRPr="00AC575C">
              <w:rPr>
                <w:rFonts w:eastAsia="標楷體"/>
                <w:b/>
                <w:bCs/>
              </w:rPr>
              <w:t>4.69</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6" w:right="254"/>
              <w:jc w:val="right"/>
              <w:rPr>
                <w:rFonts w:eastAsia="標楷體"/>
                <w:b/>
                <w:bCs/>
              </w:rPr>
            </w:pPr>
            <w:r w:rsidRPr="00AC575C">
              <w:rPr>
                <w:rFonts w:eastAsia="標楷體"/>
                <w:b/>
                <w:bCs/>
              </w:rPr>
              <w:t>-7.12</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17" w:right="281"/>
              <w:jc w:val="right"/>
              <w:rPr>
                <w:rFonts w:eastAsia="標楷體"/>
                <w:b/>
                <w:bCs/>
              </w:rPr>
            </w:pPr>
            <w:r w:rsidRPr="00AC575C">
              <w:rPr>
                <w:rFonts w:eastAsia="標楷體"/>
                <w:b/>
                <w:bCs/>
              </w:rPr>
              <w:t>0.62</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7" w:right="257"/>
              <w:jc w:val="right"/>
              <w:rPr>
                <w:rFonts w:eastAsia="標楷體"/>
                <w:b/>
                <w:bCs/>
              </w:rPr>
            </w:pPr>
            <w:r w:rsidRPr="00AC575C">
              <w:rPr>
                <w:rFonts w:eastAsia="標楷體"/>
                <w:b/>
                <w:bCs/>
              </w:rPr>
              <w:t>0.20</w:t>
            </w:r>
          </w:p>
        </w:tc>
        <w:tc>
          <w:tcPr>
            <w:tcW w:w="913" w:type="dxa"/>
            <w:vAlign w:val="bottom"/>
          </w:tcPr>
          <w:p w:rsidR="0065475E" w:rsidRPr="00AC575C" w:rsidRDefault="0065475E" w:rsidP="005B7F90">
            <w:pPr>
              <w:snapToGrid w:val="0"/>
              <w:spacing w:line="380" w:lineRule="exact"/>
              <w:ind w:rightChars="23" w:right="55"/>
              <w:jc w:val="right"/>
              <w:rPr>
                <w:rFonts w:eastAsia="標楷體"/>
                <w:b/>
                <w:bCs/>
              </w:rPr>
            </w:pPr>
            <w:r w:rsidRPr="00AC575C">
              <w:rPr>
                <w:rFonts w:eastAsia="標楷體"/>
                <w:b/>
                <w:bCs/>
              </w:rPr>
              <w:t>7.58</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jc w:val="both"/>
              <w:rPr>
                <w:rFonts w:eastAsia="標楷體"/>
                <w:spacing w:val="-6"/>
              </w:rPr>
            </w:pPr>
            <w:r w:rsidRPr="00AC575C">
              <w:rPr>
                <w:rFonts w:eastAsia="標楷體"/>
                <w:b/>
                <w:bCs/>
              </w:rPr>
              <w:t xml:space="preserve"> 101</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b/>
                <w:bCs/>
              </w:rPr>
            </w:pPr>
            <w:r w:rsidRPr="00AC575C">
              <w:rPr>
                <w:rFonts w:eastAsia="標楷體"/>
                <w:b/>
                <w:bCs/>
              </w:rPr>
              <w:t>-0.25</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5" w:right="252"/>
              <w:jc w:val="right"/>
              <w:rPr>
                <w:rFonts w:eastAsia="標楷體"/>
                <w:b/>
                <w:bCs/>
              </w:rPr>
            </w:pPr>
            <w:r w:rsidRPr="00AC575C">
              <w:rPr>
                <w:rFonts w:eastAsia="標楷體"/>
                <w:b/>
                <w:bCs/>
              </w:rPr>
              <w:t>-0.32</w:t>
            </w:r>
          </w:p>
        </w:tc>
        <w:tc>
          <w:tcPr>
            <w:tcW w:w="1278" w:type="dxa"/>
            <w:tcMar>
              <w:top w:w="17" w:type="dxa"/>
              <w:left w:w="17" w:type="dxa"/>
              <w:bottom w:w="0" w:type="dxa"/>
              <w:right w:w="17" w:type="dxa"/>
            </w:tcMar>
            <w:vAlign w:val="center"/>
          </w:tcPr>
          <w:p w:rsidR="0065475E" w:rsidRPr="00AC575C" w:rsidRDefault="0065475E" w:rsidP="005B7F90">
            <w:pPr>
              <w:snapToGrid w:val="0"/>
              <w:spacing w:line="380" w:lineRule="exact"/>
              <w:ind w:rightChars="106" w:right="254"/>
              <w:jc w:val="right"/>
              <w:rPr>
                <w:rFonts w:eastAsia="標楷體"/>
                <w:b/>
                <w:bCs/>
              </w:rPr>
            </w:pPr>
            <w:r w:rsidRPr="00AC575C">
              <w:rPr>
                <w:rFonts w:eastAsia="標楷體"/>
                <w:b/>
                <w:bCs/>
              </w:rPr>
              <w:t>-2.73</w:t>
            </w:r>
          </w:p>
        </w:tc>
        <w:tc>
          <w:tcPr>
            <w:tcW w:w="1160" w:type="dxa"/>
            <w:tcMar>
              <w:top w:w="17" w:type="dxa"/>
              <w:left w:w="17" w:type="dxa"/>
              <w:bottom w:w="0" w:type="dxa"/>
              <w:right w:w="17" w:type="dxa"/>
            </w:tcMar>
            <w:vAlign w:val="center"/>
          </w:tcPr>
          <w:p w:rsidR="0065475E" w:rsidRPr="00AC575C" w:rsidRDefault="0065475E" w:rsidP="005B7F90">
            <w:pPr>
              <w:snapToGrid w:val="0"/>
              <w:spacing w:line="380" w:lineRule="exact"/>
              <w:ind w:rightChars="117" w:right="281"/>
              <w:jc w:val="right"/>
              <w:rPr>
                <w:rFonts w:eastAsia="標楷體"/>
                <w:b/>
                <w:bCs/>
              </w:rPr>
            </w:pPr>
            <w:r w:rsidRPr="00AC575C">
              <w:rPr>
                <w:rFonts w:eastAsia="標楷體"/>
                <w:b/>
                <w:bCs/>
              </w:rPr>
              <w:t>-0.82</w:t>
            </w:r>
          </w:p>
        </w:tc>
        <w:tc>
          <w:tcPr>
            <w:tcW w:w="1113" w:type="dxa"/>
            <w:tcMar>
              <w:top w:w="17" w:type="dxa"/>
              <w:left w:w="17" w:type="dxa"/>
              <w:bottom w:w="0" w:type="dxa"/>
              <w:right w:w="17" w:type="dxa"/>
            </w:tcMar>
            <w:vAlign w:val="center"/>
          </w:tcPr>
          <w:p w:rsidR="0065475E" w:rsidRPr="00AC575C" w:rsidRDefault="0065475E" w:rsidP="005B7F90">
            <w:pPr>
              <w:snapToGrid w:val="0"/>
              <w:spacing w:line="380" w:lineRule="exact"/>
              <w:ind w:rightChars="107" w:right="257"/>
              <w:jc w:val="right"/>
              <w:rPr>
                <w:rFonts w:eastAsia="標楷體"/>
                <w:b/>
                <w:bCs/>
              </w:rPr>
            </w:pPr>
            <w:r w:rsidRPr="00AC575C">
              <w:rPr>
                <w:rFonts w:eastAsia="標楷體"/>
                <w:b/>
                <w:bCs/>
              </w:rPr>
              <w:t>-0.60</w:t>
            </w:r>
          </w:p>
        </w:tc>
        <w:tc>
          <w:tcPr>
            <w:tcW w:w="913" w:type="dxa"/>
            <w:vAlign w:val="center"/>
          </w:tcPr>
          <w:p w:rsidR="0065475E" w:rsidRPr="00AC575C" w:rsidRDefault="0065475E" w:rsidP="005B7F90">
            <w:pPr>
              <w:snapToGrid w:val="0"/>
              <w:spacing w:line="380" w:lineRule="exact"/>
              <w:ind w:rightChars="23" w:right="55"/>
              <w:jc w:val="right"/>
              <w:rPr>
                <w:rFonts w:eastAsia="標楷體"/>
                <w:b/>
                <w:bCs/>
              </w:rPr>
            </w:pPr>
            <w:r w:rsidRPr="00AC575C">
              <w:rPr>
                <w:rFonts w:eastAsia="標楷體"/>
                <w:b/>
                <w:bCs/>
              </w:rPr>
              <w:t>7.12</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sidRPr="00AC575C">
              <w:rPr>
                <w:rFonts w:eastAsia="標楷體"/>
                <w:b/>
                <w:bCs/>
              </w:rPr>
              <w:t xml:space="preserve"> 102</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b/>
              </w:rPr>
            </w:pPr>
            <w:r w:rsidRPr="00AC575C">
              <w:rPr>
                <w:rFonts w:eastAsia="標楷體"/>
                <w:b/>
              </w:rPr>
              <w:t>0.65</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5" w:right="252"/>
              <w:jc w:val="right"/>
              <w:rPr>
                <w:rFonts w:eastAsia="標楷體"/>
                <w:b/>
              </w:rPr>
            </w:pPr>
            <w:r w:rsidRPr="00AC575C">
              <w:rPr>
                <w:rFonts w:eastAsia="標楷體"/>
                <w:b/>
              </w:rPr>
              <w:t>0.56</w:t>
            </w:r>
          </w:p>
        </w:tc>
        <w:tc>
          <w:tcPr>
            <w:tcW w:w="1278" w:type="dxa"/>
            <w:tcMar>
              <w:top w:w="17" w:type="dxa"/>
              <w:left w:w="17" w:type="dxa"/>
              <w:bottom w:w="0" w:type="dxa"/>
              <w:right w:w="17" w:type="dxa"/>
            </w:tcMar>
          </w:tcPr>
          <w:p w:rsidR="0065475E" w:rsidRPr="00AC575C" w:rsidRDefault="0065475E" w:rsidP="005B7F90">
            <w:pPr>
              <w:snapToGrid w:val="0"/>
              <w:spacing w:line="380" w:lineRule="exact"/>
              <w:ind w:rightChars="100" w:right="240"/>
              <w:jc w:val="right"/>
              <w:rPr>
                <w:rFonts w:eastAsia="標楷體"/>
                <w:b/>
              </w:rPr>
            </w:pPr>
            <w:r w:rsidRPr="00AC575C">
              <w:rPr>
                <w:rFonts w:eastAsia="標楷體"/>
                <w:b/>
              </w:rPr>
              <w:t>-5.08</w:t>
            </w:r>
          </w:p>
        </w:tc>
        <w:tc>
          <w:tcPr>
            <w:tcW w:w="1160" w:type="dxa"/>
            <w:tcMar>
              <w:top w:w="17" w:type="dxa"/>
              <w:left w:w="17" w:type="dxa"/>
              <w:bottom w:w="0" w:type="dxa"/>
              <w:right w:w="17" w:type="dxa"/>
            </w:tcMar>
          </w:tcPr>
          <w:p w:rsidR="0065475E" w:rsidRPr="00AC575C" w:rsidRDefault="0065475E" w:rsidP="005B7F90">
            <w:pPr>
              <w:snapToGrid w:val="0"/>
              <w:spacing w:line="380" w:lineRule="exact"/>
              <w:ind w:rightChars="100" w:right="240"/>
              <w:jc w:val="right"/>
              <w:rPr>
                <w:rFonts w:eastAsia="標楷體"/>
                <w:b/>
              </w:rPr>
            </w:pPr>
            <w:r w:rsidRPr="00AC575C">
              <w:rPr>
                <w:rFonts w:eastAsia="標楷體"/>
                <w:b/>
              </w:rPr>
              <w:t>2.10</w:t>
            </w:r>
          </w:p>
        </w:tc>
        <w:tc>
          <w:tcPr>
            <w:tcW w:w="1113" w:type="dxa"/>
            <w:tcMar>
              <w:top w:w="17" w:type="dxa"/>
              <w:left w:w="17" w:type="dxa"/>
              <w:bottom w:w="0" w:type="dxa"/>
              <w:right w:w="17" w:type="dxa"/>
            </w:tcMar>
          </w:tcPr>
          <w:p w:rsidR="0065475E" w:rsidRPr="00AC575C" w:rsidRDefault="0065475E" w:rsidP="005B7F90">
            <w:pPr>
              <w:snapToGrid w:val="0"/>
              <w:spacing w:line="380" w:lineRule="exact"/>
              <w:ind w:rightChars="100" w:right="240"/>
              <w:jc w:val="right"/>
              <w:rPr>
                <w:rFonts w:eastAsia="標楷體"/>
                <w:b/>
              </w:rPr>
            </w:pPr>
            <w:r w:rsidRPr="00AC575C">
              <w:rPr>
                <w:rFonts w:eastAsia="標楷體"/>
                <w:b/>
              </w:rPr>
              <w:t>0.70</w:t>
            </w:r>
          </w:p>
        </w:tc>
        <w:tc>
          <w:tcPr>
            <w:tcW w:w="913" w:type="dxa"/>
          </w:tcPr>
          <w:p w:rsidR="0065475E" w:rsidRPr="00AC575C" w:rsidRDefault="0065475E" w:rsidP="005B7F90">
            <w:pPr>
              <w:snapToGrid w:val="0"/>
              <w:spacing w:line="380" w:lineRule="exact"/>
              <w:ind w:rightChars="23" w:right="55"/>
              <w:jc w:val="right"/>
              <w:rPr>
                <w:rFonts w:eastAsia="標楷體"/>
                <w:b/>
                <w:bCs/>
              </w:rPr>
            </w:pPr>
            <w:r w:rsidRPr="00AC575C">
              <w:rPr>
                <w:rFonts w:eastAsia="標楷體"/>
                <w:b/>
                <w:bCs/>
              </w:rPr>
              <w:t>3.69</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sidRPr="00AC575C">
              <w:rPr>
                <w:rFonts w:eastAsia="標楷體"/>
                <w:b/>
                <w:bCs/>
              </w:rPr>
              <w:t xml:space="preserve"> 103</w:t>
            </w:r>
            <w:r w:rsidRPr="00AC575C">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b/>
              </w:rPr>
            </w:pPr>
            <w:r>
              <w:rPr>
                <w:rFonts w:eastAsia="標楷體" w:hint="eastAsia"/>
                <w:b/>
              </w:rPr>
              <w:t>6</w:t>
            </w:r>
            <w:r w:rsidRPr="00AC575C">
              <w:rPr>
                <w:rFonts w:eastAsia="標楷體"/>
                <w:b/>
              </w:rPr>
              <w:t>.</w:t>
            </w:r>
            <w:r>
              <w:rPr>
                <w:rFonts w:eastAsia="標楷體" w:hint="eastAsia"/>
                <w:b/>
              </w:rPr>
              <w:t>14</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b/>
              </w:rPr>
            </w:pPr>
            <w:r w:rsidRPr="00AC575C">
              <w:rPr>
                <w:rFonts w:eastAsia="標楷體"/>
                <w:b/>
              </w:rPr>
              <w:t>6.</w:t>
            </w:r>
            <w:r>
              <w:rPr>
                <w:rFonts w:eastAsia="標楷體" w:hint="eastAsia"/>
                <w:b/>
              </w:rPr>
              <w:t>41</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b/>
              </w:rPr>
            </w:pPr>
            <w:r w:rsidRPr="00077EE9">
              <w:rPr>
                <w:rFonts w:eastAsia="標楷體"/>
                <w:b/>
              </w:rPr>
              <w:t>-9.53</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b/>
              </w:rPr>
            </w:pPr>
            <w:r>
              <w:rPr>
                <w:rFonts w:eastAsia="標楷體" w:hint="eastAsia"/>
                <w:b/>
              </w:rPr>
              <w:t>1</w:t>
            </w:r>
            <w:r w:rsidRPr="00AC575C">
              <w:rPr>
                <w:rFonts w:eastAsia="標楷體"/>
                <w:b/>
              </w:rPr>
              <w:t>.</w:t>
            </w:r>
            <w:r>
              <w:rPr>
                <w:rFonts w:eastAsia="標楷體" w:hint="eastAsia"/>
                <w:b/>
              </w:rPr>
              <w:t>29</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b/>
              </w:rPr>
            </w:pPr>
            <w:r w:rsidRPr="00AC575C">
              <w:rPr>
                <w:rFonts w:eastAsia="標楷體"/>
                <w:b/>
              </w:rPr>
              <w:t>0.</w:t>
            </w:r>
            <w:r>
              <w:rPr>
                <w:rFonts w:eastAsia="標楷體" w:hint="eastAsia"/>
                <w:b/>
              </w:rPr>
              <w:t>43</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b/>
              </w:rPr>
            </w:pPr>
            <w:r w:rsidRPr="00077EE9">
              <w:rPr>
                <w:rFonts w:eastAsia="標楷體"/>
                <w:b/>
              </w:rPr>
              <w:t>10.55</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ind w:left="28" w:right="284"/>
              <w:jc w:val="right"/>
              <w:rPr>
                <w:rFonts w:eastAsia="標楷體"/>
                <w:spacing w:val="-6"/>
              </w:rPr>
            </w:pPr>
            <w:r w:rsidRPr="00AC575C">
              <w:rPr>
                <w:rFonts w:eastAsia="標楷體"/>
                <w:spacing w:val="-6"/>
              </w:rPr>
              <w:t>1</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-1.82</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-1.89</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-13.59</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-2.24</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1.37</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6.35</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ind w:left="28" w:right="284"/>
              <w:jc w:val="right"/>
              <w:rPr>
                <w:rFonts w:eastAsia="標楷體"/>
                <w:spacing w:val="-6"/>
              </w:rPr>
            </w:pPr>
            <w:r w:rsidRPr="00AC575C">
              <w:rPr>
                <w:rFonts w:eastAsia="標楷體"/>
                <w:spacing w:val="-6"/>
              </w:rPr>
              <w:t>2</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6.83</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7.61</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-37.87</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9.58</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-2.51</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-24.67</w:t>
            </w:r>
          </w:p>
        </w:tc>
      </w:tr>
      <w:tr w:rsidR="0065475E" w:rsidRPr="00AC575C" w:rsidTr="00A5580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ind w:left="28" w:right="284"/>
              <w:jc w:val="right"/>
              <w:rPr>
                <w:rFonts w:eastAsia="標楷體"/>
                <w:spacing w:val="-6"/>
              </w:rPr>
            </w:pPr>
            <w:r w:rsidRPr="00AC575C">
              <w:rPr>
                <w:rFonts w:eastAsia="標楷體"/>
                <w:spacing w:val="-6"/>
              </w:rPr>
              <w:t>3</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3.16</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3.62</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-21.87</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1.01</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-2.23</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-7.70</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4</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5.29</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5.71</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-10.89</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-8.67</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-0.02</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37.42</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5</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5.42</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5.57</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-12.87</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-3.05</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-0.30</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30.39</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6</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8.61</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8.91</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-21.62</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8.96</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0.81</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3.33</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7</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6.15</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6.79</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-6.16</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5.94</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0.34</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-18.39</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8</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6.89</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7.10</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-2.83</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0.68</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0.64</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21.01</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9</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10.</w:t>
            </w:r>
            <w:r>
              <w:rPr>
                <w:rFonts w:eastAsia="標楷體" w:hint="eastAsia"/>
              </w:rPr>
              <w:t>16</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1</w:t>
            </w:r>
            <w:r>
              <w:rPr>
                <w:rFonts w:eastAsia="標楷體" w:hint="eastAsia"/>
              </w:rPr>
              <w:t>0</w:t>
            </w:r>
            <w:r w:rsidRPr="00AC575C">
              <w:rPr>
                <w:rFonts w:eastAsia="標楷體"/>
              </w:rPr>
              <w:t>.</w:t>
            </w:r>
            <w:r>
              <w:rPr>
                <w:rFonts w:eastAsia="標楷體" w:hint="eastAsia"/>
              </w:rPr>
              <w:t>85</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Pr>
                <w:rFonts w:eastAsia="標楷體" w:hint="eastAsia"/>
              </w:rPr>
              <w:t>6</w:t>
            </w:r>
            <w:r w:rsidRPr="00AC575C">
              <w:rPr>
                <w:rFonts w:eastAsia="標楷體"/>
              </w:rPr>
              <w:t>.</w:t>
            </w:r>
            <w:r>
              <w:rPr>
                <w:rFonts w:eastAsia="標楷體" w:hint="eastAsia"/>
              </w:rPr>
              <w:t>09</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w:t>
            </w:r>
            <w:r>
              <w:rPr>
                <w:rFonts w:eastAsia="標楷體" w:hint="eastAsia"/>
              </w:rPr>
              <w:t>4</w:t>
            </w:r>
            <w:r w:rsidRPr="00AC575C">
              <w:rPr>
                <w:rFonts w:eastAsia="標楷體"/>
              </w:rPr>
              <w:t>.</w:t>
            </w:r>
            <w:r>
              <w:rPr>
                <w:rFonts w:eastAsia="標楷體" w:hint="eastAsia"/>
              </w:rPr>
              <w:t>99</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2.70</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22.39</w:t>
            </w:r>
          </w:p>
        </w:tc>
      </w:tr>
      <w:tr w:rsidR="0065475E" w:rsidRPr="00AC575C" w:rsidTr="00DB7D13">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10</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Pr>
                <w:rFonts w:eastAsia="標楷體" w:hint="eastAsia"/>
              </w:rPr>
              <w:t>9</w:t>
            </w:r>
            <w:r w:rsidRPr="00AC575C">
              <w:rPr>
                <w:rFonts w:eastAsia="標楷體"/>
              </w:rPr>
              <w:t>.</w:t>
            </w:r>
            <w:r>
              <w:rPr>
                <w:rFonts w:eastAsia="標楷體" w:hint="eastAsia"/>
              </w:rPr>
              <w:t>0</w:t>
            </w:r>
            <w:r w:rsidRPr="00AC575C">
              <w:rPr>
                <w:rFonts w:eastAsia="標楷體"/>
              </w:rPr>
              <w:t>9</w:t>
            </w:r>
          </w:p>
        </w:tc>
        <w:tc>
          <w:tcPr>
            <w:tcW w:w="1090" w:type="dxa"/>
            <w:tcMar>
              <w:top w:w="17" w:type="dxa"/>
              <w:left w:w="17" w:type="dxa"/>
              <w:bottom w:w="0" w:type="dxa"/>
              <w:right w:w="17" w:type="dxa"/>
            </w:tcMar>
            <w:vAlign w:val="center"/>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9.</w:t>
            </w:r>
            <w:r>
              <w:rPr>
                <w:rFonts w:eastAsia="標楷體" w:hint="eastAsia"/>
              </w:rPr>
              <w:t>11</w:t>
            </w:r>
          </w:p>
        </w:tc>
        <w:tc>
          <w:tcPr>
            <w:tcW w:w="1278"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Pr>
                <w:rFonts w:eastAsia="標楷體" w:hint="eastAsia"/>
              </w:rPr>
              <w:t>11</w:t>
            </w:r>
            <w:r w:rsidRPr="00AC575C">
              <w:rPr>
                <w:rFonts w:eastAsia="標楷體"/>
              </w:rPr>
              <w:t>.7</w:t>
            </w:r>
            <w:r>
              <w:rPr>
                <w:rFonts w:eastAsia="標楷體" w:hint="eastAsia"/>
              </w:rPr>
              <w:t>5</w:t>
            </w:r>
          </w:p>
        </w:tc>
        <w:tc>
          <w:tcPr>
            <w:tcW w:w="1160"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w:t>
            </w:r>
            <w:r>
              <w:rPr>
                <w:rFonts w:eastAsia="標楷體" w:hint="eastAsia"/>
              </w:rPr>
              <w:t>7</w:t>
            </w:r>
            <w:r w:rsidRPr="00AC575C">
              <w:rPr>
                <w:rFonts w:eastAsia="標楷體"/>
              </w:rPr>
              <w:t>6</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sidRPr="00AC575C">
              <w:rPr>
                <w:rFonts w:eastAsia="標楷體"/>
              </w:rPr>
              <w:t>2.64</w:t>
            </w:r>
          </w:p>
        </w:tc>
        <w:tc>
          <w:tcPr>
            <w:tcW w:w="913" w:type="dxa"/>
            <w:vAlign w:val="bottom"/>
          </w:tcPr>
          <w:p w:rsidR="0065475E" w:rsidRPr="00AC575C" w:rsidRDefault="0065475E" w:rsidP="005B7F90">
            <w:pPr>
              <w:tabs>
                <w:tab w:val="left" w:pos="913"/>
              </w:tabs>
              <w:snapToGrid w:val="0"/>
              <w:spacing w:line="380" w:lineRule="exact"/>
              <w:ind w:rightChars="-3" w:right="-7"/>
              <w:jc w:val="right"/>
              <w:rPr>
                <w:rFonts w:eastAsia="標楷體"/>
              </w:rPr>
            </w:pPr>
            <w:r w:rsidRPr="00AC575C">
              <w:rPr>
                <w:rFonts w:eastAsia="標楷體"/>
              </w:rPr>
              <w:t>35.</w:t>
            </w:r>
            <w:r>
              <w:rPr>
                <w:rFonts w:eastAsia="標楷體" w:hint="eastAsia"/>
              </w:rPr>
              <w:t>34</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1</w:t>
            </w:r>
            <w:r>
              <w:rPr>
                <w:rFonts w:eastAsia="標楷體" w:hint="eastAsia"/>
                <w:spacing w:val="-6"/>
              </w:rPr>
              <w:t>1</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6.72</w:t>
            </w:r>
          </w:p>
        </w:tc>
        <w:tc>
          <w:tcPr>
            <w:tcW w:w="1090"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6.77</w:t>
            </w:r>
          </w:p>
        </w:tc>
        <w:tc>
          <w:tcPr>
            <w:tcW w:w="1278"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-1.05</w:t>
            </w:r>
          </w:p>
        </w:tc>
        <w:tc>
          <w:tcPr>
            <w:tcW w:w="1160"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9.72</w:t>
            </w:r>
          </w:p>
        </w:tc>
        <w:tc>
          <w:tcPr>
            <w:tcW w:w="1113" w:type="dxa"/>
            <w:tcMar>
              <w:top w:w="17" w:type="dxa"/>
              <w:left w:w="17" w:type="dxa"/>
              <w:bottom w:w="0" w:type="dxa"/>
              <w:right w:w="17" w:type="dxa"/>
            </w:tcMar>
            <w:vAlign w:val="bottom"/>
          </w:tcPr>
          <w:p w:rsidR="0065475E" w:rsidRPr="00AC575C" w:rsidRDefault="0065475E" w:rsidP="005B7F90">
            <w:pPr>
              <w:snapToGrid w:val="0"/>
              <w:spacing w:line="380" w:lineRule="exact"/>
              <w:ind w:rightChars="100" w:right="240"/>
              <w:jc w:val="right"/>
              <w:rPr>
                <w:rFonts w:eastAsia="標楷體"/>
              </w:rPr>
            </w:pPr>
            <w:r>
              <w:rPr>
                <w:rFonts w:eastAsia="標楷體" w:hint="eastAsia"/>
              </w:rPr>
              <w:t>1</w:t>
            </w:r>
            <w:r w:rsidRPr="00AC575C">
              <w:rPr>
                <w:rFonts w:eastAsia="標楷體"/>
              </w:rPr>
              <w:t>.4</w:t>
            </w:r>
            <w:r>
              <w:rPr>
                <w:rFonts w:eastAsia="標楷體" w:hint="eastAsia"/>
              </w:rPr>
              <w:t>1</w:t>
            </w:r>
          </w:p>
        </w:tc>
        <w:tc>
          <w:tcPr>
            <w:tcW w:w="913" w:type="dxa"/>
          </w:tcPr>
          <w:p w:rsidR="0065475E" w:rsidRPr="00077EE9" w:rsidRDefault="0065475E" w:rsidP="005B7F90">
            <w:pPr>
              <w:tabs>
                <w:tab w:val="left" w:pos="913"/>
              </w:tabs>
              <w:snapToGrid w:val="0"/>
              <w:spacing w:line="380" w:lineRule="exact"/>
              <w:ind w:rightChars="-3" w:right="-7"/>
              <w:jc w:val="right"/>
              <w:rPr>
                <w:rFonts w:eastAsia="標楷體"/>
              </w:rPr>
            </w:pPr>
            <w:r w:rsidRPr="00077EE9">
              <w:rPr>
                <w:rFonts w:eastAsia="標楷體"/>
              </w:rPr>
              <w:t>1.39</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5475E" w:rsidRPr="00AC575C" w:rsidRDefault="0065475E" w:rsidP="005B7F90">
            <w:pPr>
              <w:wordWrap w:val="0"/>
              <w:snapToGrid w:val="0"/>
              <w:spacing w:line="380" w:lineRule="exact"/>
              <w:ind w:left="28" w:right="284"/>
              <w:jc w:val="right"/>
              <w:rPr>
                <w:rFonts w:eastAsia="標楷體"/>
                <w:spacing w:val="-6"/>
              </w:rPr>
            </w:pPr>
            <w:r w:rsidRPr="00AC575C">
              <w:rPr>
                <w:rFonts w:eastAsia="標楷體"/>
                <w:spacing w:val="-6"/>
              </w:rPr>
              <w:t>1</w:t>
            </w:r>
            <w:r>
              <w:rPr>
                <w:rFonts w:eastAsia="標楷體" w:hint="eastAsia"/>
                <w:spacing w:val="-6"/>
              </w:rPr>
              <w:t>2</w:t>
            </w:r>
            <w:r w:rsidRPr="00AC575C">
              <w:rPr>
                <w:rFonts w:eastAsia="標楷體"/>
                <w:spacing w:val="-6"/>
              </w:rPr>
              <w:t>月</w:t>
            </w:r>
          </w:p>
        </w:tc>
        <w:tc>
          <w:tcPr>
            <w:tcW w:w="1095" w:type="dxa"/>
            <w:tcBorders>
              <w:left w:val="single" w:sz="4" w:space="0" w:color="auto"/>
            </w:tcBorders>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7.33</w:t>
            </w:r>
          </w:p>
        </w:tc>
        <w:tc>
          <w:tcPr>
            <w:tcW w:w="1090"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7.29</w:t>
            </w:r>
          </w:p>
        </w:tc>
        <w:tc>
          <w:tcPr>
            <w:tcW w:w="1278"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3.59</w:t>
            </w:r>
          </w:p>
        </w:tc>
        <w:tc>
          <w:tcPr>
            <w:tcW w:w="1160"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r w:rsidRPr="00077EE9">
              <w:rPr>
                <w:rFonts w:eastAsia="標楷體"/>
              </w:rPr>
              <w:t>3.61</w:t>
            </w:r>
          </w:p>
        </w:tc>
        <w:tc>
          <w:tcPr>
            <w:tcW w:w="1113" w:type="dxa"/>
            <w:tcMar>
              <w:top w:w="17" w:type="dxa"/>
              <w:left w:w="17" w:type="dxa"/>
              <w:bottom w:w="0" w:type="dxa"/>
              <w:right w:w="17" w:type="dxa"/>
            </w:tcMar>
            <w:vAlign w:val="bottom"/>
          </w:tcPr>
          <w:p w:rsidR="0065475E" w:rsidRDefault="0065475E" w:rsidP="005B7F90">
            <w:pPr>
              <w:snapToGrid w:val="0"/>
              <w:spacing w:line="380" w:lineRule="exact"/>
              <w:ind w:rightChars="100" w:right="240"/>
              <w:jc w:val="right"/>
              <w:rPr>
                <w:rFonts w:eastAsia="標楷體"/>
              </w:rPr>
            </w:pPr>
            <w:r>
              <w:rPr>
                <w:rFonts w:eastAsia="標楷體" w:hint="eastAsia"/>
              </w:rPr>
              <w:t>0.13</w:t>
            </w:r>
          </w:p>
        </w:tc>
        <w:tc>
          <w:tcPr>
            <w:tcW w:w="913" w:type="dxa"/>
          </w:tcPr>
          <w:p w:rsidR="0065475E" w:rsidRPr="00077EE9" w:rsidRDefault="0065475E" w:rsidP="005B7F90">
            <w:pPr>
              <w:tabs>
                <w:tab w:val="left" w:pos="913"/>
              </w:tabs>
              <w:snapToGrid w:val="0"/>
              <w:spacing w:line="380" w:lineRule="exact"/>
              <w:ind w:rightChars="-3" w:right="-7"/>
              <w:jc w:val="right"/>
              <w:rPr>
                <w:rFonts w:eastAsia="標楷體"/>
              </w:rPr>
            </w:pPr>
            <w:r w:rsidRPr="00077EE9">
              <w:rPr>
                <w:rFonts w:eastAsia="標楷體"/>
              </w:rPr>
              <w:t>19.87</w:t>
            </w:r>
          </w:p>
        </w:tc>
      </w:tr>
      <w:tr w:rsidR="0065475E" w:rsidRPr="00AC575C" w:rsidTr="005B7F90">
        <w:trPr>
          <w:trHeight w:val="300"/>
          <w:jc w:val="center"/>
        </w:trPr>
        <w:tc>
          <w:tcPr>
            <w:tcW w:w="1756" w:type="dxa"/>
            <w:tcBorders>
              <w:left w:val="nil"/>
              <w:right w:val="single" w:sz="4" w:space="0" w:color="auto"/>
            </w:tcBorders>
            <w:tcMar>
              <w:top w:w="17" w:type="dxa"/>
              <w:left w:w="17" w:type="dxa"/>
              <w:bottom w:w="0" w:type="dxa"/>
              <w:right w:w="17" w:type="dxa"/>
            </w:tcMar>
          </w:tcPr>
          <w:p w:rsidR="0065475E" w:rsidRPr="00AC575C" w:rsidRDefault="0065475E" w:rsidP="005B7F90">
            <w:pPr>
              <w:snapToGrid w:val="0"/>
              <w:spacing w:line="380" w:lineRule="exact"/>
              <w:rPr>
                <w:rFonts w:eastAsia="標楷體"/>
                <w:b/>
                <w:bCs/>
              </w:rPr>
            </w:pPr>
            <w:r>
              <w:rPr>
                <w:rFonts w:eastAsia="標楷體"/>
                <w:b/>
                <w:bCs/>
              </w:rPr>
              <w:t xml:space="preserve"> 10</w:t>
            </w:r>
            <w:r>
              <w:rPr>
                <w:rFonts w:eastAsia="標楷體" w:hint="eastAsia"/>
                <w:b/>
                <w:bCs/>
              </w:rPr>
              <w:t>4</w:t>
            </w:r>
            <w:r w:rsidRPr="00AC575C">
              <w:rPr>
                <w:rFonts w:eastAsia="標楷體"/>
                <w:b/>
                <w:bCs/>
              </w:rPr>
              <w:t>年</w:t>
            </w:r>
          </w:p>
        </w:tc>
        <w:tc>
          <w:tcPr>
            <w:tcW w:w="1095" w:type="dxa"/>
            <w:tcBorders>
              <w:left w:val="single" w:sz="4" w:space="0" w:color="auto"/>
            </w:tcBorders>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p>
        </w:tc>
        <w:tc>
          <w:tcPr>
            <w:tcW w:w="1090"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p>
        </w:tc>
        <w:tc>
          <w:tcPr>
            <w:tcW w:w="1278"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p>
        </w:tc>
        <w:tc>
          <w:tcPr>
            <w:tcW w:w="1160" w:type="dxa"/>
            <w:tcMar>
              <w:top w:w="17" w:type="dxa"/>
              <w:left w:w="17" w:type="dxa"/>
              <w:bottom w:w="0" w:type="dxa"/>
              <w:right w:w="17" w:type="dxa"/>
            </w:tcMar>
          </w:tcPr>
          <w:p w:rsidR="0065475E" w:rsidRPr="00077EE9" w:rsidRDefault="0065475E" w:rsidP="005B7F90">
            <w:pPr>
              <w:snapToGrid w:val="0"/>
              <w:spacing w:line="380" w:lineRule="exact"/>
              <w:ind w:rightChars="100" w:right="240"/>
              <w:jc w:val="right"/>
              <w:rPr>
                <w:rFonts w:eastAsia="標楷體"/>
              </w:rPr>
            </w:pPr>
          </w:p>
        </w:tc>
        <w:tc>
          <w:tcPr>
            <w:tcW w:w="1113" w:type="dxa"/>
            <w:tcMar>
              <w:top w:w="17" w:type="dxa"/>
              <w:left w:w="17" w:type="dxa"/>
              <w:bottom w:w="0" w:type="dxa"/>
              <w:right w:w="17" w:type="dxa"/>
            </w:tcMar>
            <w:vAlign w:val="bottom"/>
          </w:tcPr>
          <w:p w:rsidR="0065475E" w:rsidRDefault="0065475E" w:rsidP="005B7F90">
            <w:pPr>
              <w:snapToGrid w:val="0"/>
              <w:spacing w:line="380" w:lineRule="exact"/>
              <w:ind w:rightChars="100" w:right="240"/>
              <w:jc w:val="right"/>
              <w:rPr>
                <w:rFonts w:eastAsia="標楷體"/>
              </w:rPr>
            </w:pPr>
          </w:p>
        </w:tc>
        <w:tc>
          <w:tcPr>
            <w:tcW w:w="913" w:type="dxa"/>
          </w:tcPr>
          <w:p w:rsidR="0065475E" w:rsidRPr="00077EE9" w:rsidRDefault="0065475E" w:rsidP="005B7F90">
            <w:pPr>
              <w:tabs>
                <w:tab w:val="left" w:pos="913"/>
              </w:tabs>
              <w:snapToGrid w:val="0"/>
              <w:spacing w:line="380" w:lineRule="exact"/>
              <w:ind w:rightChars="-3" w:right="-7"/>
              <w:jc w:val="right"/>
              <w:rPr>
                <w:rFonts w:eastAsia="標楷體"/>
              </w:rPr>
            </w:pPr>
          </w:p>
        </w:tc>
      </w:tr>
      <w:tr w:rsidR="0065475E" w:rsidRPr="00AC575C" w:rsidTr="00A55803">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65475E" w:rsidRPr="00AC575C" w:rsidRDefault="0065475E" w:rsidP="005B7F90">
            <w:pPr>
              <w:snapToGrid w:val="0"/>
              <w:spacing w:line="380" w:lineRule="exact"/>
              <w:ind w:left="28" w:right="284"/>
              <w:jc w:val="right"/>
              <w:rPr>
                <w:rFonts w:eastAsia="標楷體"/>
                <w:spacing w:val="-6"/>
              </w:rPr>
            </w:pPr>
            <w:r w:rsidRPr="00AC575C">
              <w:rPr>
                <w:rFonts w:eastAsia="標楷體"/>
                <w:spacing w:val="-6"/>
              </w:rPr>
              <w:t>1</w:t>
            </w:r>
            <w:r w:rsidRPr="00AC575C">
              <w:rPr>
                <w:rFonts w:eastAsia="標楷體"/>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65475E" w:rsidRPr="00077EE9" w:rsidRDefault="005A7D57" w:rsidP="00A55803">
            <w:pPr>
              <w:snapToGrid w:val="0"/>
              <w:spacing w:line="380" w:lineRule="exact"/>
              <w:ind w:rightChars="100" w:right="240"/>
              <w:jc w:val="right"/>
              <w:rPr>
                <w:rFonts w:eastAsia="標楷體"/>
              </w:rPr>
            </w:pPr>
            <w:r>
              <w:rPr>
                <w:rFonts w:eastAsia="標楷體" w:hint="eastAsia"/>
              </w:rPr>
              <w:t>8.14</w:t>
            </w:r>
          </w:p>
        </w:tc>
        <w:tc>
          <w:tcPr>
            <w:tcW w:w="1090" w:type="dxa"/>
            <w:tcBorders>
              <w:bottom w:val="single" w:sz="4" w:space="0" w:color="auto"/>
            </w:tcBorders>
            <w:tcMar>
              <w:top w:w="17" w:type="dxa"/>
              <w:left w:w="17" w:type="dxa"/>
              <w:bottom w:w="0" w:type="dxa"/>
              <w:right w:w="17" w:type="dxa"/>
            </w:tcMar>
          </w:tcPr>
          <w:p w:rsidR="0065475E" w:rsidRPr="00077EE9" w:rsidRDefault="005A7D57" w:rsidP="00A55803">
            <w:pPr>
              <w:snapToGrid w:val="0"/>
              <w:spacing w:line="380" w:lineRule="exact"/>
              <w:ind w:rightChars="100" w:right="240"/>
              <w:jc w:val="right"/>
              <w:rPr>
                <w:rFonts w:eastAsia="標楷體"/>
              </w:rPr>
            </w:pPr>
            <w:r>
              <w:rPr>
                <w:rFonts w:eastAsia="標楷體" w:hint="eastAsia"/>
              </w:rPr>
              <w:t>9.70</w:t>
            </w:r>
          </w:p>
        </w:tc>
        <w:tc>
          <w:tcPr>
            <w:tcW w:w="1278" w:type="dxa"/>
            <w:tcBorders>
              <w:bottom w:val="single" w:sz="4" w:space="0" w:color="auto"/>
            </w:tcBorders>
            <w:tcMar>
              <w:top w:w="17" w:type="dxa"/>
              <w:left w:w="17" w:type="dxa"/>
              <w:bottom w:w="0" w:type="dxa"/>
              <w:right w:w="17" w:type="dxa"/>
            </w:tcMar>
          </w:tcPr>
          <w:p w:rsidR="0065475E" w:rsidRPr="00077EE9" w:rsidRDefault="005A7D57" w:rsidP="00A55803">
            <w:pPr>
              <w:snapToGrid w:val="0"/>
              <w:spacing w:line="380" w:lineRule="exact"/>
              <w:ind w:rightChars="100" w:right="240"/>
              <w:jc w:val="right"/>
              <w:rPr>
                <w:rFonts w:eastAsia="標楷體"/>
              </w:rPr>
            </w:pPr>
            <w:r>
              <w:rPr>
                <w:rFonts w:eastAsia="標楷體" w:hint="eastAsia"/>
              </w:rPr>
              <w:t>4.56</w:t>
            </w:r>
          </w:p>
        </w:tc>
        <w:tc>
          <w:tcPr>
            <w:tcW w:w="1160" w:type="dxa"/>
            <w:tcBorders>
              <w:bottom w:val="single" w:sz="4" w:space="0" w:color="auto"/>
            </w:tcBorders>
            <w:tcMar>
              <w:top w:w="17" w:type="dxa"/>
              <w:left w:w="17" w:type="dxa"/>
              <w:bottom w:w="0" w:type="dxa"/>
              <w:right w:w="17" w:type="dxa"/>
            </w:tcMar>
          </w:tcPr>
          <w:p w:rsidR="0065475E" w:rsidRPr="00077EE9" w:rsidRDefault="005A7D57" w:rsidP="00A55803">
            <w:pPr>
              <w:snapToGrid w:val="0"/>
              <w:spacing w:line="380" w:lineRule="exact"/>
              <w:ind w:rightChars="100" w:right="240"/>
              <w:jc w:val="right"/>
              <w:rPr>
                <w:rFonts w:eastAsia="標楷體"/>
              </w:rPr>
            </w:pPr>
            <w:r>
              <w:rPr>
                <w:rFonts w:eastAsia="標楷體" w:hint="eastAsia"/>
              </w:rPr>
              <w:t>-6.28</w:t>
            </w:r>
          </w:p>
        </w:tc>
        <w:tc>
          <w:tcPr>
            <w:tcW w:w="1113" w:type="dxa"/>
            <w:tcBorders>
              <w:bottom w:val="single" w:sz="4" w:space="0" w:color="auto"/>
            </w:tcBorders>
            <w:tcMar>
              <w:top w:w="17" w:type="dxa"/>
              <w:left w:w="17" w:type="dxa"/>
              <w:bottom w:w="0" w:type="dxa"/>
              <w:right w:w="17" w:type="dxa"/>
            </w:tcMar>
            <w:vAlign w:val="bottom"/>
          </w:tcPr>
          <w:p w:rsidR="0065475E" w:rsidRDefault="005A7D57" w:rsidP="00A55803">
            <w:pPr>
              <w:snapToGrid w:val="0"/>
              <w:spacing w:line="380" w:lineRule="exact"/>
              <w:ind w:rightChars="100" w:right="240"/>
              <w:jc w:val="right"/>
              <w:rPr>
                <w:rFonts w:eastAsia="標楷體"/>
              </w:rPr>
            </w:pPr>
            <w:r>
              <w:rPr>
                <w:rFonts w:eastAsia="標楷體" w:hint="eastAsia"/>
              </w:rPr>
              <w:t>0.31</w:t>
            </w:r>
          </w:p>
        </w:tc>
        <w:tc>
          <w:tcPr>
            <w:tcW w:w="913" w:type="dxa"/>
            <w:tcBorders>
              <w:bottom w:val="single" w:sz="4" w:space="0" w:color="auto"/>
            </w:tcBorders>
          </w:tcPr>
          <w:p w:rsidR="0065475E" w:rsidRPr="00077EE9" w:rsidRDefault="005A7D57" w:rsidP="00A55803">
            <w:pPr>
              <w:tabs>
                <w:tab w:val="left" w:pos="913"/>
              </w:tabs>
              <w:snapToGrid w:val="0"/>
              <w:spacing w:line="380" w:lineRule="exact"/>
              <w:ind w:rightChars="-3" w:right="-7"/>
              <w:jc w:val="right"/>
              <w:rPr>
                <w:rFonts w:eastAsia="標楷體"/>
              </w:rPr>
            </w:pPr>
            <w:r>
              <w:rPr>
                <w:rFonts w:eastAsia="標楷體" w:hint="eastAsia"/>
              </w:rPr>
              <w:t>-28.52</w:t>
            </w:r>
          </w:p>
        </w:tc>
      </w:tr>
    </w:tbl>
    <w:p w:rsidR="003F3F99" w:rsidRPr="008A1EF5" w:rsidRDefault="003F3F99" w:rsidP="003F3F99">
      <w:pPr>
        <w:snapToGrid w:val="0"/>
        <w:spacing w:line="240" w:lineRule="atLeast"/>
        <w:ind w:right="-142"/>
        <w:jc w:val="both"/>
        <w:rPr>
          <w:rFonts w:eastAsia="標楷體"/>
          <w:sz w:val="22"/>
          <w:szCs w:val="22"/>
        </w:rPr>
      </w:pPr>
      <w:r w:rsidRPr="008A1EF5">
        <w:rPr>
          <w:rFonts w:eastAsia="標楷體"/>
          <w:sz w:val="22"/>
          <w:szCs w:val="22"/>
        </w:rPr>
        <w:t>資料來源：經濟部統計處。</w:t>
      </w:r>
    </w:p>
    <w:p w:rsidR="003F3F99" w:rsidRPr="00421927" w:rsidRDefault="003F3F99" w:rsidP="003F3F99">
      <w:pPr>
        <w:snapToGrid w:val="0"/>
        <w:spacing w:line="240" w:lineRule="atLeast"/>
        <w:ind w:right="-142"/>
        <w:jc w:val="both"/>
        <w:rPr>
          <w:rFonts w:eastAsia="標楷體"/>
          <w:color w:val="FF0000"/>
          <w:sz w:val="22"/>
          <w:szCs w:val="22"/>
        </w:rPr>
      </w:pPr>
    </w:p>
    <w:p w:rsidR="003F3F99" w:rsidRPr="00421927" w:rsidRDefault="003F3F99" w:rsidP="003F3F99">
      <w:pPr>
        <w:snapToGrid w:val="0"/>
        <w:spacing w:line="240" w:lineRule="atLeast"/>
        <w:ind w:right="-142"/>
        <w:jc w:val="both"/>
        <w:rPr>
          <w:rFonts w:eastAsia="標楷體"/>
          <w:color w:val="FF0000"/>
          <w:sz w:val="22"/>
          <w:szCs w:val="22"/>
        </w:rPr>
      </w:pPr>
    </w:p>
    <w:p w:rsidR="003F3F99" w:rsidRPr="00421927" w:rsidRDefault="003F3F99" w:rsidP="003F3F99">
      <w:pPr>
        <w:snapToGrid w:val="0"/>
        <w:spacing w:line="240" w:lineRule="atLeast"/>
        <w:ind w:right="-142"/>
        <w:jc w:val="both"/>
        <w:rPr>
          <w:rFonts w:eastAsia="標楷體"/>
          <w:color w:val="FF0000"/>
          <w:sz w:val="22"/>
          <w:szCs w:val="22"/>
        </w:rPr>
      </w:pPr>
    </w:p>
    <w:bookmarkEnd w:id="97"/>
    <w:p w:rsidR="003F3F99" w:rsidRPr="00421927" w:rsidRDefault="003F3F99" w:rsidP="003F3F99">
      <w:pPr>
        <w:snapToGrid w:val="0"/>
        <w:spacing w:line="240" w:lineRule="atLeast"/>
        <w:ind w:right="-142"/>
        <w:jc w:val="both"/>
        <w:rPr>
          <w:noProof/>
          <w:color w:val="FF0000"/>
        </w:rPr>
      </w:pPr>
    </w:p>
    <w:p w:rsidR="003F3F99" w:rsidRPr="00421927" w:rsidRDefault="008267E3" w:rsidP="003F3F99">
      <w:pPr>
        <w:snapToGrid w:val="0"/>
        <w:spacing w:line="240" w:lineRule="atLeast"/>
        <w:ind w:right="-142"/>
        <w:jc w:val="both"/>
        <w:rPr>
          <w:noProof/>
          <w:color w:val="FF0000"/>
        </w:rPr>
      </w:pPr>
      <w:r w:rsidRPr="00F6171E">
        <w:rPr>
          <w:rFonts w:eastAsia="標楷體"/>
          <w:noProof/>
          <w:color w:val="FF0000"/>
        </w:rPr>
        <w:drawing>
          <wp:anchor distT="0" distB="0" distL="114300" distR="114300" simplePos="0" relativeHeight="252123648" behindDoc="0" locked="0" layoutInCell="1" allowOverlap="1" wp14:anchorId="7C47C034" wp14:editId="67A58DCA">
            <wp:simplePos x="0" y="0"/>
            <wp:positionH relativeFrom="column">
              <wp:posOffset>-545465</wp:posOffset>
            </wp:positionH>
            <wp:positionV relativeFrom="paragraph">
              <wp:posOffset>345440</wp:posOffset>
            </wp:positionV>
            <wp:extent cx="6400800" cy="2009775"/>
            <wp:effectExtent l="0" t="0" r="0" b="0"/>
            <wp:wrapTopAndBottom/>
            <wp:docPr id="13" name="圖表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3F3F99" w:rsidRPr="008A1EF5" w:rsidRDefault="003F3F99" w:rsidP="003F3F99">
      <w:pPr>
        <w:tabs>
          <w:tab w:val="left" w:pos="540"/>
        </w:tabs>
        <w:rPr>
          <w:rFonts w:eastAsia="標楷體"/>
          <w:b/>
          <w:bCs/>
          <w:sz w:val="28"/>
          <w:szCs w:val="28"/>
        </w:rPr>
      </w:pPr>
      <w:r w:rsidRPr="008A1EF5">
        <w:rPr>
          <w:rFonts w:eastAsia="標楷體"/>
          <w:b/>
          <w:bCs/>
          <w:sz w:val="28"/>
          <w:szCs w:val="28"/>
        </w:rPr>
        <w:t>２、</w:t>
      </w:r>
      <w:r w:rsidR="005A7D57">
        <w:rPr>
          <w:rFonts w:eastAsia="標楷體" w:hint="eastAsia"/>
          <w:b/>
          <w:bCs/>
          <w:sz w:val="28"/>
          <w:szCs w:val="28"/>
        </w:rPr>
        <w:t>104</w:t>
      </w:r>
      <w:r w:rsidR="008267E3" w:rsidRPr="008A1EF5">
        <w:rPr>
          <w:rFonts w:eastAsia="標楷體" w:hint="eastAsia"/>
          <w:b/>
          <w:bCs/>
          <w:sz w:val="28"/>
          <w:szCs w:val="28"/>
        </w:rPr>
        <w:t>年</w:t>
      </w:r>
      <w:r w:rsidR="008267E3" w:rsidRPr="008A1EF5">
        <w:rPr>
          <w:rFonts w:eastAsia="標楷體" w:hint="eastAsia"/>
          <w:b/>
          <w:bCs/>
          <w:sz w:val="28"/>
          <w:szCs w:val="28"/>
        </w:rPr>
        <w:t>1</w:t>
      </w:r>
      <w:r w:rsidR="008267E3" w:rsidRPr="008A1EF5">
        <w:rPr>
          <w:rFonts w:eastAsia="標楷體" w:hint="eastAsia"/>
          <w:b/>
          <w:bCs/>
          <w:sz w:val="28"/>
          <w:szCs w:val="28"/>
        </w:rPr>
        <w:t>月製造業生產增加</w:t>
      </w:r>
      <w:r w:rsidR="005A7D57">
        <w:rPr>
          <w:rFonts w:eastAsia="標楷體" w:hint="eastAsia"/>
          <w:b/>
          <w:bCs/>
          <w:sz w:val="28"/>
          <w:szCs w:val="28"/>
        </w:rPr>
        <w:t>9</w:t>
      </w:r>
      <w:r w:rsidR="008267E3" w:rsidRPr="00F11C12">
        <w:rPr>
          <w:rFonts w:eastAsia="標楷體" w:hint="eastAsia"/>
          <w:b/>
          <w:bCs/>
          <w:sz w:val="28"/>
          <w:szCs w:val="28"/>
        </w:rPr>
        <w:t>.</w:t>
      </w:r>
      <w:r w:rsidR="005A7D57">
        <w:rPr>
          <w:rFonts w:eastAsia="標楷體" w:hint="eastAsia"/>
          <w:b/>
          <w:bCs/>
          <w:sz w:val="28"/>
          <w:szCs w:val="28"/>
        </w:rPr>
        <w:t>70</w:t>
      </w:r>
      <w:r w:rsidR="008267E3" w:rsidRPr="008A1EF5">
        <w:rPr>
          <w:rFonts w:eastAsia="標楷體" w:hint="eastAsia"/>
          <w:b/>
          <w:bCs/>
          <w:sz w:val="28"/>
          <w:szCs w:val="28"/>
        </w:rPr>
        <w:t>％</w:t>
      </w:r>
    </w:p>
    <w:p w:rsidR="003F3F99" w:rsidRPr="008A1EF5" w:rsidRDefault="001104D5" w:rsidP="008A1EF5">
      <w:pPr>
        <w:widowControl/>
        <w:topLinePunct/>
        <w:snapToGrid w:val="0"/>
        <w:spacing w:line="300" w:lineRule="auto"/>
        <w:ind w:rightChars="-59" w:right="-142" w:firstLineChars="202" w:firstLine="566"/>
        <w:jc w:val="both"/>
        <w:rPr>
          <w:rFonts w:eastAsia="標楷體"/>
          <w:kern w:val="0"/>
          <w:sz w:val="28"/>
          <w:szCs w:val="20"/>
        </w:rPr>
      </w:pPr>
      <w:r>
        <w:rPr>
          <w:rFonts w:eastAsia="標楷體" w:hint="eastAsia"/>
          <w:kern w:val="0"/>
          <w:sz w:val="28"/>
          <w:szCs w:val="20"/>
        </w:rPr>
        <w:t>104</w:t>
      </w:r>
      <w:r w:rsidR="008267E3" w:rsidRPr="008A1EF5">
        <w:rPr>
          <w:rFonts w:eastAsia="標楷體" w:hint="eastAsia"/>
          <w:kern w:val="0"/>
          <w:sz w:val="28"/>
          <w:szCs w:val="20"/>
        </w:rPr>
        <w:t>年</w:t>
      </w:r>
      <w:r w:rsidR="008267E3" w:rsidRPr="008A1EF5">
        <w:rPr>
          <w:rFonts w:eastAsia="標楷體" w:hint="eastAsia"/>
          <w:kern w:val="0"/>
          <w:sz w:val="28"/>
          <w:szCs w:val="20"/>
        </w:rPr>
        <w:t>1</w:t>
      </w:r>
      <w:r w:rsidR="008267E3" w:rsidRPr="008A1EF5">
        <w:rPr>
          <w:rFonts w:eastAsia="標楷體" w:hint="eastAsia"/>
          <w:kern w:val="0"/>
          <w:sz w:val="28"/>
          <w:szCs w:val="20"/>
        </w:rPr>
        <w:t>月製造業生產較上年同月增加</w:t>
      </w:r>
      <w:r>
        <w:rPr>
          <w:rFonts w:eastAsia="標楷體" w:hint="eastAsia"/>
          <w:kern w:val="0"/>
          <w:sz w:val="28"/>
          <w:szCs w:val="20"/>
        </w:rPr>
        <w:t>9</w:t>
      </w:r>
      <w:r w:rsidR="008267E3" w:rsidRPr="00F11C12">
        <w:rPr>
          <w:rFonts w:eastAsia="標楷體" w:hint="eastAsia"/>
          <w:kern w:val="0"/>
          <w:sz w:val="28"/>
          <w:szCs w:val="20"/>
        </w:rPr>
        <w:t>.</w:t>
      </w:r>
      <w:r>
        <w:rPr>
          <w:rFonts w:eastAsia="標楷體" w:hint="eastAsia"/>
          <w:kern w:val="0"/>
          <w:sz w:val="28"/>
          <w:szCs w:val="20"/>
        </w:rPr>
        <w:t>70</w:t>
      </w:r>
      <w:r w:rsidR="008267E3" w:rsidRPr="008A1EF5">
        <w:rPr>
          <w:rFonts w:eastAsia="標楷體" w:hint="eastAsia"/>
          <w:kern w:val="0"/>
          <w:sz w:val="28"/>
          <w:szCs w:val="20"/>
        </w:rPr>
        <w:t>％，其中以資訊電子工業增加</w:t>
      </w:r>
      <w:r w:rsidR="008267E3" w:rsidRPr="00A43624">
        <w:rPr>
          <w:rFonts w:eastAsia="標楷體" w:hint="eastAsia"/>
          <w:kern w:val="0"/>
          <w:sz w:val="28"/>
          <w:szCs w:val="20"/>
        </w:rPr>
        <w:t>1</w:t>
      </w:r>
      <w:r w:rsidR="008E395C">
        <w:rPr>
          <w:rFonts w:eastAsia="標楷體" w:hint="eastAsia"/>
          <w:kern w:val="0"/>
          <w:sz w:val="28"/>
          <w:szCs w:val="20"/>
        </w:rPr>
        <w:t>9</w:t>
      </w:r>
      <w:r w:rsidR="008267E3" w:rsidRPr="00A43624">
        <w:rPr>
          <w:rFonts w:eastAsia="標楷體" w:hint="eastAsia"/>
          <w:kern w:val="0"/>
          <w:sz w:val="28"/>
          <w:szCs w:val="20"/>
        </w:rPr>
        <w:t>.</w:t>
      </w:r>
      <w:r w:rsidR="008E395C">
        <w:rPr>
          <w:rFonts w:eastAsia="標楷體" w:hint="eastAsia"/>
          <w:kern w:val="0"/>
          <w:sz w:val="28"/>
          <w:szCs w:val="20"/>
        </w:rPr>
        <w:t>02</w:t>
      </w:r>
      <w:r w:rsidR="008267E3" w:rsidRPr="008A1EF5">
        <w:rPr>
          <w:rFonts w:eastAsia="標楷體" w:hint="eastAsia"/>
          <w:kern w:val="0"/>
          <w:sz w:val="28"/>
          <w:szCs w:val="20"/>
        </w:rPr>
        <w:t>％最多，金屬機電工業</w:t>
      </w:r>
      <w:r w:rsidR="008E395C">
        <w:rPr>
          <w:rFonts w:eastAsia="標楷體" w:hint="eastAsia"/>
          <w:kern w:val="0"/>
          <w:sz w:val="28"/>
          <w:szCs w:val="20"/>
        </w:rPr>
        <w:t>8</w:t>
      </w:r>
      <w:r w:rsidR="008267E3" w:rsidRPr="00A43624">
        <w:rPr>
          <w:rFonts w:eastAsia="標楷體" w:hint="eastAsia"/>
          <w:kern w:val="0"/>
          <w:sz w:val="28"/>
          <w:szCs w:val="20"/>
        </w:rPr>
        <w:t>.</w:t>
      </w:r>
      <w:r w:rsidR="008E395C">
        <w:rPr>
          <w:rFonts w:eastAsia="標楷體" w:hint="eastAsia"/>
          <w:kern w:val="0"/>
          <w:sz w:val="28"/>
          <w:szCs w:val="20"/>
        </w:rPr>
        <w:t>51</w:t>
      </w:r>
      <w:r w:rsidR="008267E3" w:rsidRPr="008A1EF5">
        <w:rPr>
          <w:rFonts w:eastAsia="標楷體" w:hint="eastAsia"/>
          <w:kern w:val="0"/>
          <w:sz w:val="28"/>
          <w:szCs w:val="20"/>
        </w:rPr>
        <w:t>％居次，</w:t>
      </w:r>
      <w:r w:rsidR="008267E3" w:rsidRPr="00A43624">
        <w:rPr>
          <w:rFonts w:eastAsia="標楷體" w:hint="eastAsia"/>
          <w:kern w:val="0"/>
          <w:sz w:val="28"/>
          <w:szCs w:val="20"/>
        </w:rPr>
        <w:t>民生工業</w:t>
      </w:r>
      <w:r w:rsidR="008E395C">
        <w:rPr>
          <w:rFonts w:eastAsia="標楷體" w:hint="eastAsia"/>
          <w:kern w:val="0"/>
          <w:sz w:val="28"/>
          <w:szCs w:val="20"/>
        </w:rPr>
        <w:t>及</w:t>
      </w:r>
      <w:r w:rsidR="008E395C" w:rsidRPr="00A43624">
        <w:rPr>
          <w:rFonts w:eastAsia="標楷體" w:hint="eastAsia"/>
          <w:kern w:val="0"/>
          <w:sz w:val="28"/>
          <w:szCs w:val="20"/>
        </w:rPr>
        <w:t>化學工業則</w:t>
      </w:r>
      <w:r w:rsidR="008E395C">
        <w:rPr>
          <w:rFonts w:eastAsia="標楷體" w:hint="eastAsia"/>
          <w:kern w:val="0"/>
          <w:sz w:val="28"/>
          <w:szCs w:val="20"/>
        </w:rPr>
        <w:t>分別減少</w:t>
      </w:r>
      <w:r w:rsidR="008E395C">
        <w:rPr>
          <w:rFonts w:eastAsia="標楷體" w:hint="eastAsia"/>
          <w:kern w:val="0"/>
          <w:sz w:val="28"/>
          <w:szCs w:val="20"/>
        </w:rPr>
        <w:t>0</w:t>
      </w:r>
      <w:r w:rsidR="008267E3" w:rsidRPr="00A43624">
        <w:rPr>
          <w:rFonts w:eastAsia="標楷體" w:hint="eastAsia"/>
          <w:kern w:val="0"/>
          <w:sz w:val="28"/>
          <w:szCs w:val="20"/>
        </w:rPr>
        <w:t>.</w:t>
      </w:r>
      <w:r w:rsidR="008E395C">
        <w:rPr>
          <w:rFonts w:eastAsia="標楷體" w:hint="eastAsia"/>
          <w:kern w:val="0"/>
          <w:sz w:val="28"/>
          <w:szCs w:val="20"/>
        </w:rPr>
        <w:t>06</w:t>
      </w:r>
      <w:r w:rsidR="008267E3" w:rsidRPr="008A1EF5">
        <w:rPr>
          <w:rFonts w:eastAsia="標楷體" w:hint="eastAsia"/>
          <w:kern w:val="0"/>
          <w:sz w:val="28"/>
          <w:szCs w:val="20"/>
        </w:rPr>
        <w:t>％</w:t>
      </w:r>
      <w:r w:rsidR="008E395C">
        <w:rPr>
          <w:rFonts w:eastAsia="標楷體" w:hint="eastAsia"/>
          <w:kern w:val="0"/>
          <w:sz w:val="28"/>
          <w:szCs w:val="20"/>
        </w:rPr>
        <w:t>、</w:t>
      </w:r>
      <w:r w:rsidR="008E395C">
        <w:rPr>
          <w:rFonts w:eastAsia="標楷體" w:hint="eastAsia"/>
          <w:kern w:val="0"/>
          <w:sz w:val="28"/>
          <w:szCs w:val="20"/>
        </w:rPr>
        <w:t>1</w:t>
      </w:r>
      <w:r w:rsidR="008267E3">
        <w:rPr>
          <w:rFonts w:eastAsia="標楷體" w:hint="eastAsia"/>
          <w:kern w:val="0"/>
          <w:sz w:val="28"/>
          <w:szCs w:val="20"/>
        </w:rPr>
        <w:t>.</w:t>
      </w:r>
      <w:r w:rsidR="008E395C">
        <w:rPr>
          <w:rFonts w:eastAsia="標楷體" w:hint="eastAsia"/>
          <w:kern w:val="0"/>
          <w:sz w:val="28"/>
          <w:szCs w:val="20"/>
        </w:rPr>
        <w:t>67</w:t>
      </w:r>
      <w:r w:rsidR="008267E3" w:rsidRPr="008A1EF5">
        <w:rPr>
          <w:rFonts w:eastAsia="標楷體" w:hint="eastAsia"/>
          <w:kern w:val="0"/>
          <w:sz w:val="28"/>
          <w:szCs w:val="20"/>
        </w:rPr>
        <w:t>％。</w:t>
      </w:r>
    </w:p>
    <w:p w:rsidR="003F3F99" w:rsidRPr="008A1EF5" w:rsidRDefault="003F3F99" w:rsidP="003F3F99">
      <w:pPr>
        <w:snapToGrid w:val="0"/>
        <w:spacing w:line="300" w:lineRule="auto"/>
        <w:ind w:right="91"/>
        <w:jc w:val="center"/>
        <w:rPr>
          <w:rFonts w:eastAsia="標楷體"/>
          <w:sz w:val="28"/>
        </w:rPr>
      </w:pPr>
      <w:r w:rsidRPr="008A1EF5">
        <w:rPr>
          <w:rFonts w:eastAsia="標楷體" w:hint="eastAsia"/>
          <w:b/>
          <w:bCs/>
          <w:sz w:val="28"/>
        </w:rPr>
        <w:t xml:space="preserve">　　　　　　</w:t>
      </w:r>
      <w:r w:rsidRPr="008A1EF5">
        <w:rPr>
          <w:rFonts w:eastAsia="標楷體"/>
          <w:b/>
          <w:bCs/>
          <w:sz w:val="28"/>
        </w:rPr>
        <w:t>表</w:t>
      </w:r>
      <w:r w:rsidRPr="008A1EF5">
        <w:rPr>
          <w:rFonts w:eastAsia="標楷體"/>
          <w:b/>
          <w:bCs/>
          <w:sz w:val="28"/>
        </w:rPr>
        <w:t xml:space="preserve">2-2-2   </w:t>
      </w:r>
      <w:r w:rsidRPr="008A1EF5">
        <w:rPr>
          <w:rFonts w:eastAsia="標楷體"/>
          <w:b/>
          <w:bCs/>
          <w:sz w:val="28"/>
        </w:rPr>
        <w:t>製造業生產年增率</w:t>
      </w:r>
      <w:r w:rsidRPr="008A1EF5">
        <w:rPr>
          <w:rFonts w:eastAsia="標楷體"/>
          <w:sz w:val="28"/>
        </w:rPr>
        <w:t xml:space="preserve">          </w:t>
      </w:r>
      <w:r w:rsidRPr="008A1EF5">
        <w:rPr>
          <w:rFonts w:eastAsia="標楷體"/>
        </w:rPr>
        <w:t>單位：</w:t>
      </w:r>
      <w:r w:rsidR="00AC575C" w:rsidRPr="008A1EF5">
        <w:rPr>
          <w:rFonts w:eastAsia="標楷體" w:hint="eastAsia"/>
        </w:rPr>
        <w:t>％</w:t>
      </w:r>
    </w:p>
    <w:tbl>
      <w:tblPr>
        <w:tblW w:w="8440" w:type="dxa"/>
        <w:jc w:val="center"/>
        <w:tblInd w:w="-39" w:type="dxa"/>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8A1EF5" w:rsidRPr="00E53345" w:rsidTr="00DB7D13">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8A1EF5" w:rsidRPr="00E53345" w:rsidRDefault="008A1EF5" w:rsidP="00DB7D13">
            <w:pPr>
              <w:snapToGrid w:val="0"/>
              <w:spacing w:line="240" w:lineRule="exact"/>
              <w:ind w:left="28"/>
              <w:jc w:val="center"/>
              <w:rPr>
                <w:rFonts w:eastAsia="標楷體"/>
              </w:rPr>
            </w:pPr>
            <w:r w:rsidRPr="00E53345">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8A1EF5" w:rsidRPr="00E53345" w:rsidRDefault="008A1EF5" w:rsidP="00DB7D13">
            <w:pPr>
              <w:snapToGrid w:val="0"/>
              <w:spacing w:line="240" w:lineRule="exact"/>
              <w:ind w:left="28"/>
              <w:jc w:val="center"/>
              <w:rPr>
                <w:rFonts w:eastAsia="標楷體"/>
              </w:rPr>
            </w:pPr>
            <w:r w:rsidRPr="00E53345">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8A1EF5" w:rsidRPr="00E53345" w:rsidRDefault="008A1EF5" w:rsidP="00DB7D13">
            <w:pPr>
              <w:snapToGrid w:val="0"/>
              <w:spacing w:line="240" w:lineRule="exact"/>
              <w:ind w:left="28"/>
              <w:jc w:val="center"/>
              <w:rPr>
                <w:rFonts w:eastAsia="標楷體"/>
              </w:rPr>
            </w:pPr>
            <w:r w:rsidRPr="00E53345">
              <w:rPr>
                <w:rFonts w:eastAsia="標楷體"/>
              </w:rPr>
              <w:t>四大行業</w:t>
            </w:r>
          </w:p>
        </w:tc>
      </w:tr>
      <w:tr w:rsidR="008A1EF5" w:rsidRPr="00E53345" w:rsidTr="00DB7D13">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8A1EF5" w:rsidRPr="00E53345" w:rsidRDefault="008A1EF5" w:rsidP="00DB7D13">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8A1EF5" w:rsidRPr="00E53345" w:rsidRDefault="008A1EF5" w:rsidP="00DB7D13">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金屬機電</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資訊電子</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化學</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8A1EF5" w:rsidRPr="00E53345" w:rsidRDefault="008A1EF5" w:rsidP="00DB7D13">
            <w:pPr>
              <w:snapToGrid w:val="0"/>
              <w:spacing w:line="320" w:lineRule="exact"/>
              <w:ind w:left="28"/>
              <w:jc w:val="center"/>
              <w:rPr>
                <w:rFonts w:eastAsia="標楷體"/>
              </w:rPr>
            </w:pPr>
            <w:r w:rsidRPr="00E53345">
              <w:rPr>
                <w:rFonts w:eastAsia="標楷體"/>
              </w:rPr>
              <w:t>民生</w:t>
            </w:r>
          </w:p>
          <w:p w:rsidR="008A1EF5" w:rsidRPr="00E53345" w:rsidRDefault="008A1EF5" w:rsidP="00DB7D13">
            <w:pPr>
              <w:snapToGrid w:val="0"/>
              <w:spacing w:line="320" w:lineRule="exact"/>
              <w:ind w:left="28"/>
              <w:jc w:val="center"/>
              <w:rPr>
                <w:rFonts w:eastAsia="標楷體"/>
              </w:rPr>
            </w:pPr>
            <w:r w:rsidRPr="00E53345">
              <w:rPr>
                <w:rFonts w:eastAsia="標楷體"/>
              </w:rPr>
              <w:t>工業</w:t>
            </w:r>
          </w:p>
        </w:tc>
      </w:tr>
      <w:tr w:rsidR="001104D5" w:rsidRPr="00644F33"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jc w:val="both"/>
              <w:rPr>
                <w:rFonts w:eastAsia="標楷體"/>
                <w:b/>
                <w:bCs/>
                <w:spacing w:val="-6"/>
              </w:rPr>
            </w:pPr>
            <w:r w:rsidRPr="00EC0455">
              <w:rPr>
                <w:rFonts w:eastAsia="標楷體"/>
                <w:b/>
                <w:bCs/>
                <w:spacing w:val="-6"/>
              </w:rPr>
              <w:t xml:space="preserve">  99</w:t>
            </w:r>
            <w:r w:rsidRPr="00EC0455">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rightChars="101" w:right="242"/>
              <w:jc w:val="right"/>
              <w:rPr>
                <w:rFonts w:eastAsia="標楷體"/>
                <w:b/>
                <w:bCs/>
              </w:rPr>
            </w:pPr>
            <w:r w:rsidRPr="00EC0455">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b/>
                <w:bCs/>
              </w:rPr>
            </w:pPr>
            <w:r w:rsidRPr="00EC0455">
              <w:rPr>
                <w:rFonts w:eastAsia="標楷體"/>
                <w:b/>
                <w:bCs/>
              </w:rPr>
              <w:t>30.64</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b/>
                <w:bCs/>
              </w:rPr>
            </w:pPr>
            <w:r w:rsidRPr="00EC0455">
              <w:rPr>
                <w:rFonts w:eastAsia="標楷體"/>
                <w:b/>
                <w:bCs/>
              </w:rPr>
              <w:t>42.26</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b/>
                <w:bCs/>
              </w:rPr>
            </w:pPr>
            <w:r w:rsidRPr="00EC0455">
              <w:rPr>
                <w:rFonts w:eastAsia="標楷體"/>
                <w:b/>
                <w:bCs/>
              </w:rPr>
              <w:t>8.82</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b/>
                <w:bCs/>
              </w:rPr>
            </w:pPr>
            <w:r w:rsidRPr="00EC0455">
              <w:rPr>
                <w:rFonts w:eastAsia="標楷體"/>
                <w:b/>
                <w:bCs/>
              </w:rPr>
              <w:t>10.95</w:t>
            </w:r>
          </w:p>
        </w:tc>
      </w:tr>
      <w:tr w:rsidR="001104D5" w:rsidRPr="00644F33"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rPr>
                <w:rFonts w:eastAsia="標楷體"/>
                <w:b/>
                <w:bCs/>
              </w:rPr>
            </w:pPr>
            <w:r w:rsidRPr="00EC0455">
              <w:rPr>
                <w:rFonts w:eastAsia="標楷體"/>
                <w:b/>
                <w:bCs/>
              </w:rPr>
              <w:t xml:space="preserve"> 100</w:t>
            </w:r>
            <w:r w:rsidRPr="00EC0455">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rightChars="101" w:right="242"/>
              <w:jc w:val="right"/>
              <w:rPr>
                <w:rFonts w:eastAsia="標楷體"/>
                <w:b/>
                <w:bCs/>
              </w:rPr>
            </w:pPr>
            <w:r w:rsidRPr="00EC0455">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b/>
                <w:bCs/>
              </w:rPr>
            </w:pPr>
            <w:r w:rsidRPr="00EC0455">
              <w:rPr>
                <w:rFonts w:eastAsia="標楷體"/>
                <w:b/>
                <w:bCs/>
              </w:rPr>
              <w:t>6.18</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b/>
                <w:bCs/>
              </w:rPr>
            </w:pPr>
            <w:r w:rsidRPr="00EC0455">
              <w:rPr>
                <w:rFonts w:eastAsia="標楷體"/>
                <w:b/>
                <w:bCs/>
              </w:rPr>
              <w:t>10.02</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b/>
                <w:bCs/>
              </w:rPr>
            </w:pPr>
            <w:r w:rsidRPr="00EC0455">
              <w:rPr>
                <w:rFonts w:eastAsia="標楷體"/>
                <w:b/>
                <w:bCs/>
              </w:rPr>
              <w:t>-4.34</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b/>
                <w:bCs/>
              </w:rPr>
            </w:pPr>
            <w:r w:rsidRPr="00EC0455">
              <w:rPr>
                <w:rFonts w:eastAsia="標楷體"/>
                <w:b/>
                <w:bCs/>
              </w:rPr>
              <w:t>0.92</w:t>
            </w:r>
          </w:p>
        </w:tc>
      </w:tr>
      <w:tr w:rsidR="001104D5" w:rsidRPr="00644F33"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rPr>
                <w:rFonts w:eastAsia="標楷體"/>
                <w:b/>
                <w:bCs/>
              </w:rPr>
            </w:pPr>
            <w:r w:rsidRPr="00EC0455">
              <w:rPr>
                <w:rFonts w:eastAsia="標楷體"/>
                <w:b/>
                <w:bCs/>
              </w:rPr>
              <w:t xml:space="preserve"> 101</w:t>
            </w:r>
            <w:r w:rsidRPr="00EC0455">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b/>
                <w:bCs/>
              </w:rPr>
            </w:pPr>
            <w:r w:rsidRPr="00EC0455">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b/>
                <w:bCs/>
              </w:rPr>
            </w:pPr>
            <w:r w:rsidRPr="00EC0455">
              <w:rPr>
                <w:rFonts w:eastAsia="標楷體"/>
                <w:b/>
                <w:bCs/>
              </w:rPr>
              <w:t>-4.09</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b/>
                <w:bCs/>
              </w:rPr>
            </w:pPr>
            <w:r w:rsidRPr="00EC0455">
              <w:rPr>
                <w:rFonts w:eastAsia="標楷體"/>
                <w:b/>
                <w:bCs/>
              </w:rPr>
              <w:t>1.20</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b/>
                <w:bCs/>
              </w:rPr>
            </w:pPr>
            <w:r w:rsidRPr="00EC0455">
              <w:rPr>
                <w:rFonts w:eastAsia="標楷體"/>
                <w:b/>
                <w:bCs/>
              </w:rPr>
              <w:t>1.66</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b/>
                <w:bCs/>
              </w:rPr>
            </w:pPr>
            <w:r w:rsidRPr="00EC0455">
              <w:rPr>
                <w:rFonts w:eastAsia="標楷體"/>
                <w:b/>
                <w:bCs/>
              </w:rPr>
              <w:t>-0.42</w:t>
            </w:r>
          </w:p>
        </w:tc>
      </w:tr>
      <w:tr w:rsidR="001104D5" w:rsidRPr="00644F33"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rPr>
                <w:rFonts w:eastAsia="標楷體"/>
                <w:b/>
                <w:bCs/>
              </w:rPr>
            </w:pPr>
            <w:r w:rsidRPr="00EC0455">
              <w:rPr>
                <w:rFonts w:eastAsia="標楷體"/>
                <w:b/>
                <w:bCs/>
              </w:rPr>
              <w:t xml:space="preserve"> 102</w:t>
            </w:r>
            <w:r w:rsidRPr="00EC0455">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b/>
              </w:rPr>
            </w:pPr>
            <w:r w:rsidRPr="00EC0455">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b/>
              </w:rPr>
            </w:pPr>
            <w:r w:rsidRPr="00EC0455">
              <w:rPr>
                <w:rFonts w:eastAsia="標楷體"/>
                <w:b/>
              </w:rPr>
              <w:t>-0.34</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b/>
              </w:rPr>
            </w:pPr>
            <w:r w:rsidRPr="00EC0455">
              <w:rPr>
                <w:rFonts w:eastAsia="標楷體"/>
                <w:b/>
              </w:rPr>
              <w:t>1.21</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b/>
              </w:rPr>
            </w:pPr>
            <w:r w:rsidRPr="00EC0455">
              <w:rPr>
                <w:rFonts w:eastAsia="標楷體"/>
                <w:b/>
              </w:rPr>
              <w:t>0.73</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b/>
              </w:rPr>
            </w:pPr>
            <w:r w:rsidRPr="00EC0455">
              <w:rPr>
                <w:rFonts w:eastAsia="標楷體"/>
                <w:b/>
              </w:rPr>
              <w:t>-0.08</w:t>
            </w:r>
          </w:p>
        </w:tc>
      </w:tr>
      <w:tr w:rsidR="001104D5" w:rsidRPr="00644F33"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1104D5">
            <w:pPr>
              <w:snapToGrid w:val="0"/>
              <w:spacing w:line="300" w:lineRule="exact"/>
              <w:rPr>
                <w:rFonts w:eastAsia="標楷體"/>
                <w:b/>
                <w:bCs/>
              </w:rPr>
            </w:pPr>
            <w:r w:rsidRPr="00EC0455">
              <w:rPr>
                <w:rFonts w:eastAsia="標楷體"/>
                <w:b/>
                <w:bCs/>
              </w:rPr>
              <w:t xml:space="preserve"> 103</w:t>
            </w:r>
            <w:r w:rsidRPr="00EC0455">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b/>
              </w:rPr>
            </w:pPr>
            <w:r w:rsidRPr="00EC0455">
              <w:rPr>
                <w:rFonts w:eastAsia="標楷體"/>
                <w:b/>
              </w:rPr>
              <w:t>6.</w:t>
            </w:r>
            <w:r>
              <w:rPr>
                <w:rFonts w:eastAsia="標楷體" w:hint="eastAsia"/>
                <w:b/>
              </w:rPr>
              <w:t>41</w:t>
            </w:r>
          </w:p>
        </w:tc>
        <w:tc>
          <w:tcPr>
            <w:tcW w:w="1350" w:type="dxa"/>
            <w:tcBorders>
              <w:left w:val="double" w:sz="4" w:space="0" w:color="auto"/>
            </w:tcBorders>
            <w:tcMar>
              <w:top w:w="17" w:type="dxa"/>
              <w:left w:w="17" w:type="dxa"/>
              <w:bottom w:w="0" w:type="dxa"/>
              <w:right w:w="17" w:type="dxa"/>
            </w:tcMar>
          </w:tcPr>
          <w:p w:rsidR="001104D5" w:rsidRPr="00AC1776" w:rsidRDefault="001104D5" w:rsidP="005B7F90">
            <w:pPr>
              <w:snapToGrid w:val="0"/>
              <w:spacing w:line="300" w:lineRule="exact"/>
              <w:ind w:left="28" w:rightChars="100" w:right="240"/>
              <w:jc w:val="right"/>
              <w:rPr>
                <w:rFonts w:eastAsia="標楷體"/>
                <w:b/>
              </w:rPr>
            </w:pPr>
            <w:r w:rsidRPr="00AC1776">
              <w:rPr>
                <w:rFonts w:eastAsia="標楷體"/>
                <w:b/>
              </w:rPr>
              <w:t>5.89</w:t>
            </w: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00" w:right="240"/>
              <w:jc w:val="right"/>
              <w:rPr>
                <w:rFonts w:eastAsia="標楷體"/>
                <w:b/>
              </w:rPr>
            </w:pPr>
            <w:r w:rsidRPr="00AC1776">
              <w:rPr>
                <w:rFonts w:eastAsia="標楷體"/>
                <w:b/>
              </w:rPr>
              <w:t>11.39</w:t>
            </w:r>
          </w:p>
        </w:tc>
        <w:tc>
          <w:tcPr>
            <w:tcW w:w="1350" w:type="dxa"/>
            <w:tcMar>
              <w:top w:w="17" w:type="dxa"/>
              <w:left w:w="17" w:type="dxa"/>
              <w:bottom w:w="0" w:type="dxa"/>
              <w:right w:w="17" w:type="dxa"/>
            </w:tcMar>
          </w:tcPr>
          <w:p w:rsidR="001104D5" w:rsidRPr="00A93FD6" w:rsidRDefault="001104D5" w:rsidP="005B7F90">
            <w:pPr>
              <w:snapToGrid w:val="0"/>
              <w:spacing w:line="300" w:lineRule="exact"/>
              <w:ind w:left="28" w:rightChars="195" w:right="468"/>
              <w:jc w:val="right"/>
              <w:rPr>
                <w:rFonts w:eastAsia="標楷體"/>
                <w:b/>
                <w:bCs/>
              </w:rPr>
            </w:pPr>
            <w:r w:rsidRPr="00A93FD6">
              <w:rPr>
                <w:rFonts w:eastAsia="標楷體"/>
                <w:b/>
                <w:bCs/>
              </w:rPr>
              <w:t>-0.2</w:t>
            </w:r>
            <w:r>
              <w:rPr>
                <w:rFonts w:eastAsia="標楷體" w:hint="eastAsia"/>
                <w:b/>
                <w:bCs/>
              </w:rPr>
              <w:t>0</w:t>
            </w:r>
          </w:p>
        </w:tc>
        <w:tc>
          <w:tcPr>
            <w:tcW w:w="1350" w:type="dxa"/>
            <w:tcMar>
              <w:top w:w="17" w:type="dxa"/>
              <w:left w:w="17" w:type="dxa"/>
              <w:bottom w:w="0" w:type="dxa"/>
              <w:right w:w="17" w:type="dxa"/>
            </w:tcMar>
          </w:tcPr>
          <w:p w:rsidR="001104D5" w:rsidRPr="00A93FD6" w:rsidRDefault="001104D5" w:rsidP="005B7F90">
            <w:pPr>
              <w:snapToGrid w:val="0"/>
              <w:spacing w:line="300" w:lineRule="exact"/>
              <w:ind w:left="28" w:rightChars="169" w:right="406"/>
              <w:jc w:val="right"/>
              <w:rPr>
                <w:rFonts w:eastAsia="標楷體"/>
                <w:b/>
                <w:bCs/>
              </w:rPr>
            </w:pPr>
            <w:r w:rsidRPr="00A93FD6">
              <w:rPr>
                <w:rFonts w:eastAsia="標楷體"/>
                <w:b/>
                <w:bCs/>
              </w:rPr>
              <w:t>1.22</w:t>
            </w:r>
          </w:p>
        </w:tc>
      </w:tr>
      <w:tr w:rsidR="001104D5" w:rsidRPr="00644F33"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1</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-1.89</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-3.64</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-0.39</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-1.41</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-4.32</w:t>
            </w:r>
          </w:p>
        </w:tc>
      </w:tr>
      <w:tr w:rsidR="001104D5" w:rsidRPr="00644F33"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2</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7.61</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11.55</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7.97</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4.50</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2.98</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3</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3.62</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1.59</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9.27</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-2.50</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-0.32</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4</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5.71</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6.54</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8.03</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0.98</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3.78</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5</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5.57</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6.06</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9.36</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0.27</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-0.59</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6</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8.91</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9.69</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12.54</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3.75</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2.05</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7</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6.79</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6.90</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10.20</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1.85</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2.51</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8</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7.10</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5.41</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12.69</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0.25</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2.32</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9</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1</w:t>
            </w:r>
            <w:r>
              <w:rPr>
                <w:rFonts w:eastAsia="標楷體" w:hint="eastAsia"/>
              </w:rPr>
              <w:t>0.85</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10.</w:t>
            </w:r>
            <w:r>
              <w:rPr>
                <w:rFonts w:eastAsia="標楷體" w:hint="eastAsia"/>
              </w:rPr>
              <w:t>51</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19.</w:t>
            </w:r>
            <w:r>
              <w:rPr>
                <w:rFonts w:eastAsia="標楷體" w:hint="eastAsia"/>
              </w:rPr>
              <w:t>36</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-1.</w:t>
            </w:r>
            <w:r>
              <w:rPr>
                <w:rFonts w:eastAsia="標楷體" w:hint="eastAsia"/>
              </w:rPr>
              <w:t>1</w:t>
            </w:r>
            <w:r w:rsidRPr="00EC0455">
              <w:rPr>
                <w:rFonts w:eastAsia="標楷體"/>
              </w:rPr>
              <w:t>7</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Pr>
                <w:rFonts w:eastAsia="標楷體" w:hint="eastAsia"/>
              </w:rPr>
              <w:t>0.39</w:t>
            </w:r>
          </w:p>
        </w:tc>
      </w:tr>
      <w:tr w:rsidR="001104D5" w:rsidRPr="00F6171E" w:rsidTr="00DB7D13">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wordWrap w:val="0"/>
              <w:snapToGrid w:val="0"/>
              <w:spacing w:line="300" w:lineRule="exact"/>
              <w:ind w:left="28" w:right="284"/>
              <w:jc w:val="right"/>
              <w:rPr>
                <w:rFonts w:eastAsia="標楷體"/>
                <w:spacing w:val="-6"/>
              </w:rPr>
            </w:pPr>
            <w:r w:rsidRPr="00EC0455">
              <w:rPr>
                <w:rFonts w:eastAsia="標楷體"/>
                <w:spacing w:val="-6"/>
              </w:rPr>
              <w:t>10</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EC0455">
              <w:rPr>
                <w:rFonts w:eastAsia="標楷體"/>
              </w:rPr>
              <w:t>9.</w:t>
            </w:r>
            <w:r>
              <w:rPr>
                <w:rFonts w:eastAsia="標楷體" w:hint="eastAsia"/>
              </w:rPr>
              <w:t>11</w:t>
            </w:r>
          </w:p>
        </w:tc>
        <w:tc>
          <w:tcPr>
            <w:tcW w:w="1350" w:type="dxa"/>
            <w:tcBorders>
              <w:left w:val="double" w:sz="4" w:space="0" w:color="auto"/>
            </w:tcBorders>
            <w:tcMar>
              <w:top w:w="17" w:type="dxa"/>
              <w:left w:w="17" w:type="dxa"/>
              <w:bottom w:w="0" w:type="dxa"/>
              <w:right w:w="17" w:type="dxa"/>
            </w:tcMar>
            <w:vAlign w:val="bottom"/>
          </w:tcPr>
          <w:p w:rsidR="001104D5" w:rsidRPr="00EC0455" w:rsidRDefault="001104D5" w:rsidP="005B7F90">
            <w:pPr>
              <w:snapToGrid w:val="0"/>
              <w:spacing w:line="300" w:lineRule="exact"/>
              <w:ind w:left="28" w:rightChars="100" w:right="240"/>
              <w:jc w:val="right"/>
              <w:rPr>
                <w:rFonts w:eastAsia="標楷體"/>
              </w:rPr>
            </w:pPr>
            <w:r w:rsidRPr="00EC0455">
              <w:rPr>
                <w:rFonts w:eastAsia="標楷體"/>
              </w:rPr>
              <w:t>7.</w:t>
            </w:r>
            <w:r>
              <w:rPr>
                <w:rFonts w:eastAsia="標楷體" w:hint="eastAsia"/>
              </w:rPr>
              <w:t>31</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07" w:right="257"/>
              <w:jc w:val="right"/>
              <w:rPr>
                <w:rFonts w:eastAsia="標楷體"/>
              </w:rPr>
            </w:pPr>
            <w:r w:rsidRPr="00EC0455">
              <w:rPr>
                <w:rFonts w:eastAsia="標楷體"/>
              </w:rPr>
              <w:t>1</w:t>
            </w:r>
            <w:r>
              <w:rPr>
                <w:rFonts w:eastAsia="標楷體" w:hint="eastAsia"/>
              </w:rPr>
              <w:t>7.20</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95" w:right="468"/>
              <w:jc w:val="right"/>
              <w:rPr>
                <w:rFonts w:eastAsia="標楷體"/>
              </w:rPr>
            </w:pPr>
            <w:r w:rsidRPr="00EC0455">
              <w:rPr>
                <w:rFonts w:eastAsia="標楷體"/>
              </w:rPr>
              <w:t>-</w:t>
            </w:r>
            <w:r>
              <w:rPr>
                <w:rFonts w:eastAsia="標楷體" w:hint="eastAsia"/>
              </w:rPr>
              <w:t>0.89</w:t>
            </w:r>
          </w:p>
        </w:tc>
        <w:tc>
          <w:tcPr>
            <w:tcW w:w="1350" w:type="dxa"/>
            <w:tcMar>
              <w:top w:w="17" w:type="dxa"/>
              <w:left w:w="17" w:type="dxa"/>
              <w:bottom w:w="0" w:type="dxa"/>
              <w:right w:w="17" w:type="dxa"/>
            </w:tcMar>
            <w:vAlign w:val="bottom"/>
          </w:tcPr>
          <w:p w:rsidR="001104D5" w:rsidRPr="00EC0455" w:rsidRDefault="001104D5" w:rsidP="005B7F90">
            <w:pPr>
              <w:snapToGrid w:val="0"/>
              <w:spacing w:line="300" w:lineRule="exact"/>
              <w:ind w:left="28" w:rightChars="169" w:right="406"/>
              <w:jc w:val="right"/>
              <w:rPr>
                <w:rFonts w:eastAsia="標楷體"/>
              </w:rPr>
            </w:pPr>
            <w:r w:rsidRPr="00EC0455">
              <w:rPr>
                <w:rFonts w:eastAsia="標楷體"/>
              </w:rPr>
              <w:t>1.</w:t>
            </w:r>
            <w:r>
              <w:rPr>
                <w:rFonts w:eastAsia="標楷體" w:hint="eastAsia"/>
              </w:rPr>
              <w:t>14</w:t>
            </w:r>
          </w:p>
        </w:tc>
      </w:tr>
      <w:tr w:rsidR="001104D5" w:rsidRPr="00F6171E"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wordWrap w:val="0"/>
              <w:snapToGrid w:val="0"/>
              <w:spacing w:line="300" w:lineRule="exact"/>
              <w:ind w:left="28" w:right="284"/>
              <w:jc w:val="right"/>
              <w:rPr>
                <w:rFonts w:eastAsia="標楷體"/>
                <w:spacing w:val="-6"/>
              </w:rPr>
            </w:pPr>
            <w:r>
              <w:rPr>
                <w:rFonts w:eastAsia="標楷體"/>
                <w:spacing w:val="-6"/>
              </w:rPr>
              <w:t>1</w:t>
            </w:r>
            <w:r>
              <w:rPr>
                <w:rFonts w:eastAsia="標楷體" w:hint="eastAsia"/>
                <w:spacing w:val="-6"/>
              </w:rPr>
              <w:t>1</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1104D5" w:rsidRPr="00EF45BE" w:rsidRDefault="001104D5" w:rsidP="005B7F90">
            <w:pPr>
              <w:snapToGrid w:val="0"/>
              <w:spacing w:line="300" w:lineRule="exact"/>
              <w:ind w:rightChars="101" w:right="242"/>
              <w:jc w:val="right"/>
              <w:rPr>
                <w:rFonts w:eastAsia="標楷體"/>
              </w:rPr>
            </w:pPr>
            <w:r w:rsidRPr="00EF45BE">
              <w:rPr>
                <w:rFonts w:eastAsia="標楷體"/>
              </w:rPr>
              <w:t xml:space="preserve"> 6.77</w:t>
            </w:r>
          </w:p>
        </w:tc>
        <w:tc>
          <w:tcPr>
            <w:tcW w:w="1350" w:type="dxa"/>
            <w:tcBorders>
              <w:left w:val="double" w:sz="4" w:space="0" w:color="auto"/>
            </w:tcBorders>
            <w:tcMar>
              <w:top w:w="17" w:type="dxa"/>
              <w:left w:w="17" w:type="dxa"/>
              <w:bottom w:w="0" w:type="dxa"/>
              <w:right w:w="17" w:type="dxa"/>
            </w:tcMar>
          </w:tcPr>
          <w:p w:rsidR="001104D5" w:rsidRPr="00EF45BE" w:rsidRDefault="001104D5" w:rsidP="005B7F90">
            <w:pPr>
              <w:snapToGrid w:val="0"/>
              <w:spacing w:line="300" w:lineRule="exact"/>
              <w:ind w:left="28" w:rightChars="100" w:right="240"/>
              <w:jc w:val="right"/>
              <w:rPr>
                <w:rFonts w:eastAsia="標楷體"/>
              </w:rPr>
            </w:pPr>
            <w:r w:rsidRPr="00EF45BE">
              <w:rPr>
                <w:rFonts w:eastAsia="標楷體"/>
              </w:rPr>
              <w:t xml:space="preserve"> 3.75</w:t>
            </w:r>
          </w:p>
        </w:tc>
        <w:tc>
          <w:tcPr>
            <w:tcW w:w="1350" w:type="dxa"/>
            <w:tcMar>
              <w:top w:w="17" w:type="dxa"/>
              <w:left w:w="17" w:type="dxa"/>
              <w:bottom w:w="0" w:type="dxa"/>
              <w:right w:w="17" w:type="dxa"/>
            </w:tcMar>
          </w:tcPr>
          <w:p w:rsidR="001104D5" w:rsidRPr="00EF45BE" w:rsidRDefault="001104D5" w:rsidP="005B7F90">
            <w:pPr>
              <w:snapToGrid w:val="0"/>
              <w:spacing w:line="300" w:lineRule="exact"/>
              <w:ind w:left="28" w:rightChars="100" w:right="240"/>
              <w:jc w:val="right"/>
              <w:rPr>
                <w:rFonts w:eastAsia="標楷體"/>
              </w:rPr>
            </w:pPr>
            <w:r w:rsidRPr="00EF45BE">
              <w:rPr>
                <w:rFonts w:eastAsia="標楷體"/>
              </w:rPr>
              <w:t xml:space="preserve"> 15.67</w:t>
            </w:r>
          </w:p>
        </w:tc>
        <w:tc>
          <w:tcPr>
            <w:tcW w:w="1350" w:type="dxa"/>
            <w:tcMar>
              <w:top w:w="17" w:type="dxa"/>
              <w:left w:w="17" w:type="dxa"/>
              <w:bottom w:w="0" w:type="dxa"/>
              <w:right w:w="17" w:type="dxa"/>
            </w:tcMar>
          </w:tcPr>
          <w:p w:rsidR="001104D5" w:rsidRPr="00EF45BE" w:rsidRDefault="001104D5" w:rsidP="005B7F90">
            <w:pPr>
              <w:snapToGrid w:val="0"/>
              <w:spacing w:line="300" w:lineRule="exact"/>
              <w:ind w:left="28" w:rightChars="195" w:right="468"/>
              <w:jc w:val="right"/>
              <w:rPr>
                <w:rFonts w:eastAsia="標楷體"/>
              </w:rPr>
            </w:pPr>
            <w:r>
              <w:rPr>
                <w:rFonts w:eastAsia="標楷體"/>
              </w:rPr>
              <w:t>- 3.14</w:t>
            </w:r>
          </w:p>
        </w:tc>
        <w:tc>
          <w:tcPr>
            <w:tcW w:w="1350" w:type="dxa"/>
            <w:tcMar>
              <w:top w:w="17" w:type="dxa"/>
              <w:left w:w="17" w:type="dxa"/>
              <w:bottom w:w="0" w:type="dxa"/>
              <w:right w:w="17" w:type="dxa"/>
            </w:tcMar>
          </w:tcPr>
          <w:p w:rsidR="001104D5" w:rsidRPr="00EF45BE" w:rsidRDefault="001104D5" w:rsidP="005B7F90">
            <w:pPr>
              <w:snapToGrid w:val="0"/>
              <w:spacing w:line="300" w:lineRule="exact"/>
              <w:ind w:left="28" w:rightChars="169" w:right="406"/>
              <w:jc w:val="right"/>
              <w:rPr>
                <w:rFonts w:eastAsia="標楷體"/>
              </w:rPr>
            </w:pPr>
            <w:r>
              <w:rPr>
                <w:rFonts w:eastAsia="標楷體"/>
              </w:rPr>
              <w:t>- 1.15</w:t>
            </w:r>
          </w:p>
        </w:tc>
      </w:tr>
      <w:tr w:rsidR="001104D5" w:rsidRPr="00F6171E"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wordWrap w:val="0"/>
              <w:snapToGrid w:val="0"/>
              <w:spacing w:line="300" w:lineRule="exact"/>
              <w:ind w:left="28" w:right="284"/>
              <w:jc w:val="right"/>
              <w:rPr>
                <w:rFonts w:eastAsia="標楷體"/>
                <w:spacing w:val="-6"/>
              </w:rPr>
            </w:pPr>
            <w:r>
              <w:rPr>
                <w:rFonts w:eastAsia="標楷體"/>
                <w:spacing w:val="-6"/>
              </w:rPr>
              <w:t>1</w:t>
            </w:r>
            <w:r>
              <w:rPr>
                <w:rFonts w:eastAsia="標楷體" w:hint="eastAsia"/>
                <w:spacing w:val="-6"/>
              </w:rPr>
              <w:t>2</w:t>
            </w:r>
            <w:r w:rsidRPr="00EC0455">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r w:rsidRPr="00AC1776">
              <w:rPr>
                <w:rFonts w:eastAsia="標楷體"/>
              </w:rPr>
              <w:t>7.29</w:t>
            </w:r>
          </w:p>
        </w:tc>
        <w:tc>
          <w:tcPr>
            <w:tcW w:w="1350" w:type="dxa"/>
            <w:tcBorders>
              <w:left w:val="double" w:sz="4" w:space="0" w:color="auto"/>
            </w:tcBorders>
            <w:tcMar>
              <w:top w:w="17" w:type="dxa"/>
              <w:left w:w="17" w:type="dxa"/>
              <w:bottom w:w="0" w:type="dxa"/>
              <w:right w:w="17" w:type="dxa"/>
            </w:tcMar>
          </w:tcPr>
          <w:p w:rsidR="001104D5" w:rsidRPr="00AC1776" w:rsidRDefault="001104D5" w:rsidP="005B7F90">
            <w:pPr>
              <w:snapToGrid w:val="0"/>
              <w:spacing w:line="300" w:lineRule="exact"/>
              <w:ind w:left="28" w:rightChars="100" w:right="240"/>
              <w:jc w:val="right"/>
              <w:rPr>
                <w:rFonts w:eastAsia="標楷體"/>
              </w:rPr>
            </w:pPr>
            <w:r w:rsidRPr="00AC1776">
              <w:rPr>
                <w:rFonts w:eastAsia="標楷體"/>
              </w:rPr>
              <w:t>6.83</w:t>
            </w: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00" w:right="240"/>
              <w:jc w:val="right"/>
              <w:rPr>
                <w:rFonts w:eastAsia="標楷體"/>
              </w:rPr>
            </w:pPr>
            <w:r w:rsidRPr="00AC1776">
              <w:rPr>
                <w:rFonts w:eastAsia="標楷體"/>
              </w:rPr>
              <w:t>13.76</w:t>
            </w: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95" w:right="468"/>
              <w:jc w:val="right"/>
              <w:rPr>
                <w:rFonts w:eastAsia="標楷體"/>
              </w:rPr>
            </w:pPr>
            <w:r w:rsidRPr="00AC1776">
              <w:rPr>
                <w:rFonts w:eastAsia="標楷體"/>
              </w:rPr>
              <w:t>-3.97</w:t>
            </w: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69" w:right="406"/>
              <w:jc w:val="right"/>
              <w:rPr>
                <w:rFonts w:eastAsia="標楷體"/>
              </w:rPr>
            </w:pPr>
            <w:r w:rsidRPr="00AC1776">
              <w:rPr>
                <w:rFonts w:eastAsia="標楷體"/>
              </w:rPr>
              <w:t>6.67</w:t>
            </w:r>
          </w:p>
        </w:tc>
      </w:tr>
      <w:tr w:rsidR="001104D5" w:rsidRPr="00EC0455" w:rsidTr="005B7F90">
        <w:trPr>
          <w:trHeight w:val="117"/>
          <w:jc w:val="center"/>
        </w:trPr>
        <w:tc>
          <w:tcPr>
            <w:tcW w:w="1711" w:type="dxa"/>
            <w:tcBorders>
              <w:left w:val="nil"/>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rPr>
                <w:rFonts w:eastAsia="標楷體"/>
                <w:b/>
                <w:bCs/>
              </w:rPr>
            </w:pPr>
            <w:r>
              <w:rPr>
                <w:rFonts w:eastAsia="標楷體"/>
                <w:b/>
                <w:bCs/>
              </w:rPr>
              <w:t xml:space="preserve"> 10</w:t>
            </w:r>
            <w:r>
              <w:rPr>
                <w:rFonts w:eastAsia="標楷體" w:hint="eastAsia"/>
                <w:b/>
                <w:bCs/>
              </w:rPr>
              <w:t>4</w:t>
            </w:r>
            <w:r w:rsidRPr="00EC0455">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1104D5" w:rsidRPr="00EC0455" w:rsidRDefault="001104D5" w:rsidP="005B7F90">
            <w:pPr>
              <w:snapToGrid w:val="0"/>
              <w:spacing w:line="300" w:lineRule="exact"/>
              <w:ind w:rightChars="101" w:right="242"/>
              <w:jc w:val="right"/>
              <w:rPr>
                <w:rFonts w:eastAsia="標楷體"/>
              </w:rPr>
            </w:pPr>
          </w:p>
        </w:tc>
        <w:tc>
          <w:tcPr>
            <w:tcW w:w="1350" w:type="dxa"/>
            <w:tcBorders>
              <w:left w:val="double" w:sz="4" w:space="0" w:color="auto"/>
            </w:tcBorders>
            <w:tcMar>
              <w:top w:w="17" w:type="dxa"/>
              <w:left w:w="17" w:type="dxa"/>
              <w:bottom w:w="0" w:type="dxa"/>
              <w:right w:w="17" w:type="dxa"/>
            </w:tcMar>
          </w:tcPr>
          <w:p w:rsidR="001104D5" w:rsidRPr="00AC1776" w:rsidRDefault="001104D5" w:rsidP="005B7F90">
            <w:pPr>
              <w:snapToGrid w:val="0"/>
              <w:spacing w:line="300" w:lineRule="exact"/>
              <w:ind w:left="28" w:rightChars="100" w:right="240"/>
              <w:jc w:val="right"/>
              <w:rPr>
                <w:rFonts w:eastAsia="標楷體"/>
              </w:rPr>
            </w:pP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00" w:right="240"/>
              <w:jc w:val="right"/>
              <w:rPr>
                <w:rFonts w:eastAsia="標楷體"/>
              </w:rPr>
            </w:pP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95" w:right="468"/>
              <w:jc w:val="right"/>
              <w:rPr>
                <w:rFonts w:eastAsia="標楷體"/>
              </w:rPr>
            </w:pPr>
          </w:p>
        </w:tc>
        <w:tc>
          <w:tcPr>
            <w:tcW w:w="1350" w:type="dxa"/>
            <w:tcMar>
              <w:top w:w="17" w:type="dxa"/>
              <w:left w:w="17" w:type="dxa"/>
              <w:bottom w:w="0" w:type="dxa"/>
              <w:right w:w="17" w:type="dxa"/>
            </w:tcMar>
          </w:tcPr>
          <w:p w:rsidR="001104D5" w:rsidRPr="00AC1776" w:rsidRDefault="001104D5" w:rsidP="005B7F90">
            <w:pPr>
              <w:snapToGrid w:val="0"/>
              <w:spacing w:line="300" w:lineRule="exact"/>
              <w:ind w:left="28" w:rightChars="169" w:right="406"/>
              <w:jc w:val="right"/>
              <w:rPr>
                <w:rFonts w:eastAsia="標楷體"/>
              </w:rPr>
            </w:pPr>
          </w:p>
        </w:tc>
      </w:tr>
      <w:tr w:rsidR="001104D5" w:rsidRPr="00EC0455" w:rsidTr="00A55803">
        <w:trPr>
          <w:trHeight w:val="117"/>
          <w:jc w:val="center"/>
        </w:trPr>
        <w:tc>
          <w:tcPr>
            <w:tcW w:w="1711" w:type="dxa"/>
            <w:tcBorders>
              <w:left w:val="nil"/>
              <w:bottom w:val="single" w:sz="4" w:space="0" w:color="auto"/>
              <w:right w:val="single" w:sz="4" w:space="0" w:color="auto"/>
            </w:tcBorders>
            <w:tcMar>
              <w:top w:w="17" w:type="dxa"/>
              <w:left w:w="17" w:type="dxa"/>
              <w:bottom w:w="0" w:type="dxa"/>
              <w:right w:w="17" w:type="dxa"/>
            </w:tcMar>
          </w:tcPr>
          <w:p w:rsidR="001104D5" w:rsidRPr="00EC0455" w:rsidRDefault="001104D5" w:rsidP="005B7F90">
            <w:pPr>
              <w:snapToGrid w:val="0"/>
              <w:spacing w:line="300" w:lineRule="exact"/>
              <w:ind w:left="28" w:right="284"/>
              <w:jc w:val="right"/>
              <w:rPr>
                <w:rFonts w:eastAsia="標楷體"/>
                <w:spacing w:val="-6"/>
              </w:rPr>
            </w:pPr>
            <w:r w:rsidRPr="00EC0455">
              <w:rPr>
                <w:rFonts w:eastAsia="標楷體"/>
                <w:spacing w:val="-6"/>
              </w:rPr>
              <w:t>1</w:t>
            </w:r>
            <w:r w:rsidRPr="00EC0455">
              <w:rPr>
                <w:rFonts w:eastAsia="標楷體"/>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center"/>
          </w:tcPr>
          <w:p w:rsidR="001104D5" w:rsidRPr="00EC0455" w:rsidRDefault="001104D5" w:rsidP="00A55803">
            <w:pPr>
              <w:snapToGrid w:val="0"/>
              <w:spacing w:line="300" w:lineRule="exact"/>
              <w:ind w:rightChars="101" w:right="242"/>
              <w:jc w:val="right"/>
              <w:rPr>
                <w:rFonts w:eastAsia="標楷體"/>
              </w:rPr>
            </w:pPr>
            <w:r>
              <w:rPr>
                <w:rFonts w:eastAsia="標楷體" w:hint="eastAsia"/>
              </w:rPr>
              <w:t>9.70</w:t>
            </w:r>
          </w:p>
        </w:tc>
        <w:tc>
          <w:tcPr>
            <w:tcW w:w="1350" w:type="dxa"/>
            <w:tcBorders>
              <w:left w:val="double" w:sz="4" w:space="0" w:color="auto"/>
              <w:bottom w:val="single" w:sz="4" w:space="0" w:color="auto"/>
            </w:tcBorders>
            <w:tcMar>
              <w:top w:w="17" w:type="dxa"/>
              <w:left w:w="17" w:type="dxa"/>
              <w:bottom w:w="0" w:type="dxa"/>
              <w:right w:w="17" w:type="dxa"/>
            </w:tcMar>
          </w:tcPr>
          <w:p w:rsidR="001104D5" w:rsidRPr="00AC1776" w:rsidRDefault="001104D5" w:rsidP="00A55803">
            <w:pPr>
              <w:snapToGrid w:val="0"/>
              <w:spacing w:line="300" w:lineRule="exact"/>
              <w:ind w:left="28" w:rightChars="100" w:right="240"/>
              <w:jc w:val="right"/>
              <w:rPr>
                <w:rFonts w:eastAsia="標楷體"/>
              </w:rPr>
            </w:pPr>
            <w:r>
              <w:rPr>
                <w:rFonts w:eastAsia="標楷體" w:hint="eastAsia"/>
              </w:rPr>
              <w:t>8.51</w:t>
            </w:r>
          </w:p>
        </w:tc>
        <w:tc>
          <w:tcPr>
            <w:tcW w:w="1350" w:type="dxa"/>
            <w:tcBorders>
              <w:bottom w:val="single" w:sz="4" w:space="0" w:color="auto"/>
            </w:tcBorders>
            <w:tcMar>
              <w:top w:w="17" w:type="dxa"/>
              <w:left w:w="17" w:type="dxa"/>
              <w:bottom w:w="0" w:type="dxa"/>
              <w:right w:w="17" w:type="dxa"/>
            </w:tcMar>
          </w:tcPr>
          <w:p w:rsidR="001104D5" w:rsidRPr="00AC1776" w:rsidRDefault="001104D5" w:rsidP="00A55803">
            <w:pPr>
              <w:snapToGrid w:val="0"/>
              <w:spacing w:line="300" w:lineRule="exact"/>
              <w:ind w:left="28" w:rightChars="100" w:right="240"/>
              <w:jc w:val="right"/>
              <w:rPr>
                <w:rFonts w:eastAsia="標楷體"/>
              </w:rPr>
            </w:pPr>
            <w:r>
              <w:rPr>
                <w:rFonts w:eastAsia="標楷體" w:hint="eastAsia"/>
              </w:rPr>
              <w:t>19.02</w:t>
            </w:r>
          </w:p>
        </w:tc>
        <w:tc>
          <w:tcPr>
            <w:tcW w:w="1350" w:type="dxa"/>
            <w:tcBorders>
              <w:bottom w:val="single" w:sz="4" w:space="0" w:color="auto"/>
            </w:tcBorders>
            <w:tcMar>
              <w:top w:w="17" w:type="dxa"/>
              <w:left w:w="17" w:type="dxa"/>
              <w:bottom w:w="0" w:type="dxa"/>
              <w:right w:w="17" w:type="dxa"/>
            </w:tcMar>
          </w:tcPr>
          <w:p w:rsidR="001104D5" w:rsidRPr="00AC1776" w:rsidRDefault="001104D5" w:rsidP="00A55803">
            <w:pPr>
              <w:snapToGrid w:val="0"/>
              <w:spacing w:line="300" w:lineRule="exact"/>
              <w:ind w:left="28" w:rightChars="195" w:right="468"/>
              <w:jc w:val="right"/>
              <w:rPr>
                <w:rFonts w:eastAsia="標楷體"/>
              </w:rPr>
            </w:pPr>
            <w:r>
              <w:rPr>
                <w:rFonts w:eastAsia="標楷體" w:hint="eastAsia"/>
              </w:rPr>
              <w:t>-1.67</w:t>
            </w:r>
          </w:p>
        </w:tc>
        <w:tc>
          <w:tcPr>
            <w:tcW w:w="1350" w:type="dxa"/>
            <w:tcBorders>
              <w:bottom w:val="single" w:sz="4" w:space="0" w:color="auto"/>
            </w:tcBorders>
            <w:tcMar>
              <w:top w:w="17" w:type="dxa"/>
              <w:left w:w="17" w:type="dxa"/>
              <w:bottom w:w="0" w:type="dxa"/>
              <w:right w:w="17" w:type="dxa"/>
            </w:tcMar>
          </w:tcPr>
          <w:p w:rsidR="001104D5" w:rsidRPr="00AC1776" w:rsidRDefault="001104D5" w:rsidP="00A55803">
            <w:pPr>
              <w:snapToGrid w:val="0"/>
              <w:spacing w:line="300" w:lineRule="exact"/>
              <w:ind w:left="28" w:rightChars="169" w:right="406"/>
              <w:jc w:val="right"/>
              <w:rPr>
                <w:rFonts w:eastAsia="標楷體"/>
              </w:rPr>
            </w:pPr>
            <w:r>
              <w:rPr>
                <w:rFonts w:eastAsia="標楷體" w:hint="eastAsia"/>
              </w:rPr>
              <w:t>-0.06</w:t>
            </w:r>
          </w:p>
        </w:tc>
      </w:tr>
    </w:tbl>
    <w:p w:rsidR="003F3F99" w:rsidRPr="008A1EF5" w:rsidRDefault="003F3F99" w:rsidP="003F3F99">
      <w:pPr>
        <w:snapToGrid w:val="0"/>
        <w:spacing w:line="340" w:lineRule="atLeast"/>
        <w:ind w:right="-142"/>
        <w:jc w:val="both"/>
        <w:rPr>
          <w:rFonts w:eastAsia="標楷體"/>
          <w:sz w:val="22"/>
          <w:szCs w:val="22"/>
        </w:rPr>
      </w:pPr>
      <w:r w:rsidRPr="008A1EF5">
        <w:rPr>
          <w:rFonts w:eastAsia="標楷體"/>
          <w:sz w:val="22"/>
          <w:szCs w:val="22"/>
        </w:rPr>
        <w:t>資料來源：經濟部統計處。</w:t>
      </w:r>
    </w:p>
    <w:p w:rsidR="003F3F99" w:rsidRPr="008A1EF5" w:rsidRDefault="003F3F99" w:rsidP="003F3F99">
      <w:pPr>
        <w:snapToGrid w:val="0"/>
        <w:spacing w:beforeLines="50" w:before="180" w:line="300" w:lineRule="auto"/>
        <w:jc w:val="both"/>
        <w:rPr>
          <w:rFonts w:eastAsia="標楷體"/>
          <w:b/>
          <w:bCs/>
          <w:sz w:val="28"/>
          <w:szCs w:val="28"/>
        </w:rPr>
      </w:pPr>
      <w:r w:rsidRPr="008A1EF5">
        <w:rPr>
          <w:rFonts w:eastAsia="標楷體"/>
          <w:b/>
          <w:bCs/>
          <w:sz w:val="28"/>
          <w:szCs w:val="28"/>
        </w:rPr>
        <w:t>３、</w:t>
      </w:r>
      <w:r w:rsidR="00C12A83">
        <w:rPr>
          <w:rFonts w:eastAsia="標楷體" w:hint="eastAsia"/>
          <w:b/>
          <w:bCs/>
          <w:sz w:val="28"/>
          <w:szCs w:val="28"/>
        </w:rPr>
        <w:t>104</w:t>
      </w:r>
      <w:r w:rsidR="008A1EF5" w:rsidRPr="008A1EF5">
        <w:rPr>
          <w:rFonts w:eastAsia="標楷體" w:hint="eastAsia"/>
          <w:b/>
          <w:bCs/>
          <w:sz w:val="28"/>
          <w:szCs w:val="28"/>
        </w:rPr>
        <w:t>年</w:t>
      </w:r>
      <w:r w:rsidR="007315C1" w:rsidRPr="008A1EF5">
        <w:rPr>
          <w:rFonts w:eastAsia="標楷體" w:hint="eastAsia"/>
          <w:b/>
          <w:bCs/>
          <w:sz w:val="28"/>
          <w:szCs w:val="28"/>
        </w:rPr>
        <w:t>1</w:t>
      </w:r>
      <w:r w:rsidR="007315C1" w:rsidRPr="008A1EF5">
        <w:rPr>
          <w:rFonts w:eastAsia="標楷體" w:hint="eastAsia"/>
          <w:b/>
          <w:bCs/>
          <w:sz w:val="28"/>
          <w:szCs w:val="28"/>
        </w:rPr>
        <w:t>月電子零組件業增加</w:t>
      </w:r>
      <w:r w:rsidR="007315C1" w:rsidRPr="00A93FD6">
        <w:rPr>
          <w:rFonts w:eastAsia="標楷體"/>
          <w:b/>
          <w:bCs/>
          <w:sz w:val="28"/>
          <w:szCs w:val="28"/>
        </w:rPr>
        <w:t>1</w:t>
      </w:r>
      <w:r w:rsidR="00C12A83">
        <w:rPr>
          <w:rFonts w:eastAsia="標楷體" w:hint="eastAsia"/>
          <w:b/>
          <w:bCs/>
          <w:sz w:val="28"/>
          <w:szCs w:val="28"/>
        </w:rPr>
        <w:t>7</w:t>
      </w:r>
      <w:r w:rsidR="007315C1" w:rsidRPr="00A93FD6">
        <w:rPr>
          <w:rFonts w:eastAsia="標楷體"/>
          <w:b/>
          <w:bCs/>
          <w:sz w:val="28"/>
          <w:szCs w:val="28"/>
        </w:rPr>
        <w:t>.</w:t>
      </w:r>
      <w:r w:rsidR="00C12A83">
        <w:rPr>
          <w:rFonts w:eastAsia="標楷體" w:hint="eastAsia"/>
          <w:b/>
          <w:bCs/>
          <w:sz w:val="28"/>
          <w:szCs w:val="28"/>
        </w:rPr>
        <w:t>30</w:t>
      </w:r>
      <w:r w:rsidR="007315C1" w:rsidRPr="008A1EF5">
        <w:rPr>
          <w:rFonts w:eastAsia="標楷體" w:hint="eastAsia"/>
          <w:b/>
          <w:bCs/>
          <w:sz w:val="28"/>
          <w:szCs w:val="28"/>
        </w:rPr>
        <w:t>％</w:t>
      </w:r>
    </w:p>
    <w:p w:rsidR="007315C1" w:rsidRPr="00421927" w:rsidRDefault="007315C1" w:rsidP="00C12A83">
      <w:pPr>
        <w:numPr>
          <w:ilvl w:val="0"/>
          <w:numId w:val="3"/>
        </w:numPr>
        <w:snapToGrid w:val="0"/>
        <w:spacing w:line="300" w:lineRule="auto"/>
        <w:ind w:left="851" w:hanging="567"/>
        <w:jc w:val="both"/>
        <w:rPr>
          <w:rFonts w:eastAsia="標楷體"/>
          <w:snapToGrid w:val="0"/>
          <w:color w:val="FF0000"/>
          <w:sz w:val="28"/>
          <w:szCs w:val="28"/>
        </w:rPr>
      </w:pPr>
      <w:r w:rsidRPr="009F5533">
        <w:rPr>
          <w:rFonts w:eastAsia="標楷體"/>
          <w:snapToGrid w:val="0"/>
          <w:sz w:val="28"/>
          <w:szCs w:val="28"/>
        </w:rPr>
        <w:t>電子零組件業</w:t>
      </w:r>
      <w:r w:rsidRPr="009F5533">
        <w:rPr>
          <w:rFonts w:eastAsia="標楷體" w:hint="eastAsia"/>
          <w:snapToGrid w:val="0"/>
          <w:sz w:val="28"/>
          <w:szCs w:val="28"/>
        </w:rPr>
        <w:t>增加</w:t>
      </w:r>
      <w:r w:rsidRPr="00A93FD6">
        <w:rPr>
          <w:rFonts w:eastAsia="標楷體" w:hint="eastAsia"/>
          <w:snapToGrid w:val="0"/>
          <w:sz w:val="28"/>
          <w:szCs w:val="28"/>
        </w:rPr>
        <w:t>1</w:t>
      </w:r>
      <w:r w:rsidR="00C12A83">
        <w:rPr>
          <w:rFonts w:eastAsia="標楷體" w:hint="eastAsia"/>
          <w:snapToGrid w:val="0"/>
          <w:sz w:val="28"/>
          <w:szCs w:val="28"/>
        </w:rPr>
        <w:t>7</w:t>
      </w:r>
      <w:r w:rsidRPr="00A93FD6">
        <w:rPr>
          <w:rFonts w:eastAsia="標楷體" w:hint="eastAsia"/>
          <w:snapToGrid w:val="0"/>
          <w:sz w:val="28"/>
          <w:szCs w:val="28"/>
        </w:rPr>
        <w:t>.</w:t>
      </w:r>
      <w:r w:rsidR="00C12A83">
        <w:rPr>
          <w:rFonts w:eastAsia="標楷體" w:hint="eastAsia"/>
          <w:snapToGrid w:val="0"/>
          <w:sz w:val="28"/>
          <w:szCs w:val="28"/>
        </w:rPr>
        <w:t>30</w:t>
      </w:r>
      <w:r>
        <w:rPr>
          <w:rFonts w:eastAsia="標楷體" w:hint="eastAsia"/>
          <w:snapToGrid w:val="0"/>
          <w:sz w:val="28"/>
          <w:szCs w:val="28"/>
        </w:rPr>
        <w:t>％</w:t>
      </w:r>
      <w:r w:rsidRPr="00A93FD6">
        <w:rPr>
          <w:rFonts w:eastAsia="標楷體" w:hint="eastAsia"/>
          <w:snapToGrid w:val="0"/>
          <w:sz w:val="28"/>
          <w:szCs w:val="28"/>
        </w:rPr>
        <w:t>，連續</w:t>
      </w:r>
      <w:r w:rsidR="00C12A83">
        <w:rPr>
          <w:rFonts w:eastAsia="標楷體" w:hint="eastAsia"/>
          <w:snapToGrid w:val="0"/>
          <w:sz w:val="28"/>
          <w:szCs w:val="28"/>
        </w:rPr>
        <w:t>6</w:t>
      </w:r>
      <w:r w:rsidRPr="00A93FD6">
        <w:rPr>
          <w:rFonts w:eastAsia="標楷體" w:hint="eastAsia"/>
          <w:snapToGrid w:val="0"/>
          <w:sz w:val="28"/>
          <w:szCs w:val="28"/>
        </w:rPr>
        <w:t>個月二位數成長，</w:t>
      </w:r>
      <w:r w:rsidR="00C12A83" w:rsidRPr="00C12A83">
        <w:rPr>
          <w:rFonts w:eastAsia="標楷體" w:hint="eastAsia"/>
          <w:snapToGrid w:val="0"/>
          <w:sz w:val="28"/>
          <w:szCs w:val="28"/>
        </w:rPr>
        <w:t>主因農曆年前拉貨需求強勁，加上行動通訊裝置持續熱銷，帶動晶圓代工、印刷電路板、構裝</w:t>
      </w:r>
      <w:r w:rsidR="00C12A83" w:rsidRPr="00C12A83">
        <w:rPr>
          <w:rFonts w:eastAsia="標楷體" w:hint="eastAsia"/>
          <w:snapToGrid w:val="0"/>
          <w:sz w:val="28"/>
          <w:szCs w:val="28"/>
        </w:rPr>
        <w:t>IC</w:t>
      </w:r>
      <w:r w:rsidR="00C12A83" w:rsidRPr="00C12A83">
        <w:rPr>
          <w:rFonts w:eastAsia="標楷體" w:hint="eastAsia"/>
          <w:snapToGrid w:val="0"/>
          <w:sz w:val="28"/>
          <w:szCs w:val="28"/>
        </w:rPr>
        <w:t>同步增產，</w:t>
      </w:r>
      <w:r w:rsidR="00C12A83" w:rsidRPr="00C12A83">
        <w:rPr>
          <w:rFonts w:eastAsia="標楷體" w:hint="eastAsia"/>
          <w:snapToGrid w:val="0"/>
          <w:sz w:val="28"/>
          <w:szCs w:val="28"/>
        </w:rPr>
        <w:t>LED</w:t>
      </w:r>
      <w:r w:rsidR="00C12A83" w:rsidRPr="00C12A83">
        <w:rPr>
          <w:rFonts w:eastAsia="標楷體" w:hint="eastAsia"/>
          <w:snapToGrid w:val="0"/>
          <w:sz w:val="28"/>
          <w:szCs w:val="28"/>
        </w:rPr>
        <w:t>亦因背光及照明市場需求成長而增產</w:t>
      </w:r>
      <w:r w:rsidRPr="00A93FD6">
        <w:rPr>
          <w:rFonts w:eastAsia="標楷體" w:hint="eastAsia"/>
          <w:snapToGrid w:val="0"/>
          <w:sz w:val="28"/>
          <w:szCs w:val="28"/>
        </w:rPr>
        <w:t>。</w:t>
      </w:r>
    </w:p>
    <w:p w:rsidR="007315C1" w:rsidRPr="000D4728" w:rsidRDefault="007315C1" w:rsidP="00C12A83">
      <w:pPr>
        <w:numPr>
          <w:ilvl w:val="0"/>
          <w:numId w:val="3"/>
        </w:numPr>
        <w:snapToGrid w:val="0"/>
        <w:spacing w:beforeLines="50" w:before="180" w:line="300" w:lineRule="auto"/>
        <w:ind w:left="851" w:hanging="567"/>
        <w:jc w:val="both"/>
        <w:rPr>
          <w:rFonts w:eastAsia="標楷體"/>
          <w:snapToGrid w:val="0"/>
          <w:sz w:val="28"/>
          <w:szCs w:val="28"/>
        </w:rPr>
      </w:pPr>
      <w:r w:rsidRPr="009F5533">
        <w:rPr>
          <w:rFonts w:eastAsia="標楷體"/>
          <w:sz w:val="28"/>
          <w:szCs w:val="28"/>
        </w:rPr>
        <w:t>化學材料業</w:t>
      </w:r>
      <w:r w:rsidRPr="000D4728">
        <w:rPr>
          <w:rFonts w:eastAsia="標楷體" w:hint="eastAsia"/>
          <w:snapToGrid w:val="0"/>
          <w:sz w:val="28"/>
          <w:szCs w:val="28"/>
        </w:rPr>
        <w:t>減少</w:t>
      </w:r>
      <w:r w:rsidRPr="000D4728">
        <w:rPr>
          <w:rFonts w:eastAsia="標楷體"/>
          <w:snapToGrid w:val="0"/>
          <w:sz w:val="28"/>
          <w:szCs w:val="28"/>
        </w:rPr>
        <w:t>4.</w:t>
      </w:r>
      <w:r w:rsidR="00C12A83">
        <w:rPr>
          <w:rFonts w:eastAsia="標楷體" w:hint="eastAsia"/>
          <w:snapToGrid w:val="0"/>
          <w:sz w:val="28"/>
          <w:szCs w:val="28"/>
        </w:rPr>
        <w:t>58</w:t>
      </w:r>
      <w:r>
        <w:rPr>
          <w:rFonts w:eastAsia="標楷體" w:hint="eastAsia"/>
          <w:snapToGrid w:val="0"/>
          <w:sz w:val="28"/>
          <w:szCs w:val="28"/>
        </w:rPr>
        <w:t>％</w:t>
      </w:r>
      <w:r w:rsidRPr="000D4728">
        <w:rPr>
          <w:rFonts w:eastAsia="標楷體" w:hint="eastAsia"/>
          <w:snapToGrid w:val="0"/>
          <w:sz w:val="28"/>
          <w:szCs w:val="28"/>
        </w:rPr>
        <w:t>，</w:t>
      </w:r>
      <w:r w:rsidR="00C12A83" w:rsidRPr="00C12A83">
        <w:rPr>
          <w:rFonts w:eastAsia="標楷體" w:hint="eastAsia"/>
          <w:snapToGrid w:val="0"/>
          <w:sz w:val="28"/>
          <w:szCs w:val="28"/>
        </w:rPr>
        <w:t>主因國際油價及石化產品報價走跌，下游買盤觀望，廠商因而調降產能因應，加以</w:t>
      </w:r>
      <w:r w:rsidR="00B652E7">
        <w:rPr>
          <w:rFonts w:eastAsia="標楷體" w:hint="eastAsia"/>
          <w:snapToGrid w:val="0"/>
          <w:sz w:val="28"/>
          <w:szCs w:val="28"/>
        </w:rPr>
        <w:t>上</w:t>
      </w:r>
      <w:r w:rsidR="00C12A83" w:rsidRPr="00C12A83">
        <w:rPr>
          <w:rFonts w:eastAsia="標楷體" w:hint="eastAsia"/>
          <w:snapToGrid w:val="0"/>
          <w:sz w:val="28"/>
          <w:szCs w:val="28"/>
        </w:rPr>
        <w:t>年同期受油價相對高檔及亞洲輕裂廠歲修前的備貨效應，比較基期較高所致</w:t>
      </w:r>
      <w:r w:rsidRPr="000D4728">
        <w:rPr>
          <w:rFonts w:eastAsia="標楷體" w:hint="eastAsia"/>
          <w:snapToGrid w:val="0"/>
          <w:sz w:val="28"/>
          <w:szCs w:val="28"/>
        </w:rPr>
        <w:t>。</w:t>
      </w:r>
    </w:p>
    <w:p w:rsidR="007315C1" w:rsidRPr="00421927" w:rsidRDefault="007315C1" w:rsidP="00C12A83">
      <w:pPr>
        <w:numPr>
          <w:ilvl w:val="0"/>
          <w:numId w:val="3"/>
        </w:numPr>
        <w:snapToGrid w:val="0"/>
        <w:spacing w:beforeLines="50" w:before="180" w:line="300" w:lineRule="auto"/>
        <w:ind w:left="851" w:hanging="567"/>
        <w:jc w:val="both"/>
        <w:rPr>
          <w:rFonts w:eastAsia="標楷體"/>
          <w:color w:val="FF0000"/>
          <w:sz w:val="28"/>
          <w:szCs w:val="28"/>
        </w:rPr>
      </w:pPr>
      <w:r w:rsidRPr="009F5533">
        <w:rPr>
          <w:rFonts w:eastAsia="標楷體"/>
          <w:snapToGrid w:val="0"/>
          <w:sz w:val="28"/>
          <w:szCs w:val="28"/>
        </w:rPr>
        <w:t>基本金屬業</w:t>
      </w:r>
      <w:r w:rsidRPr="009F5533">
        <w:rPr>
          <w:rFonts w:eastAsia="標楷體" w:hint="eastAsia"/>
          <w:snapToGrid w:val="0"/>
          <w:sz w:val="28"/>
          <w:szCs w:val="28"/>
        </w:rPr>
        <w:t>增加</w:t>
      </w:r>
      <w:r w:rsidR="00C12A83">
        <w:rPr>
          <w:rFonts w:eastAsia="標楷體"/>
          <w:snapToGrid w:val="0"/>
          <w:sz w:val="28"/>
          <w:szCs w:val="28"/>
        </w:rPr>
        <w:t>6.</w:t>
      </w:r>
      <w:r w:rsidR="00C12A83">
        <w:rPr>
          <w:rFonts w:eastAsia="標楷體" w:hint="eastAsia"/>
          <w:snapToGrid w:val="0"/>
          <w:sz w:val="28"/>
          <w:szCs w:val="28"/>
        </w:rPr>
        <w:t>46</w:t>
      </w:r>
      <w:r w:rsidRPr="000D4728">
        <w:rPr>
          <w:rFonts w:eastAsia="標楷體" w:hint="eastAsia"/>
          <w:snapToGrid w:val="0"/>
          <w:sz w:val="28"/>
          <w:szCs w:val="28"/>
        </w:rPr>
        <w:t>％</w:t>
      </w:r>
      <w:r w:rsidRPr="00427306">
        <w:rPr>
          <w:rFonts w:eastAsia="標楷體" w:hint="eastAsia"/>
          <w:snapToGrid w:val="0"/>
          <w:sz w:val="28"/>
          <w:szCs w:val="28"/>
        </w:rPr>
        <w:t>，</w:t>
      </w:r>
      <w:r w:rsidRPr="000D4728">
        <w:rPr>
          <w:rFonts w:eastAsia="標楷體" w:hint="eastAsia"/>
          <w:snapToGrid w:val="0"/>
          <w:sz w:val="28"/>
          <w:szCs w:val="28"/>
        </w:rPr>
        <w:t>主因</w:t>
      </w:r>
      <w:r w:rsidR="00B652E7">
        <w:rPr>
          <w:rFonts w:eastAsia="標楷體" w:hint="eastAsia"/>
          <w:snapToGrid w:val="0"/>
          <w:sz w:val="28"/>
          <w:szCs w:val="28"/>
        </w:rPr>
        <w:t>上</w:t>
      </w:r>
      <w:r w:rsidR="00C12A83" w:rsidRPr="00C12A83">
        <w:rPr>
          <w:rFonts w:eastAsia="標楷體" w:hint="eastAsia"/>
          <w:snapToGrid w:val="0"/>
          <w:sz w:val="28"/>
          <w:szCs w:val="28"/>
        </w:rPr>
        <w:t>年同期國內部分高爐及產線歲修，比較基期較低，加上貴金屬精鍊廠受惠於國際金價走揚及外銷接單暢旺而增產</w:t>
      </w:r>
      <w:r w:rsidRPr="009F5533">
        <w:rPr>
          <w:rFonts w:eastAsia="標楷體" w:hint="eastAsia"/>
          <w:sz w:val="28"/>
          <w:szCs w:val="28"/>
        </w:rPr>
        <w:t>。</w:t>
      </w:r>
    </w:p>
    <w:p w:rsidR="007315C1" w:rsidRPr="000D4728" w:rsidRDefault="007315C1" w:rsidP="00C12A83">
      <w:pPr>
        <w:numPr>
          <w:ilvl w:val="0"/>
          <w:numId w:val="3"/>
        </w:numPr>
        <w:snapToGrid w:val="0"/>
        <w:spacing w:beforeLines="50" w:before="180" w:line="300" w:lineRule="auto"/>
        <w:ind w:left="851" w:hanging="567"/>
        <w:jc w:val="both"/>
        <w:rPr>
          <w:rFonts w:eastAsia="標楷體"/>
          <w:snapToGrid w:val="0"/>
          <w:sz w:val="28"/>
          <w:szCs w:val="28"/>
        </w:rPr>
      </w:pPr>
      <w:r w:rsidRPr="009F5533">
        <w:rPr>
          <w:rFonts w:eastAsia="標楷體"/>
          <w:snapToGrid w:val="0"/>
          <w:sz w:val="28"/>
          <w:szCs w:val="28"/>
        </w:rPr>
        <w:t>電腦、電子產品及光學製品業</w:t>
      </w:r>
      <w:r w:rsidRPr="009F5533">
        <w:rPr>
          <w:rFonts w:eastAsia="標楷體" w:hint="eastAsia"/>
          <w:snapToGrid w:val="0"/>
          <w:sz w:val="28"/>
          <w:szCs w:val="28"/>
        </w:rPr>
        <w:t>增加</w:t>
      </w:r>
      <w:r w:rsidR="00C12A83">
        <w:rPr>
          <w:rFonts w:eastAsia="標楷體" w:hint="eastAsia"/>
          <w:snapToGrid w:val="0"/>
          <w:sz w:val="28"/>
          <w:szCs w:val="28"/>
        </w:rPr>
        <w:t>27</w:t>
      </w:r>
      <w:r w:rsidRPr="000D4728">
        <w:rPr>
          <w:rFonts w:eastAsia="標楷體" w:hint="eastAsia"/>
          <w:snapToGrid w:val="0"/>
          <w:sz w:val="28"/>
          <w:szCs w:val="28"/>
        </w:rPr>
        <w:t>.</w:t>
      </w:r>
      <w:r w:rsidR="00C12A83">
        <w:rPr>
          <w:rFonts w:eastAsia="標楷體" w:hint="eastAsia"/>
          <w:snapToGrid w:val="0"/>
          <w:sz w:val="28"/>
          <w:szCs w:val="28"/>
        </w:rPr>
        <w:t>83</w:t>
      </w:r>
      <w:r>
        <w:rPr>
          <w:rFonts w:eastAsia="標楷體" w:hint="eastAsia"/>
          <w:snapToGrid w:val="0"/>
          <w:sz w:val="28"/>
          <w:szCs w:val="28"/>
        </w:rPr>
        <w:t>％</w:t>
      </w:r>
      <w:r w:rsidRPr="009F5533">
        <w:rPr>
          <w:rFonts w:eastAsia="標楷體" w:hint="eastAsia"/>
          <w:snapToGrid w:val="0"/>
          <w:sz w:val="28"/>
          <w:szCs w:val="28"/>
        </w:rPr>
        <w:t>，</w:t>
      </w:r>
      <w:r w:rsidRPr="000D4728">
        <w:rPr>
          <w:rFonts w:eastAsia="標楷體" w:hint="eastAsia"/>
          <w:snapToGrid w:val="0"/>
          <w:sz w:val="28"/>
          <w:szCs w:val="28"/>
        </w:rPr>
        <w:t>連續</w:t>
      </w:r>
      <w:r w:rsidR="00C12A83">
        <w:rPr>
          <w:rFonts w:eastAsia="標楷體" w:hint="eastAsia"/>
          <w:snapToGrid w:val="0"/>
          <w:sz w:val="28"/>
          <w:szCs w:val="28"/>
        </w:rPr>
        <w:t>8</w:t>
      </w:r>
      <w:r w:rsidR="00C12A83">
        <w:rPr>
          <w:rFonts w:eastAsia="標楷體" w:hint="eastAsia"/>
          <w:snapToGrid w:val="0"/>
          <w:sz w:val="28"/>
          <w:szCs w:val="28"/>
        </w:rPr>
        <w:t>個月二位數成長，</w:t>
      </w:r>
      <w:r w:rsidR="00C12A83" w:rsidRPr="00C12A83">
        <w:rPr>
          <w:rFonts w:eastAsia="標楷體" w:hint="eastAsia"/>
          <w:snapToGrid w:val="0"/>
          <w:sz w:val="28"/>
          <w:szCs w:val="28"/>
        </w:rPr>
        <w:t>主因手持行動裝置出貨順暢，加上手機鏡頭需求攀升、穿戴式裝置及</w:t>
      </w:r>
      <w:r w:rsidR="00C12A83" w:rsidRPr="00C12A83">
        <w:rPr>
          <w:rFonts w:eastAsia="標楷體" w:hint="eastAsia"/>
          <w:snapToGrid w:val="0"/>
          <w:sz w:val="28"/>
          <w:szCs w:val="28"/>
        </w:rPr>
        <w:t>NB</w:t>
      </w:r>
      <w:r w:rsidR="00C12A83" w:rsidRPr="00C12A83">
        <w:rPr>
          <w:rFonts w:eastAsia="標楷體" w:hint="eastAsia"/>
          <w:snapToGrid w:val="0"/>
          <w:sz w:val="28"/>
          <w:szCs w:val="28"/>
        </w:rPr>
        <w:t>零件訂單成長，帶動光學元件、電腦設備及零件增產</w:t>
      </w:r>
      <w:r w:rsidRPr="009F5533">
        <w:rPr>
          <w:rFonts w:eastAsia="標楷體" w:hint="eastAsia"/>
          <w:snapToGrid w:val="0"/>
          <w:sz w:val="28"/>
          <w:szCs w:val="28"/>
        </w:rPr>
        <w:t>。</w:t>
      </w:r>
    </w:p>
    <w:p w:rsidR="007315C1" w:rsidRPr="00421927" w:rsidRDefault="007315C1" w:rsidP="00C12A83">
      <w:pPr>
        <w:numPr>
          <w:ilvl w:val="0"/>
          <w:numId w:val="3"/>
        </w:numPr>
        <w:snapToGrid w:val="0"/>
        <w:spacing w:beforeLines="50" w:before="180" w:line="300" w:lineRule="auto"/>
        <w:ind w:left="851" w:hanging="567"/>
        <w:jc w:val="both"/>
        <w:rPr>
          <w:rFonts w:eastAsia="標楷體"/>
          <w:snapToGrid w:val="0"/>
          <w:color w:val="FF0000"/>
          <w:sz w:val="28"/>
          <w:szCs w:val="28"/>
        </w:rPr>
      </w:pPr>
      <w:r w:rsidRPr="009F5533">
        <w:rPr>
          <w:rFonts w:eastAsia="標楷體"/>
          <w:snapToGrid w:val="0"/>
          <w:sz w:val="28"/>
          <w:szCs w:val="28"/>
        </w:rPr>
        <w:t>機械設備業</w:t>
      </w:r>
      <w:r w:rsidRPr="009F5533">
        <w:rPr>
          <w:rFonts w:eastAsia="標楷體" w:hint="eastAsia"/>
          <w:snapToGrid w:val="0"/>
          <w:sz w:val="28"/>
          <w:szCs w:val="28"/>
        </w:rPr>
        <w:t>增加</w:t>
      </w:r>
      <w:r w:rsidRPr="009F5533">
        <w:rPr>
          <w:rFonts w:eastAsia="標楷體" w:hint="eastAsia"/>
          <w:snapToGrid w:val="0"/>
          <w:sz w:val="28"/>
          <w:szCs w:val="28"/>
        </w:rPr>
        <w:t>1</w:t>
      </w:r>
      <w:r w:rsidR="00C12A83">
        <w:rPr>
          <w:rFonts w:eastAsia="標楷體" w:hint="eastAsia"/>
          <w:snapToGrid w:val="0"/>
          <w:sz w:val="28"/>
          <w:szCs w:val="28"/>
        </w:rPr>
        <w:t>4</w:t>
      </w:r>
      <w:r w:rsidRPr="009F5533">
        <w:rPr>
          <w:rFonts w:eastAsia="標楷體" w:hint="eastAsia"/>
          <w:snapToGrid w:val="0"/>
          <w:sz w:val="28"/>
          <w:szCs w:val="28"/>
        </w:rPr>
        <w:t>.</w:t>
      </w:r>
      <w:r w:rsidR="00C12A83">
        <w:rPr>
          <w:rFonts w:eastAsia="標楷體" w:hint="eastAsia"/>
          <w:snapToGrid w:val="0"/>
          <w:sz w:val="28"/>
          <w:szCs w:val="28"/>
        </w:rPr>
        <w:t>44</w:t>
      </w:r>
      <w:r>
        <w:rPr>
          <w:rFonts w:eastAsia="標楷體" w:hint="eastAsia"/>
          <w:snapToGrid w:val="0"/>
          <w:sz w:val="28"/>
          <w:szCs w:val="28"/>
        </w:rPr>
        <w:t>％</w:t>
      </w:r>
      <w:r w:rsidRPr="009F5533">
        <w:rPr>
          <w:rFonts w:eastAsia="標楷體" w:hint="eastAsia"/>
          <w:snapToGrid w:val="0"/>
          <w:sz w:val="28"/>
          <w:szCs w:val="28"/>
        </w:rPr>
        <w:t>，</w:t>
      </w:r>
      <w:r w:rsidRPr="0006766A">
        <w:rPr>
          <w:rFonts w:eastAsia="標楷體" w:hint="eastAsia"/>
          <w:snapToGrid w:val="0"/>
          <w:sz w:val="28"/>
          <w:szCs w:val="28"/>
        </w:rPr>
        <w:t>連續</w:t>
      </w:r>
      <w:r w:rsidR="00C12A83">
        <w:rPr>
          <w:rFonts w:eastAsia="標楷體" w:hint="eastAsia"/>
          <w:snapToGrid w:val="0"/>
          <w:sz w:val="28"/>
          <w:szCs w:val="28"/>
        </w:rPr>
        <w:t>8</w:t>
      </w:r>
      <w:r w:rsidRPr="0006766A">
        <w:rPr>
          <w:rFonts w:eastAsia="標楷體" w:hint="eastAsia"/>
          <w:snapToGrid w:val="0"/>
          <w:sz w:val="28"/>
          <w:szCs w:val="28"/>
        </w:rPr>
        <w:t>個月二位數成長，</w:t>
      </w:r>
      <w:r w:rsidR="00C12A83" w:rsidRPr="00C12A83">
        <w:rPr>
          <w:rFonts w:eastAsia="標楷體" w:hint="eastAsia"/>
          <w:snapToGrid w:val="0"/>
          <w:sz w:val="28"/>
          <w:szCs w:val="28"/>
        </w:rPr>
        <w:t>主因全球汽車、航太及資通訊產業之景氣增溫，生產設備需求上升，加以台北國際工具機展即將於</w:t>
      </w:r>
      <w:r w:rsidR="00C12A83" w:rsidRPr="00C12A83">
        <w:rPr>
          <w:rFonts w:eastAsia="標楷體" w:hint="eastAsia"/>
          <w:snapToGrid w:val="0"/>
          <w:sz w:val="28"/>
          <w:szCs w:val="28"/>
        </w:rPr>
        <w:t>3</w:t>
      </w:r>
      <w:r w:rsidR="00C12A83" w:rsidRPr="00C12A83">
        <w:rPr>
          <w:rFonts w:eastAsia="標楷體" w:hint="eastAsia"/>
          <w:snapToGrid w:val="0"/>
          <w:sz w:val="28"/>
          <w:szCs w:val="28"/>
        </w:rPr>
        <w:t>月登場，激勵國內機械業者生產動能，延續二位數增幅</w:t>
      </w:r>
      <w:r w:rsidRPr="009F5533">
        <w:rPr>
          <w:rFonts w:eastAsia="標楷體" w:hint="eastAsia"/>
          <w:snapToGrid w:val="0"/>
          <w:sz w:val="28"/>
          <w:szCs w:val="28"/>
        </w:rPr>
        <w:t>。</w:t>
      </w:r>
    </w:p>
    <w:p w:rsidR="003F3F99" w:rsidRPr="00421927" w:rsidRDefault="007315C1" w:rsidP="00C12A83">
      <w:pPr>
        <w:numPr>
          <w:ilvl w:val="0"/>
          <w:numId w:val="3"/>
        </w:numPr>
        <w:snapToGrid w:val="0"/>
        <w:spacing w:beforeLines="50" w:before="180" w:line="300" w:lineRule="auto"/>
        <w:ind w:left="851" w:hanging="567"/>
        <w:jc w:val="both"/>
        <w:rPr>
          <w:rFonts w:eastAsia="標楷體"/>
          <w:snapToGrid w:val="0"/>
          <w:color w:val="FF0000"/>
          <w:sz w:val="28"/>
          <w:szCs w:val="28"/>
        </w:rPr>
      </w:pPr>
      <w:r w:rsidRPr="009F5533">
        <w:rPr>
          <w:rFonts w:eastAsia="標楷體"/>
          <w:snapToGrid w:val="0"/>
          <w:sz w:val="28"/>
          <w:szCs w:val="28"/>
        </w:rPr>
        <w:t>汽車及其零件業</w:t>
      </w:r>
      <w:r w:rsidRPr="009F5533">
        <w:rPr>
          <w:rFonts w:eastAsia="標楷體" w:hint="eastAsia"/>
          <w:snapToGrid w:val="0"/>
          <w:sz w:val="28"/>
          <w:szCs w:val="28"/>
        </w:rPr>
        <w:t>增加</w:t>
      </w:r>
      <w:r w:rsidR="00C12A83">
        <w:rPr>
          <w:rFonts w:eastAsia="標楷體" w:hint="eastAsia"/>
          <w:snapToGrid w:val="0"/>
          <w:sz w:val="28"/>
          <w:szCs w:val="28"/>
        </w:rPr>
        <w:t>1</w:t>
      </w:r>
      <w:r w:rsidRPr="0006766A">
        <w:rPr>
          <w:rFonts w:eastAsia="標楷體"/>
          <w:snapToGrid w:val="0"/>
          <w:sz w:val="28"/>
          <w:szCs w:val="28"/>
        </w:rPr>
        <w:t>3.</w:t>
      </w:r>
      <w:r w:rsidR="00C12A83">
        <w:rPr>
          <w:rFonts w:eastAsia="標楷體" w:hint="eastAsia"/>
          <w:snapToGrid w:val="0"/>
          <w:sz w:val="28"/>
          <w:szCs w:val="28"/>
        </w:rPr>
        <w:t>58</w:t>
      </w:r>
      <w:r>
        <w:rPr>
          <w:rFonts w:eastAsia="標楷體" w:hint="eastAsia"/>
          <w:snapToGrid w:val="0"/>
          <w:sz w:val="28"/>
          <w:szCs w:val="28"/>
        </w:rPr>
        <w:t>％</w:t>
      </w:r>
      <w:r w:rsidRPr="009F5533">
        <w:rPr>
          <w:rFonts w:eastAsia="標楷體" w:hint="eastAsia"/>
          <w:snapToGrid w:val="0"/>
          <w:sz w:val="28"/>
          <w:szCs w:val="28"/>
        </w:rPr>
        <w:t>，</w:t>
      </w:r>
      <w:r w:rsidR="00C12A83" w:rsidRPr="00C12A83">
        <w:rPr>
          <w:rFonts w:eastAsia="標楷體" w:hint="eastAsia"/>
          <w:snapToGrid w:val="0"/>
          <w:sz w:val="28"/>
          <w:szCs w:val="28"/>
        </w:rPr>
        <w:t>主因小型轎車持續熱銷，春節前之趕工效應顯著，加上北美車市復甦與大風雪侵襲過後之維修需求攀升，帶動汽車保險桿、車燈、水箱護罩等汽車零組件增產所致。</w:t>
      </w:r>
    </w:p>
    <w:p w:rsidR="003F3F99" w:rsidRPr="005924A4" w:rsidRDefault="003F3F99" w:rsidP="00AC575C">
      <w:pPr>
        <w:widowControl/>
        <w:jc w:val="center"/>
        <w:rPr>
          <w:rFonts w:eastAsia="標楷體"/>
          <w:b/>
          <w:bCs/>
        </w:rPr>
      </w:pPr>
      <w:r w:rsidRPr="00421927">
        <w:rPr>
          <w:rFonts w:eastAsia="標楷體"/>
          <w:color w:val="FF0000"/>
          <w:sz w:val="28"/>
          <w:szCs w:val="28"/>
        </w:rPr>
        <w:br w:type="page"/>
      </w:r>
      <w:r w:rsidRPr="005924A4">
        <w:rPr>
          <w:rFonts w:eastAsia="標楷體"/>
          <w:b/>
          <w:bCs/>
          <w:sz w:val="28"/>
        </w:rPr>
        <w:t>表</w:t>
      </w:r>
      <w:r w:rsidRPr="005924A4">
        <w:rPr>
          <w:rFonts w:eastAsia="標楷體"/>
          <w:b/>
          <w:bCs/>
          <w:sz w:val="28"/>
        </w:rPr>
        <w:t xml:space="preserve">2-2-3   </w:t>
      </w:r>
      <w:r w:rsidRPr="005924A4">
        <w:rPr>
          <w:rFonts w:eastAsia="標楷體"/>
          <w:b/>
          <w:bCs/>
          <w:sz w:val="28"/>
        </w:rPr>
        <w:t>主要製造業行業年增率</w:t>
      </w:r>
    </w:p>
    <w:tbl>
      <w:tblPr>
        <w:tblW w:w="621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tblGrid>
      <w:tr w:rsidR="006E0D26" w:rsidRPr="00E53345" w:rsidTr="006E0D2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6E0D26" w:rsidRPr="00E53345" w:rsidRDefault="006E0D26" w:rsidP="00A55803">
            <w:pPr>
              <w:snapToGrid w:val="0"/>
              <w:spacing w:line="400" w:lineRule="exact"/>
              <w:ind w:left="248"/>
              <w:jc w:val="center"/>
              <w:rPr>
                <w:rFonts w:eastAsia="標楷體"/>
                <w:b/>
                <w:bCs/>
              </w:rPr>
            </w:pPr>
            <w:r w:rsidRPr="00E53345">
              <w:rPr>
                <w:rFonts w:eastAsia="標楷體"/>
                <w:b/>
                <w:bCs/>
              </w:rPr>
              <w:t>中業別</w:t>
            </w:r>
          </w:p>
        </w:tc>
        <w:tc>
          <w:tcPr>
            <w:tcW w:w="2410" w:type="dxa"/>
            <w:tcBorders>
              <w:top w:val="single" w:sz="6" w:space="0" w:color="auto"/>
              <w:bottom w:val="single" w:sz="6" w:space="0" w:color="auto"/>
            </w:tcBorders>
            <w:vAlign w:val="center"/>
          </w:tcPr>
          <w:p w:rsidR="006E0D26" w:rsidRPr="00E53345" w:rsidRDefault="006E0D26" w:rsidP="00A55803">
            <w:pPr>
              <w:snapToGrid w:val="0"/>
              <w:spacing w:line="320" w:lineRule="exact"/>
              <w:ind w:left="28"/>
              <w:jc w:val="center"/>
              <w:rPr>
                <w:rFonts w:eastAsia="標楷體"/>
                <w:b/>
                <w:bCs/>
              </w:rPr>
            </w:pPr>
            <w:r w:rsidRPr="00E53345">
              <w:rPr>
                <w:rFonts w:eastAsia="標楷體"/>
                <w:b/>
                <w:bCs/>
              </w:rPr>
              <w:t>10</w:t>
            </w:r>
            <w:r>
              <w:rPr>
                <w:rFonts w:eastAsia="標楷體" w:hint="eastAsia"/>
                <w:b/>
                <w:bCs/>
              </w:rPr>
              <w:t>4</w:t>
            </w:r>
            <w:r w:rsidRPr="00E53345">
              <w:rPr>
                <w:rFonts w:eastAsia="標楷體"/>
                <w:b/>
                <w:bCs/>
              </w:rPr>
              <w:t>年</w:t>
            </w:r>
            <w:r>
              <w:rPr>
                <w:rFonts w:eastAsia="標楷體" w:hint="eastAsia"/>
                <w:b/>
                <w:bCs/>
              </w:rPr>
              <w:t>1</w:t>
            </w:r>
            <w:r w:rsidRPr="00E53345">
              <w:rPr>
                <w:rFonts w:eastAsia="標楷體"/>
                <w:b/>
                <w:bCs/>
              </w:rPr>
              <w:t>月較</w:t>
            </w:r>
          </w:p>
          <w:p w:rsidR="006E0D26" w:rsidRPr="00E53345" w:rsidRDefault="006E0D26" w:rsidP="006E0D26">
            <w:pPr>
              <w:snapToGrid w:val="0"/>
              <w:spacing w:line="320" w:lineRule="exact"/>
              <w:ind w:left="28"/>
              <w:jc w:val="center"/>
              <w:rPr>
                <w:rFonts w:eastAsia="標楷體"/>
              </w:rPr>
            </w:pPr>
            <w:r w:rsidRPr="00E53345">
              <w:rPr>
                <w:rFonts w:eastAsia="標楷體"/>
                <w:b/>
                <w:bCs/>
              </w:rPr>
              <w:t>10</w:t>
            </w:r>
            <w:r>
              <w:rPr>
                <w:rFonts w:eastAsia="標楷體" w:hint="eastAsia"/>
                <w:b/>
                <w:bCs/>
              </w:rPr>
              <w:t>3</w:t>
            </w:r>
            <w:r w:rsidRPr="00E53345">
              <w:rPr>
                <w:rFonts w:eastAsia="標楷體"/>
                <w:b/>
                <w:bCs/>
              </w:rPr>
              <w:t>年同月增減</w:t>
            </w:r>
            <w:r w:rsidRPr="00E53345">
              <w:rPr>
                <w:rFonts w:eastAsia="標楷體"/>
                <w:b/>
                <w:bCs/>
              </w:rPr>
              <w:t>(</w:t>
            </w:r>
            <w:r>
              <w:rPr>
                <w:rFonts w:eastAsia="標楷體" w:hint="eastAsia"/>
                <w:b/>
                <w:bCs/>
              </w:rPr>
              <w:t>％</w:t>
            </w:r>
            <w:r w:rsidRPr="00E53345">
              <w:rPr>
                <w:rFonts w:eastAsia="標楷體"/>
                <w:b/>
                <w:bCs/>
              </w:rPr>
              <w:t>)</w:t>
            </w:r>
          </w:p>
        </w:tc>
      </w:tr>
      <w:tr w:rsidR="006E0D26" w:rsidRPr="00F6171E" w:rsidTr="006E0D26">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6E0D26" w:rsidRPr="0098611E" w:rsidRDefault="006E0D26" w:rsidP="00A55803">
            <w:pPr>
              <w:snapToGrid w:val="0"/>
              <w:spacing w:line="400" w:lineRule="exact"/>
              <w:ind w:left="250"/>
              <w:rPr>
                <w:rFonts w:eastAsia="標楷體"/>
              </w:rPr>
            </w:pPr>
            <w:r w:rsidRPr="0098611E">
              <w:rPr>
                <w:rFonts w:eastAsia="標楷體"/>
              </w:rPr>
              <w:t>電子零組件業</w:t>
            </w:r>
          </w:p>
        </w:tc>
        <w:tc>
          <w:tcPr>
            <w:tcW w:w="2410" w:type="dxa"/>
            <w:tcBorders>
              <w:top w:val="single" w:sz="6" w:space="0" w:color="auto"/>
            </w:tcBorders>
            <w:vAlign w:val="center"/>
          </w:tcPr>
          <w:p w:rsidR="006E0D26" w:rsidRPr="009F5533" w:rsidRDefault="006E0D26" w:rsidP="00BA5C6E">
            <w:pPr>
              <w:tabs>
                <w:tab w:val="left" w:pos="1728"/>
              </w:tabs>
              <w:spacing w:line="400" w:lineRule="exact"/>
              <w:ind w:leftChars="30" w:left="72" w:rightChars="369" w:right="886"/>
              <w:jc w:val="right"/>
              <w:rPr>
                <w:rFonts w:eastAsia="標楷體"/>
              </w:rPr>
            </w:pPr>
            <w:r w:rsidRPr="002719DE">
              <w:t>1</w:t>
            </w:r>
            <w:r w:rsidR="00BA5C6E">
              <w:rPr>
                <w:rFonts w:hint="eastAsia"/>
              </w:rPr>
              <w:t>7</w:t>
            </w:r>
            <w:r w:rsidRPr="002719DE">
              <w:t>.</w:t>
            </w:r>
            <w:r w:rsidR="00BA5C6E">
              <w:rPr>
                <w:rFonts w:hint="eastAsia"/>
              </w:rPr>
              <w:t>30</w:t>
            </w:r>
          </w:p>
        </w:tc>
      </w:tr>
      <w:tr w:rsidR="006E0D26" w:rsidRPr="00F6171E" w:rsidTr="006E0D26">
        <w:trPr>
          <w:cantSplit/>
          <w:trHeight w:val="330"/>
          <w:jc w:val="center"/>
        </w:trPr>
        <w:tc>
          <w:tcPr>
            <w:tcW w:w="3809" w:type="dxa"/>
            <w:tcMar>
              <w:top w:w="15" w:type="dxa"/>
              <w:left w:w="15" w:type="dxa"/>
              <w:bottom w:w="0" w:type="dxa"/>
              <w:right w:w="15" w:type="dxa"/>
            </w:tcMar>
            <w:vAlign w:val="center"/>
          </w:tcPr>
          <w:p w:rsidR="006E0D26" w:rsidRPr="0098611E" w:rsidRDefault="006E0D26" w:rsidP="00A55803">
            <w:pPr>
              <w:snapToGrid w:val="0"/>
              <w:spacing w:line="400" w:lineRule="exact"/>
              <w:ind w:left="250"/>
              <w:rPr>
                <w:rFonts w:eastAsia="標楷體"/>
              </w:rPr>
            </w:pPr>
            <w:r w:rsidRPr="0098611E">
              <w:rPr>
                <w:rFonts w:eastAsia="標楷體"/>
              </w:rPr>
              <w:t>化學材料業</w:t>
            </w:r>
          </w:p>
        </w:tc>
        <w:tc>
          <w:tcPr>
            <w:tcW w:w="2410" w:type="dxa"/>
          </w:tcPr>
          <w:p w:rsidR="006E0D26" w:rsidRPr="007F6EF3" w:rsidRDefault="00BA5C6E" w:rsidP="00A55803">
            <w:pPr>
              <w:tabs>
                <w:tab w:val="left" w:pos="1728"/>
              </w:tabs>
              <w:spacing w:line="400" w:lineRule="exact"/>
              <w:ind w:leftChars="30" w:left="72" w:rightChars="369" w:right="886"/>
              <w:jc w:val="right"/>
            </w:pPr>
            <w:r>
              <w:t>-4.</w:t>
            </w:r>
            <w:r>
              <w:rPr>
                <w:rFonts w:hint="eastAsia"/>
              </w:rPr>
              <w:t>58</w:t>
            </w:r>
          </w:p>
        </w:tc>
      </w:tr>
      <w:tr w:rsidR="006E0D26" w:rsidRPr="00F6171E" w:rsidTr="006E0D26">
        <w:trPr>
          <w:cantSplit/>
          <w:trHeight w:val="313"/>
          <w:jc w:val="center"/>
        </w:trPr>
        <w:tc>
          <w:tcPr>
            <w:tcW w:w="3809" w:type="dxa"/>
            <w:tcMar>
              <w:top w:w="15" w:type="dxa"/>
              <w:left w:w="15" w:type="dxa"/>
              <w:bottom w:w="0" w:type="dxa"/>
              <w:right w:w="15" w:type="dxa"/>
            </w:tcMar>
            <w:vAlign w:val="center"/>
          </w:tcPr>
          <w:p w:rsidR="006E0D26" w:rsidRPr="0098611E" w:rsidRDefault="006E0D26" w:rsidP="00A55803">
            <w:pPr>
              <w:snapToGrid w:val="0"/>
              <w:spacing w:line="400" w:lineRule="exact"/>
              <w:ind w:left="250"/>
              <w:rPr>
                <w:rFonts w:eastAsia="標楷體"/>
              </w:rPr>
            </w:pPr>
            <w:r w:rsidRPr="0098611E">
              <w:rPr>
                <w:rFonts w:eastAsia="標楷體"/>
              </w:rPr>
              <w:t>基本金屬業</w:t>
            </w:r>
          </w:p>
        </w:tc>
        <w:tc>
          <w:tcPr>
            <w:tcW w:w="2410" w:type="dxa"/>
          </w:tcPr>
          <w:p w:rsidR="006E0D26" w:rsidRPr="007F6EF3" w:rsidRDefault="00BA5C6E" w:rsidP="00A55803">
            <w:pPr>
              <w:tabs>
                <w:tab w:val="left" w:pos="1728"/>
              </w:tabs>
              <w:spacing w:line="400" w:lineRule="exact"/>
              <w:ind w:leftChars="30" w:left="72" w:rightChars="369" w:right="886"/>
              <w:jc w:val="right"/>
            </w:pPr>
            <w:r>
              <w:t>6.</w:t>
            </w:r>
            <w:r>
              <w:rPr>
                <w:rFonts w:hint="eastAsia"/>
              </w:rPr>
              <w:t>46</w:t>
            </w:r>
          </w:p>
        </w:tc>
      </w:tr>
      <w:tr w:rsidR="006E0D26" w:rsidRPr="00F6171E" w:rsidTr="006E0D26">
        <w:trPr>
          <w:cantSplit/>
          <w:trHeight w:val="374"/>
          <w:jc w:val="center"/>
        </w:trPr>
        <w:tc>
          <w:tcPr>
            <w:tcW w:w="3809" w:type="dxa"/>
            <w:tcMar>
              <w:top w:w="15" w:type="dxa"/>
              <w:left w:w="15" w:type="dxa"/>
              <w:bottom w:w="0" w:type="dxa"/>
              <w:right w:w="15" w:type="dxa"/>
            </w:tcMar>
            <w:vAlign w:val="center"/>
          </w:tcPr>
          <w:p w:rsidR="006E0D26" w:rsidRPr="0098611E" w:rsidRDefault="006E0D26" w:rsidP="00A55803">
            <w:pPr>
              <w:snapToGrid w:val="0"/>
              <w:spacing w:line="400" w:lineRule="exact"/>
              <w:ind w:left="250"/>
              <w:rPr>
                <w:rFonts w:eastAsia="標楷體"/>
              </w:rPr>
            </w:pPr>
            <w:r w:rsidRPr="0098611E">
              <w:rPr>
                <w:rFonts w:eastAsia="標楷體"/>
                <w:snapToGrid w:val="0"/>
              </w:rPr>
              <w:t>電腦、電子產品及光學製品業</w:t>
            </w:r>
          </w:p>
        </w:tc>
        <w:tc>
          <w:tcPr>
            <w:tcW w:w="2410" w:type="dxa"/>
          </w:tcPr>
          <w:p w:rsidR="006E0D26" w:rsidRPr="007F6EF3" w:rsidRDefault="00BA5C6E" w:rsidP="00A55803">
            <w:pPr>
              <w:tabs>
                <w:tab w:val="left" w:pos="1728"/>
              </w:tabs>
              <w:spacing w:line="400" w:lineRule="exact"/>
              <w:ind w:leftChars="30" w:left="72" w:rightChars="369" w:right="886"/>
              <w:jc w:val="right"/>
            </w:pPr>
            <w:r>
              <w:rPr>
                <w:rFonts w:hint="eastAsia"/>
              </w:rPr>
              <w:t>27</w:t>
            </w:r>
            <w:r>
              <w:t>.</w:t>
            </w:r>
            <w:r>
              <w:rPr>
                <w:rFonts w:hint="eastAsia"/>
              </w:rPr>
              <w:t>83</w:t>
            </w:r>
          </w:p>
        </w:tc>
      </w:tr>
      <w:tr w:rsidR="006E0D26" w:rsidRPr="00F6171E" w:rsidTr="006E0D26">
        <w:trPr>
          <w:cantSplit/>
          <w:trHeight w:val="340"/>
          <w:jc w:val="center"/>
        </w:trPr>
        <w:tc>
          <w:tcPr>
            <w:tcW w:w="3809" w:type="dxa"/>
            <w:tcMar>
              <w:top w:w="15" w:type="dxa"/>
              <w:left w:w="15" w:type="dxa"/>
              <w:bottom w:w="0" w:type="dxa"/>
              <w:right w:w="15" w:type="dxa"/>
            </w:tcMar>
            <w:vAlign w:val="center"/>
          </w:tcPr>
          <w:p w:rsidR="006E0D26" w:rsidRPr="0098611E" w:rsidRDefault="006E0D26" w:rsidP="00A55803">
            <w:pPr>
              <w:snapToGrid w:val="0"/>
              <w:spacing w:line="400" w:lineRule="exact"/>
              <w:ind w:left="250"/>
              <w:rPr>
                <w:rFonts w:eastAsia="標楷體"/>
              </w:rPr>
            </w:pPr>
            <w:r w:rsidRPr="0098611E">
              <w:rPr>
                <w:rFonts w:eastAsia="標楷體"/>
              </w:rPr>
              <w:t>機械設備業</w:t>
            </w:r>
          </w:p>
        </w:tc>
        <w:tc>
          <w:tcPr>
            <w:tcW w:w="2410" w:type="dxa"/>
          </w:tcPr>
          <w:p w:rsidR="006E0D26" w:rsidRPr="007F6EF3" w:rsidRDefault="00BA5C6E" w:rsidP="00A55803">
            <w:pPr>
              <w:tabs>
                <w:tab w:val="left" w:pos="1728"/>
              </w:tabs>
              <w:spacing w:line="400" w:lineRule="exact"/>
              <w:ind w:leftChars="30" w:left="72" w:rightChars="369" w:right="886"/>
              <w:jc w:val="right"/>
            </w:pPr>
            <w:r>
              <w:t>1</w:t>
            </w:r>
            <w:r>
              <w:rPr>
                <w:rFonts w:hint="eastAsia"/>
              </w:rPr>
              <w:t>4</w:t>
            </w:r>
            <w:r>
              <w:t>.</w:t>
            </w:r>
            <w:r>
              <w:rPr>
                <w:rFonts w:hint="eastAsia"/>
              </w:rPr>
              <w:t>44</w:t>
            </w:r>
          </w:p>
        </w:tc>
      </w:tr>
      <w:tr w:rsidR="006E0D26" w:rsidRPr="00F6171E" w:rsidTr="006E0D26">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6E0D26" w:rsidRPr="0098611E" w:rsidRDefault="006E0D26" w:rsidP="00A55803">
            <w:pPr>
              <w:snapToGrid w:val="0"/>
              <w:spacing w:line="400" w:lineRule="exact"/>
              <w:ind w:left="250"/>
              <w:rPr>
                <w:rFonts w:eastAsia="標楷體"/>
              </w:rPr>
            </w:pPr>
            <w:r w:rsidRPr="0098611E">
              <w:rPr>
                <w:rFonts w:eastAsia="標楷體"/>
              </w:rPr>
              <w:t>汽車及其零件業</w:t>
            </w:r>
          </w:p>
        </w:tc>
        <w:tc>
          <w:tcPr>
            <w:tcW w:w="2410" w:type="dxa"/>
            <w:tcBorders>
              <w:bottom w:val="single" w:sz="6" w:space="0" w:color="auto"/>
            </w:tcBorders>
          </w:tcPr>
          <w:p w:rsidR="006E0D26" w:rsidRDefault="00BA5C6E" w:rsidP="00BA5C6E">
            <w:pPr>
              <w:tabs>
                <w:tab w:val="left" w:pos="1728"/>
              </w:tabs>
              <w:spacing w:line="400" w:lineRule="exact"/>
              <w:ind w:leftChars="30" w:left="72" w:rightChars="369" w:right="886"/>
              <w:jc w:val="right"/>
            </w:pPr>
            <w:r>
              <w:rPr>
                <w:rFonts w:hint="eastAsia"/>
              </w:rPr>
              <w:t>1</w:t>
            </w:r>
            <w:r w:rsidR="006E0D26" w:rsidRPr="007F6EF3">
              <w:t>3.</w:t>
            </w:r>
            <w:r>
              <w:rPr>
                <w:rFonts w:hint="eastAsia"/>
              </w:rPr>
              <w:t>58</w:t>
            </w:r>
          </w:p>
        </w:tc>
      </w:tr>
    </w:tbl>
    <w:p w:rsidR="003F3F99" w:rsidRPr="005924A4" w:rsidRDefault="003F3F99" w:rsidP="006E0D26">
      <w:pPr>
        <w:snapToGrid w:val="0"/>
        <w:spacing w:line="240" w:lineRule="atLeast"/>
        <w:ind w:leftChars="472" w:left="1133" w:right="-142"/>
        <w:jc w:val="both"/>
        <w:rPr>
          <w:rFonts w:eastAsia="標楷體"/>
          <w:sz w:val="22"/>
          <w:szCs w:val="22"/>
        </w:rPr>
      </w:pPr>
      <w:r w:rsidRPr="005924A4">
        <w:rPr>
          <w:rFonts w:eastAsia="標楷體"/>
          <w:sz w:val="22"/>
          <w:szCs w:val="22"/>
        </w:rPr>
        <w:t>資料來源：經濟部統計處。</w:t>
      </w:r>
    </w:p>
    <w:p w:rsidR="003F3F99" w:rsidRPr="00421927" w:rsidRDefault="003F3F99" w:rsidP="003F3F99">
      <w:pPr>
        <w:widowControl/>
        <w:rPr>
          <w:rFonts w:eastAsia="標楷體"/>
          <w:color w:val="FF0000"/>
          <w:sz w:val="22"/>
          <w:szCs w:val="22"/>
        </w:rPr>
      </w:pPr>
      <w:r w:rsidRPr="00421927">
        <w:rPr>
          <w:rFonts w:eastAsia="標楷體"/>
          <w:color w:val="FF0000"/>
          <w:sz w:val="22"/>
          <w:szCs w:val="22"/>
        </w:rPr>
        <w:br w:type="page"/>
      </w:r>
    </w:p>
    <w:p w:rsidR="003F3F99" w:rsidRPr="00421927" w:rsidRDefault="003F3F99" w:rsidP="003F3F99">
      <w:pPr>
        <w:snapToGrid w:val="0"/>
        <w:spacing w:line="240" w:lineRule="atLeast"/>
        <w:ind w:right="-142"/>
        <w:jc w:val="both"/>
        <w:rPr>
          <w:rFonts w:eastAsia="標楷體"/>
          <w:color w:val="FF0000"/>
        </w:rPr>
        <w:sectPr w:rsidR="003F3F99" w:rsidRPr="00421927" w:rsidSect="00670CC0">
          <w:pgSz w:w="11906" w:h="16838"/>
          <w:pgMar w:top="1361" w:right="1797" w:bottom="1361" w:left="1797" w:header="851" w:footer="992" w:gutter="0"/>
          <w:pgNumType w:start="1"/>
          <w:cols w:space="425"/>
          <w:docGrid w:type="lines" w:linePitch="360"/>
        </w:sectPr>
      </w:pPr>
    </w:p>
    <w:p w:rsidR="003F3F99" w:rsidRPr="00DB7D13" w:rsidRDefault="003F3F99" w:rsidP="003F3F99">
      <w:pPr>
        <w:keepNext/>
        <w:snapToGrid w:val="0"/>
        <w:spacing w:beforeLines="50" w:before="180" w:line="300" w:lineRule="auto"/>
        <w:ind w:rightChars="-25" w:right="-60"/>
        <w:outlineLvl w:val="2"/>
        <w:rPr>
          <w:rFonts w:eastAsia="標楷體"/>
          <w:b/>
          <w:bCs/>
          <w:sz w:val="32"/>
          <w:szCs w:val="32"/>
        </w:rPr>
      </w:pPr>
      <w:bookmarkStart w:id="98" w:name="_Toc401923796"/>
      <w:bookmarkStart w:id="99" w:name="_Toc402171713"/>
      <w:bookmarkStart w:id="100" w:name="_Toc413655519"/>
      <w:r w:rsidRPr="00DB7D13">
        <w:rPr>
          <w:rFonts w:eastAsia="標楷體"/>
          <w:b/>
          <w:bCs/>
          <w:sz w:val="32"/>
          <w:szCs w:val="32"/>
        </w:rPr>
        <w:t>（三）商業</w:t>
      </w:r>
      <w:bookmarkEnd w:id="98"/>
      <w:bookmarkEnd w:id="99"/>
      <w:bookmarkEnd w:id="100"/>
    </w:p>
    <w:p w:rsidR="003F3F99" w:rsidRPr="00DB7D13" w:rsidRDefault="003F3F99" w:rsidP="003F3F99">
      <w:pPr>
        <w:widowControl/>
        <w:tabs>
          <w:tab w:val="left" w:pos="540"/>
        </w:tabs>
        <w:snapToGrid w:val="0"/>
        <w:spacing w:beforeLines="50" w:before="180" w:line="300" w:lineRule="auto"/>
        <w:jc w:val="both"/>
        <w:rPr>
          <w:rFonts w:eastAsia="標楷體"/>
          <w:b/>
          <w:bCs/>
          <w:kern w:val="0"/>
          <w:sz w:val="28"/>
          <w:szCs w:val="20"/>
        </w:rPr>
      </w:pPr>
      <w:r w:rsidRPr="00DB7D13">
        <w:rPr>
          <w:rFonts w:eastAsia="標楷體"/>
          <w:b/>
          <w:bCs/>
          <w:kern w:val="0"/>
          <w:sz w:val="28"/>
          <w:szCs w:val="20"/>
        </w:rPr>
        <w:t>１、</w:t>
      </w:r>
      <w:r w:rsidR="002D4BBE">
        <w:rPr>
          <w:rFonts w:eastAsia="標楷體"/>
          <w:b/>
          <w:bCs/>
          <w:kern w:val="0"/>
          <w:sz w:val="28"/>
          <w:szCs w:val="20"/>
        </w:rPr>
        <w:t>10</w:t>
      </w:r>
      <w:r w:rsidR="002D4BBE">
        <w:rPr>
          <w:rFonts w:eastAsia="標楷體" w:hint="eastAsia"/>
          <w:b/>
          <w:bCs/>
          <w:kern w:val="0"/>
          <w:sz w:val="28"/>
          <w:szCs w:val="20"/>
        </w:rPr>
        <w:t>4</w:t>
      </w:r>
      <w:r w:rsidR="001E63FF" w:rsidRPr="00DB7D13">
        <w:rPr>
          <w:rFonts w:eastAsia="標楷體"/>
          <w:b/>
          <w:bCs/>
          <w:kern w:val="0"/>
          <w:sz w:val="28"/>
          <w:szCs w:val="20"/>
        </w:rPr>
        <w:t>年</w:t>
      </w:r>
      <w:r w:rsidR="001E63FF" w:rsidRPr="00DB7D13">
        <w:rPr>
          <w:rFonts w:eastAsia="標楷體" w:hint="eastAsia"/>
          <w:b/>
          <w:bCs/>
          <w:kern w:val="0"/>
          <w:sz w:val="28"/>
          <w:szCs w:val="20"/>
        </w:rPr>
        <w:t>1</w:t>
      </w:r>
      <w:r w:rsidR="001E63FF" w:rsidRPr="00DB7D13">
        <w:rPr>
          <w:rFonts w:eastAsia="標楷體"/>
          <w:b/>
          <w:bCs/>
          <w:kern w:val="0"/>
          <w:sz w:val="28"/>
          <w:szCs w:val="20"/>
        </w:rPr>
        <w:t>月商業營業額</w:t>
      </w:r>
      <w:r w:rsidR="001E63FF" w:rsidRPr="00DB7D13">
        <w:rPr>
          <w:rFonts w:eastAsia="標楷體" w:hint="eastAsia"/>
          <w:b/>
          <w:bCs/>
          <w:kern w:val="0"/>
          <w:sz w:val="28"/>
          <w:szCs w:val="20"/>
        </w:rPr>
        <w:t>12,3</w:t>
      </w:r>
      <w:r w:rsidR="00D93D66">
        <w:rPr>
          <w:rFonts w:eastAsia="標楷體" w:hint="eastAsia"/>
          <w:b/>
          <w:bCs/>
          <w:kern w:val="0"/>
          <w:sz w:val="28"/>
          <w:szCs w:val="20"/>
        </w:rPr>
        <w:t>11</w:t>
      </w:r>
      <w:r w:rsidR="001E63FF" w:rsidRPr="00DB7D13">
        <w:rPr>
          <w:rFonts w:eastAsia="標楷體" w:hint="eastAsia"/>
          <w:b/>
          <w:bCs/>
          <w:kern w:val="0"/>
          <w:sz w:val="28"/>
          <w:szCs w:val="20"/>
        </w:rPr>
        <w:t>億</w:t>
      </w:r>
      <w:r w:rsidR="001E63FF" w:rsidRPr="00DB7D13">
        <w:rPr>
          <w:rFonts w:eastAsia="標楷體"/>
          <w:b/>
          <w:bCs/>
          <w:kern w:val="0"/>
          <w:sz w:val="28"/>
          <w:szCs w:val="20"/>
        </w:rPr>
        <w:t>元，</w:t>
      </w:r>
      <w:r w:rsidR="00D93D66">
        <w:rPr>
          <w:rFonts w:eastAsia="標楷體" w:hint="eastAsia"/>
          <w:b/>
          <w:bCs/>
          <w:kern w:val="0"/>
          <w:sz w:val="28"/>
          <w:szCs w:val="20"/>
        </w:rPr>
        <w:t>減少</w:t>
      </w:r>
      <w:r w:rsidR="00D93D66">
        <w:rPr>
          <w:rFonts w:eastAsia="標楷體" w:hint="eastAsia"/>
          <w:b/>
          <w:bCs/>
          <w:kern w:val="0"/>
          <w:sz w:val="28"/>
          <w:szCs w:val="20"/>
        </w:rPr>
        <w:t>0</w:t>
      </w:r>
      <w:r w:rsidR="001E63FF" w:rsidRPr="00DB7D13">
        <w:rPr>
          <w:rFonts w:eastAsia="標楷體" w:hint="eastAsia"/>
          <w:b/>
          <w:bCs/>
          <w:kern w:val="0"/>
          <w:sz w:val="28"/>
          <w:szCs w:val="20"/>
        </w:rPr>
        <w:t>.</w:t>
      </w:r>
      <w:r w:rsidR="00D93D66">
        <w:rPr>
          <w:rFonts w:eastAsia="標楷體" w:hint="eastAsia"/>
          <w:b/>
          <w:bCs/>
          <w:kern w:val="0"/>
          <w:sz w:val="28"/>
          <w:szCs w:val="20"/>
        </w:rPr>
        <w:t>6</w:t>
      </w:r>
      <w:r w:rsidR="001E63FF" w:rsidRPr="00DB7D13">
        <w:rPr>
          <w:rFonts w:eastAsia="標楷體" w:hint="eastAsia"/>
          <w:b/>
          <w:bCs/>
          <w:kern w:val="0"/>
          <w:sz w:val="28"/>
          <w:szCs w:val="20"/>
        </w:rPr>
        <w:t>％</w:t>
      </w:r>
    </w:p>
    <w:p w:rsidR="003F3F99" w:rsidRPr="00421927" w:rsidRDefault="001E63FF" w:rsidP="003F3F99">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9A393C">
        <w:rPr>
          <w:rFonts w:eastAsia="標楷體"/>
          <w:kern w:val="0"/>
          <w:sz w:val="28"/>
          <w:szCs w:val="20"/>
        </w:rPr>
        <w:t>10</w:t>
      </w:r>
      <w:r w:rsidR="00D93D66">
        <w:rPr>
          <w:rFonts w:eastAsia="標楷體" w:hint="eastAsia"/>
          <w:kern w:val="0"/>
          <w:sz w:val="28"/>
          <w:szCs w:val="20"/>
        </w:rPr>
        <w:t>4</w:t>
      </w:r>
      <w:r w:rsidRPr="009A393C">
        <w:rPr>
          <w:rFonts w:eastAsia="標楷體"/>
          <w:kern w:val="0"/>
          <w:sz w:val="28"/>
          <w:szCs w:val="20"/>
        </w:rPr>
        <w:t>年</w:t>
      </w:r>
      <w:r w:rsidRPr="009A393C">
        <w:rPr>
          <w:rFonts w:eastAsia="標楷體" w:hint="eastAsia"/>
          <w:kern w:val="0"/>
          <w:sz w:val="28"/>
          <w:szCs w:val="20"/>
        </w:rPr>
        <w:t>1</w:t>
      </w:r>
      <w:r w:rsidRPr="009A393C">
        <w:rPr>
          <w:rFonts w:eastAsia="標楷體"/>
          <w:kern w:val="0"/>
          <w:sz w:val="28"/>
          <w:szCs w:val="20"/>
        </w:rPr>
        <w:t>月批發、零售及餐飲業營業額</w:t>
      </w:r>
      <w:r w:rsidR="00D93D66">
        <w:rPr>
          <w:rFonts w:eastAsia="標楷體" w:hint="eastAsia"/>
          <w:kern w:val="0"/>
          <w:sz w:val="28"/>
          <w:szCs w:val="20"/>
        </w:rPr>
        <w:t>12,311</w:t>
      </w:r>
      <w:r w:rsidRPr="0069176F">
        <w:rPr>
          <w:rFonts w:eastAsia="標楷體" w:hint="eastAsia"/>
          <w:kern w:val="0"/>
          <w:sz w:val="28"/>
          <w:szCs w:val="20"/>
        </w:rPr>
        <w:t>億</w:t>
      </w:r>
      <w:r w:rsidRPr="009A393C">
        <w:rPr>
          <w:rFonts w:eastAsia="標楷體"/>
          <w:kern w:val="0"/>
          <w:sz w:val="28"/>
          <w:szCs w:val="20"/>
        </w:rPr>
        <w:t>元</w:t>
      </w:r>
      <w:r w:rsidRPr="0069176F">
        <w:rPr>
          <w:rFonts w:eastAsia="標楷體" w:hint="eastAsia"/>
          <w:kern w:val="0"/>
          <w:sz w:val="28"/>
          <w:szCs w:val="20"/>
        </w:rPr>
        <w:t>，</w:t>
      </w:r>
      <w:r w:rsidRPr="009A393C">
        <w:rPr>
          <w:rFonts w:eastAsia="標楷體"/>
          <w:kern w:val="0"/>
          <w:sz w:val="28"/>
          <w:szCs w:val="20"/>
        </w:rPr>
        <w:t>較上年同月</w:t>
      </w:r>
      <w:r w:rsidR="00D93D66">
        <w:rPr>
          <w:rFonts w:eastAsia="標楷體" w:hint="eastAsia"/>
          <w:kern w:val="0"/>
          <w:sz w:val="28"/>
          <w:szCs w:val="20"/>
        </w:rPr>
        <w:t>減少</w:t>
      </w:r>
      <w:r w:rsidR="00D93D66">
        <w:rPr>
          <w:rFonts w:eastAsia="標楷體" w:hint="eastAsia"/>
          <w:kern w:val="0"/>
          <w:sz w:val="28"/>
          <w:szCs w:val="20"/>
        </w:rPr>
        <w:t>0</w:t>
      </w:r>
      <w:r w:rsidRPr="0069176F">
        <w:rPr>
          <w:rFonts w:eastAsia="標楷體" w:hint="eastAsia"/>
          <w:kern w:val="0"/>
          <w:sz w:val="28"/>
          <w:szCs w:val="20"/>
        </w:rPr>
        <w:t>.</w:t>
      </w:r>
      <w:r w:rsidR="00D93D66">
        <w:rPr>
          <w:rFonts w:eastAsia="標楷體" w:hint="eastAsia"/>
          <w:kern w:val="0"/>
          <w:sz w:val="28"/>
          <w:szCs w:val="20"/>
        </w:rPr>
        <w:t>6</w:t>
      </w:r>
      <w:r>
        <w:rPr>
          <w:rFonts w:eastAsia="標楷體" w:hint="eastAsia"/>
          <w:kern w:val="0"/>
          <w:sz w:val="28"/>
          <w:szCs w:val="20"/>
        </w:rPr>
        <w:t>％</w:t>
      </w:r>
      <w:r w:rsidRPr="009A393C">
        <w:rPr>
          <w:rFonts w:eastAsia="標楷體" w:hint="eastAsia"/>
          <w:kern w:val="0"/>
          <w:sz w:val="28"/>
          <w:szCs w:val="20"/>
        </w:rPr>
        <w:t>；</w:t>
      </w:r>
      <w:r w:rsidRPr="009A393C">
        <w:rPr>
          <w:rFonts w:eastAsia="標楷體"/>
          <w:kern w:val="0"/>
          <w:sz w:val="28"/>
          <w:szCs w:val="20"/>
        </w:rPr>
        <w:t>其中</w:t>
      </w:r>
      <w:r w:rsidR="00022535">
        <w:rPr>
          <w:rFonts w:eastAsia="標楷體" w:hint="eastAsia"/>
          <w:kern w:val="0"/>
          <w:sz w:val="28"/>
          <w:szCs w:val="20"/>
        </w:rPr>
        <w:t>批發</w:t>
      </w:r>
      <w:r w:rsidRPr="009A393C">
        <w:rPr>
          <w:rFonts w:eastAsia="標楷體" w:hint="eastAsia"/>
          <w:kern w:val="0"/>
          <w:sz w:val="28"/>
          <w:szCs w:val="20"/>
        </w:rPr>
        <w:t>業增加</w:t>
      </w:r>
      <w:r w:rsidR="00022535">
        <w:rPr>
          <w:rFonts w:eastAsia="標楷體" w:hint="eastAsia"/>
          <w:kern w:val="0"/>
          <w:sz w:val="28"/>
          <w:szCs w:val="20"/>
        </w:rPr>
        <w:t>1.</w:t>
      </w:r>
      <w:r w:rsidR="00D93D66">
        <w:rPr>
          <w:rFonts w:eastAsia="標楷體" w:hint="eastAsia"/>
          <w:kern w:val="0"/>
          <w:sz w:val="28"/>
          <w:szCs w:val="20"/>
        </w:rPr>
        <w:t>6</w:t>
      </w:r>
      <w:r>
        <w:rPr>
          <w:rFonts w:eastAsia="標楷體" w:hint="eastAsia"/>
          <w:kern w:val="0"/>
          <w:sz w:val="28"/>
          <w:szCs w:val="20"/>
        </w:rPr>
        <w:t>％</w:t>
      </w:r>
      <w:r w:rsidR="00D93D66" w:rsidRPr="0069176F">
        <w:rPr>
          <w:rFonts w:eastAsia="標楷體" w:hint="eastAsia"/>
          <w:kern w:val="0"/>
          <w:sz w:val="28"/>
          <w:szCs w:val="20"/>
        </w:rPr>
        <w:t>、</w:t>
      </w:r>
      <w:r w:rsidR="00D93D66">
        <w:rPr>
          <w:rFonts w:eastAsia="標楷體" w:hint="eastAsia"/>
          <w:kern w:val="0"/>
          <w:sz w:val="28"/>
          <w:szCs w:val="20"/>
        </w:rPr>
        <w:t>零售</w:t>
      </w:r>
      <w:r w:rsidR="00D93D66" w:rsidRPr="009A393C">
        <w:rPr>
          <w:rFonts w:eastAsia="標楷體"/>
          <w:kern w:val="0"/>
          <w:sz w:val="28"/>
          <w:szCs w:val="20"/>
        </w:rPr>
        <w:t>業</w:t>
      </w:r>
      <w:r w:rsidR="00D93D66">
        <w:rPr>
          <w:rFonts w:eastAsia="標楷體" w:hint="eastAsia"/>
          <w:kern w:val="0"/>
          <w:sz w:val="28"/>
          <w:szCs w:val="20"/>
        </w:rPr>
        <w:t>及</w:t>
      </w:r>
      <w:r w:rsidRPr="009A393C">
        <w:rPr>
          <w:rFonts w:eastAsia="標楷體" w:hint="eastAsia"/>
          <w:kern w:val="0"/>
          <w:sz w:val="28"/>
          <w:szCs w:val="20"/>
        </w:rPr>
        <w:t>餐飲</w:t>
      </w:r>
      <w:r w:rsidRPr="009A393C">
        <w:rPr>
          <w:rFonts w:eastAsia="標楷體"/>
          <w:kern w:val="0"/>
          <w:sz w:val="28"/>
          <w:szCs w:val="20"/>
        </w:rPr>
        <w:t>業</w:t>
      </w:r>
      <w:r w:rsidRPr="0069176F">
        <w:rPr>
          <w:rFonts w:eastAsia="標楷體" w:hint="eastAsia"/>
          <w:kern w:val="0"/>
          <w:sz w:val="28"/>
          <w:szCs w:val="20"/>
        </w:rPr>
        <w:t>則</w:t>
      </w:r>
      <w:r w:rsidR="00D93D66" w:rsidRPr="009A393C">
        <w:rPr>
          <w:rFonts w:eastAsia="標楷體" w:hint="eastAsia"/>
          <w:kern w:val="0"/>
          <w:sz w:val="28"/>
          <w:szCs w:val="20"/>
        </w:rPr>
        <w:t>分別</w:t>
      </w:r>
      <w:r w:rsidR="00D93D66">
        <w:rPr>
          <w:rFonts w:eastAsia="標楷體" w:hint="eastAsia"/>
          <w:kern w:val="0"/>
          <w:sz w:val="28"/>
          <w:szCs w:val="20"/>
        </w:rPr>
        <w:t>減少</w:t>
      </w:r>
      <w:r w:rsidR="00D93D66">
        <w:rPr>
          <w:rFonts w:eastAsia="標楷體" w:hint="eastAsia"/>
          <w:kern w:val="0"/>
          <w:sz w:val="28"/>
          <w:szCs w:val="20"/>
        </w:rPr>
        <w:t>5.0</w:t>
      </w:r>
      <w:r w:rsidR="00D93D66">
        <w:rPr>
          <w:rFonts w:eastAsia="標楷體" w:hint="eastAsia"/>
          <w:kern w:val="0"/>
          <w:sz w:val="28"/>
          <w:szCs w:val="20"/>
        </w:rPr>
        <w:t>％、</w:t>
      </w:r>
      <w:r w:rsidR="00D93D66">
        <w:rPr>
          <w:rFonts w:eastAsia="標楷體" w:hint="eastAsia"/>
          <w:kern w:val="0"/>
          <w:sz w:val="28"/>
          <w:szCs w:val="20"/>
        </w:rPr>
        <w:t>6.4</w:t>
      </w:r>
      <w:r w:rsidR="00D93D66">
        <w:rPr>
          <w:rFonts w:eastAsia="標楷體" w:hint="eastAsia"/>
          <w:kern w:val="0"/>
          <w:sz w:val="28"/>
          <w:szCs w:val="20"/>
        </w:rPr>
        <w:t>％</w:t>
      </w:r>
      <w:r w:rsidRPr="009A393C">
        <w:rPr>
          <w:rFonts w:eastAsia="標楷體"/>
          <w:kern w:val="0"/>
          <w:sz w:val="28"/>
          <w:szCs w:val="20"/>
        </w:rPr>
        <w:t>。</w:t>
      </w:r>
    </w:p>
    <w:p w:rsidR="003F3F99" w:rsidRPr="00CA70FE" w:rsidRDefault="003F3F99" w:rsidP="003F3F99">
      <w:pPr>
        <w:snapToGrid w:val="0"/>
        <w:spacing w:beforeLines="50" w:before="180"/>
        <w:ind w:right="-142"/>
        <w:jc w:val="center"/>
        <w:rPr>
          <w:rFonts w:eastAsia="標楷體"/>
          <w:b/>
          <w:bCs/>
          <w:sz w:val="28"/>
        </w:rPr>
      </w:pPr>
      <w:r w:rsidRPr="00CA70FE">
        <w:rPr>
          <w:rFonts w:eastAsia="標楷體"/>
          <w:b/>
          <w:bCs/>
          <w:sz w:val="28"/>
        </w:rPr>
        <w:t>表</w:t>
      </w:r>
      <w:r w:rsidRPr="00CA70FE">
        <w:rPr>
          <w:rFonts w:eastAsia="標楷體"/>
          <w:b/>
          <w:bCs/>
          <w:sz w:val="28"/>
        </w:rPr>
        <w:t xml:space="preserve">2-3-1  </w:t>
      </w:r>
      <w:r w:rsidRPr="00CA70FE">
        <w:rPr>
          <w:rFonts w:eastAsia="標楷體"/>
          <w:b/>
          <w:bCs/>
          <w:sz w:val="28"/>
        </w:rPr>
        <w:t>商業營業額</w:t>
      </w:r>
    </w:p>
    <w:p w:rsidR="003F3F99" w:rsidRPr="00421927" w:rsidRDefault="003F3F99" w:rsidP="003F3F99">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CA70FE" w:rsidRPr="00F6171E" w:rsidTr="002600D3">
        <w:trPr>
          <w:cantSplit/>
          <w:trHeight w:val="20"/>
        </w:trPr>
        <w:tc>
          <w:tcPr>
            <w:tcW w:w="1640" w:type="dxa"/>
            <w:vMerge w:val="restart"/>
            <w:tcBorders>
              <w:top w:val="single" w:sz="4" w:space="0" w:color="auto"/>
              <w:left w:val="nil"/>
              <w:bottom w:val="single" w:sz="4" w:space="0" w:color="auto"/>
              <w:right w:val="nil"/>
            </w:tcBorders>
            <w:vAlign w:val="center"/>
          </w:tcPr>
          <w:p w:rsidR="00CA70FE" w:rsidRPr="0098611E" w:rsidRDefault="00CA70FE" w:rsidP="002600D3">
            <w:pPr>
              <w:adjustRightInd w:val="0"/>
              <w:snapToGrid w:val="0"/>
              <w:ind w:left="30"/>
              <w:jc w:val="center"/>
              <w:rPr>
                <w:rFonts w:eastAsia="標楷體"/>
              </w:rPr>
            </w:pPr>
            <w:r w:rsidRPr="0098611E">
              <w:rPr>
                <w:rFonts w:eastAsia="標楷體"/>
              </w:rPr>
              <w:t>年</w:t>
            </w:r>
            <w:r w:rsidRPr="0098611E">
              <w:rPr>
                <w:rFonts w:eastAsia="標楷體"/>
              </w:rPr>
              <w:t>(</w:t>
            </w:r>
            <w:r w:rsidRPr="0098611E">
              <w:rPr>
                <w:rFonts w:eastAsia="標楷體"/>
              </w:rPr>
              <w:t>月</w:t>
            </w:r>
            <w:r w:rsidRPr="0098611E">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CA70FE" w:rsidRPr="0098611E" w:rsidRDefault="00CA70FE" w:rsidP="002600D3">
            <w:pPr>
              <w:adjustRightInd w:val="0"/>
              <w:snapToGrid w:val="0"/>
              <w:ind w:left="30"/>
              <w:jc w:val="center"/>
              <w:rPr>
                <w:rFonts w:eastAsia="標楷體"/>
              </w:rPr>
            </w:pPr>
            <w:r w:rsidRPr="0098611E">
              <w:rPr>
                <w:rFonts w:eastAsia="標楷體"/>
              </w:rPr>
              <w:t>商業</w:t>
            </w:r>
          </w:p>
        </w:tc>
        <w:tc>
          <w:tcPr>
            <w:tcW w:w="6196" w:type="dxa"/>
            <w:gridSpan w:val="6"/>
            <w:tcBorders>
              <w:top w:val="single" w:sz="4" w:space="0" w:color="auto"/>
              <w:left w:val="nil"/>
              <w:bottom w:val="nil"/>
              <w:right w:val="nil"/>
            </w:tcBorders>
          </w:tcPr>
          <w:p w:rsidR="00CA70FE" w:rsidRPr="0098611E" w:rsidRDefault="00CA70FE" w:rsidP="002600D3">
            <w:pPr>
              <w:adjustRightInd w:val="0"/>
              <w:snapToGrid w:val="0"/>
              <w:ind w:left="30" w:firstLineChars="100" w:firstLine="240"/>
              <w:jc w:val="both"/>
              <w:rPr>
                <w:rFonts w:eastAsia="標楷體"/>
              </w:rPr>
            </w:pPr>
          </w:p>
        </w:tc>
      </w:tr>
      <w:tr w:rsidR="00CA70FE" w:rsidRPr="00F6171E" w:rsidTr="002600D3">
        <w:trPr>
          <w:cantSplit/>
          <w:trHeight w:val="20"/>
        </w:trPr>
        <w:tc>
          <w:tcPr>
            <w:tcW w:w="1640" w:type="dxa"/>
            <w:vMerge/>
            <w:tcBorders>
              <w:top w:val="single" w:sz="4" w:space="0" w:color="auto"/>
              <w:left w:val="nil"/>
              <w:bottom w:val="single" w:sz="4" w:space="0" w:color="auto"/>
              <w:right w:val="nil"/>
            </w:tcBorders>
            <w:vAlign w:val="center"/>
          </w:tcPr>
          <w:p w:rsidR="00CA70FE" w:rsidRPr="0098611E" w:rsidRDefault="00CA70FE" w:rsidP="002600D3">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CA70FE" w:rsidRPr="0098611E" w:rsidRDefault="00CA70FE" w:rsidP="002600D3">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CA70FE" w:rsidRPr="0098611E" w:rsidRDefault="00CA70FE" w:rsidP="002600D3">
            <w:pPr>
              <w:adjustRightInd w:val="0"/>
              <w:snapToGrid w:val="0"/>
              <w:ind w:left="30"/>
              <w:jc w:val="center"/>
              <w:rPr>
                <w:rFonts w:eastAsia="標楷體"/>
              </w:rPr>
            </w:pPr>
            <w:r w:rsidRPr="0098611E">
              <w:rPr>
                <w:rFonts w:eastAsia="標楷體"/>
              </w:rPr>
              <w:t>批發業</w:t>
            </w:r>
          </w:p>
        </w:tc>
        <w:tc>
          <w:tcPr>
            <w:tcW w:w="2040" w:type="dxa"/>
            <w:gridSpan w:val="2"/>
            <w:tcBorders>
              <w:top w:val="single" w:sz="4" w:space="0" w:color="auto"/>
              <w:left w:val="single" w:sz="4" w:space="0" w:color="auto"/>
              <w:bottom w:val="nil"/>
              <w:right w:val="nil"/>
            </w:tcBorders>
          </w:tcPr>
          <w:p w:rsidR="00CA70FE" w:rsidRPr="0098611E" w:rsidRDefault="00CA70FE" w:rsidP="002600D3">
            <w:pPr>
              <w:adjustRightInd w:val="0"/>
              <w:snapToGrid w:val="0"/>
              <w:ind w:left="30"/>
              <w:jc w:val="center"/>
              <w:rPr>
                <w:rFonts w:eastAsia="標楷體"/>
              </w:rPr>
            </w:pPr>
            <w:r w:rsidRPr="0098611E">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CA70FE" w:rsidRPr="0098611E" w:rsidRDefault="00CA70FE" w:rsidP="002600D3">
            <w:pPr>
              <w:adjustRightInd w:val="0"/>
              <w:snapToGrid w:val="0"/>
              <w:ind w:left="30"/>
              <w:jc w:val="center"/>
              <w:rPr>
                <w:rFonts w:eastAsia="標楷體"/>
              </w:rPr>
            </w:pPr>
            <w:r w:rsidRPr="0098611E">
              <w:rPr>
                <w:rFonts w:eastAsia="標楷體"/>
              </w:rPr>
              <w:t>餐飲業</w:t>
            </w:r>
          </w:p>
        </w:tc>
      </w:tr>
      <w:tr w:rsidR="00CA70FE" w:rsidRPr="00F6171E" w:rsidTr="002600D3">
        <w:trPr>
          <w:cantSplit/>
          <w:trHeight w:val="20"/>
        </w:trPr>
        <w:tc>
          <w:tcPr>
            <w:tcW w:w="1640" w:type="dxa"/>
            <w:vMerge/>
            <w:tcBorders>
              <w:top w:val="single" w:sz="4" w:space="0" w:color="auto"/>
              <w:left w:val="nil"/>
              <w:bottom w:val="single" w:sz="4" w:space="0" w:color="auto"/>
              <w:right w:val="nil"/>
            </w:tcBorders>
            <w:vAlign w:val="center"/>
          </w:tcPr>
          <w:p w:rsidR="00CA70FE" w:rsidRPr="0098611E" w:rsidRDefault="00CA70FE" w:rsidP="002600D3">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w:t>
            </w:r>
            <w:r>
              <w:rPr>
                <w:rFonts w:eastAsia="標楷體" w:hint="eastAsia"/>
                <w:spacing w:val="-20"/>
              </w:rPr>
              <w:t>％</w:t>
            </w:r>
            <w:r w:rsidRPr="0098611E">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r>
              <w:rPr>
                <w:rFonts w:eastAsia="標楷體" w:hint="eastAsia"/>
                <w:spacing w:val="-20"/>
              </w:rPr>
              <w:t>％</w:t>
            </w:r>
            <w:r w:rsidRPr="0098611E">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r>
              <w:rPr>
                <w:rFonts w:eastAsia="標楷體" w:hint="eastAsia"/>
                <w:spacing w:val="-20"/>
              </w:rPr>
              <w:t>％</w:t>
            </w:r>
            <w:r w:rsidRPr="0098611E">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金額</w:t>
            </w:r>
          </w:p>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CA70FE" w:rsidRPr="0098611E" w:rsidRDefault="00CA70FE" w:rsidP="002600D3">
            <w:pPr>
              <w:adjustRightInd w:val="0"/>
              <w:snapToGrid w:val="0"/>
              <w:ind w:left="30"/>
              <w:jc w:val="center"/>
              <w:rPr>
                <w:rFonts w:eastAsia="標楷體"/>
                <w:spacing w:val="-20"/>
              </w:rPr>
            </w:pPr>
            <w:r w:rsidRPr="0098611E">
              <w:rPr>
                <w:rFonts w:eastAsia="標楷體"/>
                <w:spacing w:val="-20"/>
              </w:rPr>
              <w:t>年增率（</w:t>
            </w:r>
            <w:r>
              <w:rPr>
                <w:rFonts w:eastAsia="標楷體" w:hint="eastAsia"/>
                <w:spacing w:val="-20"/>
              </w:rPr>
              <w:t>％</w:t>
            </w:r>
            <w:r w:rsidRPr="0098611E">
              <w:rPr>
                <w:rFonts w:eastAsia="標楷體"/>
                <w:spacing w:val="-20"/>
              </w:rPr>
              <w:t>）</w:t>
            </w:r>
          </w:p>
        </w:tc>
      </w:tr>
      <w:tr w:rsidR="00D93D66" w:rsidRPr="00F6171E" w:rsidTr="002600D3">
        <w:trPr>
          <w:trHeight w:val="20"/>
        </w:trPr>
        <w:tc>
          <w:tcPr>
            <w:tcW w:w="1640" w:type="dxa"/>
            <w:tcBorders>
              <w:top w:val="nil"/>
              <w:left w:val="nil"/>
              <w:bottom w:val="nil"/>
              <w:right w:val="double" w:sz="4" w:space="0" w:color="auto"/>
            </w:tcBorders>
            <w:vAlign w:val="center"/>
          </w:tcPr>
          <w:p w:rsidR="00D93D66" w:rsidRPr="00644F33" w:rsidRDefault="00D93D66" w:rsidP="005B7F90">
            <w:pPr>
              <w:adjustRightInd w:val="0"/>
              <w:snapToGrid w:val="0"/>
              <w:ind w:left="30"/>
              <w:jc w:val="both"/>
              <w:rPr>
                <w:rFonts w:eastAsia="標楷體"/>
                <w:b/>
                <w:bCs/>
              </w:rPr>
            </w:pPr>
            <w:r w:rsidRPr="00644F33">
              <w:rPr>
                <w:rFonts w:eastAsia="標楷體"/>
                <w:b/>
                <w:bCs/>
                <w:spacing w:val="-20"/>
              </w:rPr>
              <w:t xml:space="preserve">  99</w:t>
            </w:r>
            <w:r w:rsidRPr="00644F33">
              <w:rPr>
                <w:rFonts w:eastAsia="標楷體"/>
                <w:b/>
                <w:bCs/>
                <w:spacing w:val="-20"/>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13</w:t>
            </w:r>
            <w:r w:rsidRPr="00644F33">
              <w:rPr>
                <w:rFonts w:eastAsia="標楷體" w:hint="eastAsia"/>
                <w:b/>
                <w:bCs/>
              </w:rPr>
              <w:t>5</w:t>
            </w:r>
            <w:r w:rsidRPr="00644F33">
              <w:rPr>
                <w:rFonts w:eastAsia="標楷體"/>
                <w:b/>
                <w:bCs/>
              </w:rPr>
              <w:t>,</w:t>
            </w:r>
            <w:r w:rsidRPr="00644F33">
              <w:rPr>
                <w:rFonts w:eastAsia="標楷體" w:hint="eastAsia"/>
                <w:b/>
                <w:bCs/>
              </w:rPr>
              <w:t>423</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b/>
                <w:bCs/>
              </w:rPr>
              <w:t>9.</w:t>
            </w:r>
            <w:r w:rsidRPr="00644F33">
              <w:rPr>
                <w:rFonts w:eastAsia="標楷體" w:hint="eastAsia"/>
                <w:b/>
                <w:bCs/>
              </w:rPr>
              <w:t>3</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97,166</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10.4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34,745</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6.3</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3,512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7.6</w:t>
            </w:r>
          </w:p>
        </w:tc>
      </w:tr>
      <w:tr w:rsidR="00D93D66" w:rsidRPr="00F6171E" w:rsidTr="002600D3">
        <w:trPr>
          <w:trHeight w:val="20"/>
        </w:trPr>
        <w:tc>
          <w:tcPr>
            <w:tcW w:w="1640" w:type="dxa"/>
            <w:tcBorders>
              <w:top w:val="nil"/>
              <w:left w:val="nil"/>
              <w:bottom w:val="nil"/>
              <w:right w:val="double" w:sz="4" w:space="0" w:color="auto"/>
            </w:tcBorders>
            <w:vAlign w:val="center"/>
          </w:tcPr>
          <w:p w:rsidR="00D93D66" w:rsidRPr="00644F33" w:rsidRDefault="00D93D66" w:rsidP="005B7F90">
            <w:pPr>
              <w:snapToGrid w:val="0"/>
              <w:spacing w:line="300" w:lineRule="exact"/>
              <w:jc w:val="both"/>
              <w:rPr>
                <w:rFonts w:eastAsia="標楷體"/>
                <w:b/>
                <w:bCs/>
              </w:rPr>
            </w:pPr>
            <w:r w:rsidRPr="00644F33">
              <w:rPr>
                <w:rFonts w:eastAsia="標楷體"/>
                <w:b/>
                <w:bCs/>
              </w:rPr>
              <w:t xml:space="preserve"> 100</w:t>
            </w:r>
            <w:r w:rsidRPr="00644F33">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sidRPr="00644F33">
              <w:rPr>
                <w:rFonts w:eastAsia="標楷體" w:hint="eastAsia"/>
                <w:b/>
                <w:bCs/>
              </w:rPr>
              <w:t>0</w:t>
            </w:r>
            <w:r w:rsidRPr="00644F33">
              <w:rPr>
                <w:rFonts w:eastAsia="標楷體"/>
                <w:b/>
                <w:bCs/>
              </w:rPr>
              <w:t>,68</w:t>
            </w:r>
            <w:r w:rsidRPr="00644F33">
              <w:rPr>
                <w:rFonts w:eastAsia="標楷體" w:hint="eastAsia"/>
                <w:b/>
                <w:bCs/>
              </w:rPr>
              <w:t>4</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w:t>
            </w:r>
            <w:r w:rsidRPr="00644F33">
              <w:rPr>
                <w:rFonts w:eastAsia="標楷體"/>
                <w:b/>
                <w:bCs/>
              </w:rPr>
              <w:t>.</w:t>
            </w:r>
            <w:r w:rsidRPr="00644F33">
              <w:rPr>
                <w:rFonts w:eastAsia="標楷體" w:hint="eastAsia"/>
                <w:b/>
                <w:bCs/>
              </w:rPr>
              <w:t>9</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99,936</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2.9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36,939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6.3</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3,809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8.4</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644F33" w:rsidRDefault="00D93D66" w:rsidP="005B7F90">
            <w:pPr>
              <w:snapToGrid w:val="0"/>
              <w:spacing w:line="300" w:lineRule="exact"/>
              <w:jc w:val="both"/>
              <w:rPr>
                <w:rFonts w:eastAsia="標楷體"/>
              </w:rPr>
            </w:pPr>
            <w:r w:rsidRPr="00644F33">
              <w:rPr>
                <w:rFonts w:eastAsia="標楷體"/>
                <w:b/>
                <w:bCs/>
              </w:rPr>
              <w:t xml:space="preserve"> 101</w:t>
            </w:r>
            <w:r w:rsidRPr="00644F33">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sidRPr="00644F33">
              <w:rPr>
                <w:rFonts w:eastAsia="標楷體" w:hint="eastAsia"/>
                <w:b/>
                <w:bCs/>
              </w:rPr>
              <w:t>0</w:t>
            </w:r>
            <w:r w:rsidRPr="00644F33">
              <w:rPr>
                <w:rFonts w:eastAsia="標楷體"/>
                <w:b/>
                <w:bCs/>
              </w:rPr>
              <w:t>,10</w:t>
            </w:r>
            <w:r w:rsidRPr="00644F33">
              <w:rPr>
                <w:rFonts w:eastAsia="標楷體" w:hint="eastAsia"/>
                <w:b/>
                <w:bCs/>
              </w:rPr>
              <w:t>7</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b/>
                <w:bCs/>
              </w:rPr>
              <w:t>-0.4</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98,330</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-1.6</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37,832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2.4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3,945</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3.6</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644F33" w:rsidRDefault="00D93D66" w:rsidP="005B7F90">
            <w:pPr>
              <w:snapToGrid w:val="0"/>
              <w:spacing w:line="300" w:lineRule="exact"/>
              <w:jc w:val="both"/>
              <w:rPr>
                <w:rFonts w:eastAsia="標楷體"/>
                <w:b/>
                <w:bCs/>
              </w:rPr>
            </w:pPr>
            <w:r w:rsidRPr="00644F33">
              <w:rPr>
                <w:rFonts w:eastAsia="標楷體"/>
                <w:b/>
                <w:bCs/>
              </w:rPr>
              <w:t xml:space="preserve"> 102</w:t>
            </w:r>
            <w:r w:rsidRPr="00644F33">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sidRPr="00644F33">
              <w:rPr>
                <w:rFonts w:eastAsia="標楷體" w:hint="eastAsia"/>
                <w:b/>
                <w:bCs/>
              </w:rPr>
              <w:t>1</w:t>
            </w:r>
            <w:r w:rsidRPr="00644F33">
              <w:rPr>
                <w:rFonts w:eastAsia="標楷體"/>
                <w:b/>
                <w:bCs/>
              </w:rPr>
              <w:t>,</w:t>
            </w:r>
            <w:r w:rsidRPr="00644F33">
              <w:rPr>
                <w:rFonts w:eastAsia="標楷體" w:hint="eastAsia"/>
                <w:b/>
                <w:bCs/>
              </w:rPr>
              <w:t>622</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w:t>
            </w:r>
            <w:r w:rsidRPr="00644F33">
              <w:rPr>
                <w:rFonts w:eastAsia="標楷體"/>
                <w:b/>
                <w:bCs/>
              </w:rPr>
              <w:t>.</w:t>
            </w:r>
            <w:r w:rsidRPr="00644F33">
              <w:rPr>
                <w:rFonts w:eastAsia="標楷體" w:hint="eastAsia"/>
                <w:b/>
                <w:bCs/>
              </w:rPr>
              <w:t>1</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99,042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0.7</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38,574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2.0</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4,007</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1.6</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B86B7F" w:rsidRDefault="00D93D66" w:rsidP="00D93D66">
            <w:pPr>
              <w:snapToGrid w:val="0"/>
              <w:spacing w:line="300" w:lineRule="exact"/>
              <w:jc w:val="both"/>
              <w:rPr>
                <w:rFonts w:eastAsia="標楷體"/>
                <w:b/>
                <w:bCs/>
              </w:rPr>
            </w:pPr>
            <w:r w:rsidRPr="00B86B7F">
              <w:rPr>
                <w:rFonts w:eastAsia="標楷體"/>
                <w:b/>
                <w:bCs/>
              </w:rPr>
              <w:t xml:space="preserve"> 103</w:t>
            </w:r>
            <w:r w:rsidRPr="00B86B7F">
              <w:rPr>
                <w:rFonts w:eastAsia="標楷體"/>
                <w:b/>
                <w:bCs/>
              </w:rPr>
              <w:t>年</w:t>
            </w:r>
          </w:p>
        </w:tc>
        <w:tc>
          <w:tcPr>
            <w:tcW w:w="880" w:type="dxa"/>
            <w:tcBorders>
              <w:top w:val="nil"/>
              <w:left w:val="double" w:sz="4" w:space="0" w:color="auto"/>
              <w:bottom w:val="nil"/>
              <w:right w:val="nil"/>
            </w:tcBorders>
            <w:vAlign w:val="center"/>
          </w:tcPr>
          <w:p w:rsidR="00D93D66" w:rsidRPr="00644F33" w:rsidRDefault="00D93D66" w:rsidP="005B7F90">
            <w:pPr>
              <w:adjustRightInd w:val="0"/>
              <w:snapToGrid w:val="0"/>
              <w:jc w:val="right"/>
              <w:rPr>
                <w:rFonts w:eastAsia="標楷體"/>
                <w:b/>
                <w:bCs/>
              </w:rPr>
            </w:pPr>
            <w:r w:rsidRPr="00644F33">
              <w:rPr>
                <w:rFonts w:eastAsia="標楷體"/>
                <w:b/>
                <w:bCs/>
              </w:rPr>
              <w:t>14</w:t>
            </w:r>
            <w:r>
              <w:rPr>
                <w:rFonts w:eastAsia="標楷體" w:hint="eastAsia"/>
                <w:b/>
                <w:bCs/>
              </w:rPr>
              <w:t>5</w:t>
            </w:r>
            <w:r w:rsidRPr="00644F33">
              <w:rPr>
                <w:rFonts w:eastAsia="標楷體"/>
                <w:b/>
                <w:bCs/>
              </w:rPr>
              <w:t>,</w:t>
            </w:r>
            <w:r>
              <w:rPr>
                <w:rFonts w:eastAsia="標楷體" w:hint="eastAsia"/>
                <w:b/>
                <w:bCs/>
              </w:rPr>
              <w:t>376</w:t>
            </w:r>
          </w:p>
        </w:tc>
        <w:tc>
          <w:tcPr>
            <w:tcW w:w="97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2.7</w:t>
            </w:r>
          </w:p>
        </w:tc>
        <w:tc>
          <w:tcPr>
            <w:tcW w:w="1096"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101</w:t>
            </w:r>
            <w:r w:rsidRPr="00644F33">
              <w:rPr>
                <w:rFonts w:eastAsia="標楷體" w:hint="eastAsia"/>
                <w:b/>
                <w:bCs/>
              </w:rPr>
              <w:t>,</w:t>
            </w:r>
            <w:r>
              <w:rPr>
                <w:rFonts w:eastAsia="標楷體" w:hint="eastAsia"/>
                <w:b/>
                <w:bCs/>
              </w:rPr>
              <w:t>173</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2.2</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40</w:t>
            </w:r>
            <w:r w:rsidRPr="00644F33">
              <w:rPr>
                <w:rFonts w:eastAsia="標楷體" w:hint="eastAsia"/>
                <w:b/>
                <w:bCs/>
              </w:rPr>
              <w:t>,</w:t>
            </w:r>
            <w:r>
              <w:rPr>
                <w:rFonts w:eastAsia="標楷體" w:hint="eastAsia"/>
                <w:b/>
                <w:bCs/>
              </w:rPr>
              <w:t>0</w:t>
            </w:r>
            <w:r w:rsidRPr="00644F33">
              <w:rPr>
                <w:rFonts w:eastAsia="標楷體" w:hint="eastAsia"/>
                <w:b/>
                <w:bCs/>
              </w:rPr>
              <w:t>74</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3.9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sidRPr="00644F33">
              <w:rPr>
                <w:rFonts w:eastAsia="標楷體" w:hint="eastAsia"/>
                <w:b/>
                <w:bCs/>
              </w:rPr>
              <w:t>4,</w:t>
            </w:r>
            <w:r>
              <w:rPr>
                <w:rFonts w:eastAsia="標楷體" w:hint="eastAsia"/>
                <w:b/>
                <w:bCs/>
              </w:rPr>
              <w:t>129</w:t>
            </w:r>
          </w:p>
        </w:tc>
        <w:tc>
          <w:tcPr>
            <w:tcW w:w="1020" w:type="dxa"/>
            <w:tcBorders>
              <w:top w:val="nil"/>
              <w:left w:val="nil"/>
              <w:bottom w:val="nil"/>
              <w:right w:val="nil"/>
            </w:tcBorders>
            <w:vAlign w:val="center"/>
          </w:tcPr>
          <w:p w:rsidR="00D93D66" w:rsidRPr="00644F33" w:rsidRDefault="00D93D66" w:rsidP="005B7F90">
            <w:pPr>
              <w:adjustRightInd w:val="0"/>
              <w:snapToGrid w:val="0"/>
              <w:ind w:left="28" w:rightChars="75" w:right="180"/>
              <w:jc w:val="right"/>
              <w:rPr>
                <w:rFonts w:eastAsia="標楷體"/>
                <w:b/>
                <w:bCs/>
              </w:rPr>
            </w:pPr>
            <w:r>
              <w:rPr>
                <w:rFonts w:eastAsia="標楷體" w:hint="eastAsia"/>
                <w:b/>
                <w:bCs/>
              </w:rPr>
              <w:t>3.1</w:t>
            </w:r>
          </w:p>
        </w:tc>
      </w:tr>
      <w:tr w:rsidR="00D93D66" w:rsidRPr="00F6171E"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rPr>
              <w:t>1</w:t>
            </w:r>
            <w:r w:rsidRPr="00B86B7F">
              <w:rPr>
                <w:rFonts w:eastAsia="標楷體"/>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rPr>
              <w:t>12,3</w:t>
            </w:r>
            <w:r w:rsidRPr="00B86B7F">
              <w:rPr>
                <w:rFonts w:eastAsia="標楷體" w:hint="eastAsia"/>
              </w:rPr>
              <w:t>80</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rPr>
              <w:t>2.</w:t>
            </w:r>
            <w:r w:rsidRPr="00B86B7F">
              <w:rPr>
                <w:rFonts w:eastAsia="標楷體" w:hint="eastAsia"/>
              </w:rPr>
              <w:t>8</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8,444</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0.5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3,563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7.6</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373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12.2</w:t>
            </w:r>
          </w:p>
        </w:tc>
      </w:tr>
      <w:tr w:rsidR="00D93D66" w:rsidRPr="00F6171E" w:rsidTr="00A5580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2</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10,452</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2.0</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7,126</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2,979</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348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-0.2</w:t>
            </w:r>
          </w:p>
        </w:tc>
      </w:tr>
      <w:tr w:rsidR="00D93D66" w:rsidRPr="00B86B7F" w:rsidTr="00A5580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3</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11,868</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1.6</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8,418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0.7</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3,114</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4.2</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336</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2.6</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4</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11,925</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5.0</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8,394</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5.3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3,211</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4.1</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321</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5.0</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5</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12,191</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4.0</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8,541</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3,297</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4.4</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353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5.0</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6</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12,337</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4.1</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8,654</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3.6</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3,330</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5.5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353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3.8</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7</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12,443</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2.9</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8,665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1.8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3,425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5.5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353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3.5</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8</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12,064</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2.2</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8,391</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1.2</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3,308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365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4.9</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9</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12,4</w:t>
            </w:r>
            <w:r>
              <w:rPr>
                <w:rFonts w:eastAsia="標楷體" w:hint="eastAsia"/>
              </w:rPr>
              <w:t>47</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2.5</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8,809</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2.0</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3,31</w:t>
            </w:r>
            <w:r>
              <w:rPr>
                <w:rFonts w:eastAsia="標楷體" w:hint="eastAsia"/>
              </w:rPr>
              <w:t>0</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4.</w:t>
            </w:r>
            <w:r>
              <w:rPr>
                <w:rFonts w:eastAsia="標楷體" w:hint="eastAsia"/>
              </w:rPr>
              <w:t>2</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327</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-0.8</w:t>
            </w:r>
          </w:p>
        </w:tc>
      </w:tr>
      <w:tr w:rsidR="00D93D66" w:rsidRPr="00B86B7F" w:rsidTr="002600D3">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10</w:t>
            </w:r>
            <w:r w:rsidRPr="00B86B7F">
              <w:rPr>
                <w:rFonts w:eastAsia="標楷體" w:hint="eastAsia"/>
              </w:rPr>
              <w:t>月</w:t>
            </w:r>
          </w:p>
        </w:tc>
        <w:tc>
          <w:tcPr>
            <w:tcW w:w="880" w:type="dxa"/>
            <w:tcBorders>
              <w:top w:val="nil"/>
              <w:left w:val="double" w:sz="4" w:space="0" w:color="auto"/>
              <w:bottom w:val="nil"/>
              <w:right w:val="nil"/>
            </w:tcBorders>
            <w:vAlign w:val="center"/>
          </w:tcPr>
          <w:p w:rsidR="00D93D66" w:rsidRPr="00B86B7F" w:rsidRDefault="00D93D66" w:rsidP="005B7F90">
            <w:pPr>
              <w:adjustRightInd w:val="0"/>
              <w:snapToGrid w:val="0"/>
              <w:jc w:val="right"/>
              <w:rPr>
                <w:rFonts w:eastAsia="標楷體"/>
              </w:rPr>
            </w:pPr>
            <w:r w:rsidRPr="00B86B7F">
              <w:rPr>
                <w:rFonts w:eastAsia="標楷體" w:hint="eastAsia"/>
              </w:rPr>
              <w:t>12,481</w:t>
            </w:r>
          </w:p>
        </w:tc>
        <w:tc>
          <w:tcPr>
            <w:tcW w:w="97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1.5</w:t>
            </w:r>
          </w:p>
        </w:tc>
        <w:tc>
          <w:tcPr>
            <w:tcW w:w="1096"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8,622</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0.8</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3,535</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3.3</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324</w:t>
            </w:r>
          </w:p>
        </w:tc>
        <w:tc>
          <w:tcPr>
            <w:tcW w:w="1020" w:type="dxa"/>
            <w:tcBorders>
              <w:top w:val="nil"/>
              <w:left w:val="nil"/>
              <w:bottom w:val="nil"/>
              <w:right w:val="nil"/>
            </w:tcBorders>
            <w:vAlign w:val="center"/>
          </w:tcPr>
          <w:p w:rsidR="00D93D66" w:rsidRPr="00B86B7F" w:rsidRDefault="00D93D66" w:rsidP="005B7F90">
            <w:pPr>
              <w:adjustRightInd w:val="0"/>
              <w:snapToGrid w:val="0"/>
              <w:ind w:left="28" w:rightChars="75" w:right="180"/>
              <w:jc w:val="right"/>
              <w:rPr>
                <w:rFonts w:eastAsia="標楷體"/>
              </w:rPr>
            </w:pPr>
            <w:r w:rsidRPr="00B86B7F">
              <w:rPr>
                <w:rFonts w:eastAsia="標楷體" w:hint="eastAsia"/>
              </w:rPr>
              <w:t>0.9</w:t>
            </w:r>
          </w:p>
        </w:tc>
      </w:tr>
      <w:tr w:rsidR="00D93D66" w:rsidRPr="00B86B7F" w:rsidTr="005B7F90">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hint="eastAsia"/>
              </w:rPr>
              <w:t>1</w:t>
            </w:r>
            <w:r>
              <w:rPr>
                <w:rFonts w:eastAsia="標楷體" w:hint="eastAsia"/>
              </w:rPr>
              <w:t>1</w:t>
            </w:r>
            <w:r w:rsidRPr="00B86B7F">
              <w:rPr>
                <w:rFonts w:eastAsia="標楷體" w:hint="eastAsia"/>
              </w:rPr>
              <w:t>月</w:t>
            </w:r>
          </w:p>
        </w:tc>
        <w:tc>
          <w:tcPr>
            <w:tcW w:w="880" w:type="dxa"/>
            <w:tcBorders>
              <w:top w:val="nil"/>
              <w:left w:val="double" w:sz="4" w:space="0" w:color="auto"/>
              <w:bottom w:val="nil"/>
              <w:right w:val="nil"/>
            </w:tcBorders>
          </w:tcPr>
          <w:p w:rsidR="00D93D66" w:rsidRPr="00A72D19" w:rsidRDefault="00D93D66" w:rsidP="005B7F90">
            <w:pPr>
              <w:adjustRightInd w:val="0"/>
              <w:snapToGrid w:val="0"/>
              <w:jc w:val="right"/>
              <w:rPr>
                <w:rFonts w:eastAsia="標楷體"/>
              </w:rPr>
            </w:pPr>
            <w:r w:rsidRPr="00A72D19">
              <w:rPr>
                <w:rFonts w:eastAsia="標楷體"/>
              </w:rPr>
              <w:t xml:space="preserve">12,052 </w:t>
            </w:r>
          </w:p>
        </w:tc>
        <w:tc>
          <w:tcPr>
            <w:tcW w:w="976"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0.8</w:t>
            </w:r>
          </w:p>
        </w:tc>
        <w:tc>
          <w:tcPr>
            <w:tcW w:w="1096"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8,324</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0.4</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3,403</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1.8</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325</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0.1</w:t>
            </w:r>
          </w:p>
        </w:tc>
      </w:tr>
      <w:tr w:rsidR="00D93D66" w:rsidRPr="00B86B7F" w:rsidTr="005B7F90">
        <w:trPr>
          <w:trHeight w:val="360"/>
        </w:trPr>
        <w:tc>
          <w:tcPr>
            <w:tcW w:w="1640" w:type="dxa"/>
            <w:tcBorders>
              <w:top w:val="nil"/>
              <w:left w:val="nil"/>
              <w:bottom w:val="nil"/>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644F33">
              <w:rPr>
                <w:rFonts w:eastAsia="標楷體"/>
              </w:rPr>
              <w:t>12</w:t>
            </w:r>
            <w:r w:rsidRPr="00644F33">
              <w:rPr>
                <w:rFonts w:eastAsia="標楷體"/>
              </w:rPr>
              <w:t>月</w:t>
            </w:r>
          </w:p>
        </w:tc>
        <w:tc>
          <w:tcPr>
            <w:tcW w:w="880" w:type="dxa"/>
            <w:tcBorders>
              <w:top w:val="nil"/>
              <w:left w:val="double" w:sz="4" w:space="0" w:color="auto"/>
              <w:bottom w:val="nil"/>
              <w:right w:val="nil"/>
            </w:tcBorders>
          </w:tcPr>
          <w:p w:rsidR="00D93D66" w:rsidRPr="00A72D19" w:rsidRDefault="00D93D66" w:rsidP="005B7F90">
            <w:pPr>
              <w:adjustRightInd w:val="0"/>
              <w:snapToGrid w:val="0"/>
              <w:jc w:val="right"/>
              <w:rPr>
                <w:rFonts w:eastAsia="標楷體"/>
              </w:rPr>
            </w:pPr>
            <w:r w:rsidRPr="00A72D19">
              <w:rPr>
                <w:rFonts w:eastAsia="標楷體"/>
              </w:rPr>
              <w:t xml:space="preserve">12,736 </w:t>
            </w:r>
          </w:p>
        </w:tc>
        <w:tc>
          <w:tcPr>
            <w:tcW w:w="976"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2.5</w:t>
            </w:r>
          </w:p>
        </w:tc>
        <w:tc>
          <w:tcPr>
            <w:tcW w:w="1096"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8,786</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1.9</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3,598</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4.1</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352</w:t>
            </w: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r w:rsidRPr="00A72D19">
              <w:rPr>
                <w:rFonts w:eastAsia="標楷體"/>
              </w:rPr>
              <w:t>0.0</w:t>
            </w:r>
          </w:p>
        </w:tc>
      </w:tr>
      <w:tr w:rsidR="00D93D66" w:rsidRPr="00B86B7F" w:rsidTr="00A55803">
        <w:trPr>
          <w:trHeight w:val="261"/>
        </w:trPr>
        <w:tc>
          <w:tcPr>
            <w:tcW w:w="1640" w:type="dxa"/>
            <w:tcBorders>
              <w:top w:val="nil"/>
              <w:left w:val="nil"/>
              <w:bottom w:val="nil"/>
              <w:right w:val="double" w:sz="4" w:space="0" w:color="auto"/>
            </w:tcBorders>
            <w:vAlign w:val="center"/>
          </w:tcPr>
          <w:p w:rsidR="00D93D66" w:rsidRPr="00B86B7F" w:rsidRDefault="00D93D66" w:rsidP="005B7F90">
            <w:pPr>
              <w:snapToGrid w:val="0"/>
              <w:spacing w:line="300" w:lineRule="exact"/>
              <w:jc w:val="both"/>
              <w:rPr>
                <w:rFonts w:eastAsia="標楷體"/>
                <w:b/>
                <w:bCs/>
              </w:rPr>
            </w:pPr>
            <w:r>
              <w:rPr>
                <w:rFonts w:eastAsia="標楷體"/>
                <w:b/>
                <w:bCs/>
              </w:rPr>
              <w:t xml:space="preserve"> 10</w:t>
            </w:r>
            <w:r>
              <w:rPr>
                <w:rFonts w:eastAsia="標楷體" w:hint="eastAsia"/>
                <w:b/>
                <w:bCs/>
              </w:rPr>
              <w:t>4</w:t>
            </w:r>
            <w:r w:rsidRPr="00B86B7F">
              <w:rPr>
                <w:rFonts w:eastAsia="標楷體"/>
                <w:b/>
                <w:bCs/>
              </w:rPr>
              <w:t>年</w:t>
            </w:r>
          </w:p>
        </w:tc>
        <w:tc>
          <w:tcPr>
            <w:tcW w:w="880" w:type="dxa"/>
            <w:tcBorders>
              <w:top w:val="nil"/>
              <w:left w:val="double" w:sz="4" w:space="0" w:color="auto"/>
              <w:bottom w:val="nil"/>
              <w:right w:val="nil"/>
            </w:tcBorders>
          </w:tcPr>
          <w:p w:rsidR="00D93D66" w:rsidRPr="00A72D19" w:rsidRDefault="00D93D66" w:rsidP="005B7F90">
            <w:pPr>
              <w:adjustRightInd w:val="0"/>
              <w:snapToGrid w:val="0"/>
              <w:jc w:val="right"/>
              <w:rPr>
                <w:rFonts w:eastAsia="標楷體"/>
              </w:rPr>
            </w:pPr>
          </w:p>
        </w:tc>
        <w:tc>
          <w:tcPr>
            <w:tcW w:w="976"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c>
          <w:tcPr>
            <w:tcW w:w="1096"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c>
          <w:tcPr>
            <w:tcW w:w="1020" w:type="dxa"/>
            <w:tcBorders>
              <w:top w:val="nil"/>
              <w:left w:val="nil"/>
              <w:bottom w:val="nil"/>
              <w:right w:val="nil"/>
            </w:tcBorders>
          </w:tcPr>
          <w:p w:rsidR="00D93D66" w:rsidRPr="00A72D19" w:rsidRDefault="00D93D66" w:rsidP="005B7F90">
            <w:pPr>
              <w:adjustRightInd w:val="0"/>
              <w:snapToGrid w:val="0"/>
              <w:ind w:left="28" w:rightChars="75" w:right="180"/>
              <w:jc w:val="right"/>
              <w:rPr>
                <w:rFonts w:eastAsia="標楷體"/>
              </w:rPr>
            </w:pPr>
          </w:p>
        </w:tc>
      </w:tr>
      <w:tr w:rsidR="00D93D66" w:rsidRPr="00B86B7F" w:rsidTr="00A55803">
        <w:trPr>
          <w:trHeight w:val="360"/>
        </w:trPr>
        <w:tc>
          <w:tcPr>
            <w:tcW w:w="1640" w:type="dxa"/>
            <w:tcBorders>
              <w:top w:val="nil"/>
              <w:left w:val="nil"/>
              <w:bottom w:val="single" w:sz="4" w:space="0" w:color="auto"/>
              <w:right w:val="double" w:sz="4" w:space="0" w:color="auto"/>
            </w:tcBorders>
            <w:vAlign w:val="center"/>
          </w:tcPr>
          <w:p w:rsidR="00D93D66" w:rsidRPr="00B86B7F" w:rsidRDefault="00D93D66" w:rsidP="005B7F90">
            <w:pPr>
              <w:adjustRightInd w:val="0"/>
              <w:snapToGrid w:val="0"/>
              <w:ind w:left="284" w:firstLineChars="50" w:firstLine="120"/>
              <w:jc w:val="center"/>
              <w:rPr>
                <w:rFonts w:eastAsia="標楷體"/>
              </w:rPr>
            </w:pPr>
            <w:r w:rsidRPr="00B86B7F">
              <w:rPr>
                <w:rFonts w:eastAsia="標楷體"/>
              </w:rPr>
              <w:t>1</w:t>
            </w:r>
            <w:r w:rsidRPr="00B86B7F">
              <w:rPr>
                <w:rFonts w:eastAsia="標楷體"/>
              </w:rPr>
              <w:t>月</w:t>
            </w:r>
          </w:p>
        </w:tc>
        <w:tc>
          <w:tcPr>
            <w:tcW w:w="880" w:type="dxa"/>
            <w:tcBorders>
              <w:top w:val="nil"/>
              <w:left w:val="double" w:sz="4" w:space="0" w:color="auto"/>
              <w:bottom w:val="single" w:sz="4" w:space="0" w:color="auto"/>
              <w:right w:val="nil"/>
            </w:tcBorders>
          </w:tcPr>
          <w:p w:rsidR="00D93D66" w:rsidRPr="00A72D19" w:rsidRDefault="00D93D66" w:rsidP="00A55803">
            <w:pPr>
              <w:adjustRightInd w:val="0"/>
              <w:snapToGrid w:val="0"/>
              <w:jc w:val="right"/>
              <w:rPr>
                <w:rFonts w:eastAsia="標楷體"/>
              </w:rPr>
            </w:pPr>
            <w:r>
              <w:rPr>
                <w:rFonts w:eastAsia="標楷體" w:hint="eastAsia"/>
              </w:rPr>
              <w:t>12,311</w:t>
            </w:r>
          </w:p>
        </w:tc>
        <w:tc>
          <w:tcPr>
            <w:tcW w:w="976"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-0.6</w:t>
            </w:r>
          </w:p>
        </w:tc>
        <w:tc>
          <w:tcPr>
            <w:tcW w:w="1096"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8,578</w:t>
            </w:r>
          </w:p>
        </w:tc>
        <w:tc>
          <w:tcPr>
            <w:tcW w:w="1020"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1.6</w:t>
            </w:r>
          </w:p>
        </w:tc>
        <w:tc>
          <w:tcPr>
            <w:tcW w:w="1020"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3,384</w:t>
            </w:r>
          </w:p>
        </w:tc>
        <w:tc>
          <w:tcPr>
            <w:tcW w:w="1020"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-5.0</w:t>
            </w:r>
          </w:p>
        </w:tc>
        <w:tc>
          <w:tcPr>
            <w:tcW w:w="1020"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349</w:t>
            </w:r>
          </w:p>
        </w:tc>
        <w:tc>
          <w:tcPr>
            <w:tcW w:w="1020" w:type="dxa"/>
            <w:tcBorders>
              <w:top w:val="nil"/>
              <w:left w:val="nil"/>
              <w:bottom w:val="single" w:sz="4" w:space="0" w:color="auto"/>
              <w:right w:val="nil"/>
            </w:tcBorders>
          </w:tcPr>
          <w:p w:rsidR="00D93D66" w:rsidRPr="00A72D19" w:rsidRDefault="00D93D66" w:rsidP="00A55803">
            <w:pPr>
              <w:adjustRightInd w:val="0"/>
              <w:snapToGrid w:val="0"/>
              <w:ind w:left="28" w:rightChars="75" w:right="180"/>
              <w:jc w:val="right"/>
              <w:rPr>
                <w:rFonts w:eastAsia="標楷體"/>
              </w:rPr>
            </w:pPr>
            <w:r>
              <w:rPr>
                <w:rFonts w:eastAsia="標楷體" w:hint="eastAsia"/>
              </w:rPr>
              <w:t>-6.4</w:t>
            </w:r>
          </w:p>
        </w:tc>
      </w:tr>
    </w:tbl>
    <w:p w:rsidR="003F3F99" w:rsidRPr="00CA70FE" w:rsidRDefault="003F3F99" w:rsidP="003F3F99">
      <w:pPr>
        <w:tabs>
          <w:tab w:val="left" w:pos="540"/>
          <w:tab w:val="left" w:pos="900"/>
        </w:tabs>
        <w:snapToGrid w:val="0"/>
        <w:spacing w:line="320" w:lineRule="exact"/>
        <w:jc w:val="both"/>
        <w:rPr>
          <w:rFonts w:eastAsia="標楷體"/>
          <w:sz w:val="22"/>
          <w:szCs w:val="22"/>
        </w:rPr>
      </w:pPr>
      <w:r w:rsidRPr="00CA70FE">
        <w:rPr>
          <w:rFonts w:eastAsia="標楷體"/>
          <w:sz w:val="22"/>
          <w:szCs w:val="22"/>
        </w:rPr>
        <w:t>資料來源：經濟部統計處。</w:t>
      </w:r>
    </w:p>
    <w:p w:rsidR="003F3F99" w:rsidRPr="00CA70FE" w:rsidRDefault="003F3F99" w:rsidP="003F3F99">
      <w:pPr>
        <w:widowControl/>
        <w:tabs>
          <w:tab w:val="left" w:pos="540"/>
        </w:tabs>
        <w:snapToGrid w:val="0"/>
        <w:spacing w:beforeLines="50" w:before="180" w:line="300" w:lineRule="auto"/>
        <w:jc w:val="both"/>
        <w:rPr>
          <w:rFonts w:eastAsia="標楷體"/>
          <w:b/>
          <w:bCs/>
          <w:kern w:val="0"/>
          <w:sz w:val="28"/>
          <w:szCs w:val="20"/>
        </w:rPr>
      </w:pPr>
      <w:r w:rsidRPr="00421927">
        <w:rPr>
          <w:rFonts w:eastAsia="標楷體"/>
          <w:b/>
          <w:bCs/>
          <w:color w:val="FF0000"/>
          <w:kern w:val="0"/>
          <w:sz w:val="28"/>
          <w:szCs w:val="20"/>
        </w:rPr>
        <w:br w:type="page"/>
      </w:r>
      <w:r w:rsidRPr="00CA70FE">
        <w:rPr>
          <w:rFonts w:eastAsia="標楷體"/>
          <w:b/>
          <w:bCs/>
          <w:kern w:val="0"/>
          <w:sz w:val="28"/>
          <w:szCs w:val="20"/>
        </w:rPr>
        <w:t>２、</w:t>
      </w:r>
      <w:r w:rsidR="00526C65" w:rsidRPr="00CA70FE">
        <w:rPr>
          <w:rFonts w:eastAsia="標楷體"/>
          <w:b/>
          <w:bCs/>
          <w:kern w:val="0"/>
          <w:sz w:val="28"/>
          <w:szCs w:val="20"/>
        </w:rPr>
        <w:t>10</w:t>
      </w:r>
      <w:r w:rsidR="00D93D66">
        <w:rPr>
          <w:rFonts w:eastAsia="標楷體" w:hint="eastAsia"/>
          <w:b/>
          <w:bCs/>
          <w:kern w:val="0"/>
          <w:sz w:val="28"/>
          <w:szCs w:val="20"/>
        </w:rPr>
        <w:t>4</w:t>
      </w:r>
      <w:r w:rsidR="00526C65" w:rsidRPr="00CA70FE">
        <w:rPr>
          <w:rFonts w:eastAsia="標楷體"/>
          <w:b/>
          <w:bCs/>
          <w:kern w:val="0"/>
          <w:sz w:val="28"/>
          <w:szCs w:val="20"/>
        </w:rPr>
        <w:t>年</w:t>
      </w:r>
      <w:r w:rsidR="00526C65" w:rsidRPr="00CA70FE">
        <w:rPr>
          <w:rFonts w:eastAsia="標楷體" w:hint="eastAsia"/>
          <w:b/>
          <w:bCs/>
          <w:kern w:val="0"/>
          <w:sz w:val="28"/>
          <w:szCs w:val="20"/>
        </w:rPr>
        <w:t>1</w:t>
      </w:r>
      <w:r w:rsidR="00526C65" w:rsidRPr="00CA70FE">
        <w:rPr>
          <w:rFonts w:eastAsia="標楷體"/>
          <w:b/>
          <w:bCs/>
          <w:kern w:val="0"/>
          <w:sz w:val="28"/>
          <w:szCs w:val="20"/>
        </w:rPr>
        <w:t>月批發業營業額</w:t>
      </w:r>
      <w:r w:rsidR="00526C65" w:rsidRPr="00CA70FE">
        <w:rPr>
          <w:rFonts w:eastAsia="標楷體" w:hint="eastAsia"/>
          <w:b/>
          <w:bCs/>
          <w:kern w:val="0"/>
          <w:sz w:val="28"/>
          <w:szCs w:val="20"/>
        </w:rPr>
        <w:t>增加</w:t>
      </w:r>
      <w:r w:rsidR="00526C65">
        <w:rPr>
          <w:rFonts w:eastAsia="標楷體" w:hint="eastAsia"/>
          <w:b/>
          <w:bCs/>
          <w:kern w:val="0"/>
          <w:sz w:val="28"/>
          <w:szCs w:val="20"/>
        </w:rPr>
        <w:t>1</w:t>
      </w:r>
      <w:r w:rsidR="00526C65" w:rsidRPr="00CA70FE">
        <w:rPr>
          <w:rFonts w:eastAsia="標楷體" w:hint="eastAsia"/>
          <w:b/>
          <w:bCs/>
          <w:kern w:val="0"/>
          <w:sz w:val="28"/>
          <w:szCs w:val="20"/>
        </w:rPr>
        <w:t>.</w:t>
      </w:r>
      <w:r w:rsidR="00D93D66">
        <w:rPr>
          <w:rFonts w:eastAsia="標楷體" w:hint="eastAsia"/>
          <w:b/>
          <w:bCs/>
          <w:kern w:val="0"/>
          <w:sz w:val="28"/>
          <w:szCs w:val="20"/>
        </w:rPr>
        <w:t>6</w:t>
      </w:r>
      <w:r w:rsidR="00526C65" w:rsidRPr="00CA70FE">
        <w:rPr>
          <w:rFonts w:eastAsia="標楷體" w:hint="eastAsia"/>
          <w:b/>
          <w:bCs/>
          <w:kern w:val="0"/>
          <w:sz w:val="28"/>
          <w:szCs w:val="20"/>
        </w:rPr>
        <w:t>％</w:t>
      </w:r>
    </w:p>
    <w:p w:rsidR="003F3F99" w:rsidRPr="00421927" w:rsidRDefault="00D93D66"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kern w:val="0"/>
          <w:sz w:val="28"/>
          <w:szCs w:val="20"/>
        </w:rPr>
        <w:t>10</w:t>
      </w:r>
      <w:r>
        <w:rPr>
          <w:rFonts w:eastAsia="標楷體" w:hint="eastAsia"/>
          <w:kern w:val="0"/>
          <w:sz w:val="28"/>
          <w:szCs w:val="20"/>
        </w:rPr>
        <w:t>4</w:t>
      </w:r>
      <w:r w:rsidR="00526C65" w:rsidRPr="00F83694">
        <w:rPr>
          <w:rFonts w:eastAsia="標楷體"/>
          <w:kern w:val="0"/>
          <w:sz w:val="28"/>
          <w:szCs w:val="20"/>
        </w:rPr>
        <w:t>年</w:t>
      </w:r>
      <w:r w:rsidR="00526C65" w:rsidRPr="00F83694">
        <w:rPr>
          <w:rFonts w:eastAsia="標楷體" w:hint="eastAsia"/>
          <w:kern w:val="0"/>
          <w:sz w:val="28"/>
          <w:szCs w:val="20"/>
        </w:rPr>
        <w:t>1</w:t>
      </w:r>
      <w:r w:rsidR="00526C65" w:rsidRPr="00F83694">
        <w:rPr>
          <w:rFonts w:eastAsia="標楷體"/>
          <w:kern w:val="0"/>
          <w:sz w:val="28"/>
          <w:szCs w:val="20"/>
        </w:rPr>
        <w:t>月批發業營業額為</w:t>
      </w:r>
      <w:r w:rsidR="00526C65" w:rsidRPr="00764018">
        <w:rPr>
          <w:rFonts w:eastAsia="標楷體" w:hint="eastAsia"/>
          <w:kern w:val="0"/>
          <w:sz w:val="28"/>
          <w:szCs w:val="20"/>
        </w:rPr>
        <w:t>8,</w:t>
      </w:r>
      <w:r>
        <w:rPr>
          <w:rFonts w:eastAsia="標楷體" w:hint="eastAsia"/>
          <w:kern w:val="0"/>
          <w:sz w:val="28"/>
          <w:szCs w:val="20"/>
        </w:rPr>
        <w:t>578</w:t>
      </w:r>
      <w:r w:rsidR="00526C65" w:rsidRPr="00F83694">
        <w:rPr>
          <w:rFonts w:eastAsia="標楷體"/>
          <w:kern w:val="0"/>
          <w:sz w:val="28"/>
          <w:szCs w:val="20"/>
        </w:rPr>
        <w:t>億元</w:t>
      </w:r>
      <w:r w:rsidR="00526C65" w:rsidRPr="00F83694">
        <w:rPr>
          <w:rFonts w:eastAsia="標楷體" w:hint="eastAsia"/>
          <w:kern w:val="0"/>
          <w:sz w:val="28"/>
          <w:szCs w:val="20"/>
        </w:rPr>
        <w:t>，</w:t>
      </w:r>
      <w:r w:rsidR="00526C65">
        <w:rPr>
          <w:rFonts w:eastAsia="標楷體" w:hint="eastAsia"/>
          <w:kern w:val="0"/>
          <w:sz w:val="28"/>
          <w:szCs w:val="20"/>
        </w:rPr>
        <w:t>較</w:t>
      </w:r>
      <w:r w:rsidR="00526C65" w:rsidRPr="00F83694">
        <w:rPr>
          <w:rFonts w:eastAsia="標楷體"/>
          <w:kern w:val="0"/>
          <w:sz w:val="28"/>
          <w:szCs w:val="20"/>
        </w:rPr>
        <w:t>上年同月增加</w:t>
      </w:r>
      <w:r w:rsidR="00526C65" w:rsidRPr="00764018">
        <w:rPr>
          <w:rFonts w:eastAsia="標楷體" w:hint="eastAsia"/>
          <w:kern w:val="0"/>
          <w:sz w:val="28"/>
          <w:szCs w:val="20"/>
        </w:rPr>
        <w:t>1.</w:t>
      </w:r>
      <w:r>
        <w:rPr>
          <w:rFonts w:eastAsia="標楷體" w:hint="eastAsia"/>
          <w:kern w:val="0"/>
          <w:sz w:val="28"/>
          <w:szCs w:val="20"/>
        </w:rPr>
        <w:t>6</w:t>
      </w:r>
      <w:r w:rsidR="00526C65">
        <w:rPr>
          <w:rFonts w:eastAsia="標楷體" w:hint="eastAsia"/>
          <w:kern w:val="0"/>
          <w:sz w:val="28"/>
          <w:szCs w:val="20"/>
        </w:rPr>
        <w:t>％</w:t>
      </w:r>
      <w:r w:rsidR="00526C65" w:rsidRPr="00F83694">
        <w:rPr>
          <w:rFonts w:eastAsia="標楷體"/>
          <w:kern w:val="0"/>
          <w:sz w:val="28"/>
          <w:szCs w:val="20"/>
        </w:rPr>
        <w:t>，</w:t>
      </w:r>
      <w:r w:rsidR="00B92ACD" w:rsidRPr="00B92ACD">
        <w:rPr>
          <w:rFonts w:eastAsia="標楷體" w:hint="eastAsia"/>
          <w:color w:val="000000" w:themeColor="text1"/>
          <w:kern w:val="0"/>
          <w:sz w:val="28"/>
          <w:szCs w:val="20"/>
        </w:rPr>
        <w:t>機械器具批發業因</w:t>
      </w:r>
      <w:r w:rsidR="00B92ACD" w:rsidRPr="00B92ACD">
        <w:rPr>
          <w:rFonts w:eastAsia="標楷體" w:hint="eastAsia"/>
          <w:color w:val="000000" w:themeColor="text1"/>
          <w:kern w:val="0"/>
          <w:sz w:val="28"/>
          <w:szCs w:val="20"/>
        </w:rPr>
        <w:t>4G</w:t>
      </w:r>
      <w:r w:rsidR="00B92ACD" w:rsidRPr="00B92ACD">
        <w:rPr>
          <w:rFonts w:eastAsia="標楷體" w:hint="eastAsia"/>
          <w:color w:val="000000" w:themeColor="text1"/>
          <w:kern w:val="0"/>
          <w:sz w:val="28"/>
          <w:szCs w:val="20"/>
        </w:rPr>
        <w:t>通訊設備、智慧行動裝置等製造零件之外銷成長，年增</w:t>
      </w:r>
      <w:r w:rsidR="00B92ACD" w:rsidRPr="00B92ACD">
        <w:rPr>
          <w:rFonts w:eastAsia="標楷體" w:hint="eastAsia"/>
          <w:color w:val="000000" w:themeColor="text1"/>
          <w:kern w:val="0"/>
          <w:sz w:val="28"/>
          <w:szCs w:val="20"/>
        </w:rPr>
        <w:t>3.1%</w:t>
      </w:r>
      <w:r w:rsidR="00B92ACD">
        <w:rPr>
          <w:rFonts w:ascii="新細明體" w:hAnsi="新細明體" w:hint="eastAsia"/>
          <w:color w:val="000000" w:themeColor="text1"/>
          <w:kern w:val="0"/>
          <w:sz w:val="28"/>
          <w:szCs w:val="20"/>
        </w:rPr>
        <w:t>；</w:t>
      </w:r>
      <w:r w:rsidR="00B92ACD" w:rsidRPr="00B92ACD">
        <w:rPr>
          <w:rFonts w:eastAsia="標楷體" w:hint="eastAsia"/>
          <w:color w:val="000000" w:themeColor="text1"/>
          <w:kern w:val="0"/>
          <w:sz w:val="28"/>
          <w:szCs w:val="20"/>
        </w:rPr>
        <w:t>家庭器具批發業因家電、鐘錶等商品之春節前鋪貨需求攀升，年增</w:t>
      </w:r>
      <w:r w:rsidR="00B92ACD" w:rsidRPr="00B92ACD">
        <w:rPr>
          <w:rFonts w:eastAsia="標楷體" w:hint="eastAsia"/>
          <w:color w:val="000000" w:themeColor="text1"/>
          <w:kern w:val="0"/>
          <w:sz w:val="28"/>
          <w:szCs w:val="20"/>
        </w:rPr>
        <w:t>5.1%</w:t>
      </w:r>
      <w:r w:rsidR="00B92ACD" w:rsidRPr="00B92ACD">
        <w:rPr>
          <w:rFonts w:eastAsia="標楷體" w:hint="eastAsia"/>
          <w:color w:val="000000" w:themeColor="text1"/>
          <w:kern w:val="0"/>
          <w:sz w:val="28"/>
          <w:szCs w:val="20"/>
        </w:rPr>
        <w:t>；建材批發業因螺絲螺帽、鋼材出貨增加，年增</w:t>
      </w:r>
      <w:r w:rsidR="00B92ACD" w:rsidRPr="00B92ACD">
        <w:rPr>
          <w:rFonts w:eastAsia="標楷體" w:hint="eastAsia"/>
          <w:color w:val="000000" w:themeColor="text1"/>
          <w:kern w:val="0"/>
          <w:sz w:val="28"/>
          <w:szCs w:val="20"/>
        </w:rPr>
        <w:t>3.0%</w:t>
      </w:r>
      <w:r w:rsidR="00526C65" w:rsidRPr="00B92ACD">
        <w:rPr>
          <w:rFonts w:eastAsia="標楷體" w:hint="eastAsia"/>
          <w:color w:val="000000" w:themeColor="text1"/>
          <w:kern w:val="0"/>
          <w:sz w:val="28"/>
          <w:szCs w:val="20"/>
        </w:rPr>
        <w:t>。</w:t>
      </w:r>
    </w:p>
    <w:p w:rsidR="003F3F99" w:rsidRPr="00421927" w:rsidRDefault="003F3F99"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3F3F99" w:rsidRPr="00CA70FE" w:rsidRDefault="003F3F99" w:rsidP="003F3F99">
      <w:pPr>
        <w:snapToGrid w:val="0"/>
        <w:spacing w:afterLines="20" w:after="72"/>
        <w:ind w:right="-142"/>
        <w:jc w:val="center"/>
        <w:rPr>
          <w:rFonts w:eastAsia="標楷體"/>
          <w:sz w:val="28"/>
        </w:rPr>
      </w:pPr>
      <w:r w:rsidRPr="00CA70FE">
        <w:rPr>
          <w:rFonts w:eastAsia="標楷體"/>
          <w:b/>
          <w:bCs/>
          <w:sz w:val="28"/>
        </w:rPr>
        <w:t>表</w:t>
      </w:r>
      <w:r w:rsidRPr="00CA70FE">
        <w:rPr>
          <w:rFonts w:eastAsia="標楷體"/>
          <w:b/>
          <w:bCs/>
          <w:sz w:val="28"/>
        </w:rPr>
        <w:t>2-3-2</w:t>
      </w:r>
      <w:r w:rsidRPr="00CA70FE">
        <w:rPr>
          <w:rFonts w:eastAsia="標楷體"/>
          <w:b/>
          <w:spacing w:val="20"/>
          <w:sz w:val="28"/>
        </w:rPr>
        <w:t xml:space="preserve">  </w:t>
      </w:r>
      <w:r w:rsidRPr="00CA70FE">
        <w:rPr>
          <w:rFonts w:eastAsia="標楷體"/>
          <w:b/>
          <w:bCs/>
          <w:sz w:val="28"/>
        </w:rPr>
        <w:t>批發業營業額變動概況</w:t>
      </w:r>
    </w:p>
    <w:tbl>
      <w:tblPr>
        <w:tblW w:w="8532" w:type="dxa"/>
        <w:tblInd w:w="28" w:type="dxa"/>
        <w:tblCellMar>
          <w:left w:w="28" w:type="dxa"/>
          <w:right w:w="28" w:type="dxa"/>
        </w:tblCellMar>
        <w:tblLook w:val="0000" w:firstRow="0" w:lastRow="0" w:firstColumn="0" w:lastColumn="0" w:noHBand="0" w:noVBand="0"/>
      </w:tblPr>
      <w:tblGrid>
        <w:gridCol w:w="2835"/>
        <w:gridCol w:w="1985"/>
        <w:gridCol w:w="1843"/>
        <w:gridCol w:w="1869"/>
      </w:tblGrid>
      <w:tr w:rsidR="00CA70FE" w:rsidRPr="00053D86" w:rsidTr="002600D3">
        <w:tc>
          <w:tcPr>
            <w:tcW w:w="2835" w:type="dxa"/>
            <w:vMerge w:val="restart"/>
            <w:tcBorders>
              <w:top w:val="single" w:sz="4" w:space="0" w:color="auto"/>
              <w:right w:val="single" w:sz="4" w:space="0" w:color="auto"/>
            </w:tcBorders>
            <w:vAlign w:val="center"/>
          </w:tcPr>
          <w:p w:rsidR="00CA70FE" w:rsidRPr="00053D86" w:rsidRDefault="00CA70FE" w:rsidP="002600D3">
            <w:pPr>
              <w:snapToGrid w:val="0"/>
              <w:spacing w:line="300" w:lineRule="exact"/>
              <w:ind w:left="28" w:right="-28"/>
              <w:jc w:val="center"/>
              <w:rPr>
                <w:rFonts w:eastAsia="標楷體"/>
              </w:rPr>
            </w:pPr>
            <w:r w:rsidRPr="00053D86">
              <w:rPr>
                <w:rFonts w:eastAsia="標楷體" w:hint="eastAsia"/>
              </w:rPr>
              <w:t>行業別</w:t>
            </w:r>
          </w:p>
        </w:tc>
        <w:tc>
          <w:tcPr>
            <w:tcW w:w="1985" w:type="dxa"/>
            <w:tcBorders>
              <w:top w:val="single" w:sz="4" w:space="0" w:color="auto"/>
            </w:tcBorders>
          </w:tcPr>
          <w:p w:rsidR="00CA70FE" w:rsidRPr="00053D86" w:rsidRDefault="00D93D66" w:rsidP="00D93D66">
            <w:pPr>
              <w:snapToGrid w:val="0"/>
              <w:spacing w:line="300" w:lineRule="exact"/>
              <w:ind w:left="28"/>
              <w:jc w:val="center"/>
              <w:rPr>
                <w:rFonts w:eastAsia="標楷體"/>
              </w:rPr>
            </w:pPr>
            <w:r>
              <w:rPr>
                <w:rFonts w:eastAsia="標楷體" w:hint="eastAsia"/>
              </w:rPr>
              <w:t>104</w:t>
            </w:r>
            <w:r w:rsidR="00CA70FE" w:rsidRPr="00053D86">
              <w:rPr>
                <w:rFonts w:eastAsia="標楷體" w:hint="eastAsia"/>
              </w:rPr>
              <w:t>年</w:t>
            </w:r>
            <w:r w:rsidR="00CA70FE" w:rsidRPr="00053D86">
              <w:rPr>
                <w:rFonts w:eastAsia="標楷體" w:hint="eastAsia"/>
              </w:rPr>
              <w:t>1</w:t>
            </w:r>
            <w:r w:rsidR="00CA70FE" w:rsidRPr="00053D86">
              <w:rPr>
                <w:rFonts w:eastAsia="標楷體" w:hint="eastAsia"/>
              </w:rPr>
              <w:t>月</w:t>
            </w:r>
          </w:p>
        </w:tc>
        <w:tc>
          <w:tcPr>
            <w:tcW w:w="1843" w:type="dxa"/>
            <w:tcBorders>
              <w:top w:val="single" w:sz="4" w:space="0" w:color="auto"/>
              <w:bottom w:val="single" w:sz="4" w:space="0" w:color="auto"/>
            </w:tcBorders>
            <w:vAlign w:val="center"/>
          </w:tcPr>
          <w:p w:rsidR="00CA70FE" w:rsidRPr="00053D86" w:rsidRDefault="00CA70FE" w:rsidP="002600D3">
            <w:pPr>
              <w:snapToGrid w:val="0"/>
              <w:spacing w:line="300" w:lineRule="exact"/>
              <w:ind w:left="28" w:right="-142"/>
              <w:jc w:val="center"/>
              <w:rPr>
                <w:rFonts w:eastAsia="標楷體"/>
              </w:rPr>
            </w:pPr>
          </w:p>
        </w:tc>
        <w:tc>
          <w:tcPr>
            <w:tcW w:w="1869" w:type="dxa"/>
            <w:tcBorders>
              <w:top w:val="single" w:sz="4" w:space="0" w:color="auto"/>
              <w:left w:val="nil"/>
              <w:bottom w:val="single" w:sz="4" w:space="0" w:color="auto"/>
            </w:tcBorders>
            <w:vAlign w:val="center"/>
          </w:tcPr>
          <w:p w:rsidR="00CA70FE" w:rsidRPr="00053D86" w:rsidRDefault="00CA70FE" w:rsidP="002600D3">
            <w:pPr>
              <w:snapToGrid w:val="0"/>
              <w:spacing w:line="300" w:lineRule="exact"/>
              <w:ind w:left="28" w:right="-142"/>
              <w:jc w:val="center"/>
              <w:rPr>
                <w:rFonts w:eastAsia="標楷體"/>
              </w:rPr>
            </w:pPr>
          </w:p>
        </w:tc>
      </w:tr>
      <w:tr w:rsidR="00CA70FE" w:rsidRPr="00053D86" w:rsidTr="002600D3">
        <w:tc>
          <w:tcPr>
            <w:tcW w:w="2835" w:type="dxa"/>
            <w:vMerge/>
            <w:tcBorders>
              <w:bottom w:val="single" w:sz="4" w:space="0" w:color="auto"/>
              <w:right w:val="single" w:sz="4" w:space="0" w:color="auto"/>
            </w:tcBorders>
            <w:vAlign w:val="center"/>
          </w:tcPr>
          <w:p w:rsidR="00CA70FE" w:rsidRPr="00053D86" w:rsidRDefault="00CA70FE" w:rsidP="002600D3">
            <w:pPr>
              <w:snapToGrid w:val="0"/>
              <w:spacing w:line="300" w:lineRule="exact"/>
              <w:ind w:left="28" w:right="-142"/>
              <w:jc w:val="center"/>
              <w:rPr>
                <w:rFonts w:eastAsia="標楷體"/>
              </w:rPr>
            </w:pPr>
          </w:p>
        </w:tc>
        <w:tc>
          <w:tcPr>
            <w:tcW w:w="1985" w:type="dxa"/>
            <w:tcBorders>
              <w:bottom w:val="single" w:sz="4" w:space="0" w:color="auto"/>
              <w:right w:val="single" w:sz="4" w:space="0" w:color="auto"/>
            </w:tcBorders>
          </w:tcPr>
          <w:p w:rsidR="00CA70FE" w:rsidRPr="00053D86" w:rsidRDefault="00CA70FE" w:rsidP="002600D3">
            <w:pPr>
              <w:snapToGrid w:val="0"/>
              <w:spacing w:line="300" w:lineRule="exact"/>
              <w:ind w:left="28"/>
              <w:jc w:val="center"/>
              <w:rPr>
                <w:rFonts w:eastAsia="標楷體"/>
              </w:rPr>
            </w:pPr>
            <w:r w:rsidRPr="00053D86">
              <w:rPr>
                <w:rFonts w:eastAsia="標楷體" w:hint="eastAsia"/>
              </w:rPr>
              <w:t>營業額</w:t>
            </w:r>
          </w:p>
          <w:p w:rsidR="00CA70FE" w:rsidRPr="00053D86" w:rsidRDefault="00CA70FE" w:rsidP="002600D3">
            <w:pPr>
              <w:snapToGrid w:val="0"/>
              <w:spacing w:line="300" w:lineRule="exac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843" w:type="dxa"/>
            <w:tcBorders>
              <w:top w:val="single" w:sz="4" w:space="0" w:color="auto"/>
              <w:left w:val="single" w:sz="4" w:space="0" w:color="auto"/>
              <w:bottom w:val="single" w:sz="4" w:space="0" w:color="auto"/>
              <w:right w:val="single" w:sz="4" w:space="0" w:color="auto"/>
            </w:tcBorders>
            <w:vAlign w:val="center"/>
          </w:tcPr>
          <w:p w:rsidR="00CA70FE" w:rsidRPr="00053D86" w:rsidRDefault="00CA70FE" w:rsidP="002600D3">
            <w:pPr>
              <w:snapToGrid w:val="0"/>
              <w:spacing w:line="300" w:lineRule="exact"/>
              <w:ind w:left="28" w:right="-60"/>
              <w:jc w:val="center"/>
              <w:rPr>
                <w:rFonts w:eastAsia="標楷體"/>
              </w:rPr>
            </w:pPr>
            <w:r w:rsidRPr="00053D86">
              <w:rPr>
                <w:rFonts w:eastAsia="標楷體"/>
              </w:rPr>
              <w:t>較上月</w:t>
            </w:r>
          </w:p>
          <w:p w:rsidR="00CA70FE" w:rsidRPr="00053D86" w:rsidRDefault="00CA70FE" w:rsidP="002600D3">
            <w:pPr>
              <w:snapToGrid w:val="0"/>
              <w:spacing w:line="300" w:lineRule="exact"/>
              <w:ind w:left="28" w:right="-60"/>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w:t>
            </w:r>
          </w:p>
        </w:tc>
        <w:tc>
          <w:tcPr>
            <w:tcW w:w="1869" w:type="dxa"/>
            <w:tcBorders>
              <w:top w:val="single" w:sz="4" w:space="0" w:color="auto"/>
              <w:left w:val="single" w:sz="4" w:space="0" w:color="auto"/>
              <w:bottom w:val="single" w:sz="4" w:space="0" w:color="auto"/>
            </w:tcBorders>
            <w:vAlign w:val="center"/>
          </w:tcPr>
          <w:p w:rsidR="00CA70FE" w:rsidRPr="00053D86" w:rsidRDefault="00CA70FE" w:rsidP="002600D3">
            <w:pPr>
              <w:snapToGrid w:val="0"/>
              <w:spacing w:line="300" w:lineRule="exact"/>
              <w:ind w:left="28" w:right="-1"/>
              <w:jc w:val="center"/>
              <w:rPr>
                <w:rFonts w:eastAsia="標楷體"/>
              </w:rPr>
            </w:pPr>
            <w:r w:rsidRPr="00053D86">
              <w:rPr>
                <w:rFonts w:eastAsia="標楷體"/>
              </w:rPr>
              <w:t>較</w:t>
            </w:r>
            <w:r w:rsidR="00071C6B">
              <w:rPr>
                <w:rFonts w:eastAsia="標楷體"/>
              </w:rPr>
              <w:t>10</w:t>
            </w:r>
            <w:r w:rsidR="00071C6B">
              <w:rPr>
                <w:rFonts w:eastAsia="標楷體" w:hint="eastAsia"/>
              </w:rPr>
              <w:t>3</w:t>
            </w:r>
            <w:r w:rsidRPr="00053D86">
              <w:rPr>
                <w:rFonts w:eastAsia="標楷體"/>
              </w:rPr>
              <w:t>年同月</w:t>
            </w:r>
          </w:p>
          <w:p w:rsidR="00CA70FE" w:rsidRPr="00053D86" w:rsidRDefault="00CA70FE" w:rsidP="002600D3">
            <w:pPr>
              <w:snapToGrid w:val="0"/>
              <w:spacing w:line="300" w:lineRule="exact"/>
              <w:ind w:left="28" w:right="-1"/>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w:t>
            </w:r>
          </w:p>
        </w:tc>
      </w:tr>
      <w:tr w:rsidR="00865D7B" w:rsidRPr="00F6171E" w:rsidTr="00A55803">
        <w:tc>
          <w:tcPr>
            <w:tcW w:w="2835" w:type="dxa"/>
            <w:tcBorders>
              <w:top w:val="single" w:sz="4" w:space="0" w:color="auto"/>
              <w:right w:val="single" w:sz="4" w:space="0" w:color="auto"/>
            </w:tcBorders>
          </w:tcPr>
          <w:p w:rsidR="00865D7B" w:rsidRPr="00780D5E" w:rsidRDefault="00865D7B" w:rsidP="00A55803">
            <w:pPr>
              <w:snapToGrid w:val="0"/>
              <w:spacing w:line="320" w:lineRule="exact"/>
              <w:ind w:left="28" w:right="-142"/>
              <w:jc w:val="both"/>
              <w:rPr>
                <w:rFonts w:eastAsia="標楷體"/>
                <w:b/>
                <w:bCs/>
              </w:rPr>
            </w:pPr>
            <w:r w:rsidRPr="00780D5E">
              <w:rPr>
                <w:rFonts w:eastAsia="標楷體"/>
                <w:b/>
                <w:bCs/>
              </w:rPr>
              <w:t>合計</w:t>
            </w:r>
          </w:p>
        </w:tc>
        <w:tc>
          <w:tcPr>
            <w:tcW w:w="1985" w:type="dxa"/>
            <w:tcBorders>
              <w:top w:val="single" w:sz="4" w:space="0" w:color="auto"/>
              <w:right w:val="single" w:sz="4" w:space="0" w:color="auto"/>
            </w:tcBorders>
          </w:tcPr>
          <w:p w:rsidR="00865D7B" w:rsidRPr="00C84B1F" w:rsidRDefault="00865D7B" w:rsidP="00071C6B">
            <w:pPr>
              <w:ind w:rightChars="283" w:right="679"/>
              <w:jc w:val="right"/>
              <w:rPr>
                <w:rFonts w:eastAsia="標楷體"/>
              </w:rPr>
            </w:pPr>
            <w:r w:rsidRPr="00C84B1F">
              <w:rPr>
                <w:rFonts w:eastAsia="標楷體"/>
              </w:rPr>
              <w:t xml:space="preserve"> 8</w:t>
            </w:r>
            <w:r>
              <w:rPr>
                <w:rFonts w:eastAsia="標楷體" w:hint="eastAsia"/>
              </w:rPr>
              <w:t>,</w:t>
            </w:r>
            <w:r w:rsidR="00071C6B">
              <w:rPr>
                <w:rFonts w:eastAsia="標楷體" w:hint="eastAsia"/>
              </w:rPr>
              <w:t>578</w:t>
            </w:r>
          </w:p>
        </w:tc>
        <w:tc>
          <w:tcPr>
            <w:tcW w:w="1843" w:type="dxa"/>
            <w:tcBorders>
              <w:top w:val="single" w:sz="4" w:space="0" w:color="auto"/>
              <w:left w:val="single" w:sz="4" w:space="0" w:color="auto"/>
            </w:tcBorders>
          </w:tcPr>
          <w:p w:rsidR="00865D7B" w:rsidRPr="00C84B1F" w:rsidRDefault="00071C6B" w:rsidP="00071C6B">
            <w:pPr>
              <w:ind w:rightChars="283" w:right="679"/>
              <w:jc w:val="right"/>
              <w:rPr>
                <w:rFonts w:eastAsia="標楷體"/>
              </w:rPr>
            </w:pPr>
            <w:r>
              <w:rPr>
                <w:rFonts w:eastAsia="標楷體" w:hint="eastAsia"/>
              </w:rPr>
              <w:t>-2</w:t>
            </w:r>
            <w:r w:rsidR="00865D7B" w:rsidRPr="00C84B1F">
              <w:rPr>
                <w:rFonts w:eastAsia="標楷體"/>
              </w:rPr>
              <w:t>.</w:t>
            </w:r>
            <w:r>
              <w:rPr>
                <w:rFonts w:eastAsia="標楷體" w:hint="eastAsia"/>
              </w:rPr>
              <w:t>4</w:t>
            </w:r>
          </w:p>
        </w:tc>
        <w:tc>
          <w:tcPr>
            <w:tcW w:w="1869" w:type="dxa"/>
            <w:tcBorders>
              <w:top w:val="single" w:sz="4" w:space="0" w:color="auto"/>
            </w:tcBorders>
          </w:tcPr>
          <w:p w:rsidR="00865D7B" w:rsidRPr="00C84B1F" w:rsidRDefault="00865D7B" w:rsidP="00071C6B">
            <w:pPr>
              <w:ind w:rightChars="283" w:right="679"/>
              <w:jc w:val="right"/>
              <w:rPr>
                <w:rFonts w:eastAsia="標楷體"/>
              </w:rPr>
            </w:pPr>
            <w:r w:rsidRPr="00C84B1F">
              <w:rPr>
                <w:rFonts w:eastAsia="標楷體"/>
              </w:rPr>
              <w:t>1.</w:t>
            </w:r>
            <w:r w:rsidR="00071C6B">
              <w:rPr>
                <w:rFonts w:eastAsia="標楷體" w:hint="eastAsia"/>
              </w:rPr>
              <w:t>6</w:t>
            </w:r>
          </w:p>
        </w:tc>
      </w:tr>
      <w:tr w:rsidR="00865D7B" w:rsidRPr="00F6171E" w:rsidTr="002600D3">
        <w:tc>
          <w:tcPr>
            <w:tcW w:w="2835" w:type="dxa"/>
            <w:tcBorders>
              <w:right w:val="single" w:sz="4" w:space="0" w:color="auto"/>
            </w:tcBorders>
            <w:vAlign w:val="bottom"/>
          </w:tcPr>
          <w:p w:rsidR="00865D7B" w:rsidRPr="00780D5E" w:rsidRDefault="00865D7B" w:rsidP="00A55803">
            <w:pPr>
              <w:ind w:leftChars="100" w:left="240"/>
              <w:rPr>
                <w:rFonts w:eastAsia="標楷體"/>
              </w:rPr>
            </w:pPr>
            <w:r w:rsidRPr="00780D5E">
              <w:rPr>
                <w:rFonts w:eastAsia="標楷體"/>
              </w:rPr>
              <w:t>機械器具業</w:t>
            </w:r>
            <w:r w:rsidRPr="00780D5E">
              <w:rPr>
                <w:rFonts w:eastAsia="標楷體"/>
              </w:rPr>
              <w:t>(</w:t>
            </w:r>
            <w:r w:rsidRPr="00780D5E">
              <w:rPr>
                <w:rFonts w:eastAsia="標楷體"/>
              </w:rPr>
              <w:t>註</w:t>
            </w:r>
            <w:r w:rsidRPr="00780D5E">
              <w:rPr>
                <w:rFonts w:eastAsia="標楷體"/>
              </w:rPr>
              <w:t>1)</w:t>
            </w:r>
          </w:p>
        </w:tc>
        <w:tc>
          <w:tcPr>
            <w:tcW w:w="1985" w:type="dxa"/>
            <w:tcBorders>
              <w:right w:val="single" w:sz="4" w:space="0" w:color="auto"/>
            </w:tcBorders>
          </w:tcPr>
          <w:p w:rsidR="00865D7B" w:rsidRPr="00C84B1F" w:rsidRDefault="00865D7B" w:rsidP="00A55803">
            <w:pPr>
              <w:ind w:rightChars="283" w:right="679"/>
              <w:jc w:val="right"/>
              <w:rPr>
                <w:rFonts w:eastAsia="標楷體"/>
              </w:rPr>
            </w:pPr>
            <w:r w:rsidRPr="00C84B1F">
              <w:rPr>
                <w:rFonts w:eastAsia="標楷體"/>
              </w:rPr>
              <w:t xml:space="preserve"> 3</w:t>
            </w:r>
            <w:r>
              <w:rPr>
                <w:rFonts w:eastAsia="標楷體" w:hint="eastAsia"/>
              </w:rPr>
              <w:t>,</w:t>
            </w:r>
            <w:r w:rsidR="00071C6B">
              <w:rPr>
                <w:rFonts w:eastAsia="標楷體" w:hint="eastAsia"/>
              </w:rPr>
              <w:t>481</w:t>
            </w:r>
          </w:p>
        </w:tc>
        <w:tc>
          <w:tcPr>
            <w:tcW w:w="1843" w:type="dxa"/>
            <w:tcBorders>
              <w:left w:val="single" w:sz="4" w:space="0" w:color="auto"/>
            </w:tcBorders>
          </w:tcPr>
          <w:p w:rsidR="00865D7B" w:rsidRPr="00C84B1F" w:rsidRDefault="00071C6B" w:rsidP="00071C6B">
            <w:pPr>
              <w:ind w:rightChars="283" w:right="679"/>
              <w:jc w:val="right"/>
              <w:rPr>
                <w:rFonts w:eastAsia="標楷體"/>
              </w:rPr>
            </w:pPr>
            <w:r>
              <w:rPr>
                <w:rFonts w:eastAsia="標楷體" w:hint="eastAsia"/>
              </w:rPr>
              <w:t>-</w:t>
            </w:r>
            <w:r w:rsidR="00865D7B" w:rsidRPr="00C84B1F">
              <w:rPr>
                <w:rFonts w:eastAsia="標楷體"/>
              </w:rPr>
              <w:t>3.</w:t>
            </w:r>
            <w:r>
              <w:rPr>
                <w:rFonts w:eastAsia="標楷體" w:hint="eastAsia"/>
              </w:rPr>
              <w:t>2</w:t>
            </w:r>
          </w:p>
        </w:tc>
        <w:tc>
          <w:tcPr>
            <w:tcW w:w="1869" w:type="dxa"/>
          </w:tcPr>
          <w:p w:rsidR="00865D7B" w:rsidRPr="00C84B1F" w:rsidRDefault="00071C6B" w:rsidP="00071C6B">
            <w:pPr>
              <w:ind w:rightChars="283" w:right="679"/>
              <w:jc w:val="right"/>
              <w:rPr>
                <w:rFonts w:eastAsia="標楷體"/>
              </w:rPr>
            </w:pPr>
            <w:r>
              <w:rPr>
                <w:rFonts w:eastAsia="標楷體" w:hint="eastAsia"/>
              </w:rPr>
              <w:t>3</w:t>
            </w:r>
            <w:r w:rsidR="00865D7B" w:rsidRPr="00C84B1F">
              <w:rPr>
                <w:rFonts w:eastAsia="標楷體"/>
              </w:rPr>
              <w:t>.</w:t>
            </w:r>
            <w:r>
              <w:rPr>
                <w:rFonts w:eastAsia="標楷體" w:hint="eastAsia"/>
              </w:rPr>
              <w:t>1</w:t>
            </w:r>
          </w:p>
        </w:tc>
      </w:tr>
      <w:tr w:rsidR="00865D7B" w:rsidRPr="00F6171E" w:rsidTr="002600D3">
        <w:tc>
          <w:tcPr>
            <w:tcW w:w="2835" w:type="dxa"/>
            <w:tcBorders>
              <w:right w:val="single" w:sz="4" w:space="0" w:color="auto"/>
            </w:tcBorders>
            <w:vAlign w:val="bottom"/>
          </w:tcPr>
          <w:p w:rsidR="00865D7B" w:rsidRPr="00780D5E" w:rsidRDefault="00865D7B" w:rsidP="00A55803">
            <w:pPr>
              <w:ind w:leftChars="100" w:left="240"/>
              <w:rPr>
                <w:rFonts w:eastAsia="標楷體"/>
              </w:rPr>
            </w:pPr>
            <w:r w:rsidRPr="00780D5E">
              <w:rPr>
                <w:rFonts w:eastAsia="標楷體"/>
              </w:rPr>
              <w:t>食品、飲料及菸草業</w:t>
            </w:r>
          </w:p>
        </w:tc>
        <w:tc>
          <w:tcPr>
            <w:tcW w:w="1985" w:type="dxa"/>
            <w:tcBorders>
              <w:right w:val="single" w:sz="4" w:space="0" w:color="auto"/>
            </w:tcBorders>
          </w:tcPr>
          <w:p w:rsidR="00865D7B" w:rsidRPr="00C84B1F" w:rsidRDefault="00865D7B" w:rsidP="00A55803">
            <w:pPr>
              <w:ind w:rightChars="283" w:right="679"/>
              <w:jc w:val="right"/>
              <w:rPr>
                <w:rFonts w:eastAsia="標楷體"/>
              </w:rPr>
            </w:pPr>
            <w:r w:rsidRPr="00C84B1F">
              <w:rPr>
                <w:rFonts w:eastAsia="標楷體"/>
              </w:rPr>
              <w:t xml:space="preserve">  </w:t>
            </w:r>
            <w:r w:rsidR="00071C6B">
              <w:rPr>
                <w:rFonts w:eastAsia="標楷體" w:hint="eastAsia"/>
              </w:rPr>
              <w:t>804</w:t>
            </w:r>
          </w:p>
        </w:tc>
        <w:tc>
          <w:tcPr>
            <w:tcW w:w="1843" w:type="dxa"/>
            <w:tcBorders>
              <w:left w:val="single" w:sz="4" w:space="0" w:color="auto"/>
            </w:tcBorders>
          </w:tcPr>
          <w:p w:rsidR="00865D7B" w:rsidRPr="00C84B1F" w:rsidRDefault="00071C6B" w:rsidP="00071C6B">
            <w:pPr>
              <w:ind w:rightChars="283" w:right="679"/>
              <w:jc w:val="right"/>
              <w:rPr>
                <w:rFonts w:eastAsia="標楷體"/>
              </w:rPr>
            </w:pPr>
            <w:r>
              <w:rPr>
                <w:rFonts w:eastAsia="標楷體" w:hint="eastAsia"/>
              </w:rPr>
              <w:t>-4</w:t>
            </w:r>
            <w:r w:rsidR="00865D7B" w:rsidRPr="00C84B1F">
              <w:rPr>
                <w:rFonts w:eastAsia="標楷體"/>
              </w:rPr>
              <w:t>.</w:t>
            </w:r>
            <w:r>
              <w:rPr>
                <w:rFonts w:eastAsia="標楷體" w:hint="eastAsia"/>
              </w:rPr>
              <w:t>2</w:t>
            </w:r>
          </w:p>
        </w:tc>
        <w:tc>
          <w:tcPr>
            <w:tcW w:w="1869" w:type="dxa"/>
          </w:tcPr>
          <w:p w:rsidR="00865D7B" w:rsidRPr="00C84B1F" w:rsidRDefault="00071C6B" w:rsidP="00071C6B">
            <w:pPr>
              <w:ind w:rightChars="283" w:right="679"/>
              <w:jc w:val="right"/>
              <w:rPr>
                <w:rFonts w:eastAsia="標楷體"/>
              </w:rPr>
            </w:pPr>
            <w:r>
              <w:rPr>
                <w:rFonts w:eastAsia="標楷體" w:hint="eastAsia"/>
              </w:rPr>
              <w:t>-1</w:t>
            </w:r>
            <w:r w:rsidR="00865D7B" w:rsidRPr="00C84B1F">
              <w:rPr>
                <w:rFonts w:eastAsia="標楷體"/>
              </w:rPr>
              <w:t>.</w:t>
            </w:r>
            <w:r>
              <w:rPr>
                <w:rFonts w:eastAsia="標楷體" w:hint="eastAsia"/>
              </w:rPr>
              <w:t>7</w:t>
            </w:r>
          </w:p>
        </w:tc>
      </w:tr>
      <w:tr w:rsidR="00865D7B" w:rsidRPr="00F6171E" w:rsidTr="002600D3">
        <w:tc>
          <w:tcPr>
            <w:tcW w:w="2835" w:type="dxa"/>
            <w:tcBorders>
              <w:right w:val="single" w:sz="4" w:space="0" w:color="auto"/>
            </w:tcBorders>
            <w:vAlign w:val="bottom"/>
          </w:tcPr>
          <w:p w:rsidR="00865D7B" w:rsidRPr="00780D5E" w:rsidRDefault="00865D7B" w:rsidP="00A55803">
            <w:pPr>
              <w:ind w:leftChars="100" w:left="240"/>
              <w:rPr>
                <w:rFonts w:eastAsia="標楷體"/>
              </w:rPr>
            </w:pPr>
            <w:r w:rsidRPr="00780D5E">
              <w:rPr>
                <w:rFonts w:eastAsia="標楷體"/>
              </w:rPr>
              <w:t>建材業</w:t>
            </w:r>
          </w:p>
        </w:tc>
        <w:tc>
          <w:tcPr>
            <w:tcW w:w="1985" w:type="dxa"/>
            <w:tcBorders>
              <w:right w:val="single" w:sz="4" w:space="0" w:color="auto"/>
            </w:tcBorders>
          </w:tcPr>
          <w:p w:rsidR="00865D7B" w:rsidRPr="00C84B1F" w:rsidRDefault="00865D7B" w:rsidP="00A55803">
            <w:pPr>
              <w:ind w:rightChars="283" w:right="679"/>
              <w:jc w:val="right"/>
              <w:rPr>
                <w:rFonts w:eastAsia="標楷體"/>
              </w:rPr>
            </w:pPr>
            <w:r w:rsidRPr="00C84B1F">
              <w:rPr>
                <w:rFonts w:eastAsia="標楷體"/>
              </w:rPr>
              <w:t xml:space="preserve">  </w:t>
            </w:r>
            <w:r w:rsidR="00071C6B">
              <w:rPr>
                <w:rFonts w:eastAsia="標楷體" w:hint="eastAsia"/>
              </w:rPr>
              <w:t>691</w:t>
            </w:r>
          </w:p>
        </w:tc>
        <w:tc>
          <w:tcPr>
            <w:tcW w:w="1843" w:type="dxa"/>
            <w:tcBorders>
              <w:left w:val="single" w:sz="4" w:space="0" w:color="auto"/>
            </w:tcBorders>
          </w:tcPr>
          <w:p w:rsidR="00865D7B" w:rsidRPr="00C84B1F" w:rsidRDefault="001749DC" w:rsidP="001749DC">
            <w:pPr>
              <w:ind w:rightChars="283" w:right="679"/>
              <w:jc w:val="right"/>
              <w:rPr>
                <w:rFonts w:eastAsia="標楷體"/>
              </w:rPr>
            </w:pPr>
            <w:r>
              <w:rPr>
                <w:rFonts w:eastAsia="標楷體" w:hint="eastAsia"/>
              </w:rPr>
              <w:t>-10</w:t>
            </w:r>
            <w:r w:rsidR="00865D7B" w:rsidRPr="00C84B1F">
              <w:rPr>
                <w:rFonts w:eastAsia="標楷體"/>
              </w:rPr>
              <w:t>.</w:t>
            </w:r>
            <w:r>
              <w:rPr>
                <w:rFonts w:eastAsia="標楷體" w:hint="eastAsia"/>
              </w:rPr>
              <w:t>8</w:t>
            </w:r>
          </w:p>
        </w:tc>
        <w:tc>
          <w:tcPr>
            <w:tcW w:w="1869" w:type="dxa"/>
          </w:tcPr>
          <w:p w:rsidR="00865D7B" w:rsidRPr="00C84B1F" w:rsidRDefault="001749DC" w:rsidP="001749DC">
            <w:pPr>
              <w:ind w:rightChars="283" w:right="679"/>
              <w:jc w:val="right"/>
              <w:rPr>
                <w:rFonts w:eastAsia="標楷體"/>
              </w:rPr>
            </w:pPr>
            <w:r>
              <w:rPr>
                <w:rFonts w:eastAsia="標楷體" w:hint="eastAsia"/>
              </w:rPr>
              <w:t>3</w:t>
            </w:r>
            <w:r w:rsidR="00865D7B" w:rsidRPr="00C84B1F">
              <w:rPr>
                <w:rFonts w:eastAsia="標楷體"/>
              </w:rPr>
              <w:t>.</w:t>
            </w:r>
            <w:r>
              <w:rPr>
                <w:rFonts w:eastAsia="標楷體" w:hint="eastAsia"/>
              </w:rPr>
              <w:t>0</w:t>
            </w:r>
          </w:p>
        </w:tc>
      </w:tr>
      <w:tr w:rsidR="00865D7B" w:rsidRPr="00F6171E" w:rsidTr="002600D3">
        <w:tc>
          <w:tcPr>
            <w:tcW w:w="2835" w:type="dxa"/>
            <w:tcBorders>
              <w:right w:val="single" w:sz="4" w:space="0" w:color="auto"/>
            </w:tcBorders>
            <w:vAlign w:val="bottom"/>
          </w:tcPr>
          <w:p w:rsidR="00865D7B" w:rsidRPr="00780D5E" w:rsidRDefault="00865D7B" w:rsidP="00A55803">
            <w:pPr>
              <w:ind w:leftChars="100" w:left="240"/>
              <w:rPr>
                <w:rFonts w:eastAsia="標楷體"/>
              </w:rPr>
            </w:pPr>
            <w:r w:rsidRPr="00780D5E">
              <w:rPr>
                <w:rFonts w:eastAsia="標楷體"/>
              </w:rPr>
              <w:t>家庭器具業</w:t>
            </w:r>
            <w:r w:rsidRPr="00780D5E">
              <w:rPr>
                <w:rFonts w:eastAsia="標楷體"/>
              </w:rPr>
              <w:t>(</w:t>
            </w:r>
            <w:r w:rsidRPr="00780D5E">
              <w:rPr>
                <w:rFonts w:eastAsia="標楷體"/>
              </w:rPr>
              <w:t>註</w:t>
            </w:r>
            <w:r w:rsidRPr="00780D5E">
              <w:rPr>
                <w:rFonts w:eastAsia="標楷體"/>
              </w:rPr>
              <w:t>2)</w:t>
            </w:r>
          </w:p>
        </w:tc>
        <w:tc>
          <w:tcPr>
            <w:tcW w:w="1985" w:type="dxa"/>
            <w:tcBorders>
              <w:right w:val="single" w:sz="4" w:space="0" w:color="auto"/>
            </w:tcBorders>
          </w:tcPr>
          <w:p w:rsidR="00865D7B" w:rsidRPr="00C84B1F" w:rsidRDefault="00865D7B" w:rsidP="00A55803">
            <w:pPr>
              <w:ind w:rightChars="283" w:right="679"/>
              <w:jc w:val="right"/>
              <w:rPr>
                <w:rFonts w:eastAsia="標楷體"/>
              </w:rPr>
            </w:pPr>
            <w:r w:rsidRPr="00C84B1F">
              <w:rPr>
                <w:rFonts w:eastAsia="標楷體"/>
              </w:rPr>
              <w:t xml:space="preserve">  </w:t>
            </w:r>
            <w:r w:rsidR="00071C6B">
              <w:rPr>
                <w:rFonts w:eastAsia="標楷體" w:hint="eastAsia"/>
              </w:rPr>
              <w:t>679</w:t>
            </w:r>
          </w:p>
        </w:tc>
        <w:tc>
          <w:tcPr>
            <w:tcW w:w="1843" w:type="dxa"/>
            <w:tcBorders>
              <w:left w:val="single" w:sz="4" w:space="0" w:color="auto"/>
            </w:tcBorders>
          </w:tcPr>
          <w:p w:rsidR="00865D7B" w:rsidRPr="00C84B1F" w:rsidRDefault="001749DC" w:rsidP="001749DC">
            <w:pPr>
              <w:ind w:rightChars="283" w:right="679"/>
              <w:jc w:val="right"/>
              <w:rPr>
                <w:rFonts w:eastAsia="標楷體"/>
              </w:rPr>
            </w:pPr>
            <w:r>
              <w:rPr>
                <w:rFonts w:eastAsia="標楷體" w:hint="eastAsia"/>
              </w:rPr>
              <w:t>-5</w:t>
            </w:r>
            <w:r w:rsidR="00865D7B" w:rsidRPr="00C84B1F">
              <w:rPr>
                <w:rFonts w:eastAsia="標楷體"/>
              </w:rPr>
              <w:t>.</w:t>
            </w:r>
            <w:r>
              <w:rPr>
                <w:rFonts w:eastAsia="標楷體" w:hint="eastAsia"/>
              </w:rPr>
              <w:t>2</w:t>
            </w:r>
          </w:p>
        </w:tc>
        <w:tc>
          <w:tcPr>
            <w:tcW w:w="1869" w:type="dxa"/>
          </w:tcPr>
          <w:p w:rsidR="00865D7B" w:rsidRPr="00C84B1F" w:rsidRDefault="001749DC" w:rsidP="00A55803">
            <w:pPr>
              <w:ind w:rightChars="283" w:right="679"/>
              <w:jc w:val="right"/>
              <w:rPr>
                <w:rFonts w:eastAsia="標楷體"/>
              </w:rPr>
            </w:pPr>
            <w:r>
              <w:rPr>
                <w:rFonts w:eastAsia="標楷體" w:hint="eastAsia"/>
              </w:rPr>
              <w:t>5</w:t>
            </w:r>
            <w:r w:rsidR="00865D7B" w:rsidRPr="00C84B1F">
              <w:rPr>
                <w:rFonts w:eastAsia="標楷體"/>
              </w:rPr>
              <w:t>.1</w:t>
            </w:r>
          </w:p>
        </w:tc>
      </w:tr>
      <w:tr w:rsidR="00865D7B" w:rsidRPr="00F6171E" w:rsidTr="00A55803">
        <w:tc>
          <w:tcPr>
            <w:tcW w:w="2835" w:type="dxa"/>
            <w:tcBorders>
              <w:right w:val="single" w:sz="4" w:space="0" w:color="auto"/>
            </w:tcBorders>
          </w:tcPr>
          <w:p w:rsidR="00865D7B" w:rsidRPr="00E93245" w:rsidRDefault="00865D7B" w:rsidP="00A55803">
            <w:pPr>
              <w:ind w:leftChars="100" w:left="240"/>
              <w:rPr>
                <w:rFonts w:eastAsia="標楷體"/>
              </w:rPr>
            </w:pPr>
            <w:r w:rsidRPr="00E93245">
              <w:rPr>
                <w:rFonts w:eastAsia="標楷體" w:hint="eastAsia"/>
              </w:rPr>
              <w:t>綜合商品業</w:t>
            </w:r>
          </w:p>
        </w:tc>
        <w:tc>
          <w:tcPr>
            <w:tcW w:w="1985" w:type="dxa"/>
            <w:tcBorders>
              <w:right w:val="single" w:sz="4" w:space="0" w:color="auto"/>
            </w:tcBorders>
          </w:tcPr>
          <w:p w:rsidR="00865D7B" w:rsidRPr="00C84B1F" w:rsidRDefault="00865D7B" w:rsidP="001749DC">
            <w:pPr>
              <w:ind w:rightChars="283" w:right="679"/>
              <w:jc w:val="right"/>
              <w:rPr>
                <w:rFonts w:eastAsia="標楷體"/>
              </w:rPr>
            </w:pPr>
            <w:r w:rsidRPr="00C84B1F">
              <w:rPr>
                <w:rFonts w:eastAsia="標楷體"/>
              </w:rPr>
              <w:t xml:space="preserve">  56</w:t>
            </w:r>
            <w:r w:rsidR="001749DC">
              <w:rPr>
                <w:rFonts w:eastAsia="標楷體" w:hint="eastAsia"/>
              </w:rPr>
              <w:t>5</w:t>
            </w:r>
          </w:p>
        </w:tc>
        <w:tc>
          <w:tcPr>
            <w:tcW w:w="1843" w:type="dxa"/>
            <w:tcBorders>
              <w:left w:val="single" w:sz="4" w:space="0" w:color="auto"/>
            </w:tcBorders>
          </w:tcPr>
          <w:p w:rsidR="00865D7B" w:rsidRPr="00C84B1F" w:rsidRDefault="00865D7B" w:rsidP="001749DC">
            <w:pPr>
              <w:ind w:rightChars="283" w:right="679"/>
              <w:jc w:val="right"/>
              <w:rPr>
                <w:rFonts w:eastAsia="標楷體"/>
              </w:rPr>
            </w:pPr>
            <w:r w:rsidRPr="00C84B1F">
              <w:rPr>
                <w:rFonts w:eastAsia="標楷體"/>
              </w:rPr>
              <w:t>1.</w:t>
            </w:r>
            <w:r w:rsidR="001749DC">
              <w:rPr>
                <w:rFonts w:eastAsia="標楷體" w:hint="eastAsia"/>
              </w:rPr>
              <w:t>7</w:t>
            </w:r>
          </w:p>
        </w:tc>
        <w:tc>
          <w:tcPr>
            <w:tcW w:w="1869" w:type="dxa"/>
          </w:tcPr>
          <w:p w:rsidR="00865D7B" w:rsidRPr="00C84B1F" w:rsidRDefault="001749DC" w:rsidP="001749DC">
            <w:pPr>
              <w:ind w:rightChars="283" w:right="679"/>
              <w:jc w:val="right"/>
              <w:rPr>
                <w:rFonts w:eastAsia="標楷體"/>
              </w:rPr>
            </w:pPr>
            <w:r>
              <w:rPr>
                <w:rFonts w:eastAsia="標楷體" w:hint="eastAsia"/>
              </w:rPr>
              <w:t>-1</w:t>
            </w:r>
            <w:r w:rsidR="00865D7B" w:rsidRPr="00C84B1F">
              <w:rPr>
                <w:rFonts w:eastAsia="標楷體"/>
              </w:rPr>
              <w:t>.</w:t>
            </w:r>
            <w:r>
              <w:rPr>
                <w:rFonts w:eastAsia="標楷體" w:hint="eastAsia"/>
              </w:rPr>
              <w:t>8</w:t>
            </w:r>
          </w:p>
        </w:tc>
      </w:tr>
      <w:tr w:rsidR="00865D7B" w:rsidRPr="00F6171E" w:rsidTr="00A55803">
        <w:tc>
          <w:tcPr>
            <w:tcW w:w="2835" w:type="dxa"/>
            <w:tcBorders>
              <w:right w:val="single" w:sz="4" w:space="0" w:color="auto"/>
            </w:tcBorders>
          </w:tcPr>
          <w:p w:rsidR="00865D7B" w:rsidRPr="00E93245" w:rsidRDefault="00865D7B" w:rsidP="00A55803">
            <w:pPr>
              <w:ind w:leftChars="100" w:left="240"/>
              <w:rPr>
                <w:rFonts w:eastAsia="標楷體"/>
              </w:rPr>
            </w:pPr>
            <w:r w:rsidRPr="00E93245">
              <w:rPr>
                <w:rFonts w:eastAsia="標楷體" w:hint="eastAsia"/>
              </w:rPr>
              <w:t>汽機車業</w:t>
            </w:r>
          </w:p>
        </w:tc>
        <w:tc>
          <w:tcPr>
            <w:tcW w:w="1985" w:type="dxa"/>
            <w:tcBorders>
              <w:right w:val="single" w:sz="4" w:space="0" w:color="auto"/>
            </w:tcBorders>
          </w:tcPr>
          <w:p w:rsidR="00865D7B" w:rsidRPr="00C84B1F" w:rsidRDefault="00865D7B" w:rsidP="001749DC">
            <w:pPr>
              <w:ind w:rightChars="283" w:right="679"/>
              <w:jc w:val="right"/>
              <w:rPr>
                <w:rFonts w:eastAsia="標楷體"/>
              </w:rPr>
            </w:pPr>
            <w:r w:rsidRPr="00C84B1F">
              <w:rPr>
                <w:rFonts w:eastAsia="標楷體"/>
              </w:rPr>
              <w:t xml:space="preserve">  </w:t>
            </w:r>
            <w:r w:rsidR="001749DC">
              <w:rPr>
                <w:rFonts w:eastAsia="標楷體" w:hint="eastAsia"/>
              </w:rPr>
              <w:t>598</w:t>
            </w:r>
          </w:p>
        </w:tc>
        <w:tc>
          <w:tcPr>
            <w:tcW w:w="1843" w:type="dxa"/>
            <w:tcBorders>
              <w:left w:val="single" w:sz="4" w:space="0" w:color="auto"/>
            </w:tcBorders>
          </w:tcPr>
          <w:p w:rsidR="00865D7B" w:rsidRPr="00C84B1F" w:rsidRDefault="00865D7B" w:rsidP="001749DC">
            <w:pPr>
              <w:ind w:rightChars="283" w:right="679"/>
              <w:jc w:val="right"/>
              <w:rPr>
                <w:rFonts w:eastAsia="標楷體"/>
              </w:rPr>
            </w:pPr>
            <w:r w:rsidRPr="00C84B1F">
              <w:rPr>
                <w:rFonts w:eastAsia="標楷體"/>
              </w:rPr>
              <w:t>2</w:t>
            </w:r>
            <w:r w:rsidR="001749DC">
              <w:rPr>
                <w:rFonts w:eastAsia="標楷體" w:hint="eastAsia"/>
              </w:rPr>
              <w:t>7</w:t>
            </w:r>
            <w:r w:rsidRPr="00C84B1F">
              <w:rPr>
                <w:rFonts w:eastAsia="標楷體"/>
              </w:rPr>
              <w:t>.</w:t>
            </w:r>
            <w:r w:rsidR="001749DC">
              <w:rPr>
                <w:rFonts w:eastAsia="標楷體" w:hint="eastAsia"/>
              </w:rPr>
              <w:t>3</w:t>
            </w:r>
          </w:p>
        </w:tc>
        <w:tc>
          <w:tcPr>
            <w:tcW w:w="1869" w:type="dxa"/>
          </w:tcPr>
          <w:p w:rsidR="00865D7B" w:rsidRPr="00C84B1F" w:rsidRDefault="001749DC" w:rsidP="001749DC">
            <w:pPr>
              <w:ind w:rightChars="283" w:right="679"/>
              <w:jc w:val="right"/>
              <w:rPr>
                <w:rFonts w:eastAsia="標楷體"/>
              </w:rPr>
            </w:pPr>
            <w:r>
              <w:rPr>
                <w:rFonts w:eastAsia="標楷體" w:hint="eastAsia"/>
              </w:rPr>
              <w:t>1</w:t>
            </w:r>
            <w:r w:rsidR="00865D7B" w:rsidRPr="00C84B1F">
              <w:rPr>
                <w:rFonts w:eastAsia="標楷體"/>
              </w:rPr>
              <w:t>.</w:t>
            </w:r>
            <w:r>
              <w:rPr>
                <w:rFonts w:eastAsia="標楷體" w:hint="eastAsia"/>
              </w:rPr>
              <w:t>7</w:t>
            </w:r>
          </w:p>
        </w:tc>
      </w:tr>
      <w:tr w:rsidR="00865D7B" w:rsidRPr="00F6171E" w:rsidTr="00A55803">
        <w:trPr>
          <w:trHeight w:val="80"/>
        </w:trPr>
        <w:tc>
          <w:tcPr>
            <w:tcW w:w="2835" w:type="dxa"/>
            <w:tcBorders>
              <w:right w:val="single" w:sz="4" w:space="0" w:color="auto"/>
            </w:tcBorders>
          </w:tcPr>
          <w:p w:rsidR="00865D7B" w:rsidRPr="00E93245" w:rsidRDefault="00865D7B" w:rsidP="00A55803">
            <w:pPr>
              <w:ind w:leftChars="100" w:left="240"/>
              <w:rPr>
                <w:rFonts w:eastAsia="標楷體"/>
              </w:rPr>
            </w:pPr>
            <w:r w:rsidRPr="00E93245">
              <w:rPr>
                <w:rFonts w:eastAsia="標楷體" w:hint="eastAsia"/>
              </w:rPr>
              <w:t>布疋及服飾品業</w:t>
            </w:r>
          </w:p>
        </w:tc>
        <w:tc>
          <w:tcPr>
            <w:tcW w:w="1985" w:type="dxa"/>
            <w:tcBorders>
              <w:right w:val="single" w:sz="4" w:space="0" w:color="auto"/>
            </w:tcBorders>
          </w:tcPr>
          <w:p w:rsidR="00865D7B" w:rsidRPr="00C84B1F" w:rsidRDefault="00865D7B" w:rsidP="001749DC">
            <w:pPr>
              <w:ind w:rightChars="283" w:right="679"/>
              <w:jc w:val="right"/>
              <w:rPr>
                <w:rFonts w:eastAsia="標楷體"/>
              </w:rPr>
            </w:pPr>
            <w:r w:rsidRPr="00C84B1F">
              <w:rPr>
                <w:rFonts w:eastAsia="標楷體"/>
              </w:rPr>
              <w:t xml:space="preserve">  4</w:t>
            </w:r>
            <w:r w:rsidR="001749DC">
              <w:rPr>
                <w:rFonts w:eastAsia="標楷體" w:hint="eastAsia"/>
              </w:rPr>
              <w:t>52</w:t>
            </w:r>
          </w:p>
        </w:tc>
        <w:tc>
          <w:tcPr>
            <w:tcW w:w="1843" w:type="dxa"/>
            <w:tcBorders>
              <w:left w:val="single" w:sz="4" w:space="0" w:color="auto"/>
            </w:tcBorders>
          </w:tcPr>
          <w:p w:rsidR="00865D7B" w:rsidRPr="00C84B1F" w:rsidRDefault="001749DC" w:rsidP="001749DC">
            <w:pPr>
              <w:ind w:rightChars="283" w:right="679"/>
              <w:jc w:val="right"/>
              <w:rPr>
                <w:rFonts w:eastAsia="標楷體"/>
              </w:rPr>
            </w:pPr>
            <w:r>
              <w:rPr>
                <w:rFonts w:eastAsia="標楷體" w:hint="eastAsia"/>
              </w:rPr>
              <w:t>-2</w:t>
            </w:r>
            <w:r w:rsidR="00865D7B" w:rsidRPr="00C84B1F">
              <w:rPr>
                <w:rFonts w:eastAsia="標楷體"/>
              </w:rPr>
              <w:t>.</w:t>
            </w:r>
            <w:r>
              <w:rPr>
                <w:rFonts w:eastAsia="標楷體" w:hint="eastAsia"/>
              </w:rPr>
              <w:t>5</w:t>
            </w:r>
          </w:p>
        </w:tc>
        <w:tc>
          <w:tcPr>
            <w:tcW w:w="1869" w:type="dxa"/>
          </w:tcPr>
          <w:p w:rsidR="00865D7B" w:rsidRPr="00C84B1F" w:rsidRDefault="001749DC" w:rsidP="001749DC">
            <w:pPr>
              <w:ind w:rightChars="283" w:right="679"/>
              <w:jc w:val="right"/>
              <w:rPr>
                <w:rFonts w:eastAsia="標楷體"/>
              </w:rPr>
            </w:pPr>
            <w:r>
              <w:rPr>
                <w:rFonts w:eastAsia="標楷體" w:hint="eastAsia"/>
              </w:rPr>
              <w:t>-2</w:t>
            </w:r>
            <w:r w:rsidR="00865D7B" w:rsidRPr="00C84B1F">
              <w:rPr>
                <w:rFonts w:eastAsia="標楷體"/>
              </w:rPr>
              <w:t>.</w:t>
            </w:r>
            <w:r>
              <w:rPr>
                <w:rFonts w:eastAsia="標楷體" w:hint="eastAsia"/>
              </w:rPr>
              <w:t>0</w:t>
            </w:r>
          </w:p>
        </w:tc>
      </w:tr>
      <w:tr w:rsidR="00865D7B" w:rsidRPr="00F6171E" w:rsidTr="00A55803">
        <w:trPr>
          <w:trHeight w:val="80"/>
        </w:trPr>
        <w:tc>
          <w:tcPr>
            <w:tcW w:w="2835" w:type="dxa"/>
            <w:tcBorders>
              <w:right w:val="single" w:sz="4" w:space="0" w:color="auto"/>
            </w:tcBorders>
          </w:tcPr>
          <w:p w:rsidR="00865D7B" w:rsidRPr="00E93245" w:rsidRDefault="00865D7B" w:rsidP="001749DC">
            <w:pPr>
              <w:ind w:leftChars="100" w:left="240"/>
              <w:rPr>
                <w:rFonts w:eastAsia="標楷體"/>
              </w:rPr>
            </w:pPr>
            <w:r w:rsidRPr="00E93245">
              <w:rPr>
                <w:rFonts w:eastAsia="標楷體" w:hint="eastAsia"/>
              </w:rPr>
              <w:t>化</w:t>
            </w:r>
            <w:r w:rsidR="001749DC">
              <w:rPr>
                <w:rFonts w:eastAsia="標楷體" w:hint="eastAsia"/>
              </w:rPr>
              <w:t>學</w:t>
            </w:r>
            <w:r w:rsidRPr="00E93245">
              <w:rPr>
                <w:rFonts w:eastAsia="標楷體" w:hint="eastAsia"/>
              </w:rPr>
              <w:t>業</w:t>
            </w:r>
          </w:p>
        </w:tc>
        <w:tc>
          <w:tcPr>
            <w:tcW w:w="1985" w:type="dxa"/>
            <w:tcBorders>
              <w:right w:val="single" w:sz="4" w:space="0" w:color="auto"/>
            </w:tcBorders>
          </w:tcPr>
          <w:p w:rsidR="00865D7B" w:rsidRPr="00C84B1F" w:rsidRDefault="00865D7B" w:rsidP="001749DC">
            <w:pPr>
              <w:ind w:rightChars="283" w:right="679"/>
              <w:jc w:val="right"/>
              <w:rPr>
                <w:rFonts w:eastAsia="標楷體"/>
              </w:rPr>
            </w:pPr>
            <w:r w:rsidRPr="00C84B1F">
              <w:rPr>
                <w:rFonts w:eastAsia="標楷體"/>
              </w:rPr>
              <w:t>3</w:t>
            </w:r>
            <w:r w:rsidR="001749DC">
              <w:rPr>
                <w:rFonts w:eastAsia="標楷體" w:hint="eastAsia"/>
              </w:rPr>
              <w:t>4</w:t>
            </w:r>
            <w:r w:rsidRPr="00C84B1F">
              <w:rPr>
                <w:rFonts w:eastAsia="標楷體"/>
              </w:rPr>
              <w:t>3</w:t>
            </w:r>
          </w:p>
        </w:tc>
        <w:tc>
          <w:tcPr>
            <w:tcW w:w="1843" w:type="dxa"/>
            <w:tcBorders>
              <w:left w:val="single" w:sz="4" w:space="0" w:color="auto"/>
            </w:tcBorders>
          </w:tcPr>
          <w:p w:rsidR="00865D7B" w:rsidRPr="00C84B1F" w:rsidRDefault="001749DC" w:rsidP="001749DC">
            <w:pPr>
              <w:ind w:rightChars="283" w:right="679"/>
              <w:jc w:val="right"/>
              <w:rPr>
                <w:rFonts w:eastAsia="標楷體"/>
              </w:rPr>
            </w:pPr>
            <w:r>
              <w:rPr>
                <w:rFonts w:eastAsia="標楷體" w:hint="eastAsia"/>
              </w:rPr>
              <w:t>-4</w:t>
            </w:r>
            <w:r w:rsidR="00865D7B" w:rsidRPr="00C84B1F">
              <w:rPr>
                <w:rFonts w:eastAsia="標楷體"/>
              </w:rPr>
              <w:t>.</w:t>
            </w:r>
            <w:r>
              <w:rPr>
                <w:rFonts w:eastAsia="標楷體" w:hint="eastAsia"/>
              </w:rPr>
              <w:t>8</w:t>
            </w:r>
          </w:p>
        </w:tc>
        <w:tc>
          <w:tcPr>
            <w:tcW w:w="1869" w:type="dxa"/>
          </w:tcPr>
          <w:p w:rsidR="00865D7B" w:rsidRPr="00C84B1F" w:rsidRDefault="001749DC" w:rsidP="001749DC">
            <w:pPr>
              <w:ind w:rightChars="283" w:right="679"/>
              <w:jc w:val="right"/>
              <w:rPr>
                <w:rFonts w:eastAsia="標楷體"/>
              </w:rPr>
            </w:pPr>
            <w:r>
              <w:rPr>
                <w:rFonts w:eastAsia="標楷體" w:hint="eastAsia"/>
              </w:rPr>
              <w:t>2.</w:t>
            </w:r>
            <w:r w:rsidR="00865D7B" w:rsidRPr="00C84B1F">
              <w:rPr>
                <w:rFonts w:eastAsia="標楷體"/>
              </w:rPr>
              <w:t>6</w:t>
            </w:r>
          </w:p>
        </w:tc>
      </w:tr>
      <w:tr w:rsidR="00865D7B" w:rsidRPr="00F6171E" w:rsidTr="002600D3">
        <w:trPr>
          <w:trHeight w:val="80"/>
        </w:trPr>
        <w:tc>
          <w:tcPr>
            <w:tcW w:w="2835" w:type="dxa"/>
            <w:tcBorders>
              <w:bottom w:val="single" w:sz="4" w:space="0" w:color="auto"/>
              <w:right w:val="single" w:sz="4" w:space="0" w:color="auto"/>
            </w:tcBorders>
            <w:vAlign w:val="bottom"/>
          </w:tcPr>
          <w:p w:rsidR="00865D7B" w:rsidRPr="00780D5E" w:rsidRDefault="00865D7B" w:rsidP="00A55803">
            <w:pPr>
              <w:ind w:leftChars="100" w:left="240"/>
              <w:rPr>
                <w:rFonts w:eastAsia="標楷體"/>
              </w:rPr>
            </w:pPr>
            <w:r w:rsidRPr="00780D5E">
              <w:rPr>
                <w:rFonts w:eastAsia="標楷體"/>
              </w:rPr>
              <w:t>其他批發業</w:t>
            </w:r>
            <w:r w:rsidRPr="00780D5E">
              <w:rPr>
                <w:rFonts w:eastAsia="標楷體"/>
              </w:rPr>
              <w:t>(</w:t>
            </w:r>
            <w:r w:rsidRPr="00780D5E">
              <w:rPr>
                <w:rFonts w:eastAsia="標楷體"/>
              </w:rPr>
              <w:t>註</w:t>
            </w:r>
            <w:r w:rsidRPr="00780D5E">
              <w:rPr>
                <w:rFonts w:eastAsia="標楷體"/>
              </w:rPr>
              <w:t>3)</w:t>
            </w:r>
          </w:p>
        </w:tc>
        <w:tc>
          <w:tcPr>
            <w:tcW w:w="1985" w:type="dxa"/>
            <w:tcBorders>
              <w:bottom w:val="single" w:sz="4" w:space="0" w:color="auto"/>
              <w:right w:val="single" w:sz="4" w:space="0" w:color="auto"/>
            </w:tcBorders>
          </w:tcPr>
          <w:p w:rsidR="00865D7B" w:rsidRPr="00C84B1F" w:rsidRDefault="00865D7B" w:rsidP="001749DC">
            <w:pPr>
              <w:ind w:rightChars="283" w:right="679"/>
              <w:jc w:val="right"/>
              <w:rPr>
                <w:rFonts w:eastAsia="標楷體"/>
              </w:rPr>
            </w:pPr>
            <w:r w:rsidRPr="00C84B1F">
              <w:rPr>
                <w:rFonts w:eastAsia="標楷體"/>
              </w:rPr>
              <w:t xml:space="preserve"> </w:t>
            </w:r>
            <w:r w:rsidR="001749DC">
              <w:rPr>
                <w:rFonts w:eastAsia="標楷體" w:hint="eastAsia"/>
              </w:rPr>
              <w:t>9</w:t>
            </w:r>
            <w:r>
              <w:rPr>
                <w:rFonts w:eastAsia="標楷體" w:hint="eastAsia"/>
              </w:rPr>
              <w:t>,</w:t>
            </w:r>
            <w:r w:rsidR="001749DC">
              <w:rPr>
                <w:rFonts w:eastAsia="標楷體" w:hint="eastAsia"/>
              </w:rPr>
              <w:t>64</w:t>
            </w:r>
          </w:p>
        </w:tc>
        <w:tc>
          <w:tcPr>
            <w:tcW w:w="1843" w:type="dxa"/>
            <w:tcBorders>
              <w:left w:val="single" w:sz="4" w:space="0" w:color="auto"/>
              <w:bottom w:val="single" w:sz="4" w:space="0" w:color="auto"/>
            </w:tcBorders>
          </w:tcPr>
          <w:p w:rsidR="00865D7B" w:rsidRPr="00C84B1F" w:rsidRDefault="001749DC" w:rsidP="001749DC">
            <w:pPr>
              <w:ind w:rightChars="283" w:right="679"/>
              <w:jc w:val="right"/>
              <w:rPr>
                <w:rFonts w:eastAsia="標楷體"/>
              </w:rPr>
            </w:pPr>
            <w:r>
              <w:rPr>
                <w:rFonts w:eastAsia="標楷體" w:hint="eastAsia"/>
              </w:rPr>
              <w:t>-4</w:t>
            </w:r>
            <w:r w:rsidR="00865D7B" w:rsidRPr="00C84B1F">
              <w:rPr>
                <w:rFonts w:eastAsia="標楷體"/>
              </w:rPr>
              <w:t>.</w:t>
            </w:r>
            <w:r>
              <w:rPr>
                <w:rFonts w:eastAsia="標楷體" w:hint="eastAsia"/>
              </w:rPr>
              <w:t>6</w:t>
            </w:r>
          </w:p>
        </w:tc>
        <w:tc>
          <w:tcPr>
            <w:tcW w:w="1869" w:type="dxa"/>
            <w:tcBorders>
              <w:bottom w:val="single" w:sz="4" w:space="0" w:color="auto"/>
            </w:tcBorders>
          </w:tcPr>
          <w:p w:rsidR="00865D7B" w:rsidRPr="00C84B1F" w:rsidRDefault="00865D7B" w:rsidP="001749DC">
            <w:pPr>
              <w:ind w:rightChars="283" w:right="679"/>
              <w:jc w:val="right"/>
              <w:rPr>
                <w:rFonts w:eastAsia="標楷體"/>
              </w:rPr>
            </w:pPr>
            <w:r w:rsidRPr="00C84B1F">
              <w:rPr>
                <w:rFonts w:eastAsia="標楷體"/>
              </w:rPr>
              <w:t>-1.</w:t>
            </w:r>
            <w:r w:rsidR="001749DC">
              <w:rPr>
                <w:rFonts w:eastAsia="標楷體" w:hint="eastAsia"/>
              </w:rPr>
              <w:t>0</w:t>
            </w:r>
          </w:p>
        </w:tc>
      </w:tr>
    </w:tbl>
    <w:p w:rsidR="003F3F99" w:rsidRPr="00CA70FE" w:rsidRDefault="003F3F99" w:rsidP="003F3F99">
      <w:pPr>
        <w:widowControl/>
        <w:tabs>
          <w:tab w:val="left" w:pos="426"/>
        </w:tabs>
        <w:snapToGrid w:val="0"/>
        <w:ind w:firstLineChars="193" w:firstLine="425"/>
        <w:jc w:val="both"/>
        <w:rPr>
          <w:rFonts w:eastAsia="標楷體"/>
          <w:kern w:val="0"/>
          <w:sz w:val="22"/>
          <w:szCs w:val="22"/>
        </w:rPr>
      </w:pPr>
      <w:r w:rsidRPr="00CA70FE">
        <w:rPr>
          <w:rFonts w:eastAsia="標楷體"/>
          <w:kern w:val="0"/>
          <w:sz w:val="22"/>
          <w:szCs w:val="22"/>
        </w:rPr>
        <w:t>註：</w:t>
      </w:r>
      <w:r w:rsidRPr="00CA70FE">
        <w:rPr>
          <w:rFonts w:eastAsia="標楷體"/>
          <w:kern w:val="0"/>
          <w:sz w:val="22"/>
          <w:szCs w:val="22"/>
        </w:rPr>
        <w:t>1.</w:t>
      </w:r>
      <w:r w:rsidRPr="00CA70FE">
        <w:rPr>
          <w:rFonts w:eastAsia="標楷體"/>
          <w:kern w:val="0"/>
          <w:sz w:val="22"/>
          <w:szCs w:val="22"/>
        </w:rPr>
        <w:t>機械器具業：包括電腦、手持行動裝置、電子與電力設備、機械及其配備等。</w:t>
      </w:r>
    </w:p>
    <w:p w:rsidR="003F3F99" w:rsidRPr="00CA70FE" w:rsidRDefault="003F3F99" w:rsidP="003F3F99">
      <w:pPr>
        <w:widowControl/>
        <w:tabs>
          <w:tab w:val="left" w:pos="426"/>
        </w:tabs>
        <w:snapToGrid w:val="0"/>
        <w:ind w:firstLineChars="386" w:firstLine="849"/>
        <w:jc w:val="both"/>
        <w:rPr>
          <w:rFonts w:eastAsia="標楷體"/>
          <w:kern w:val="0"/>
          <w:sz w:val="22"/>
          <w:szCs w:val="22"/>
        </w:rPr>
      </w:pPr>
      <w:r w:rsidRPr="00CA70FE">
        <w:rPr>
          <w:rFonts w:eastAsia="標楷體"/>
          <w:kern w:val="0"/>
          <w:sz w:val="22"/>
          <w:szCs w:val="22"/>
        </w:rPr>
        <w:t>2.</w:t>
      </w:r>
      <w:r w:rsidRPr="00CA70FE">
        <w:rPr>
          <w:rFonts w:eastAsia="標楷體"/>
          <w:kern w:val="0"/>
          <w:sz w:val="22"/>
          <w:szCs w:val="22"/>
        </w:rPr>
        <w:t>家庭器具</w:t>
      </w:r>
      <w:r w:rsidR="00152C96" w:rsidRPr="00152C96">
        <w:rPr>
          <w:rFonts w:eastAsia="標楷體" w:hint="eastAsia"/>
          <w:bCs/>
          <w:kern w:val="0"/>
          <w:sz w:val="22"/>
          <w:szCs w:val="22"/>
        </w:rPr>
        <w:t>及用品業</w:t>
      </w:r>
      <w:r w:rsidRPr="00CA70FE">
        <w:rPr>
          <w:rFonts w:eastAsia="標楷體"/>
          <w:kern w:val="0"/>
          <w:sz w:val="22"/>
          <w:szCs w:val="22"/>
        </w:rPr>
        <w:t>：包括電器、家具、光學器材、黃金白銀貴金屬等。</w:t>
      </w:r>
    </w:p>
    <w:p w:rsidR="003F3F99" w:rsidRPr="00CA70FE" w:rsidRDefault="003F3F99" w:rsidP="003F3F99">
      <w:pPr>
        <w:widowControl/>
        <w:tabs>
          <w:tab w:val="left" w:pos="426"/>
        </w:tabs>
        <w:snapToGrid w:val="0"/>
        <w:ind w:firstLineChars="386" w:firstLine="849"/>
        <w:jc w:val="both"/>
        <w:rPr>
          <w:rFonts w:eastAsia="標楷體"/>
          <w:kern w:val="0"/>
          <w:sz w:val="22"/>
          <w:szCs w:val="22"/>
        </w:rPr>
      </w:pPr>
      <w:r w:rsidRPr="00CA70FE">
        <w:rPr>
          <w:rFonts w:eastAsia="標楷體"/>
          <w:kern w:val="0"/>
          <w:sz w:val="22"/>
          <w:szCs w:val="22"/>
        </w:rPr>
        <w:t>3.</w:t>
      </w:r>
      <w:r w:rsidR="005B7F90" w:rsidRPr="005B7F90">
        <w:rPr>
          <w:rFonts w:eastAsia="標楷體" w:hint="eastAsia"/>
          <w:kern w:val="0"/>
          <w:sz w:val="22"/>
          <w:szCs w:val="22"/>
        </w:rPr>
        <w:t>其他批發業：包含藥品及化妝品、文教、育樂用品等</w:t>
      </w:r>
      <w:r w:rsidR="005B7F90" w:rsidRPr="005B7F90">
        <w:rPr>
          <w:rFonts w:eastAsia="標楷體" w:hint="eastAsia"/>
          <w:kern w:val="0"/>
          <w:sz w:val="22"/>
          <w:szCs w:val="22"/>
        </w:rPr>
        <w:t>6</w:t>
      </w:r>
      <w:r w:rsidR="005B7F90" w:rsidRPr="005B7F90">
        <w:rPr>
          <w:rFonts w:eastAsia="標楷體" w:hint="eastAsia"/>
          <w:kern w:val="0"/>
          <w:sz w:val="22"/>
          <w:szCs w:val="22"/>
        </w:rPr>
        <w:t>項中業別</w:t>
      </w:r>
      <w:r w:rsidRPr="00CA70FE">
        <w:rPr>
          <w:rFonts w:eastAsia="標楷體"/>
          <w:kern w:val="0"/>
          <w:sz w:val="22"/>
          <w:szCs w:val="22"/>
        </w:rPr>
        <w:t>。</w:t>
      </w:r>
    </w:p>
    <w:p w:rsidR="003F3F99" w:rsidRPr="00CA70FE" w:rsidRDefault="003F3F99" w:rsidP="003F3F99">
      <w:pPr>
        <w:widowControl/>
        <w:tabs>
          <w:tab w:val="left" w:pos="426"/>
        </w:tabs>
        <w:snapToGrid w:val="0"/>
        <w:ind w:firstLineChars="193" w:firstLine="425"/>
        <w:jc w:val="both"/>
        <w:rPr>
          <w:rFonts w:eastAsia="標楷體"/>
          <w:kern w:val="0"/>
          <w:sz w:val="22"/>
          <w:szCs w:val="22"/>
        </w:rPr>
      </w:pPr>
      <w:r w:rsidRPr="00CA70FE">
        <w:rPr>
          <w:rFonts w:eastAsia="標楷體"/>
          <w:kern w:val="0"/>
          <w:sz w:val="22"/>
          <w:szCs w:val="22"/>
        </w:rPr>
        <w:t>資料來源：經濟部統計處。</w:t>
      </w:r>
    </w:p>
    <w:p w:rsidR="003F3F99" w:rsidRPr="00CA70FE" w:rsidRDefault="003F3F99" w:rsidP="003F3F99">
      <w:pPr>
        <w:widowControl/>
        <w:rPr>
          <w:rFonts w:eastAsia="標楷體"/>
          <w:kern w:val="0"/>
          <w:sz w:val="22"/>
          <w:szCs w:val="22"/>
        </w:rPr>
      </w:pPr>
      <w:r w:rsidRPr="00CA70FE">
        <w:rPr>
          <w:sz w:val="22"/>
          <w:szCs w:val="22"/>
        </w:rPr>
        <w:br w:type="page"/>
      </w:r>
    </w:p>
    <w:p w:rsidR="003F3F99" w:rsidRPr="00421927" w:rsidRDefault="003F3F99" w:rsidP="003F3F99">
      <w:pPr>
        <w:widowControl/>
        <w:tabs>
          <w:tab w:val="left" w:pos="540"/>
        </w:tabs>
        <w:snapToGrid w:val="0"/>
        <w:spacing w:beforeLines="100" w:before="360" w:line="300" w:lineRule="auto"/>
        <w:ind w:left="566" w:hangingChars="202" w:hanging="566"/>
        <w:jc w:val="both"/>
        <w:rPr>
          <w:rFonts w:eastAsia="標楷體"/>
          <w:b/>
          <w:bCs/>
          <w:color w:val="FF0000"/>
          <w:kern w:val="0"/>
          <w:sz w:val="28"/>
          <w:szCs w:val="20"/>
        </w:rPr>
      </w:pPr>
      <w:r w:rsidRPr="00CA70FE">
        <w:rPr>
          <w:rFonts w:eastAsia="標楷體"/>
          <w:b/>
          <w:bCs/>
          <w:kern w:val="0"/>
          <w:sz w:val="28"/>
          <w:szCs w:val="20"/>
        </w:rPr>
        <w:t>３、</w:t>
      </w:r>
      <w:r w:rsidR="00B92ACD">
        <w:rPr>
          <w:rFonts w:eastAsia="標楷體" w:hint="eastAsia"/>
          <w:b/>
          <w:bCs/>
          <w:kern w:val="0"/>
          <w:sz w:val="28"/>
          <w:szCs w:val="20"/>
        </w:rPr>
        <w:t>104</w:t>
      </w:r>
      <w:r w:rsidR="00E276B9" w:rsidRPr="00E276B9">
        <w:rPr>
          <w:rFonts w:eastAsia="標楷體" w:hint="eastAsia"/>
          <w:b/>
          <w:bCs/>
          <w:kern w:val="0"/>
          <w:sz w:val="28"/>
          <w:szCs w:val="20"/>
        </w:rPr>
        <w:t>年</w:t>
      </w:r>
      <w:r w:rsidR="00E276B9" w:rsidRPr="00E276B9">
        <w:rPr>
          <w:rFonts w:eastAsia="標楷體" w:hint="eastAsia"/>
          <w:b/>
          <w:bCs/>
          <w:kern w:val="0"/>
          <w:sz w:val="28"/>
          <w:szCs w:val="20"/>
        </w:rPr>
        <w:t>1</w:t>
      </w:r>
      <w:r w:rsidR="00E276B9" w:rsidRPr="00E276B9">
        <w:rPr>
          <w:rFonts w:eastAsia="標楷體" w:hint="eastAsia"/>
          <w:b/>
          <w:bCs/>
          <w:kern w:val="0"/>
          <w:sz w:val="28"/>
          <w:szCs w:val="20"/>
        </w:rPr>
        <w:t>月零售業營業額</w:t>
      </w:r>
      <w:r w:rsidR="00B92ACD">
        <w:rPr>
          <w:rFonts w:eastAsia="標楷體" w:hint="eastAsia"/>
          <w:b/>
          <w:bCs/>
          <w:kern w:val="0"/>
          <w:sz w:val="28"/>
          <w:szCs w:val="20"/>
        </w:rPr>
        <w:t>減少</w:t>
      </w:r>
      <w:r w:rsidR="00B92ACD">
        <w:rPr>
          <w:rFonts w:eastAsia="標楷體" w:hint="eastAsia"/>
          <w:b/>
          <w:bCs/>
          <w:kern w:val="0"/>
          <w:sz w:val="28"/>
          <w:szCs w:val="20"/>
        </w:rPr>
        <w:t>5</w:t>
      </w:r>
      <w:r w:rsidR="00E276B9" w:rsidRPr="00E276B9">
        <w:rPr>
          <w:rFonts w:eastAsia="標楷體" w:hint="eastAsia"/>
          <w:b/>
          <w:bCs/>
          <w:kern w:val="0"/>
          <w:sz w:val="28"/>
          <w:szCs w:val="20"/>
        </w:rPr>
        <w:t>.</w:t>
      </w:r>
      <w:r w:rsidR="00B92ACD">
        <w:rPr>
          <w:rFonts w:eastAsia="標楷體" w:hint="eastAsia"/>
          <w:b/>
          <w:bCs/>
          <w:kern w:val="0"/>
          <w:sz w:val="28"/>
          <w:szCs w:val="20"/>
        </w:rPr>
        <w:t>0</w:t>
      </w:r>
      <w:r w:rsidR="00E276B9" w:rsidRPr="00E276B9">
        <w:rPr>
          <w:rFonts w:eastAsia="標楷體" w:hint="eastAsia"/>
          <w:b/>
          <w:bCs/>
          <w:kern w:val="0"/>
          <w:sz w:val="28"/>
          <w:szCs w:val="20"/>
        </w:rPr>
        <w:t>％，其中綜合商品零售業營業額亦</w:t>
      </w:r>
      <w:r w:rsidR="00B92ACD">
        <w:rPr>
          <w:rFonts w:eastAsia="標楷體" w:hint="eastAsia"/>
          <w:b/>
          <w:bCs/>
          <w:kern w:val="0"/>
          <w:sz w:val="28"/>
          <w:szCs w:val="20"/>
        </w:rPr>
        <w:t>減少</w:t>
      </w:r>
      <w:r w:rsidR="00B92ACD">
        <w:rPr>
          <w:rFonts w:eastAsia="標楷體" w:hint="eastAsia"/>
          <w:b/>
          <w:bCs/>
          <w:kern w:val="0"/>
          <w:sz w:val="28"/>
          <w:szCs w:val="20"/>
        </w:rPr>
        <w:t>9</w:t>
      </w:r>
      <w:r w:rsidR="00E276B9" w:rsidRPr="00E276B9">
        <w:rPr>
          <w:rFonts w:eastAsia="標楷體" w:hint="eastAsia"/>
          <w:b/>
          <w:bCs/>
          <w:kern w:val="0"/>
          <w:sz w:val="28"/>
          <w:szCs w:val="20"/>
        </w:rPr>
        <w:t>.</w:t>
      </w:r>
      <w:r w:rsidR="00B92ACD">
        <w:rPr>
          <w:rFonts w:eastAsia="標楷體" w:hint="eastAsia"/>
          <w:b/>
          <w:bCs/>
          <w:kern w:val="0"/>
          <w:sz w:val="28"/>
          <w:szCs w:val="20"/>
        </w:rPr>
        <w:t>2</w:t>
      </w:r>
      <w:r w:rsidR="00E276B9" w:rsidRPr="00E276B9">
        <w:rPr>
          <w:rFonts w:eastAsia="標楷體" w:hint="eastAsia"/>
          <w:b/>
          <w:bCs/>
          <w:kern w:val="0"/>
          <w:sz w:val="28"/>
          <w:szCs w:val="20"/>
        </w:rPr>
        <w:t>％</w:t>
      </w:r>
    </w:p>
    <w:p w:rsidR="003F3F99" w:rsidRPr="00421927" w:rsidRDefault="00B92ACD" w:rsidP="003F3F99">
      <w:pPr>
        <w:widowControl/>
        <w:topLinePunct/>
        <w:snapToGrid w:val="0"/>
        <w:spacing w:beforeLines="100" w:before="360" w:line="300" w:lineRule="auto"/>
        <w:ind w:rightChars="-59" w:right="-142" w:firstLineChars="202" w:firstLine="566"/>
        <w:jc w:val="both"/>
        <w:rPr>
          <w:rFonts w:eastAsia="標楷體"/>
          <w:color w:val="FF0000"/>
          <w:kern w:val="0"/>
          <w:sz w:val="28"/>
          <w:szCs w:val="20"/>
        </w:rPr>
      </w:pPr>
      <w:r>
        <w:rPr>
          <w:rFonts w:eastAsia="標楷體"/>
          <w:kern w:val="0"/>
          <w:sz w:val="28"/>
          <w:szCs w:val="20"/>
        </w:rPr>
        <w:t>10</w:t>
      </w:r>
      <w:r>
        <w:rPr>
          <w:rFonts w:eastAsia="標楷體" w:hint="eastAsia"/>
          <w:kern w:val="0"/>
          <w:sz w:val="28"/>
          <w:szCs w:val="20"/>
        </w:rPr>
        <w:t>4</w:t>
      </w:r>
      <w:r w:rsidR="00E276B9" w:rsidRPr="009B60C8">
        <w:rPr>
          <w:rFonts w:eastAsia="標楷體"/>
          <w:kern w:val="0"/>
          <w:sz w:val="28"/>
          <w:szCs w:val="20"/>
        </w:rPr>
        <w:t>年</w:t>
      </w:r>
      <w:r w:rsidR="00E276B9" w:rsidRPr="009B60C8">
        <w:rPr>
          <w:rFonts w:eastAsia="標楷體"/>
          <w:kern w:val="0"/>
          <w:sz w:val="28"/>
          <w:szCs w:val="20"/>
        </w:rPr>
        <w:t>1</w:t>
      </w:r>
      <w:r w:rsidR="00E276B9" w:rsidRPr="009B60C8">
        <w:rPr>
          <w:rFonts w:eastAsia="標楷體"/>
          <w:kern w:val="0"/>
          <w:sz w:val="28"/>
          <w:szCs w:val="20"/>
        </w:rPr>
        <w:t>月零售業營業額為</w:t>
      </w:r>
      <w:r w:rsidR="00E276B9" w:rsidRPr="00F52376">
        <w:rPr>
          <w:rFonts w:eastAsia="標楷體"/>
          <w:kern w:val="0"/>
          <w:sz w:val="28"/>
          <w:szCs w:val="20"/>
        </w:rPr>
        <w:t>3,</w:t>
      </w:r>
      <w:r w:rsidR="005B7F90">
        <w:rPr>
          <w:rFonts w:eastAsia="標楷體" w:hint="eastAsia"/>
          <w:kern w:val="0"/>
          <w:sz w:val="28"/>
          <w:szCs w:val="20"/>
        </w:rPr>
        <w:t>3</w:t>
      </w:r>
      <w:r w:rsidR="00E276B9" w:rsidRPr="00F52376">
        <w:rPr>
          <w:rFonts w:eastAsia="標楷體"/>
          <w:kern w:val="0"/>
          <w:sz w:val="28"/>
          <w:szCs w:val="20"/>
        </w:rPr>
        <w:t>8</w:t>
      </w:r>
      <w:r w:rsidR="005B7F90">
        <w:rPr>
          <w:rFonts w:eastAsia="標楷體" w:hint="eastAsia"/>
          <w:kern w:val="0"/>
          <w:sz w:val="28"/>
          <w:szCs w:val="20"/>
        </w:rPr>
        <w:t>4</w:t>
      </w:r>
      <w:r w:rsidR="00E276B9" w:rsidRPr="009B60C8">
        <w:rPr>
          <w:rFonts w:eastAsia="標楷體"/>
          <w:kern w:val="0"/>
          <w:sz w:val="28"/>
          <w:szCs w:val="20"/>
        </w:rPr>
        <w:t>億元，較上年同月</w:t>
      </w:r>
      <w:r w:rsidR="005B7F90">
        <w:rPr>
          <w:rFonts w:eastAsia="標楷體" w:hint="eastAsia"/>
          <w:kern w:val="0"/>
          <w:sz w:val="28"/>
          <w:szCs w:val="20"/>
        </w:rPr>
        <w:t>減少</w:t>
      </w:r>
      <w:r w:rsidR="005B7F90">
        <w:rPr>
          <w:rFonts w:eastAsia="標楷體" w:hint="eastAsia"/>
          <w:kern w:val="0"/>
          <w:sz w:val="28"/>
          <w:szCs w:val="20"/>
        </w:rPr>
        <w:t>5</w:t>
      </w:r>
      <w:r w:rsidR="00E276B9" w:rsidRPr="00F52376">
        <w:rPr>
          <w:rFonts w:eastAsia="標楷體" w:hint="eastAsia"/>
          <w:kern w:val="0"/>
          <w:sz w:val="28"/>
          <w:szCs w:val="20"/>
        </w:rPr>
        <w:t>.</w:t>
      </w:r>
      <w:r w:rsidR="005B7F90">
        <w:rPr>
          <w:rFonts w:eastAsia="標楷體" w:hint="eastAsia"/>
          <w:kern w:val="0"/>
          <w:sz w:val="28"/>
          <w:szCs w:val="20"/>
        </w:rPr>
        <w:t>0</w:t>
      </w:r>
      <w:r w:rsidR="00E276B9">
        <w:rPr>
          <w:rFonts w:eastAsia="標楷體" w:hint="eastAsia"/>
          <w:kern w:val="0"/>
          <w:sz w:val="28"/>
          <w:szCs w:val="20"/>
        </w:rPr>
        <w:t>％</w:t>
      </w:r>
      <w:r w:rsidR="00E276B9" w:rsidRPr="009B60C8">
        <w:rPr>
          <w:rFonts w:eastAsia="標楷體"/>
          <w:kern w:val="0"/>
          <w:sz w:val="28"/>
          <w:szCs w:val="20"/>
        </w:rPr>
        <w:t>，</w:t>
      </w:r>
      <w:r w:rsidR="009C4AC4">
        <w:rPr>
          <w:rFonts w:eastAsia="標楷體" w:hint="eastAsia"/>
          <w:kern w:val="0"/>
          <w:sz w:val="28"/>
          <w:szCs w:val="20"/>
        </w:rPr>
        <w:t>主因上</w:t>
      </w:r>
      <w:r w:rsidR="005B7F90" w:rsidRPr="005B7F90">
        <w:rPr>
          <w:rFonts w:eastAsia="標楷體" w:hint="eastAsia"/>
          <w:kern w:val="0"/>
          <w:sz w:val="28"/>
          <w:szCs w:val="20"/>
        </w:rPr>
        <w:t>年</w:t>
      </w:r>
      <w:r w:rsidR="005B7F90" w:rsidRPr="005B7F90">
        <w:rPr>
          <w:rFonts w:eastAsia="標楷體" w:hint="eastAsia"/>
          <w:kern w:val="0"/>
          <w:sz w:val="28"/>
          <w:szCs w:val="20"/>
        </w:rPr>
        <w:t>1</w:t>
      </w:r>
      <w:r w:rsidR="005B7F90" w:rsidRPr="005B7F90">
        <w:rPr>
          <w:rFonts w:eastAsia="標楷體" w:hint="eastAsia"/>
          <w:kern w:val="0"/>
          <w:sz w:val="28"/>
          <w:szCs w:val="20"/>
        </w:rPr>
        <w:t>月進入春節假期前的採購旺季，比較基數較高所致。</w:t>
      </w:r>
      <w:r w:rsidR="00E276B9" w:rsidRPr="00F52376">
        <w:rPr>
          <w:rFonts w:eastAsia="標楷體" w:hint="eastAsia"/>
          <w:kern w:val="0"/>
          <w:sz w:val="28"/>
          <w:szCs w:val="20"/>
        </w:rPr>
        <w:t>其中</w:t>
      </w:r>
      <w:r w:rsidR="005B7F90" w:rsidRPr="005B7F90">
        <w:rPr>
          <w:rFonts w:eastAsia="標楷體" w:hint="eastAsia"/>
          <w:kern w:val="0"/>
          <w:sz w:val="28"/>
          <w:szCs w:val="20"/>
        </w:rPr>
        <w:t>以燃料業受國際油價下跌影響，年減</w:t>
      </w:r>
      <w:r w:rsidR="005B7F90" w:rsidRPr="005B7F90">
        <w:rPr>
          <w:rFonts w:eastAsia="標楷體" w:hint="eastAsia"/>
          <w:kern w:val="0"/>
          <w:sz w:val="28"/>
          <w:szCs w:val="20"/>
        </w:rPr>
        <w:t>31.0%</w:t>
      </w:r>
      <w:r w:rsidR="005B7F90" w:rsidRPr="005B7F90">
        <w:rPr>
          <w:rFonts w:eastAsia="標楷體" w:hint="eastAsia"/>
          <w:kern w:val="0"/>
          <w:sz w:val="28"/>
          <w:szCs w:val="20"/>
        </w:rPr>
        <w:t>最多，綜合商品零售業年減</w:t>
      </w:r>
      <w:r w:rsidR="005B7F90" w:rsidRPr="005B7F90">
        <w:rPr>
          <w:rFonts w:eastAsia="標楷體" w:hint="eastAsia"/>
          <w:kern w:val="0"/>
          <w:sz w:val="28"/>
          <w:szCs w:val="20"/>
        </w:rPr>
        <w:t>9.2%</w:t>
      </w:r>
      <w:r w:rsidR="005B7F90" w:rsidRPr="005B7F90">
        <w:rPr>
          <w:rFonts w:eastAsia="標楷體" w:hint="eastAsia"/>
          <w:kern w:val="0"/>
          <w:sz w:val="28"/>
          <w:szCs w:val="20"/>
        </w:rPr>
        <w:t>次之，食品飲料菸草零售業、布疋及服飾品零售業亦分別年減</w:t>
      </w:r>
      <w:r w:rsidR="005B7F90" w:rsidRPr="005B7F90">
        <w:rPr>
          <w:rFonts w:eastAsia="標楷體" w:hint="eastAsia"/>
          <w:kern w:val="0"/>
          <w:sz w:val="28"/>
          <w:szCs w:val="20"/>
        </w:rPr>
        <w:t>8.7%</w:t>
      </w:r>
      <w:r w:rsidR="005B7F90" w:rsidRPr="005B7F90">
        <w:rPr>
          <w:rFonts w:eastAsia="標楷體" w:hint="eastAsia"/>
          <w:kern w:val="0"/>
          <w:sz w:val="28"/>
          <w:szCs w:val="20"/>
        </w:rPr>
        <w:t>及</w:t>
      </w:r>
      <w:r w:rsidR="005B7F90" w:rsidRPr="005B7F90">
        <w:rPr>
          <w:rFonts w:eastAsia="標楷體" w:hint="eastAsia"/>
          <w:kern w:val="0"/>
          <w:sz w:val="28"/>
          <w:szCs w:val="20"/>
        </w:rPr>
        <w:t>6.4%</w:t>
      </w:r>
      <w:r w:rsidR="005B7F90" w:rsidRPr="005B7F90">
        <w:rPr>
          <w:rFonts w:eastAsia="標楷體" w:hint="eastAsia"/>
          <w:kern w:val="0"/>
          <w:sz w:val="28"/>
          <w:szCs w:val="20"/>
        </w:rPr>
        <w:t>，資通訊及家電零售業因尾牙聚餐及春節贈禮需求遞延，致年減</w:t>
      </w:r>
      <w:r w:rsidR="005B7F90" w:rsidRPr="005B7F90">
        <w:rPr>
          <w:rFonts w:eastAsia="標楷體" w:hint="eastAsia"/>
          <w:kern w:val="0"/>
          <w:sz w:val="28"/>
          <w:szCs w:val="20"/>
        </w:rPr>
        <w:t>5.6%</w:t>
      </w:r>
      <w:r w:rsidR="005B7F90" w:rsidRPr="005B7F90">
        <w:rPr>
          <w:rFonts w:eastAsia="標楷體" w:hint="eastAsia"/>
          <w:kern w:val="0"/>
          <w:sz w:val="28"/>
          <w:szCs w:val="20"/>
        </w:rPr>
        <w:t>；汽機車零售業則因車展優惠促銷及逢春節前之交車熱潮，年增</w:t>
      </w:r>
      <w:r w:rsidR="005B7F90" w:rsidRPr="005B7F90">
        <w:rPr>
          <w:rFonts w:eastAsia="標楷體" w:hint="eastAsia"/>
          <w:kern w:val="0"/>
          <w:sz w:val="28"/>
          <w:szCs w:val="20"/>
        </w:rPr>
        <w:t>9.5%</w:t>
      </w:r>
      <w:r w:rsidR="005B7F90" w:rsidRPr="005B7F90">
        <w:rPr>
          <w:rFonts w:eastAsia="標楷體" w:hint="eastAsia"/>
          <w:kern w:val="0"/>
          <w:sz w:val="28"/>
          <w:szCs w:val="20"/>
        </w:rPr>
        <w:t>。</w:t>
      </w:r>
    </w:p>
    <w:p w:rsidR="003F3F99" w:rsidRPr="00492A32" w:rsidRDefault="003F3F99" w:rsidP="003F3F99">
      <w:pPr>
        <w:snapToGrid w:val="0"/>
        <w:spacing w:beforeLines="100" w:before="360" w:afterLines="50" w:after="180" w:line="300" w:lineRule="auto"/>
        <w:ind w:right="-153"/>
        <w:jc w:val="center"/>
        <w:rPr>
          <w:rFonts w:eastAsia="標楷體"/>
        </w:rPr>
      </w:pPr>
      <w:r w:rsidRPr="00492A32">
        <w:rPr>
          <w:rFonts w:eastAsia="標楷體"/>
          <w:b/>
          <w:sz w:val="28"/>
        </w:rPr>
        <w:t>表</w:t>
      </w:r>
      <w:r w:rsidRPr="00492A32">
        <w:rPr>
          <w:rFonts w:eastAsia="標楷體"/>
          <w:b/>
          <w:sz w:val="28"/>
        </w:rPr>
        <w:t xml:space="preserve">2-3-3  </w:t>
      </w:r>
      <w:r w:rsidRPr="00492A32">
        <w:rPr>
          <w:rFonts w:eastAsia="標楷體"/>
          <w:b/>
          <w:sz w:val="28"/>
        </w:rPr>
        <w:t>零售業營業額變動概況</w:t>
      </w:r>
      <w:r w:rsidRPr="00492A32">
        <w:rPr>
          <w:rFonts w:eastAsia="標楷體"/>
        </w:rPr>
        <w:t xml:space="preserve"> </w:t>
      </w:r>
    </w:p>
    <w:tbl>
      <w:tblPr>
        <w:tblW w:w="9223" w:type="dxa"/>
        <w:jc w:val="center"/>
        <w:tblInd w:w="975" w:type="dxa"/>
        <w:tblCellMar>
          <w:left w:w="28" w:type="dxa"/>
          <w:right w:w="28" w:type="dxa"/>
        </w:tblCellMar>
        <w:tblLook w:val="0000" w:firstRow="0" w:lastRow="0" w:firstColumn="0" w:lastColumn="0" w:noHBand="0" w:noVBand="0"/>
      </w:tblPr>
      <w:tblGrid>
        <w:gridCol w:w="3127"/>
        <w:gridCol w:w="1985"/>
        <w:gridCol w:w="2052"/>
        <w:gridCol w:w="2059"/>
      </w:tblGrid>
      <w:tr w:rsidR="00492A32" w:rsidRPr="00053D86" w:rsidTr="002600D3">
        <w:trPr>
          <w:jc w:val="center"/>
        </w:trPr>
        <w:tc>
          <w:tcPr>
            <w:tcW w:w="3127" w:type="dxa"/>
            <w:vMerge w:val="restart"/>
            <w:tcBorders>
              <w:top w:val="single" w:sz="4" w:space="0" w:color="auto"/>
              <w:right w:val="single" w:sz="4" w:space="0" w:color="auto"/>
            </w:tcBorders>
            <w:vAlign w:val="center"/>
          </w:tcPr>
          <w:p w:rsidR="00492A32" w:rsidRPr="00053D86" w:rsidRDefault="00492A32" w:rsidP="002600D3">
            <w:pPr>
              <w:snapToGrid w:val="0"/>
              <w:spacing w:line="300" w:lineRule="exact"/>
              <w:ind w:left="28"/>
              <w:jc w:val="center"/>
              <w:rPr>
                <w:rFonts w:eastAsia="標楷體"/>
              </w:rPr>
            </w:pPr>
            <w:r w:rsidRPr="00053D86">
              <w:rPr>
                <w:rFonts w:eastAsia="標楷體"/>
              </w:rPr>
              <w:t>行業別</w:t>
            </w:r>
          </w:p>
        </w:tc>
        <w:tc>
          <w:tcPr>
            <w:tcW w:w="1985" w:type="dxa"/>
            <w:vMerge w:val="restart"/>
            <w:tcBorders>
              <w:top w:val="single" w:sz="4" w:space="0" w:color="auto"/>
            </w:tcBorders>
          </w:tcPr>
          <w:p w:rsidR="00492A32" w:rsidRPr="00053D86" w:rsidRDefault="005B7F90" w:rsidP="002600D3">
            <w:pPr>
              <w:snapToGrid w:val="0"/>
              <w:spacing w:line="300" w:lineRule="exact"/>
              <w:ind w:left="28" w:right="-33"/>
              <w:jc w:val="center"/>
              <w:rPr>
                <w:rFonts w:eastAsia="標楷體"/>
              </w:rPr>
            </w:pPr>
            <w:r>
              <w:rPr>
                <w:rFonts w:eastAsia="標楷體" w:hint="eastAsia"/>
              </w:rPr>
              <w:t>104</w:t>
            </w:r>
            <w:r w:rsidR="00492A32" w:rsidRPr="00053D86">
              <w:rPr>
                <w:rFonts w:eastAsia="標楷體" w:hint="eastAsia"/>
              </w:rPr>
              <w:t>年</w:t>
            </w:r>
            <w:r w:rsidR="00492A32" w:rsidRPr="00053D86">
              <w:rPr>
                <w:rFonts w:eastAsia="標楷體" w:hint="eastAsia"/>
              </w:rPr>
              <w:t>1</w:t>
            </w:r>
            <w:r w:rsidR="00492A32" w:rsidRPr="00053D86">
              <w:rPr>
                <w:rFonts w:eastAsia="標楷體" w:hint="eastAsia"/>
              </w:rPr>
              <w:t>月</w:t>
            </w:r>
          </w:p>
          <w:p w:rsidR="00492A32" w:rsidRPr="00053D86" w:rsidRDefault="00492A32" w:rsidP="002600D3">
            <w:pPr>
              <w:snapToGrid w:val="0"/>
              <w:spacing w:line="300" w:lineRule="exact"/>
              <w:ind w:left="28" w:right="-33"/>
              <w:jc w:val="center"/>
              <w:rPr>
                <w:rFonts w:eastAsia="標楷體"/>
              </w:rPr>
            </w:pPr>
            <w:r w:rsidRPr="00053D86">
              <w:rPr>
                <w:rFonts w:eastAsia="標楷體" w:hint="eastAsia"/>
              </w:rPr>
              <w:t>營業額</w:t>
            </w:r>
          </w:p>
          <w:p w:rsidR="00492A32" w:rsidRPr="00053D86" w:rsidRDefault="00492A32" w:rsidP="002600D3">
            <w:pPr>
              <w:snapToGrid w:val="0"/>
              <w:spacing w:line="300" w:lineRule="exact"/>
              <w:ind w:left="28" w:right="-33"/>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2052" w:type="dxa"/>
            <w:tcBorders>
              <w:top w:val="single" w:sz="4" w:space="0" w:color="auto"/>
              <w:bottom w:val="single" w:sz="4" w:space="0" w:color="auto"/>
            </w:tcBorders>
            <w:vAlign w:val="center"/>
          </w:tcPr>
          <w:p w:rsidR="00492A32" w:rsidRPr="00053D86" w:rsidRDefault="00492A32" w:rsidP="002600D3">
            <w:pPr>
              <w:snapToGrid w:val="0"/>
              <w:spacing w:line="300" w:lineRule="exact"/>
              <w:ind w:left="28" w:right="-142"/>
              <w:jc w:val="center"/>
              <w:rPr>
                <w:rFonts w:eastAsia="標楷體"/>
              </w:rPr>
            </w:pPr>
          </w:p>
        </w:tc>
        <w:tc>
          <w:tcPr>
            <w:tcW w:w="2059" w:type="dxa"/>
            <w:tcBorders>
              <w:top w:val="single" w:sz="4" w:space="0" w:color="auto"/>
              <w:left w:val="nil"/>
              <w:bottom w:val="single" w:sz="4" w:space="0" w:color="auto"/>
            </w:tcBorders>
            <w:vAlign w:val="center"/>
          </w:tcPr>
          <w:p w:rsidR="00492A32" w:rsidRPr="00053D86" w:rsidRDefault="00492A32" w:rsidP="002600D3">
            <w:pPr>
              <w:snapToGrid w:val="0"/>
              <w:spacing w:line="300" w:lineRule="exact"/>
              <w:ind w:left="28" w:right="-142"/>
              <w:jc w:val="center"/>
              <w:rPr>
                <w:rFonts w:eastAsia="標楷體"/>
              </w:rPr>
            </w:pPr>
          </w:p>
        </w:tc>
      </w:tr>
      <w:tr w:rsidR="00492A32" w:rsidRPr="00053D86" w:rsidTr="002600D3">
        <w:trPr>
          <w:jc w:val="center"/>
        </w:trPr>
        <w:tc>
          <w:tcPr>
            <w:tcW w:w="3127" w:type="dxa"/>
            <w:vMerge/>
            <w:tcBorders>
              <w:bottom w:val="single" w:sz="4" w:space="0" w:color="auto"/>
              <w:right w:val="single" w:sz="4" w:space="0" w:color="auto"/>
            </w:tcBorders>
            <w:vAlign w:val="center"/>
          </w:tcPr>
          <w:p w:rsidR="00492A32" w:rsidRPr="00053D86" w:rsidRDefault="00492A32" w:rsidP="002600D3">
            <w:pPr>
              <w:snapToGrid w:val="0"/>
              <w:spacing w:line="300" w:lineRule="exact"/>
              <w:ind w:left="28" w:right="-142"/>
              <w:jc w:val="center"/>
              <w:rPr>
                <w:rFonts w:eastAsia="標楷體"/>
              </w:rPr>
            </w:pPr>
          </w:p>
        </w:tc>
        <w:tc>
          <w:tcPr>
            <w:tcW w:w="1985" w:type="dxa"/>
            <w:vMerge/>
            <w:tcBorders>
              <w:bottom w:val="single" w:sz="4" w:space="0" w:color="auto"/>
              <w:right w:val="single" w:sz="4" w:space="0" w:color="auto"/>
            </w:tcBorders>
          </w:tcPr>
          <w:p w:rsidR="00492A32" w:rsidRPr="00053D86" w:rsidRDefault="00492A32" w:rsidP="002600D3">
            <w:pPr>
              <w:snapToGrid w:val="0"/>
              <w:spacing w:line="300" w:lineRule="exact"/>
              <w:ind w:left="28" w:right="-142"/>
              <w:jc w:val="center"/>
              <w:rPr>
                <w:rFonts w:eastAsia="標楷體"/>
              </w:rPr>
            </w:pPr>
          </w:p>
        </w:tc>
        <w:tc>
          <w:tcPr>
            <w:tcW w:w="2052" w:type="dxa"/>
            <w:tcBorders>
              <w:top w:val="single" w:sz="4" w:space="0" w:color="auto"/>
              <w:left w:val="single" w:sz="4" w:space="0" w:color="auto"/>
              <w:bottom w:val="single" w:sz="4" w:space="0" w:color="auto"/>
              <w:right w:val="single" w:sz="4" w:space="0" w:color="auto"/>
            </w:tcBorders>
            <w:vAlign w:val="center"/>
          </w:tcPr>
          <w:p w:rsidR="00492A32" w:rsidRPr="00053D86" w:rsidRDefault="00492A32" w:rsidP="002600D3">
            <w:pPr>
              <w:snapToGrid w:val="0"/>
              <w:spacing w:line="300" w:lineRule="exact"/>
              <w:ind w:left="28" w:right="-28"/>
              <w:jc w:val="center"/>
              <w:rPr>
                <w:rFonts w:eastAsia="標楷體"/>
              </w:rPr>
            </w:pPr>
            <w:r w:rsidRPr="00053D86">
              <w:rPr>
                <w:rFonts w:eastAsia="標楷體"/>
              </w:rPr>
              <w:t>較上月</w:t>
            </w:r>
          </w:p>
          <w:p w:rsidR="00492A32" w:rsidRPr="00053D86" w:rsidRDefault="00492A32" w:rsidP="002600D3">
            <w:pPr>
              <w:snapToGrid w:val="0"/>
              <w:spacing w:line="300" w:lineRule="exact"/>
              <w:ind w:left="28" w:right="-28"/>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w:t>
            </w:r>
          </w:p>
        </w:tc>
        <w:tc>
          <w:tcPr>
            <w:tcW w:w="2059" w:type="dxa"/>
            <w:tcBorders>
              <w:top w:val="single" w:sz="4" w:space="0" w:color="auto"/>
              <w:left w:val="single" w:sz="4" w:space="0" w:color="auto"/>
              <w:bottom w:val="single" w:sz="4" w:space="0" w:color="auto"/>
            </w:tcBorders>
            <w:vAlign w:val="center"/>
          </w:tcPr>
          <w:p w:rsidR="00492A32" w:rsidRPr="00053D86" w:rsidRDefault="00492A32" w:rsidP="002600D3">
            <w:pPr>
              <w:snapToGrid w:val="0"/>
              <w:spacing w:line="300" w:lineRule="exact"/>
              <w:ind w:left="28" w:right="9"/>
              <w:jc w:val="center"/>
              <w:rPr>
                <w:rFonts w:eastAsia="標楷體"/>
              </w:rPr>
            </w:pPr>
            <w:r w:rsidRPr="00053D86">
              <w:rPr>
                <w:rFonts w:eastAsia="標楷體"/>
              </w:rPr>
              <w:t>較</w:t>
            </w:r>
            <w:r w:rsidRPr="00053D86">
              <w:rPr>
                <w:rFonts w:eastAsia="標楷體"/>
              </w:rPr>
              <w:t>10</w:t>
            </w:r>
            <w:r w:rsidR="002408CE">
              <w:rPr>
                <w:rFonts w:eastAsia="標楷體" w:hint="eastAsia"/>
              </w:rPr>
              <w:t>3</w:t>
            </w:r>
            <w:r w:rsidRPr="00053D86">
              <w:rPr>
                <w:rFonts w:eastAsia="標楷體"/>
              </w:rPr>
              <w:t>年同月</w:t>
            </w:r>
          </w:p>
          <w:p w:rsidR="00492A32" w:rsidRPr="00053D86" w:rsidRDefault="00492A32" w:rsidP="002600D3">
            <w:pPr>
              <w:snapToGrid w:val="0"/>
              <w:spacing w:line="300" w:lineRule="exact"/>
              <w:ind w:left="28" w:right="9"/>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w:t>
            </w:r>
          </w:p>
        </w:tc>
      </w:tr>
      <w:tr w:rsidR="004C56A3" w:rsidRPr="00B04497" w:rsidTr="00A55803">
        <w:trPr>
          <w:trHeight w:val="315"/>
          <w:jc w:val="center"/>
        </w:trPr>
        <w:tc>
          <w:tcPr>
            <w:tcW w:w="3127" w:type="dxa"/>
            <w:tcBorders>
              <w:top w:val="single" w:sz="4" w:space="0" w:color="auto"/>
              <w:right w:val="single" w:sz="4" w:space="0" w:color="auto"/>
            </w:tcBorders>
          </w:tcPr>
          <w:p w:rsidR="004C56A3" w:rsidRPr="00B04497" w:rsidRDefault="004C56A3" w:rsidP="00A55803">
            <w:pPr>
              <w:snapToGrid w:val="0"/>
              <w:spacing w:line="320" w:lineRule="exact"/>
              <w:ind w:left="28" w:right="-142"/>
              <w:jc w:val="both"/>
              <w:rPr>
                <w:rFonts w:eastAsia="標楷體"/>
                <w:b/>
                <w:bCs/>
              </w:rPr>
            </w:pPr>
            <w:r w:rsidRPr="00B04497">
              <w:rPr>
                <w:rFonts w:eastAsia="標楷體"/>
                <w:b/>
                <w:bCs/>
              </w:rPr>
              <w:t>合計</w:t>
            </w:r>
          </w:p>
        </w:tc>
        <w:tc>
          <w:tcPr>
            <w:tcW w:w="1985" w:type="dxa"/>
            <w:tcBorders>
              <w:top w:val="single" w:sz="4" w:space="0" w:color="auto"/>
              <w:right w:val="single" w:sz="4" w:space="0" w:color="auto"/>
            </w:tcBorders>
          </w:tcPr>
          <w:p w:rsidR="004C56A3" w:rsidRPr="00D13247" w:rsidRDefault="004C56A3" w:rsidP="005B7F90">
            <w:pPr>
              <w:ind w:rightChars="283" w:right="679"/>
              <w:jc w:val="right"/>
              <w:rPr>
                <w:rFonts w:eastAsia="標楷體"/>
              </w:rPr>
            </w:pPr>
            <w:r w:rsidRPr="00D13247">
              <w:rPr>
                <w:rFonts w:eastAsia="標楷體"/>
              </w:rPr>
              <w:t>3</w:t>
            </w:r>
            <w:r w:rsidRPr="00D13247">
              <w:rPr>
                <w:rFonts w:eastAsia="標楷體" w:hint="eastAsia"/>
              </w:rPr>
              <w:t>,</w:t>
            </w:r>
            <w:r w:rsidR="005B7F90">
              <w:rPr>
                <w:rFonts w:eastAsia="標楷體" w:hint="eastAsia"/>
              </w:rPr>
              <w:t>3</w:t>
            </w:r>
            <w:r w:rsidRPr="00D13247">
              <w:rPr>
                <w:rFonts w:eastAsia="標楷體"/>
              </w:rPr>
              <w:t>8</w:t>
            </w:r>
            <w:r w:rsidR="005B7F90">
              <w:rPr>
                <w:rFonts w:eastAsia="標楷體" w:hint="eastAsia"/>
              </w:rPr>
              <w:t>4</w:t>
            </w:r>
          </w:p>
        </w:tc>
        <w:tc>
          <w:tcPr>
            <w:tcW w:w="2052" w:type="dxa"/>
            <w:tcBorders>
              <w:top w:val="single" w:sz="4" w:space="0" w:color="auto"/>
              <w:left w:val="single" w:sz="4" w:space="0" w:color="auto"/>
            </w:tcBorders>
          </w:tcPr>
          <w:p w:rsidR="004C56A3" w:rsidRPr="00D13247" w:rsidRDefault="005B7F90" w:rsidP="005B7F90">
            <w:pPr>
              <w:ind w:rightChars="283" w:right="679"/>
              <w:jc w:val="right"/>
              <w:rPr>
                <w:rFonts w:eastAsia="標楷體"/>
              </w:rPr>
            </w:pPr>
            <w:r>
              <w:rPr>
                <w:rFonts w:eastAsia="標楷體" w:hint="eastAsia"/>
              </w:rPr>
              <w:t>-6</w:t>
            </w:r>
            <w:r w:rsidR="004C56A3" w:rsidRPr="00D13247">
              <w:rPr>
                <w:rFonts w:eastAsia="標楷體"/>
              </w:rPr>
              <w:t>.</w:t>
            </w:r>
            <w:r>
              <w:rPr>
                <w:rFonts w:eastAsia="標楷體" w:hint="eastAsia"/>
              </w:rPr>
              <w:t>0</w:t>
            </w:r>
          </w:p>
        </w:tc>
        <w:tc>
          <w:tcPr>
            <w:tcW w:w="2059" w:type="dxa"/>
            <w:tcBorders>
              <w:top w:val="single" w:sz="4" w:space="0" w:color="auto"/>
            </w:tcBorders>
          </w:tcPr>
          <w:p w:rsidR="004C56A3" w:rsidRPr="00D13247" w:rsidRDefault="005B7F90" w:rsidP="005B7F90">
            <w:pPr>
              <w:ind w:rightChars="283" w:right="679"/>
              <w:jc w:val="right"/>
              <w:rPr>
                <w:rFonts w:eastAsia="標楷體"/>
              </w:rPr>
            </w:pPr>
            <w:r>
              <w:rPr>
                <w:rFonts w:eastAsia="標楷體" w:hint="eastAsia"/>
              </w:rPr>
              <w:t>-5</w:t>
            </w:r>
            <w:r w:rsidR="004C56A3" w:rsidRPr="00D13247">
              <w:rPr>
                <w:rFonts w:eastAsia="標楷體"/>
              </w:rPr>
              <w:t>.</w:t>
            </w:r>
            <w:r>
              <w:rPr>
                <w:rFonts w:eastAsia="標楷體" w:hint="eastAsia"/>
              </w:rPr>
              <w:t>0</w:t>
            </w:r>
          </w:p>
        </w:tc>
      </w:tr>
      <w:tr w:rsidR="004C56A3" w:rsidRPr="00B04497" w:rsidTr="00A55803">
        <w:trPr>
          <w:trHeight w:val="315"/>
          <w:jc w:val="center"/>
        </w:trPr>
        <w:tc>
          <w:tcPr>
            <w:tcW w:w="3127" w:type="dxa"/>
            <w:tcBorders>
              <w:right w:val="single" w:sz="4" w:space="0" w:color="auto"/>
            </w:tcBorders>
            <w:vAlign w:val="bottom"/>
          </w:tcPr>
          <w:p w:rsidR="004C56A3" w:rsidRPr="00B04497" w:rsidRDefault="004C56A3" w:rsidP="00A55803">
            <w:pPr>
              <w:ind w:leftChars="100" w:left="240"/>
              <w:rPr>
                <w:rFonts w:eastAsia="標楷體"/>
              </w:rPr>
            </w:pPr>
            <w:r w:rsidRPr="00B04497">
              <w:rPr>
                <w:rFonts w:eastAsia="標楷體"/>
              </w:rPr>
              <w:t>綜合商品零售業</w:t>
            </w:r>
          </w:p>
        </w:tc>
        <w:tc>
          <w:tcPr>
            <w:tcW w:w="1985" w:type="dxa"/>
            <w:tcBorders>
              <w:right w:val="single" w:sz="4" w:space="0" w:color="auto"/>
            </w:tcBorders>
          </w:tcPr>
          <w:p w:rsidR="004C56A3" w:rsidRPr="00D13247" w:rsidRDefault="004C56A3" w:rsidP="005B7F90">
            <w:pPr>
              <w:ind w:rightChars="283" w:right="679"/>
              <w:jc w:val="right"/>
              <w:rPr>
                <w:rFonts w:eastAsia="標楷體"/>
              </w:rPr>
            </w:pPr>
            <w:r w:rsidRPr="00D13247">
              <w:rPr>
                <w:rFonts w:eastAsia="標楷體"/>
              </w:rPr>
              <w:t>8</w:t>
            </w:r>
            <w:r w:rsidR="005B7F90">
              <w:rPr>
                <w:rFonts w:eastAsia="標楷體" w:hint="eastAsia"/>
              </w:rPr>
              <w:t>91</w:t>
            </w:r>
          </w:p>
        </w:tc>
        <w:tc>
          <w:tcPr>
            <w:tcW w:w="2052" w:type="dxa"/>
            <w:tcBorders>
              <w:left w:val="single" w:sz="4" w:space="0" w:color="auto"/>
            </w:tcBorders>
          </w:tcPr>
          <w:p w:rsidR="004C56A3" w:rsidRPr="00D13247" w:rsidRDefault="004C56A3" w:rsidP="005B7F90">
            <w:pPr>
              <w:ind w:rightChars="283" w:right="679"/>
              <w:jc w:val="right"/>
              <w:rPr>
                <w:rFonts w:eastAsia="標楷體"/>
              </w:rPr>
            </w:pPr>
            <w:r w:rsidRPr="00D13247">
              <w:rPr>
                <w:rFonts w:eastAsia="標楷體"/>
              </w:rPr>
              <w:t>-</w:t>
            </w:r>
            <w:r w:rsidR="005B7F90">
              <w:rPr>
                <w:rFonts w:eastAsia="標楷體" w:hint="eastAsia"/>
              </w:rPr>
              <w:t>9</w:t>
            </w:r>
            <w:r w:rsidRPr="00D13247">
              <w:rPr>
                <w:rFonts w:eastAsia="標楷體"/>
              </w:rPr>
              <w:t>.</w:t>
            </w:r>
            <w:r w:rsidR="005B7F90">
              <w:rPr>
                <w:rFonts w:eastAsia="標楷體" w:hint="eastAsia"/>
              </w:rPr>
              <w:t>5</w:t>
            </w:r>
          </w:p>
        </w:tc>
        <w:tc>
          <w:tcPr>
            <w:tcW w:w="2059" w:type="dxa"/>
          </w:tcPr>
          <w:p w:rsidR="004C56A3" w:rsidRPr="00D13247" w:rsidRDefault="005B7F90" w:rsidP="005B7F90">
            <w:pPr>
              <w:ind w:rightChars="283" w:right="679"/>
              <w:jc w:val="right"/>
              <w:rPr>
                <w:rFonts w:eastAsia="標楷體"/>
              </w:rPr>
            </w:pPr>
            <w:r>
              <w:rPr>
                <w:rFonts w:eastAsia="標楷體" w:hint="eastAsia"/>
              </w:rPr>
              <w:t>-9</w:t>
            </w:r>
            <w:r w:rsidR="004C56A3" w:rsidRPr="00D13247">
              <w:rPr>
                <w:rFonts w:eastAsia="標楷體"/>
              </w:rPr>
              <w:t>.</w:t>
            </w:r>
            <w:r>
              <w:rPr>
                <w:rFonts w:eastAsia="標楷體" w:hint="eastAsia"/>
              </w:rPr>
              <w:t>2</w:t>
            </w:r>
          </w:p>
        </w:tc>
      </w:tr>
      <w:tr w:rsidR="004C56A3" w:rsidRPr="00B04497" w:rsidTr="00A55803">
        <w:trPr>
          <w:trHeight w:val="315"/>
          <w:jc w:val="center"/>
        </w:trPr>
        <w:tc>
          <w:tcPr>
            <w:tcW w:w="3127" w:type="dxa"/>
            <w:tcBorders>
              <w:right w:val="single" w:sz="4" w:space="0" w:color="auto"/>
            </w:tcBorders>
            <w:vAlign w:val="bottom"/>
          </w:tcPr>
          <w:p w:rsidR="004C56A3" w:rsidRPr="00B04497" w:rsidRDefault="004C56A3" w:rsidP="00A55803">
            <w:pPr>
              <w:ind w:leftChars="100" w:left="240"/>
              <w:rPr>
                <w:rFonts w:eastAsia="標楷體"/>
              </w:rPr>
            </w:pPr>
            <w:r w:rsidRPr="00B04497">
              <w:rPr>
                <w:rFonts w:eastAsia="標楷體"/>
              </w:rPr>
              <w:t>汽機車業</w:t>
            </w:r>
          </w:p>
        </w:tc>
        <w:tc>
          <w:tcPr>
            <w:tcW w:w="1985" w:type="dxa"/>
            <w:tcBorders>
              <w:right w:val="single" w:sz="4" w:space="0" w:color="auto"/>
            </w:tcBorders>
          </w:tcPr>
          <w:p w:rsidR="004C56A3" w:rsidRPr="00D13247" w:rsidRDefault="004C56A3" w:rsidP="005B7F90">
            <w:pPr>
              <w:ind w:rightChars="283" w:right="679"/>
              <w:jc w:val="right"/>
              <w:rPr>
                <w:rFonts w:eastAsia="標楷體"/>
              </w:rPr>
            </w:pPr>
            <w:r w:rsidRPr="00D13247">
              <w:rPr>
                <w:rFonts w:eastAsia="標楷體"/>
              </w:rPr>
              <w:t>5</w:t>
            </w:r>
            <w:r w:rsidR="005B7F90">
              <w:rPr>
                <w:rFonts w:eastAsia="標楷體" w:hint="eastAsia"/>
              </w:rPr>
              <w:t>76</w:t>
            </w:r>
          </w:p>
        </w:tc>
        <w:tc>
          <w:tcPr>
            <w:tcW w:w="2052" w:type="dxa"/>
            <w:tcBorders>
              <w:left w:val="single" w:sz="4" w:space="0" w:color="auto"/>
            </w:tcBorders>
          </w:tcPr>
          <w:p w:rsidR="004C56A3" w:rsidRPr="00D13247" w:rsidRDefault="005B7F90" w:rsidP="005B7F90">
            <w:pPr>
              <w:ind w:rightChars="283" w:right="679"/>
              <w:jc w:val="right"/>
              <w:rPr>
                <w:rFonts w:eastAsia="標楷體"/>
              </w:rPr>
            </w:pPr>
            <w:r>
              <w:rPr>
                <w:rFonts w:eastAsia="標楷體" w:hint="eastAsia"/>
              </w:rPr>
              <w:t>8</w:t>
            </w:r>
            <w:r w:rsidR="004C56A3" w:rsidRPr="00D13247">
              <w:rPr>
                <w:rFonts w:eastAsia="標楷體"/>
              </w:rPr>
              <w:t>.</w:t>
            </w:r>
            <w:r>
              <w:rPr>
                <w:rFonts w:eastAsia="標楷體" w:hint="eastAsia"/>
              </w:rPr>
              <w:t>8</w:t>
            </w:r>
          </w:p>
        </w:tc>
        <w:tc>
          <w:tcPr>
            <w:tcW w:w="2059" w:type="dxa"/>
          </w:tcPr>
          <w:p w:rsidR="004C56A3" w:rsidRPr="00D13247" w:rsidRDefault="005B7F90" w:rsidP="005B7F90">
            <w:pPr>
              <w:ind w:rightChars="283" w:right="679"/>
              <w:jc w:val="right"/>
              <w:rPr>
                <w:rFonts w:eastAsia="標楷體"/>
              </w:rPr>
            </w:pPr>
            <w:r>
              <w:rPr>
                <w:rFonts w:eastAsia="標楷體" w:hint="eastAsia"/>
              </w:rPr>
              <w:t>9</w:t>
            </w:r>
            <w:r w:rsidR="004C56A3" w:rsidRPr="00D13247">
              <w:rPr>
                <w:rFonts w:eastAsia="標楷體"/>
              </w:rPr>
              <w:t>.</w:t>
            </w:r>
            <w:r>
              <w:rPr>
                <w:rFonts w:eastAsia="標楷體" w:hint="eastAsia"/>
              </w:rPr>
              <w:t>5</w:t>
            </w:r>
          </w:p>
        </w:tc>
      </w:tr>
      <w:tr w:rsidR="004C56A3" w:rsidRPr="00B04497" w:rsidTr="00A55803">
        <w:trPr>
          <w:trHeight w:val="315"/>
          <w:jc w:val="center"/>
        </w:trPr>
        <w:tc>
          <w:tcPr>
            <w:tcW w:w="3127" w:type="dxa"/>
            <w:tcBorders>
              <w:right w:val="single" w:sz="4" w:space="0" w:color="auto"/>
            </w:tcBorders>
            <w:vAlign w:val="bottom"/>
          </w:tcPr>
          <w:p w:rsidR="004C56A3" w:rsidRPr="00B04497" w:rsidRDefault="004C56A3" w:rsidP="00A55803">
            <w:pPr>
              <w:ind w:leftChars="100" w:left="240"/>
              <w:rPr>
                <w:rFonts w:eastAsia="標楷體"/>
              </w:rPr>
            </w:pPr>
            <w:r w:rsidRPr="00B04497">
              <w:rPr>
                <w:rFonts w:eastAsia="標楷體"/>
              </w:rPr>
              <w:t>食品、飲料及菸草業</w:t>
            </w:r>
          </w:p>
        </w:tc>
        <w:tc>
          <w:tcPr>
            <w:tcW w:w="1985" w:type="dxa"/>
            <w:tcBorders>
              <w:right w:val="single" w:sz="4" w:space="0" w:color="auto"/>
            </w:tcBorders>
          </w:tcPr>
          <w:p w:rsidR="004C56A3" w:rsidRPr="00D13247" w:rsidRDefault="005B7F90" w:rsidP="00A55803">
            <w:pPr>
              <w:ind w:rightChars="283" w:right="679"/>
              <w:jc w:val="right"/>
              <w:rPr>
                <w:rFonts w:eastAsia="標楷體"/>
              </w:rPr>
            </w:pPr>
            <w:r>
              <w:rPr>
                <w:rFonts w:eastAsia="標楷體" w:hint="eastAsia"/>
              </w:rPr>
              <w:t>372</w:t>
            </w:r>
          </w:p>
        </w:tc>
        <w:tc>
          <w:tcPr>
            <w:tcW w:w="2052" w:type="dxa"/>
            <w:tcBorders>
              <w:left w:val="single" w:sz="4" w:space="0" w:color="auto"/>
            </w:tcBorders>
          </w:tcPr>
          <w:p w:rsidR="004C56A3" w:rsidRPr="00D13247" w:rsidRDefault="005B7F90" w:rsidP="005B7F90">
            <w:pPr>
              <w:ind w:rightChars="283" w:right="679"/>
              <w:jc w:val="right"/>
              <w:rPr>
                <w:rFonts w:eastAsia="標楷體"/>
              </w:rPr>
            </w:pPr>
            <w:r>
              <w:rPr>
                <w:rFonts w:eastAsia="標楷體" w:hint="eastAsia"/>
              </w:rPr>
              <w:t>-8</w:t>
            </w:r>
            <w:r w:rsidR="004C56A3" w:rsidRPr="00D13247">
              <w:rPr>
                <w:rFonts w:eastAsia="標楷體"/>
              </w:rPr>
              <w:t>.</w:t>
            </w:r>
            <w:r>
              <w:rPr>
                <w:rFonts w:eastAsia="標楷體" w:hint="eastAsia"/>
              </w:rPr>
              <w:t>8</w:t>
            </w:r>
          </w:p>
        </w:tc>
        <w:tc>
          <w:tcPr>
            <w:tcW w:w="2059" w:type="dxa"/>
          </w:tcPr>
          <w:p w:rsidR="004C56A3" w:rsidRPr="00D13247" w:rsidRDefault="005B7F90" w:rsidP="005B7F90">
            <w:pPr>
              <w:ind w:rightChars="283" w:right="679"/>
              <w:jc w:val="right"/>
              <w:rPr>
                <w:rFonts w:eastAsia="標楷體"/>
              </w:rPr>
            </w:pPr>
            <w:r>
              <w:rPr>
                <w:rFonts w:eastAsia="標楷體" w:hint="eastAsia"/>
              </w:rPr>
              <w:t>-8</w:t>
            </w:r>
            <w:r w:rsidR="004C56A3" w:rsidRPr="00D13247">
              <w:rPr>
                <w:rFonts w:eastAsia="標楷體"/>
              </w:rPr>
              <w:t>.</w:t>
            </w:r>
            <w:r>
              <w:rPr>
                <w:rFonts w:eastAsia="標楷體" w:hint="eastAsia"/>
              </w:rPr>
              <w:t>7</w:t>
            </w:r>
          </w:p>
        </w:tc>
      </w:tr>
      <w:tr w:rsidR="004C56A3" w:rsidRPr="00B04497" w:rsidTr="00A55803">
        <w:trPr>
          <w:trHeight w:val="315"/>
          <w:jc w:val="center"/>
        </w:trPr>
        <w:tc>
          <w:tcPr>
            <w:tcW w:w="3127" w:type="dxa"/>
            <w:tcBorders>
              <w:right w:val="single" w:sz="4" w:space="0" w:color="auto"/>
            </w:tcBorders>
            <w:vAlign w:val="bottom"/>
          </w:tcPr>
          <w:p w:rsidR="004C56A3" w:rsidRPr="00B04497" w:rsidRDefault="005B7F90" w:rsidP="00A55803">
            <w:pPr>
              <w:ind w:leftChars="100" w:left="240"/>
              <w:rPr>
                <w:rFonts w:eastAsia="標楷體"/>
              </w:rPr>
            </w:pPr>
            <w:r w:rsidRPr="005B7F90">
              <w:rPr>
                <w:rFonts w:eastAsia="標楷體" w:hint="eastAsia"/>
              </w:rPr>
              <w:t>資通訊及家電業</w:t>
            </w:r>
          </w:p>
        </w:tc>
        <w:tc>
          <w:tcPr>
            <w:tcW w:w="1985" w:type="dxa"/>
            <w:tcBorders>
              <w:right w:val="single" w:sz="4" w:space="0" w:color="auto"/>
            </w:tcBorders>
          </w:tcPr>
          <w:p w:rsidR="004C56A3" w:rsidRPr="00D13247" w:rsidRDefault="004C56A3" w:rsidP="005B7F90">
            <w:pPr>
              <w:ind w:rightChars="283" w:right="679"/>
              <w:jc w:val="right"/>
              <w:rPr>
                <w:rFonts w:eastAsia="標楷體"/>
              </w:rPr>
            </w:pPr>
            <w:r w:rsidRPr="00D13247">
              <w:rPr>
                <w:rFonts w:eastAsia="標楷體"/>
              </w:rPr>
              <w:t>32</w:t>
            </w:r>
            <w:r w:rsidR="005B7F90">
              <w:rPr>
                <w:rFonts w:eastAsia="標楷體" w:hint="eastAsia"/>
              </w:rPr>
              <w:t>1</w:t>
            </w:r>
          </w:p>
        </w:tc>
        <w:tc>
          <w:tcPr>
            <w:tcW w:w="2052" w:type="dxa"/>
            <w:tcBorders>
              <w:left w:val="single" w:sz="4" w:space="0" w:color="auto"/>
            </w:tcBorders>
          </w:tcPr>
          <w:p w:rsidR="004C56A3" w:rsidRPr="00D13247" w:rsidRDefault="005B7F90" w:rsidP="005B7F90">
            <w:pPr>
              <w:ind w:rightChars="283" w:right="679"/>
              <w:jc w:val="right"/>
              <w:rPr>
                <w:rFonts w:eastAsia="標楷體"/>
              </w:rPr>
            </w:pPr>
            <w:r>
              <w:rPr>
                <w:rFonts w:eastAsia="標楷體" w:hint="eastAsia"/>
              </w:rPr>
              <w:t>1</w:t>
            </w:r>
            <w:r w:rsidR="004C56A3" w:rsidRPr="00D13247">
              <w:rPr>
                <w:rFonts w:eastAsia="標楷體"/>
              </w:rPr>
              <w:t>.</w:t>
            </w:r>
            <w:r>
              <w:rPr>
                <w:rFonts w:eastAsia="標楷體" w:hint="eastAsia"/>
              </w:rPr>
              <w:t>0</w:t>
            </w:r>
          </w:p>
        </w:tc>
        <w:tc>
          <w:tcPr>
            <w:tcW w:w="2059" w:type="dxa"/>
          </w:tcPr>
          <w:p w:rsidR="004C56A3" w:rsidRPr="00D13247" w:rsidRDefault="005B7F90" w:rsidP="005B7F90">
            <w:pPr>
              <w:ind w:rightChars="283" w:right="679"/>
              <w:jc w:val="right"/>
              <w:rPr>
                <w:rFonts w:eastAsia="標楷體"/>
              </w:rPr>
            </w:pPr>
            <w:r>
              <w:rPr>
                <w:rFonts w:eastAsia="標楷體" w:hint="eastAsia"/>
              </w:rPr>
              <w:t>-</w:t>
            </w:r>
            <w:r w:rsidR="004C56A3" w:rsidRPr="00D13247">
              <w:rPr>
                <w:rFonts w:eastAsia="標楷體"/>
              </w:rPr>
              <w:t>5.</w:t>
            </w:r>
            <w:r>
              <w:rPr>
                <w:rFonts w:eastAsia="標楷體" w:hint="eastAsia"/>
              </w:rPr>
              <w:t>6</w:t>
            </w:r>
          </w:p>
        </w:tc>
      </w:tr>
      <w:tr w:rsidR="004C56A3" w:rsidRPr="00B04497" w:rsidTr="00A55803">
        <w:trPr>
          <w:trHeight w:val="315"/>
          <w:jc w:val="center"/>
        </w:trPr>
        <w:tc>
          <w:tcPr>
            <w:tcW w:w="3127" w:type="dxa"/>
            <w:tcBorders>
              <w:right w:val="single" w:sz="4" w:space="0" w:color="auto"/>
            </w:tcBorders>
            <w:vAlign w:val="bottom"/>
          </w:tcPr>
          <w:p w:rsidR="004C56A3" w:rsidRPr="006558CC" w:rsidRDefault="005B7F90" w:rsidP="00A55803">
            <w:pPr>
              <w:ind w:leftChars="100" w:left="240"/>
              <w:rPr>
                <w:rFonts w:eastAsia="標楷體"/>
              </w:rPr>
            </w:pPr>
            <w:r w:rsidRPr="005B7F90">
              <w:rPr>
                <w:rFonts w:ascii="Arial" w:eastAsia="標楷體" w:hAnsi="Arial" w:cs="Arial" w:hint="eastAsia"/>
                <w:color w:val="000000"/>
                <w:sz w:val="22"/>
                <w:szCs w:val="22"/>
              </w:rPr>
              <w:t>燃料業</w:t>
            </w:r>
          </w:p>
        </w:tc>
        <w:tc>
          <w:tcPr>
            <w:tcW w:w="1985" w:type="dxa"/>
            <w:tcBorders>
              <w:right w:val="single" w:sz="4" w:space="0" w:color="auto"/>
            </w:tcBorders>
          </w:tcPr>
          <w:p w:rsidR="004C56A3" w:rsidRPr="00D13247" w:rsidRDefault="005B7F90" w:rsidP="00A55803">
            <w:pPr>
              <w:ind w:rightChars="283" w:right="679"/>
              <w:jc w:val="right"/>
              <w:rPr>
                <w:rFonts w:eastAsia="標楷體"/>
              </w:rPr>
            </w:pPr>
            <w:r>
              <w:rPr>
                <w:rFonts w:eastAsia="標楷體" w:hint="eastAsia"/>
              </w:rPr>
              <w:t>187</w:t>
            </w:r>
          </w:p>
        </w:tc>
        <w:tc>
          <w:tcPr>
            <w:tcW w:w="2052" w:type="dxa"/>
            <w:tcBorders>
              <w:left w:val="single" w:sz="4" w:space="0" w:color="auto"/>
            </w:tcBorders>
          </w:tcPr>
          <w:p w:rsidR="004C56A3" w:rsidRPr="00D13247" w:rsidRDefault="005B7F90" w:rsidP="005B7F90">
            <w:pPr>
              <w:ind w:rightChars="283" w:right="679"/>
              <w:jc w:val="right"/>
              <w:rPr>
                <w:rFonts w:eastAsia="標楷體"/>
              </w:rPr>
            </w:pPr>
            <w:r>
              <w:rPr>
                <w:rFonts w:eastAsia="標楷體" w:hint="eastAsia"/>
              </w:rPr>
              <w:t>-13</w:t>
            </w:r>
            <w:r w:rsidR="004C56A3" w:rsidRPr="00D13247">
              <w:rPr>
                <w:rFonts w:eastAsia="標楷體"/>
              </w:rPr>
              <w:t>.</w:t>
            </w:r>
            <w:r>
              <w:rPr>
                <w:rFonts w:eastAsia="標楷體" w:hint="eastAsia"/>
              </w:rPr>
              <w:t>5</w:t>
            </w:r>
          </w:p>
        </w:tc>
        <w:tc>
          <w:tcPr>
            <w:tcW w:w="2059" w:type="dxa"/>
          </w:tcPr>
          <w:p w:rsidR="004C56A3" w:rsidRPr="00D13247" w:rsidRDefault="009C4AC4" w:rsidP="005B7F90">
            <w:pPr>
              <w:ind w:rightChars="283" w:right="679"/>
              <w:jc w:val="right"/>
              <w:rPr>
                <w:rFonts w:eastAsia="標楷體"/>
              </w:rPr>
            </w:pPr>
            <w:r>
              <w:rPr>
                <w:rFonts w:eastAsia="標楷體" w:hint="eastAsia"/>
              </w:rPr>
              <w:t>-</w:t>
            </w:r>
            <w:r w:rsidR="005B7F90">
              <w:rPr>
                <w:rFonts w:eastAsia="標楷體" w:hint="eastAsia"/>
              </w:rPr>
              <w:t>3</w:t>
            </w:r>
            <w:r w:rsidR="004C56A3" w:rsidRPr="00D13247">
              <w:rPr>
                <w:rFonts w:eastAsia="標楷體"/>
              </w:rPr>
              <w:t>1.</w:t>
            </w:r>
            <w:r w:rsidR="005B7F90">
              <w:rPr>
                <w:rFonts w:eastAsia="標楷體" w:hint="eastAsia"/>
              </w:rPr>
              <w:t>0</w:t>
            </w:r>
          </w:p>
        </w:tc>
      </w:tr>
      <w:tr w:rsidR="004C56A3" w:rsidRPr="00B04497" w:rsidTr="00A55803">
        <w:trPr>
          <w:trHeight w:val="315"/>
          <w:jc w:val="center"/>
        </w:trPr>
        <w:tc>
          <w:tcPr>
            <w:tcW w:w="3127" w:type="dxa"/>
            <w:tcBorders>
              <w:right w:val="single" w:sz="4" w:space="0" w:color="auto"/>
            </w:tcBorders>
            <w:vAlign w:val="bottom"/>
          </w:tcPr>
          <w:p w:rsidR="004C56A3" w:rsidRPr="00B04497" w:rsidRDefault="005B7F90" w:rsidP="00A55803">
            <w:pPr>
              <w:ind w:leftChars="100" w:left="240"/>
              <w:rPr>
                <w:rFonts w:eastAsia="標楷體"/>
              </w:rPr>
            </w:pPr>
            <w:r w:rsidRPr="005B7F90">
              <w:rPr>
                <w:rFonts w:eastAsia="標楷體" w:hint="eastAsia"/>
              </w:rPr>
              <w:t>布疋及服飾品業</w:t>
            </w:r>
          </w:p>
        </w:tc>
        <w:tc>
          <w:tcPr>
            <w:tcW w:w="1985" w:type="dxa"/>
            <w:tcBorders>
              <w:right w:val="single" w:sz="4" w:space="0" w:color="auto"/>
            </w:tcBorders>
          </w:tcPr>
          <w:p w:rsidR="004C56A3" w:rsidRPr="00D13247" w:rsidRDefault="004C56A3" w:rsidP="005B7F90">
            <w:pPr>
              <w:ind w:rightChars="283" w:right="679"/>
              <w:jc w:val="right"/>
              <w:rPr>
                <w:rFonts w:eastAsia="標楷體"/>
              </w:rPr>
            </w:pPr>
            <w:r w:rsidRPr="00D13247">
              <w:rPr>
                <w:rFonts w:eastAsia="標楷體"/>
              </w:rPr>
              <w:t>2</w:t>
            </w:r>
            <w:r w:rsidR="005B7F90">
              <w:rPr>
                <w:rFonts w:eastAsia="標楷體" w:hint="eastAsia"/>
              </w:rPr>
              <w:t>35</w:t>
            </w:r>
          </w:p>
        </w:tc>
        <w:tc>
          <w:tcPr>
            <w:tcW w:w="2052" w:type="dxa"/>
            <w:tcBorders>
              <w:left w:val="single" w:sz="4" w:space="0" w:color="auto"/>
            </w:tcBorders>
          </w:tcPr>
          <w:p w:rsidR="004C56A3" w:rsidRPr="00D13247" w:rsidRDefault="004C56A3" w:rsidP="005B7F90">
            <w:pPr>
              <w:ind w:rightChars="283" w:right="679"/>
              <w:jc w:val="right"/>
              <w:rPr>
                <w:rFonts w:eastAsia="標楷體"/>
              </w:rPr>
            </w:pPr>
            <w:r w:rsidRPr="00D13247">
              <w:rPr>
                <w:rFonts w:eastAsia="標楷體"/>
              </w:rPr>
              <w:t>-</w:t>
            </w:r>
            <w:r w:rsidR="005B7F90">
              <w:rPr>
                <w:rFonts w:eastAsia="標楷體" w:hint="eastAsia"/>
              </w:rPr>
              <w:t>14</w:t>
            </w:r>
            <w:r w:rsidRPr="00D13247">
              <w:rPr>
                <w:rFonts w:eastAsia="標楷體"/>
              </w:rPr>
              <w:t>.</w:t>
            </w:r>
            <w:r w:rsidR="005B7F90">
              <w:rPr>
                <w:rFonts w:eastAsia="標楷體" w:hint="eastAsia"/>
              </w:rPr>
              <w:t>7</w:t>
            </w:r>
          </w:p>
        </w:tc>
        <w:tc>
          <w:tcPr>
            <w:tcW w:w="2059" w:type="dxa"/>
          </w:tcPr>
          <w:p w:rsidR="004C56A3" w:rsidRPr="00D13247" w:rsidRDefault="004C56A3" w:rsidP="005B7F90">
            <w:pPr>
              <w:ind w:rightChars="283" w:right="679"/>
              <w:jc w:val="right"/>
              <w:rPr>
                <w:rFonts w:eastAsia="標楷體"/>
              </w:rPr>
            </w:pPr>
            <w:r w:rsidRPr="00D13247">
              <w:rPr>
                <w:rFonts w:eastAsia="標楷體"/>
              </w:rPr>
              <w:t>-</w:t>
            </w:r>
            <w:r w:rsidR="005B7F90">
              <w:rPr>
                <w:rFonts w:eastAsia="標楷體" w:hint="eastAsia"/>
              </w:rPr>
              <w:t>6</w:t>
            </w:r>
            <w:r w:rsidRPr="00D13247">
              <w:rPr>
                <w:rFonts w:eastAsia="標楷體"/>
              </w:rPr>
              <w:t>.</w:t>
            </w:r>
            <w:r w:rsidR="005B7F90">
              <w:rPr>
                <w:rFonts w:eastAsia="標楷體" w:hint="eastAsia"/>
              </w:rPr>
              <w:t>4</w:t>
            </w:r>
          </w:p>
        </w:tc>
      </w:tr>
      <w:tr w:rsidR="004C56A3" w:rsidRPr="00492A32" w:rsidTr="00A55803">
        <w:trPr>
          <w:trHeight w:val="315"/>
          <w:jc w:val="center"/>
        </w:trPr>
        <w:tc>
          <w:tcPr>
            <w:tcW w:w="3127" w:type="dxa"/>
            <w:tcBorders>
              <w:bottom w:val="single" w:sz="4" w:space="0" w:color="auto"/>
              <w:right w:val="single" w:sz="4" w:space="0" w:color="auto"/>
            </w:tcBorders>
            <w:vAlign w:val="bottom"/>
          </w:tcPr>
          <w:p w:rsidR="004C56A3" w:rsidRPr="00B04497" w:rsidRDefault="005B7F90" w:rsidP="00A55803">
            <w:pPr>
              <w:ind w:leftChars="100" w:left="240"/>
              <w:rPr>
                <w:rFonts w:eastAsia="標楷體"/>
              </w:rPr>
            </w:pPr>
            <w:r w:rsidRPr="005B7F90">
              <w:rPr>
                <w:rFonts w:eastAsia="標楷體" w:hint="eastAsia"/>
              </w:rPr>
              <w:t>其他零售業</w:t>
            </w:r>
          </w:p>
        </w:tc>
        <w:tc>
          <w:tcPr>
            <w:tcW w:w="1985" w:type="dxa"/>
            <w:tcBorders>
              <w:bottom w:val="single" w:sz="4" w:space="0" w:color="auto"/>
              <w:right w:val="single" w:sz="4" w:space="0" w:color="auto"/>
            </w:tcBorders>
          </w:tcPr>
          <w:p w:rsidR="004C56A3" w:rsidRPr="00D13247" w:rsidRDefault="005B7F90" w:rsidP="00A55803">
            <w:pPr>
              <w:ind w:rightChars="283" w:right="679"/>
              <w:jc w:val="right"/>
              <w:rPr>
                <w:rFonts w:eastAsia="標楷體"/>
              </w:rPr>
            </w:pPr>
            <w:r>
              <w:rPr>
                <w:rFonts w:eastAsia="標楷體" w:hint="eastAsia"/>
              </w:rPr>
              <w:t>801</w:t>
            </w:r>
          </w:p>
        </w:tc>
        <w:tc>
          <w:tcPr>
            <w:tcW w:w="2052" w:type="dxa"/>
            <w:tcBorders>
              <w:left w:val="single" w:sz="4" w:space="0" w:color="auto"/>
              <w:bottom w:val="single" w:sz="4" w:space="0" w:color="auto"/>
            </w:tcBorders>
          </w:tcPr>
          <w:p w:rsidR="004C56A3" w:rsidRPr="00D13247" w:rsidRDefault="005B7F90" w:rsidP="005B7F90">
            <w:pPr>
              <w:ind w:rightChars="283" w:right="679"/>
              <w:jc w:val="right"/>
              <w:rPr>
                <w:rFonts w:eastAsia="標楷體"/>
              </w:rPr>
            </w:pPr>
            <w:r>
              <w:rPr>
                <w:rFonts w:eastAsia="標楷體" w:hint="eastAsia"/>
              </w:rPr>
              <w:t>-7</w:t>
            </w:r>
            <w:r w:rsidR="004C56A3" w:rsidRPr="00D13247">
              <w:rPr>
                <w:rFonts w:eastAsia="標楷體"/>
              </w:rPr>
              <w:t>.</w:t>
            </w:r>
            <w:r>
              <w:rPr>
                <w:rFonts w:eastAsia="標楷體" w:hint="eastAsia"/>
              </w:rPr>
              <w:t>5</w:t>
            </w:r>
          </w:p>
        </w:tc>
        <w:tc>
          <w:tcPr>
            <w:tcW w:w="2059" w:type="dxa"/>
            <w:tcBorders>
              <w:bottom w:val="single" w:sz="4" w:space="0" w:color="auto"/>
            </w:tcBorders>
          </w:tcPr>
          <w:p w:rsidR="004C56A3" w:rsidRPr="00D13247" w:rsidRDefault="004C56A3" w:rsidP="005B7F90">
            <w:pPr>
              <w:ind w:rightChars="283" w:right="679"/>
              <w:jc w:val="right"/>
              <w:rPr>
                <w:rFonts w:eastAsia="標楷體"/>
              </w:rPr>
            </w:pPr>
            <w:r w:rsidRPr="00D13247">
              <w:rPr>
                <w:rFonts w:eastAsia="標楷體"/>
              </w:rPr>
              <w:t>1.</w:t>
            </w:r>
            <w:r w:rsidR="005B7F90">
              <w:rPr>
                <w:rFonts w:eastAsia="標楷體" w:hint="eastAsia"/>
              </w:rPr>
              <w:t>9</w:t>
            </w:r>
          </w:p>
        </w:tc>
      </w:tr>
    </w:tbl>
    <w:p w:rsidR="003F3F99" w:rsidRPr="00492A32" w:rsidRDefault="003F3F99" w:rsidP="003F3F99">
      <w:pPr>
        <w:snapToGrid w:val="0"/>
        <w:spacing w:line="320" w:lineRule="exact"/>
        <w:ind w:right="-142"/>
        <w:jc w:val="both"/>
        <w:rPr>
          <w:rFonts w:eastAsia="標楷體"/>
          <w:bCs/>
          <w:sz w:val="22"/>
          <w:szCs w:val="22"/>
        </w:rPr>
      </w:pPr>
      <w:r w:rsidRPr="00492A32">
        <w:rPr>
          <w:rFonts w:eastAsia="標楷體"/>
          <w:bCs/>
          <w:sz w:val="22"/>
          <w:szCs w:val="22"/>
        </w:rPr>
        <w:t>註：</w:t>
      </w:r>
      <w:r w:rsidR="005B7F90" w:rsidRPr="005B7F90">
        <w:rPr>
          <w:rFonts w:eastAsia="標楷體" w:hint="eastAsia"/>
          <w:bCs/>
          <w:sz w:val="22"/>
          <w:szCs w:val="22"/>
        </w:rPr>
        <w:t>其他零售業包含家庭器具及用品零售業、無店面零售業等</w:t>
      </w:r>
      <w:r w:rsidR="005B7F90" w:rsidRPr="005B7F90">
        <w:rPr>
          <w:rFonts w:eastAsia="標楷體" w:hint="eastAsia"/>
          <w:bCs/>
          <w:sz w:val="22"/>
          <w:szCs w:val="22"/>
        </w:rPr>
        <w:t>6</w:t>
      </w:r>
      <w:r w:rsidR="005B7F90" w:rsidRPr="005B7F90">
        <w:rPr>
          <w:rFonts w:eastAsia="標楷體" w:hint="eastAsia"/>
          <w:bCs/>
          <w:sz w:val="22"/>
          <w:szCs w:val="22"/>
        </w:rPr>
        <w:t>項中業別</w:t>
      </w:r>
      <w:r w:rsidRPr="00492A32">
        <w:rPr>
          <w:rFonts w:eastAsia="標楷體"/>
          <w:bCs/>
          <w:sz w:val="22"/>
          <w:szCs w:val="22"/>
        </w:rPr>
        <w:t>。</w:t>
      </w:r>
    </w:p>
    <w:p w:rsidR="003F3F99" w:rsidRPr="00492A32" w:rsidRDefault="003F3F99" w:rsidP="003F3F99">
      <w:pPr>
        <w:snapToGrid w:val="0"/>
        <w:spacing w:line="320" w:lineRule="exact"/>
        <w:ind w:right="-142"/>
        <w:jc w:val="both"/>
      </w:pPr>
      <w:r w:rsidRPr="00492A32">
        <w:rPr>
          <w:rFonts w:eastAsia="標楷體"/>
          <w:sz w:val="22"/>
          <w:szCs w:val="22"/>
        </w:rPr>
        <w:t>資料來源：經濟部統計處。</w:t>
      </w:r>
    </w:p>
    <w:p w:rsidR="003F3F99" w:rsidRPr="00421927" w:rsidRDefault="004C56A3" w:rsidP="003F3F99">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9B60C8">
        <w:rPr>
          <w:rFonts w:eastAsia="標楷體"/>
          <w:kern w:val="0"/>
          <w:sz w:val="28"/>
          <w:szCs w:val="20"/>
        </w:rPr>
        <w:t>10</w:t>
      </w:r>
      <w:r w:rsidR="005B7F90">
        <w:rPr>
          <w:rFonts w:eastAsia="標楷體" w:hint="eastAsia"/>
          <w:kern w:val="0"/>
          <w:sz w:val="28"/>
          <w:szCs w:val="20"/>
        </w:rPr>
        <w:t>4</w:t>
      </w:r>
      <w:r w:rsidRPr="009B60C8">
        <w:rPr>
          <w:rFonts w:eastAsia="標楷體"/>
          <w:kern w:val="0"/>
          <w:sz w:val="28"/>
          <w:szCs w:val="20"/>
        </w:rPr>
        <w:t>年</w:t>
      </w:r>
      <w:r w:rsidRPr="009B60C8">
        <w:rPr>
          <w:rFonts w:eastAsia="標楷體"/>
          <w:kern w:val="0"/>
          <w:sz w:val="28"/>
          <w:szCs w:val="20"/>
        </w:rPr>
        <w:t>1</w:t>
      </w:r>
      <w:r w:rsidRPr="009B60C8">
        <w:rPr>
          <w:rFonts w:eastAsia="標楷體"/>
          <w:kern w:val="0"/>
          <w:sz w:val="28"/>
          <w:szCs w:val="20"/>
        </w:rPr>
        <w:t>月綜合商品零售業營業額</w:t>
      </w:r>
      <w:r>
        <w:rPr>
          <w:rFonts w:eastAsia="標楷體" w:hint="eastAsia"/>
          <w:kern w:val="0"/>
          <w:sz w:val="28"/>
          <w:szCs w:val="20"/>
        </w:rPr>
        <w:t>8</w:t>
      </w:r>
      <w:r w:rsidR="005B7F90">
        <w:rPr>
          <w:rFonts w:eastAsia="標楷體" w:hint="eastAsia"/>
          <w:kern w:val="0"/>
          <w:sz w:val="28"/>
          <w:szCs w:val="20"/>
        </w:rPr>
        <w:t>91</w:t>
      </w:r>
      <w:r w:rsidRPr="009B60C8">
        <w:rPr>
          <w:rFonts w:eastAsia="標楷體"/>
          <w:kern w:val="0"/>
          <w:sz w:val="28"/>
          <w:szCs w:val="20"/>
        </w:rPr>
        <w:t>億元，</w:t>
      </w:r>
      <w:r w:rsidRPr="006558CC">
        <w:rPr>
          <w:rFonts w:eastAsia="標楷體" w:hint="eastAsia"/>
          <w:kern w:val="0"/>
          <w:sz w:val="28"/>
          <w:szCs w:val="20"/>
        </w:rPr>
        <w:t>年</w:t>
      </w:r>
      <w:r w:rsidR="005B7F90">
        <w:rPr>
          <w:rFonts w:eastAsia="標楷體" w:hint="eastAsia"/>
          <w:kern w:val="0"/>
          <w:sz w:val="28"/>
          <w:szCs w:val="20"/>
        </w:rPr>
        <w:t>減</w:t>
      </w:r>
      <w:r w:rsidR="005B7F90">
        <w:rPr>
          <w:rFonts w:eastAsia="標楷體" w:hint="eastAsia"/>
          <w:kern w:val="0"/>
          <w:sz w:val="28"/>
          <w:szCs w:val="20"/>
        </w:rPr>
        <w:t>9</w:t>
      </w:r>
      <w:r>
        <w:rPr>
          <w:rFonts w:eastAsia="標楷體" w:hint="eastAsia"/>
          <w:kern w:val="0"/>
          <w:sz w:val="28"/>
          <w:szCs w:val="20"/>
        </w:rPr>
        <w:t>.</w:t>
      </w:r>
      <w:r w:rsidR="005B7F90">
        <w:rPr>
          <w:rFonts w:eastAsia="標楷體" w:hint="eastAsia"/>
          <w:kern w:val="0"/>
          <w:sz w:val="28"/>
          <w:szCs w:val="20"/>
        </w:rPr>
        <w:t>2</w:t>
      </w:r>
      <w:r>
        <w:rPr>
          <w:rFonts w:eastAsia="標楷體" w:hint="eastAsia"/>
          <w:kern w:val="0"/>
          <w:sz w:val="28"/>
          <w:szCs w:val="20"/>
        </w:rPr>
        <w:t>％</w:t>
      </w:r>
      <w:r w:rsidR="005B7F90">
        <w:rPr>
          <w:rFonts w:eastAsia="標楷體" w:hint="eastAsia"/>
          <w:kern w:val="0"/>
          <w:sz w:val="28"/>
          <w:szCs w:val="20"/>
        </w:rPr>
        <w:t>，</w:t>
      </w:r>
      <w:r w:rsidR="009C4AC4">
        <w:rPr>
          <w:rFonts w:eastAsia="標楷體" w:hint="eastAsia"/>
          <w:kern w:val="0"/>
          <w:sz w:val="28"/>
          <w:szCs w:val="20"/>
        </w:rPr>
        <w:t>主因上</w:t>
      </w:r>
      <w:r w:rsidR="005B7F90" w:rsidRPr="005B7F90">
        <w:rPr>
          <w:rFonts w:eastAsia="標楷體" w:hint="eastAsia"/>
          <w:kern w:val="0"/>
          <w:sz w:val="28"/>
          <w:szCs w:val="20"/>
        </w:rPr>
        <w:t>年</w:t>
      </w:r>
      <w:r w:rsidR="005B7F90" w:rsidRPr="005B7F90">
        <w:rPr>
          <w:rFonts w:eastAsia="標楷體" w:hint="eastAsia"/>
          <w:kern w:val="0"/>
          <w:sz w:val="28"/>
          <w:szCs w:val="20"/>
        </w:rPr>
        <w:t>1</w:t>
      </w:r>
      <w:r w:rsidR="005B7F90" w:rsidRPr="005B7F90">
        <w:rPr>
          <w:rFonts w:eastAsia="標楷體" w:hint="eastAsia"/>
          <w:kern w:val="0"/>
          <w:sz w:val="28"/>
          <w:szCs w:val="20"/>
        </w:rPr>
        <w:t>月為春節期間，比較基數較高所致</w:t>
      </w:r>
      <w:r w:rsidR="005B7F90">
        <w:rPr>
          <w:rFonts w:eastAsia="標楷體" w:hint="eastAsia"/>
          <w:kern w:val="0"/>
          <w:sz w:val="28"/>
          <w:szCs w:val="20"/>
        </w:rPr>
        <w:t>。</w:t>
      </w:r>
      <w:r w:rsidRPr="005B6157">
        <w:rPr>
          <w:rFonts w:eastAsia="標楷體" w:hint="eastAsia"/>
          <w:kern w:val="0"/>
          <w:sz w:val="28"/>
          <w:szCs w:val="20"/>
        </w:rPr>
        <w:t>其中</w:t>
      </w:r>
      <w:r w:rsidR="005B7F90" w:rsidRPr="005B7F90">
        <w:rPr>
          <w:rFonts w:eastAsia="標楷體" w:hint="eastAsia"/>
          <w:kern w:val="0"/>
          <w:sz w:val="28"/>
          <w:szCs w:val="20"/>
        </w:rPr>
        <w:t>百貨公司年減</w:t>
      </w:r>
      <w:r w:rsidR="005B7F90" w:rsidRPr="005B7F90">
        <w:rPr>
          <w:rFonts w:eastAsia="標楷體" w:hint="eastAsia"/>
          <w:kern w:val="0"/>
          <w:sz w:val="28"/>
          <w:szCs w:val="20"/>
        </w:rPr>
        <w:t>12.3%</w:t>
      </w:r>
      <w:r w:rsidR="005B7F90" w:rsidRPr="005B7F90">
        <w:rPr>
          <w:rFonts w:eastAsia="標楷體" w:hint="eastAsia"/>
          <w:kern w:val="0"/>
          <w:sz w:val="28"/>
          <w:szCs w:val="20"/>
        </w:rPr>
        <w:t>、超級市場年減</w:t>
      </w:r>
      <w:r w:rsidR="005B7F90" w:rsidRPr="005B7F90">
        <w:rPr>
          <w:rFonts w:eastAsia="標楷體" w:hint="eastAsia"/>
          <w:kern w:val="0"/>
          <w:sz w:val="28"/>
          <w:szCs w:val="20"/>
        </w:rPr>
        <w:t>5.8%</w:t>
      </w:r>
      <w:r w:rsidR="005B7F90" w:rsidRPr="005B7F90">
        <w:rPr>
          <w:rFonts w:eastAsia="標楷體" w:hint="eastAsia"/>
          <w:kern w:val="0"/>
          <w:sz w:val="28"/>
          <w:szCs w:val="20"/>
        </w:rPr>
        <w:t>、便利商店年減</w:t>
      </w:r>
      <w:r w:rsidR="005B7F90" w:rsidRPr="005B7F90">
        <w:rPr>
          <w:rFonts w:eastAsia="標楷體" w:hint="eastAsia"/>
          <w:kern w:val="0"/>
          <w:sz w:val="28"/>
          <w:szCs w:val="20"/>
        </w:rPr>
        <w:t>4.9%</w:t>
      </w:r>
      <w:r w:rsidR="005B7F90" w:rsidRPr="005B7F90">
        <w:rPr>
          <w:rFonts w:eastAsia="標楷體" w:hint="eastAsia"/>
          <w:kern w:val="0"/>
          <w:sz w:val="28"/>
          <w:szCs w:val="20"/>
        </w:rPr>
        <w:t>、量販店年減</w:t>
      </w:r>
      <w:r w:rsidR="005B7F90" w:rsidRPr="005B7F90">
        <w:rPr>
          <w:rFonts w:eastAsia="標楷體" w:hint="eastAsia"/>
          <w:kern w:val="0"/>
          <w:sz w:val="28"/>
          <w:szCs w:val="20"/>
        </w:rPr>
        <w:t>22.3%</w:t>
      </w:r>
      <w:r w:rsidR="005B7F90" w:rsidRPr="005B7F90">
        <w:rPr>
          <w:rFonts w:eastAsia="標楷體" w:hint="eastAsia"/>
          <w:kern w:val="0"/>
          <w:sz w:val="28"/>
          <w:szCs w:val="20"/>
        </w:rPr>
        <w:t>，而其他綜合商品零售業則受惠展店效應及觀光旅遊人數增加，年增</w:t>
      </w:r>
      <w:r w:rsidR="005B7F90" w:rsidRPr="005B7F90">
        <w:rPr>
          <w:rFonts w:eastAsia="標楷體" w:hint="eastAsia"/>
          <w:kern w:val="0"/>
          <w:sz w:val="28"/>
          <w:szCs w:val="20"/>
        </w:rPr>
        <w:t>6.0%</w:t>
      </w:r>
      <w:r w:rsidR="005B7F90" w:rsidRPr="005B7F90">
        <w:rPr>
          <w:rFonts w:eastAsia="標楷體" w:hint="eastAsia"/>
          <w:kern w:val="0"/>
          <w:sz w:val="28"/>
          <w:szCs w:val="20"/>
        </w:rPr>
        <w:t>。</w:t>
      </w:r>
    </w:p>
    <w:p w:rsidR="003F3F99" w:rsidRPr="00421927" w:rsidRDefault="003F3F99" w:rsidP="003F3F99">
      <w:pPr>
        <w:widowControl/>
        <w:rPr>
          <w:rFonts w:eastAsia="標楷體"/>
          <w:color w:val="FF0000"/>
          <w:kern w:val="0"/>
          <w:sz w:val="28"/>
          <w:szCs w:val="20"/>
        </w:rPr>
      </w:pPr>
      <w:r w:rsidRPr="00421927">
        <w:rPr>
          <w:color w:val="FF0000"/>
        </w:rPr>
        <w:br w:type="page"/>
      </w:r>
    </w:p>
    <w:p w:rsidR="003F3F99" w:rsidRPr="00492A32" w:rsidRDefault="003F3F99" w:rsidP="003F3F99">
      <w:pPr>
        <w:spacing w:beforeLines="50" w:before="180" w:afterLines="50" w:after="180" w:line="380" w:lineRule="exact"/>
        <w:jc w:val="center"/>
        <w:textDirection w:val="lrTbV"/>
        <w:rPr>
          <w:rFonts w:eastAsia="標楷體"/>
          <w:b/>
          <w:sz w:val="28"/>
        </w:rPr>
      </w:pPr>
      <w:r w:rsidRPr="00492A32">
        <w:rPr>
          <w:rFonts w:eastAsia="標楷體"/>
          <w:b/>
          <w:sz w:val="28"/>
        </w:rPr>
        <w:t xml:space="preserve">　表</w:t>
      </w:r>
      <w:r w:rsidRPr="00492A32">
        <w:rPr>
          <w:rFonts w:eastAsia="標楷體"/>
          <w:b/>
          <w:sz w:val="28"/>
        </w:rPr>
        <w:t xml:space="preserve">2-3-4  </w:t>
      </w:r>
      <w:r w:rsidRPr="00492A32">
        <w:rPr>
          <w:rFonts w:eastAsia="標楷體"/>
          <w:b/>
          <w:sz w:val="28"/>
        </w:rPr>
        <w:t>綜合商品零售業營業額變動概況</w:t>
      </w:r>
    </w:p>
    <w:tbl>
      <w:tblPr>
        <w:tblW w:w="5115" w:type="pct"/>
        <w:jc w:val="center"/>
        <w:tblCellMar>
          <w:left w:w="28" w:type="dxa"/>
          <w:right w:w="28" w:type="dxa"/>
        </w:tblCellMar>
        <w:tblLook w:val="0000" w:firstRow="0" w:lastRow="0" w:firstColumn="0" w:lastColumn="0" w:noHBand="0" w:noVBand="0"/>
      </w:tblPr>
      <w:tblGrid>
        <w:gridCol w:w="2889"/>
        <w:gridCol w:w="2046"/>
        <w:gridCol w:w="1927"/>
        <w:gridCol w:w="1895"/>
      </w:tblGrid>
      <w:tr w:rsidR="00492A32" w:rsidRPr="00053D86" w:rsidTr="002600D3">
        <w:trPr>
          <w:cantSplit/>
          <w:trHeight w:val="50"/>
          <w:jc w:val="center"/>
        </w:trPr>
        <w:tc>
          <w:tcPr>
            <w:tcW w:w="1650" w:type="pct"/>
            <w:vMerge w:val="restart"/>
            <w:tcBorders>
              <w:top w:val="single" w:sz="8" w:space="0" w:color="000000"/>
              <w:right w:val="single" w:sz="8" w:space="0" w:color="auto"/>
            </w:tcBorders>
            <w:vAlign w:val="center"/>
          </w:tcPr>
          <w:p w:rsidR="00492A32" w:rsidRPr="00053D86" w:rsidRDefault="00492A32" w:rsidP="002600D3">
            <w:pPr>
              <w:topLinePunct/>
              <w:adjustRightInd w:val="0"/>
              <w:snapToGrid w:val="0"/>
              <w:ind w:left="28" w:right="28"/>
              <w:jc w:val="center"/>
              <w:textAlignment w:val="baseline"/>
              <w:rPr>
                <w:rFonts w:eastAsia="標楷體"/>
                <w:kern w:val="0"/>
              </w:rPr>
            </w:pPr>
            <w:r w:rsidRPr="00053D86">
              <w:rPr>
                <w:rFonts w:eastAsia="標楷體" w:hint="eastAsia"/>
                <w:kern w:val="0"/>
              </w:rPr>
              <w:t>行業別</w:t>
            </w:r>
          </w:p>
        </w:tc>
        <w:tc>
          <w:tcPr>
            <w:tcW w:w="1168" w:type="pct"/>
            <w:tcBorders>
              <w:top w:val="single" w:sz="8" w:space="0" w:color="000000"/>
              <w:left w:val="single" w:sz="8" w:space="0" w:color="auto"/>
            </w:tcBorders>
          </w:tcPr>
          <w:p w:rsidR="00492A32" w:rsidRPr="00053D86" w:rsidRDefault="00492A32" w:rsidP="005B7F90">
            <w:pPr>
              <w:topLinePunct/>
              <w:adjustRightInd w:val="0"/>
              <w:snapToGrid w:val="0"/>
              <w:spacing w:line="300" w:lineRule="exact"/>
              <w:ind w:left="28" w:right="28"/>
              <w:jc w:val="center"/>
              <w:textAlignment w:val="baseline"/>
              <w:rPr>
                <w:rFonts w:eastAsia="標楷體"/>
                <w:kern w:val="0"/>
              </w:rPr>
            </w:pPr>
            <w:r w:rsidRPr="00053D86">
              <w:rPr>
                <w:rFonts w:eastAsia="標楷體"/>
                <w:kern w:val="0"/>
              </w:rPr>
              <w:t>10</w:t>
            </w:r>
            <w:r w:rsidR="005B7F90">
              <w:rPr>
                <w:rFonts w:eastAsia="標楷體" w:hint="eastAsia"/>
                <w:kern w:val="0"/>
              </w:rPr>
              <w:t>4</w:t>
            </w:r>
            <w:r w:rsidRPr="00053D86">
              <w:rPr>
                <w:rFonts w:eastAsia="標楷體"/>
                <w:kern w:val="0"/>
              </w:rPr>
              <w:t>年</w:t>
            </w:r>
            <w:r w:rsidRPr="00053D86">
              <w:rPr>
                <w:rFonts w:eastAsia="標楷體" w:hint="eastAsia"/>
                <w:kern w:val="0"/>
              </w:rPr>
              <w:t>1</w:t>
            </w:r>
            <w:r w:rsidRPr="00053D86">
              <w:rPr>
                <w:rFonts w:eastAsia="標楷體"/>
                <w:kern w:val="0"/>
              </w:rPr>
              <w:t>月</w:t>
            </w:r>
          </w:p>
        </w:tc>
        <w:tc>
          <w:tcPr>
            <w:tcW w:w="1100" w:type="pct"/>
            <w:tcBorders>
              <w:top w:val="single" w:sz="8" w:space="0" w:color="000000"/>
              <w:bottom w:val="single" w:sz="6" w:space="0" w:color="auto"/>
            </w:tcBorders>
          </w:tcPr>
          <w:p w:rsidR="00492A32" w:rsidRPr="00053D86" w:rsidRDefault="00492A32" w:rsidP="002600D3">
            <w:pPr>
              <w:topLinePunct/>
              <w:adjustRightInd w:val="0"/>
              <w:snapToGrid w:val="0"/>
              <w:ind w:left="28" w:right="28"/>
              <w:jc w:val="center"/>
              <w:textAlignment w:val="baseline"/>
              <w:rPr>
                <w:rFonts w:eastAsia="標楷體"/>
                <w:kern w:val="0"/>
              </w:rPr>
            </w:pPr>
          </w:p>
        </w:tc>
        <w:tc>
          <w:tcPr>
            <w:tcW w:w="1082" w:type="pct"/>
            <w:tcBorders>
              <w:top w:val="single" w:sz="8" w:space="0" w:color="000000"/>
              <w:bottom w:val="single" w:sz="6" w:space="0" w:color="auto"/>
            </w:tcBorders>
          </w:tcPr>
          <w:p w:rsidR="00492A32" w:rsidRPr="00053D86" w:rsidRDefault="00492A32" w:rsidP="002600D3">
            <w:pPr>
              <w:topLinePunct/>
              <w:adjustRightInd w:val="0"/>
              <w:snapToGrid w:val="0"/>
              <w:ind w:left="28" w:right="28"/>
              <w:jc w:val="center"/>
              <w:textAlignment w:val="baseline"/>
              <w:rPr>
                <w:rFonts w:eastAsia="標楷體"/>
                <w:kern w:val="0"/>
              </w:rPr>
            </w:pPr>
          </w:p>
        </w:tc>
      </w:tr>
      <w:tr w:rsidR="00492A32" w:rsidRPr="00053D86" w:rsidTr="002600D3">
        <w:trPr>
          <w:cantSplit/>
          <w:jc w:val="center"/>
        </w:trPr>
        <w:tc>
          <w:tcPr>
            <w:tcW w:w="1650" w:type="pct"/>
            <w:vMerge/>
            <w:tcBorders>
              <w:bottom w:val="single" w:sz="6" w:space="0" w:color="auto"/>
              <w:right w:val="single" w:sz="8" w:space="0" w:color="auto"/>
            </w:tcBorders>
          </w:tcPr>
          <w:p w:rsidR="00492A32" w:rsidRPr="00053D86" w:rsidRDefault="00492A32" w:rsidP="002600D3">
            <w:pPr>
              <w:topLinePunct/>
              <w:adjustRightInd w:val="0"/>
              <w:snapToGrid w:val="0"/>
              <w:jc w:val="center"/>
              <w:textAlignment w:val="baseline"/>
              <w:rPr>
                <w:rFonts w:eastAsia="標楷體"/>
                <w:kern w:val="0"/>
              </w:rPr>
            </w:pPr>
          </w:p>
        </w:tc>
        <w:tc>
          <w:tcPr>
            <w:tcW w:w="1168" w:type="pct"/>
            <w:tcBorders>
              <w:left w:val="single" w:sz="8" w:space="0" w:color="auto"/>
              <w:bottom w:val="single" w:sz="6" w:space="0" w:color="auto"/>
              <w:right w:val="single" w:sz="6" w:space="0" w:color="auto"/>
            </w:tcBorders>
          </w:tcPr>
          <w:p w:rsidR="00492A32" w:rsidRPr="00053D86" w:rsidRDefault="00492A32" w:rsidP="002600D3">
            <w:pPr>
              <w:topLinePunct/>
              <w:adjustRightInd w:val="0"/>
              <w:snapToGrid w:val="0"/>
              <w:spacing w:line="300" w:lineRule="exact"/>
              <w:jc w:val="center"/>
              <w:textAlignment w:val="baseline"/>
              <w:rPr>
                <w:rFonts w:eastAsia="標楷體"/>
                <w:kern w:val="0"/>
              </w:rPr>
            </w:pPr>
            <w:r w:rsidRPr="00053D86">
              <w:rPr>
                <w:rFonts w:eastAsia="標楷體"/>
                <w:kern w:val="0"/>
              </w:rPr>
              <w:t>營業額</w:t>
            </w:r>
          </w:p>
          <w:p w:rsidR="00492A32" w:rsidRPr="00053D86" w:rsidRDefault="00492A32" w:rsidP="002600D3">
            <w:pPr>
              <w:topLinePunct/>
              <w:adjustRightInd w:val="0"/>
              <w:snapToGrid w:val="0"/>
              <w:spacing w:line="300" w:lineRule="exact"/>
              <w:jc w:val="center"/>
              <w:textAlignment w:val="baseline"/>
              <w:rPr>
                <w:rFonts w:eastAsia="標楷體"/>
                <w:kern w:val="0"/>
              </w:rPr>
            </w:pPr>
            <w:r w:rsidRPr="00053D86">
              <w:rPr>
                <w:rFonts w:eastAsia="標楷體" w:hint="eastAsia"/>
                <w:kern w:val="0"/>
              </w:rPr>
              <w:t>(</w:t>
            </w:r>
            <w:r w:rsidRPr="00053D86">
              <w:rPr>
                <w:rFonts w:eastAsia="標楷體"/>
                <w:kern w:val="0"/>
              </w:rPr>
              <w:t>億元</w:t>
            </w:r>
            <w:r w:rsidRPr="00053D86">
              <w:rPr>
                <w:rFonts w:eastAsia="標楷體" w:hint="eastAsia"/>
                <w:kern w:val="0"/>
              </w:rPr>
              <w:t>)</w:t>
            </w:r>
          </w:p>
        </w:tc>
        <w:tc>
          <w:tcPr>
            <w:tcW w:w="1100" w:type="pct"/>
            <w:tcBorders>
              <w:top w:val="single" w:sz="6" w:space="0" w:color="auto"/>
              <w:left w:val="single" w:sz="6" w:space="0" w:color="auto"/>
              <w:bottom w:val="single" w:sz="6" w:space="0" w:color="auto"/>
              <w:right w:val="single" w:sz="6" w:space="0" w:color="auto"/>
            </w:tcBorders>
            <w:vAlign w:val="center"/>
          </w:tcPr>
          <w:p w:rsidR="00492A32" w:rsidRPr="00053D86" w:rsidRDefault="00492A32" w:rsidP="002600D3">
            <w:pPr>
              <w:topLinePunct/>
              <w:adjustRightInd w:val="0"/>
              <w:snapToGrid w:val="0"/>
              <w:jc w:val="center"/>
              <w:textAlignment w:val="baseline"/>
              <w:rPr>
                <w:rFonts w:eastAsia="標楷體"/>
                <w:kern w:val="0"/>
              </w:rPr>
            </w:pPr>
            <w:r w:rsidRPr="00053D86">
              <w:rPr>
                <w:rFonts w:eastAsia="標楷體"/>
                <w:kern w:val="0"/>
              </w:rPr>
              <w:t>較上月</w:t>
            </w:r>
            <w:r w:rsidRPr="00053D86">
              <w:rPr>
                <w:rFonts w:eastAsia="標楷體"/>
                <w:kern w:val="0"/>
              </w:rPr>
              <w:br/>
            </w:r>
            <w:r w:rsidRPr="00053D86">
              <w:rPr>
                <w:rFonts w:eastAsia="標楷體"/>
                <w:kern w:val="0"/>
              </w:rPr>
              <w:t>增減</w:t>
            </w:r>
            <w:r>
              <w:rPr>
                <w:rFonts w:eastAsia="標楷體"/>
                <w:kern w:val="0"/>
              </w:rPr>
              <w:t>(</w:t>
            </w:r>
            <w:r>
              <w:rPr>
                <w:rFonts w:eastAsia="標楷體" w:hint="eastAsia"/>
                <w:kern w:val="0"/>
              </w:rPr>
              <w:t>％</w:t>
            </w:r>
            <w:r w:rsidRPr="00053D86">
              <w:rPr>
                <w:rFonts w:eastAsia="標楷體"/>
                <w:kern w:val="0"/>
              </w:rPr>
              <w:t>)</w:t>
            </w:r>
          </w:p>
        </w:tc>
        <w:tc>
          <w:tcPr>
            <w:tcW w:w="1082" w:type="pct"/>
            <w:tcBorders>
              <w:top w:val="single" w:sz="6" w:space="0" w:color="auto"/>
              <w:left w:val="single" w:sz="6" w:space="0" w:color="auto"/>
              <w:bottom w:val="single" w:sz="6" w:space="0" w:color="auto"/>
            </w:tcBorders>
            <w:vAlign w:val="center"/>
          </w:tcPr>
          <w:p w:rsidR="00492A32" w:rsidRPr="00053D86" w:rsidRDefault="00492A32" w:rsidP="002600D3">
            <w:pPr>
              <w:topLinePunct/>
              <w:adjustRightInd w:val="0"/>
              <w:snapToGrid w:val="0"/>
              <w:jc w:val="center"/>
              <w:textAlignment w:val="baseline"/>
              <w:rPr>
                <w:rFonts w:eastAsia="標楷體"/>
                <w:kern w:val="0"/>
              </w:rPr>
            </w:pPr>
            <w:r w:rsidRPr="00053D86">
              <w:rPr>
                <w:rFonts w:eastAsia="標楷體"/>
                <w:kern w:val="0"/>
              </w:rPr>
              <w:t>較</w:t>
            </w:r>
            <w:r w:rsidRPr="00053D86">
              <w:rPr>
                <w:rFonts w:eastAsia="標楷體"/>
                <w:kern w:val="0"/>
              </w:rPr>
              <w:t>10</w:t>
            </w:r>
            <w:r w:rsidR="002408CE">
              <w:rPr>
                <w:rFonts w:eastAsia="標楷體" w:hint="eastAsia"/>
                <w:kern w:val="0"/>
              </w:rPr>
              <w:t>3</w:t>
            </w:r>
            <w:r w:rsidRPr="00053D86">
              <w:rPr>
                <w:rFonts w:eastAsia="標楷體"/>
                <w:kern w:val="0"/>
              </w:rPr>
              <w:t>年同月</w:t>
            </w:r>
            <w:r w:rsidRPr="00053D86">
              <w:rPr>
                <w:rFonts w:eastAsia="標楷體"/>
                <w:kern w:val="0"/>
              </w:rPr>
              <w:br/>
            </w:r>
            <w:r w:rsidRPr="00053D86">
              <w:rPr>
                <w:rFonts w:eastAsia="標楷體"/>
                <w:kern w:val="0"/>
              </w:rPr>
              <w:t>增減</w:t>
            </w:r>
            <w:r w:rsidRPr="00053D86">
              <w:rPr>
                <w:rFonts w:eastAsia="標楷體"/>
                <w:kern w:val="0"/>
              </w:rPr>
              <w:t>(</w:t>
            </w:r>
            <w:r>
              <w:rPr>
                <w:rFonts w:eastAsia="標楷體" w:hint="eastAsia"/>
                <w:kern w:val="0"/>
              </w:rPr>
              <w:t>％</w:t>
            </w:r>
            <w:r w:rsidRPr="00053D86">
              <w:rPr>
                <w:rFonts w:eastAsia="標楷體"/>
                <w:kern w:val="0"/>
              </w:rPr>
              <w:t>)</w:t>
            </w:r>
          </w:p>
        </w:tc>
      </w:tr>
      <w:tr w:rsidR="004C56A3" w:rsidRPr="00F6171E" w:rsidTr="002600D3">
        <w:trPr>
          <w:jc w:val="center"/>
        </w:trPr>
        <w:tc>
          <w:tcPr>
            <w:tcW w:w="1650" w:type="pct"/>
            <w:tcBorders>
              <w:top w:val="single" w:sz="6" w:space="0" w:color="auto"/>
              <w:right w:val="single" w:sz="8" w:space="0" w:color="auto"/>
            </w:tcBorders>
          </w:tcPr>
          <w:p w:rsidR="004C56A3" w:rsidRPr="00053D86" w:rsidRDefault="004C56A3" w:rsidP="00A55803">
            <w:pPr>
              <w:adjustRightInd w:val="0"/>
              <w:snapToGrid w:val="0"/>
              <w:rPr>
                <w:rFonts w:eastAsia="標楷體"/>
                <w:b/>
                <w:bCs/>
                <w:szCs w:val="22"/>
              </w:rPr>
            </w:pPr>
            <w:r w:rsidRPr="00053D86">
              <w:rPr>
                <w:rFonts w:eastAsia="標楷體"/>
                <w:b/>
                <w:bCs/>
                <w:szCs w:val="22"/>
              </w:rPr>
              <w:t>合計</w:t>
            </w:r>
          </w:p>
        </w:tc>
        <w:tc>
          <w:tcPr>
            <w:tcW w:w="1168" w:type="pct"/>
            <w:tcBorders>
              <w:top w:val="single" w:sz="6" w:space="0" w:color="auto"/>
              <w:left w:val="single" w:sz="8" w:space="0" w:color="auto"/>
            </w:tcBorders>
          </w:tcPr>
          <w:p w:rsidR="004C56A3" w:rsidRPr="005B6157" w:rsidRDefault="004C56A3" w:rsidP="00A55803">
            <w:pPr>
              <w:ind w:rightChars="283" w:right="679"/>
              <w:jc w:val="right"/>
              <w:rPr>
                <w:rFonts w:eastAsia="標楷體"/>
              </w:rPr>
            </w:pPr>
            <w:r w:rsidRPr="005B6157">
              <w:rPr>
                <w:rFonts w:eastAsia="標楷體"/>
              </w:rPr>
              <w:t>8</w:t>
            </w:r>
            <w:r w:rsidR="005B7F90">
              <w:rPr>
                <w:rFonts w:eastAsia="標楷體" w:hint="eastAsia"/>
              </w:rPr>
              <w:t>9</w:t>
            </w:r>
            <w:r w:rsidRPr="005B6157">
              <w:rPr>
                <w:rFonts w:eastAsia="標楷體"/>
              </w:rPr>
              <w:t>4</w:t>
            </w:r>
            <w:r w:rsidR="005B7F90">
              <w:rPr>
                <w:rFonts w:eastAsia="標楷體" w:hint="eastAsia"/>
              </w:rPr>
              <w:t>1</w:t>
            </w:r>
          </w:p>
        </w:tc>
        <w:tc>
          <w:tcPr>
            <w:tcW w:w="1100" w:type="pct"/>
            <w:tcBorders>
              <w:top w:val="single" w:sz="6" w:space="0" w:color="auto"/>
            </w:tcBorders>
          </w:tcPr>
          <w:p w:rsidR="004C56A3" w:rsidRPr="005B6157" w:rsidRDefault="004C56A3" w:rsidP="005B7F90">
            <w:pPr>
              <w:ind w:rightChars="283" w:right="679"/>
              <w:jc w:val="right"/>
              <w:rPr>
                <w:rFonts w:eastAsia="標楷體"/>
              </w:rPr>
            </w:pPr>
            <w:r w:rsidRPr="005B6157">
              <w:rPr>
                <w:rFonts w:eastAsia="標楷體"/>
              </w:rPr>
              <w:t>-</w:t>
            </w:r>
            <w:r w:rsidR="005B7F90">
              <w:rPr>
                <w:rFonts w:eastAsia="標楷體" w:hint="eastAsia"/>
              </w:rPr>
              <w:t>9</w:t>
            </w:r>
            <w:r w:rsidRPr="005B6157">
              <w:rPr>
                <w:rFonts w:eastAsia="標楷體"/>
              </w:rPr>
              <w:t>.</w:t>
            </w:r>
            <w:r w:rsidR="005B7F90">
              <w:rPr>
                <w:rFonts w:eastAsia="標楷體" w:hint="eastAsia"/>
              </w:rPr>
              <w:t>5</w:t>
            </w:r>
          </w:p>
        </w:tc>
        <w:tc>
          <w:tcPr>
            <w:tcW w:w="1082" w:type="pct"/>
            <w:tcBorders>
              <w:top w:val="single" w:sz="6" w:space="0" w:color="auto"/>
            </w:tcBorders>
          </w:tcPr>
          <w:p w:rsidR="004C56A3" w:rsidRPr="005B6157" w:rsidRDefault="005B7F90" w:rsidP="005B7F90">
            <w:pPr>
              <w:ind w:rightChars="283" w:right="679"/>
              <w:jc w:val="right"/>
              <w:rPr>
                <w:rFonts w:eastAsia="標楷體"/>
              </w:rPr>
            </w:pPr>
            <w:r>
              <w:rPr>
                <w:rFonts w:eastAsia="標楷體" w:hint="eastAsia"/>
              </w:rPr>
              <w:t>-9</w:t>
            </w:r>
            <w:r w:rsidR="004C56A3" w:rsidRPr="005B6157">
              <w:rPr>
                <w:rFonts w:eastAsia="標楷體"/>
              </w:rPr>
              <w:t>.</w:t>
            </w:r>
            <w:r>
              <w:rPr>
                <w:rFonts w:eastAsia="標楷體" w:hint="eastAsia"/>
              </w:rPr>
              <w:t>2</w:t>
            </w:r>
          </w:p>
        </w:tc>
      </w:tr>
      <w:tr w:rsidR="004C56A3" w:rsidRPr="00F6171E" w:rsidTr="002600D3">
        <w:trPr>
          <w:jc w:val="center"/>
        </w:trPr>
        <w:tc>
          <w:tcPr>
            <w:tcW w:w="1650" w:type="pct"/>
            <w:tcBorders>
              <w:right w:val="single" w:sz="8" w:space="0" w:color="auto"/>
            </w:tcBorders>
          </w:tcPr>
          <w:p w:rsidR="004C56A3" w:rsidRPr="00053D86" w:rsidRDefault="004C56A3" w:rsidP="00A55803">
            <w:pPr>
              <w:adjustRightInd w:val="0"/>
              <w:snapToGrid w:val="0"/>
              <w:ind w:firstLineChars="100" w:firstLine="240"/>
              <w:rPr>
                <w:rFonts w:eastAsia="標楷體"/>
                <w:szCs w:val="22"/>
              </w:rPr>
            </w:pPr>
            <w:r w:rsidRPr="00053D86">
              <w:rPr>
                <w:rFonts w:eastAsia="標楷體"/>
                <w:szCs w:val="22"/>
              </w:rPr>
              <w:t>百貨公司</w:t>
            </w:r>
          </w:p>
        </w:tc>
        <w:tc>
          <w:tcPr>
            <w:tcW w:w="1168" w:type="pct"/>
            <w:tcBorders>
              <w:left w:val="single" w:sz="8" w:space="0" w:color="auto"/>
            </w:tcBorders>
          </w:tcPr>
          <w:p w:rsidR="004C56A3" w:rsidRPr="005B6157" w:rsidRDefault="004C56A3" w:rsidP="005B7F90">
            <w:pPr>
              <w:ind w:rightChars="283" w:right="679"/>
              <w:jc w:val="right"/>
              <w:rPr>
                <w:rFonts w:eastAsia="標楷體"/>
              </w:rPr>
            </w:pPr>
            <w:r w:rsidRPr="005B6157">
              <w:rPr>
                <w:rFonts w:eastAsia="標楷體"/>
              </w:rPr>
              <w:t>2</w:t>
            </w:r>
            <w:r w:rsidR="005B7F90">
              <w:rPr>
                <w:rFonts w:eastAsia="標楷體" w:hint="eastAsia"/>
              </w:rPr>
              <w:t>2</w:t>
            </w:r>
            <w:r w:rsidRPr="005B6157">
              <w:rPr>
                <w:rFonts w:eastAsia="標楷體"/>
              </w:rPr>
              <w:t>9</w:t>
            </w:r>
          </w:p>
        </w:tc>
        <w:tc>
          <w:tcPr>
            <w:tcW w:w="1100" w:type="pct"/>
          </w:tcPr>
          <w:p w:rsidR="004C56A3" w:rsidRPr="005B6157" w:rsidRDefault="004C56A3" w:rsidP="005B7F90">
            <w:pPr>
              <w:ind w:rightChars="283" w:right="679"/>
              <w:jc w:val="right"/>
              <w:rPr>
                <w:rFonts w:eastAsia="標楷體"/>
              </w:rPr>
            </w:pPr>
            <w:r w:rsidRPr="005B6157">
              <w:rPr>
                <w:rFonts w:eastAsia="標楷體"/>
              </w:rPr>
              <w:t>-</w:t>
            </w:r>
            <w:r w:rsidR="005B7F90">
              <w:rPr>
                <w:rFonts w:eastAsia="標楷體" w:hint="eastAsia"/>
              </w:rPr>
              <w:t>22</w:t>
            </w:r>
            <w:r w:rsidRPr="005B6157">
              <w:rPr>
                <w:rFonts w:eastAsia="標楷體"/>
              </w:rPr>
              <w:t>.</w:t>
            </w:r>
            <w:r w:rsidR="005B7F90">
              <w:rPr>
                <w:rFonts w:eastAsia="標楷體" w:hint="eastAsia"/>
              </w:rPr>
              <w:t>0</w:t>
            </w:r>
          </w:p>
        </w:tc>
        <w:tc>
          <w:tcPr>
            <w:tcW w:w="1082" w:type="pct"/>
          </w:tcPr>
          <w:p w:rsidR="004C56A3" w:rsidRPr="005B6157" w:rsidRDefault="005B7F90" w:rsidP="005B7F90">
            <w:pPr>
              <w:ind w:rightChars="283" w:right="679"/>
              <w:jc w:val="right"/>
              <w:rPr>
                <w:rFonts w:eastAsia="標楷體"/>
              </w:rPr>
            </w:pPr>
            <w:r>
              <w:rPr>
                <w:rFonts w:eastAsia="標楷體" w:hint="eastAsia"/>
              </w:rPr>
              <w:t>-</w:t>
            </w:r>
            <w:r w:rsidR="004C56A3" w:rsidRPr="005B6157">
              <w:rPr>
                <w:rFonts w:eastAsia="標楷體"/>
              </w:rPr>
              <w:t>12.</w:t>
            </w:r>
            <w:r>
              <w:rPr>
                <w:rFonts w:eastAsia="標楷體" w:hint="eastAsia"/>
              </w:rPr>
              <w:t>3</w:t>
            </w:r>
          </w:p>
        </w:tc>
      </w:tr>
      <w:tr w:rsidR="004C56A3" w:rsidRPr="00F6171E" w:rsidTr="002600D3">
        <w:trPr>
          <w:jc w:val="center"/>
        </w:trPr>
        <w:tc>
          <w:tcPr>
            <w:tcW w:w="1650" w:type="pct"/>
            <w:tcBorders>
              <w:right w:val="single" w:sz="8" w:space="0" w:color="auto"/>
            </w:tcBorders>
          </w:tcPr>
          <w:p w:rsidR="004C56A3" w:rsidRPr="00053D86" w:rsidRDefault="004C56A3" w:rsidP="00A55803">
            <w:pPr>
              <w:adjustRightInd w:val="0"/>
              <w:snapToGrid w:val="0"/>
              <w:ind w:firstLineChars="100" w:firstLine="240"/>
              <w:rPr>
                <w:rFonts w:eastAsia="標楷體"/>
                <w:szCs w:val="22"/>
              </w:rPr>
            </w:pPr>
            <w:r w:rsidRPr="00053D86">
              <w:rPr>
                <w:rFonts w:eastAsia="標楷體"/>
                <w:szCs w:val="22"/>
              </w:rPr>
              <w:t>超級市場</w:t>
            </w:r>
          </w:p>
        </w:tc>
        <w:tc>
          <w:tcPr>
            <w:tcW w:w="1168" w:type="pct"/>
            <w:tcBorders>
              <w:left w:val="single" w:sz="8" w:space="0" w:color="auto"/>
            </w:tcBorders>
          </w:tcPr>
          <w:p w:rsidR="004C56A3" w:rsidRPr="005B6157" w:rsidRDefault="004C56A3" w:rsidP="005B7F90">
            <w:pPr>
              <w:ind w:rightChars="283" w:right="679"/>
              <w:jc w:val="right"/>
              <w:rPr>
                <w:rFonts w:eastAsia="標楷體"/>
              </w:rPr>
            </w:pPr>
            <w:r w:rsidRPr="005B6157">
              <w:rPr>
                <w:rFonts w:eastAsia="標楷體"/>
              </w:rPr>
              <w:t>1</w:t>
            </w:r>
            <w:r w:rsidR="005B7F90">
              <w:rPr>
                <w:rFonts w:eastAsia="標楷體" w:hint="eastAsia"/>
              </w:rPr>
              <w:t>39</w:t>
            </w:r>
          </w:p>
        </w:tc>
        <w:tc>
          <w:tcPr>
            <w:tcW w:w="1100" w:type="pct"/>
          </w:tcPr>
          <w:p w:rsidR="004C56A3" w:rsidRPr="005B6157" w:rsidRDefault="005B7F90" w:rsidP="005B7F90">
            <w:pPr>
              <w:ind w:rightChars="283" w:right="679"/>
              <w:jc w:val="right"/>
              <w:rPr>
                <w:rFonts w:eastAsia="標楷體"/>
              </w:rPr>
            </w:pPr>
            <w:r>
              <w:rPr>
                <w:rFonts w:eastAsia="標楷體" w:hint="eastAsia"/>
              </w:rPr>
              <w:t>-3</w:t>
            </w:r>
            <w:r w:rsidR="004C56A3" w:rsidRPr="005B6157">
              <w:rPr>
                <w:rFonts w:eastAsia="標楷體"/>
              </w:rPr>
              <w:t>.</w:t>
            </w:r>
            <w:r>
              <w:rPr>
                <w:rFonts w:eastAsia="標楷體" w:hint="eastAsia"/>
              </w:rPr>
              <w:t>8</w:t>
            </w:r>
          </w:p>
        </w:tc>
        <w:tc>
          <w:tcPr>
            <w:tcW w:w="1082" w:type="pct"/>
          </w:tcPr>
          <w:p w:rsidR="004C56A3" w:rsidRPr="005B6157" w:rsidRDefault="005B7F90" w:rsidP="005B7F90">
            <w:pPr>
              <w:ind w:rightChars="283" w:right="679"/>
              <w:jc w:val="right"/>
              <w:rPr>
                <w:rFonts w:eastAsia="標楷體"/>
              </w:rPr>
            </w:pPr>
            <w:r>
              <w:rPr>
                <w:rFonts w:eastAsia="標楷體" w:hint="eastAsia"/>
              </w:rPr>
              <w:t>-5</w:t>
            </w:r>
            <w:r w:rsidR="004C56A3" w:rsidRPr="005B6157">
              <w:rPr>
                <w:rFonts w:eastAsia="標楷體"/>
              </w:rPr>
              <w:t>.</w:t>
            </w:r>
            <w:r>
              <w:rPr>
                <w:rFonts w:eastAsia="標楷體" w:hint="eastAsia"/>
              </w:rPr>
              <w:t>8</w:t>
            </w:r>
          </w:p>
        </w:tc>
      </w:tr>
      <w:tr w:rsidR="004C56A3" w:rsidRPr="00F6171E" w:rsidTr="002600D3">
        <w:trPr>
          <w:jc w:val="center"/>
        </w:trPr>
        <w:tc>
          <w:tcPr>
            <w:tcW w:w="1650" w:type="pct"/>
            <w:tcBorders>
              <w:right w:val="single" w:sz="8" w:space="0" w:color="auto"/>
            </w:tcBorders>
          </w:tcPr>
          <w:p w:rsidR="004C56A3" w:rsidRPr="00053D86" w:rsidRDefault="004C56A3" w:rsidP="00A55803">
            <w:pPr>
              <w:adjustRightInd w:val="0"/>
              <w:snapToGrid w:val="0"/>
              <w:ind w:firstLineChars="100" w:firstLine="240"/>
              <w:rPr>
                <w:rFonts w:eastAsia="標楷體"/>
                <w:szCs w:val="22"/>
              </w:rPr>
            </w:pPr>
            <w:r w:rsidRPr="00053D86">
              <w:rPr>
                <w:rFonts w:eastAsia="標楷體"/>
                <w:szCs w:val="22"/>
              </w:rPr>
              <w:t>便利商店</w:t>
            </w:r>
          </w:p>
        </w:tc>
        <w:tc>
          <w:tcPr>
            <w:tcW w:w="1168" w:type="pct"/>
            <w:tcBorders>
              <w:left w:val="single" w:sz="8" w:space="0" w:color="auto"/>
            </w:tcBorders>
          </w:tcPr>
          <w:p w:rsidR="004C56A3" w:rsidRPr="005B6157" w:rsidRDefault="005B7F90" w:rsidP="00A55803">
            <w:pPr>
              <w:ind w:rightChars="283" w:right="679"/>
              <w:jc w:val="right"/>
              <w:rPr>
                <w:rFonts w:eastAsia="標楷體"/>
              </w:rPr>
            </w:pPr>
            <w:r>
              <w:rPr>
                <w:rFonts w:eastAsia="標楷體" w:hint="eastAsia"/>
              </w:rPr>
              <w:t>219</w:t>
            </w:r>
          </w:p>
        </w:tc>
        <w:tc>
          <w:tcPr>
            <w:tcW w:w="1100" w:type="pct"/>
          </w:tcPr>
          <w:p w:rsidR="004C56A3" w:rsidRPr="005B6157" w:rsidRDefault="005B7F90" w:rsidP="005B7F90">
            <w:pPr>
              <w:ind w:rightChars="283" w:right="679"/>
              <w:jc w:val="right"/>
              <w:rPr>
                <w:rFonts w:eastAsia="標楷體"/>
              </w:rPr>
            </w:pPr>
            <w:r>
              <w:rPr>
                <w:rFonts w:eastAsia="標楷體" w:hint="eastAsia"/>
              </w:rPr>
              <w:t>-8</w:t>
            </w:r>
            <w:r w:rsidR="004C56A3" w:rsidRPr="005B6157">
              <w:rPr>
                <w:rFonts w:eastAsia="標楷體"/>
              </w:rPr>
              <w:t>.</w:t>
            </w:r>
            <w:r>
              <w:rPr>
                <w:rFonts w:eastAsia="標楷體" w:hint="eastAsia"/>
              </w:rPr>
              <w:t>0</w:t>
            </w:r>
          </w:p>
        </w:tc>
        <w:tc>
          <w:tcPr>
            <w:tcW w:w="1082" w:type="pct"/>
          </w:tcPr>
          <w:p w:rsidR="004C56A3" w:rsidRPr="005B6157" w:rsidRDefault="005B7F90" w:rsidP="005B7F90">
            <w:pPr>
              <w:ind w:rightChars="283" w:right="679"/>
              <w:jc w:val="right"/>
              <w:rPr>
                <w:rFonts w:eastAsia="標楷體"/>
              </w:rPr>
            </w:pPr>
            <w:r>
              <w:rPr>
                <w:rFonts w:eastAsia="標楷體" w:hint="eastAsia"/>
              </w:rPr>
              <w:t>-4</w:t>
            </w:r>
            <w:r w:rsidR="004C56A3" w:rsidRPr="005B6157">
              <w:rPr>
                <w:rFonts w:eastAsia="標楷體"/>
              </w:rPr>
              <w:t>.</w:t>
            </w:r>
            <w:r>
              <w:rPr>
                <w:rFonts w:eastAsia="標楷體" w:hint="eastAsia"/>
              </w:rPr>
              <w:t>9</w:t>
            </w:r>
          </w:p>
        </w:tc>
      </w:tr>
      <w:tr w:rsidR="004C56A3" w:rsidRPr="00F6171E" w:rsidTr="002600D3">
        <w:trPr>
          <w:jc w:val="center"/>
        </w:trPr>
        <w:tc>
          <w:tcPr>
            <w:tcW w:w="1650" w:type="pct"/>
            <w:tcBorders>
              <w:right w:val="single" w:sz="8" w:space="0" w:color="auto"/>
            </w:tcBorders>
          </w:tcPr>
          <w:p w:rsidR="004C56A3" w:rsidRPr="00053D86" w:rsidRDefault="004C56A3" w:rsidP="00A55803">
            <w:pPr>
              <w:adjustRightInd w:val="0"/>
              <w:snapToGrid w:val="0"/>
              <w:ind w:firstLineChars="100" w:firstLine="240"/>
              <w:rPr>
                <w:rFonts w:eastAsia="標楷體"/>
                <w:szCs w:val="22"/>
              </w:rPr>
            </w:pPr>
            <w:r w:rsidRPr="00053D86">
              <w:rPr>
                <w:rFonts w:eastAsia="標楷體"/>
                <w:szCs w:val="22"/>
              </w:rPr>
              <w:t>量販店</w:t>
            </w:r>
          </w:p>
        </w:tc>
        <w:tc>
          <w:tcPr>
            <w:tcW w:w="1168" w:type="pct"/>
            <w:tcBorders>
              <w:left w:val="single" w:sz="8" w:space="0" w:color="auto"/>
            </w:tcBorders>
          </w:tcPr>
          <w:p w:rsidR="004C56A3" w:rsidRPr="005B6157" w:rsidRDefault="004C56A3" w:rsidP="005B7F90">
            <w:pPr>
              <w:ind w:rightChars="283" w:right="679"/>
              <w:jc w:val="right"/>
              <w:rPr>
                <w:rFonts w:eastAsia="標楷體"/>
              </w:rPr>
            </w:pPr>
            <w:r w:rsidRPr="005B6157">
              <w:rPr>
                <w:rFonts w:eastAsia="標楷體"/>
              </w:rPr>
              <w:t>1</w:t>
            </w:r>
            <w:r w:rsidR="005B7F90">
              <w:rPr>
                <w:rFonts w:eastAsia="標楷體" w:hint="eastAsia"/>
              </w:rPr>
              <w:t>6</w:t>
            </w:r>
            <w:r w:rsidRPr="005B6157">
              <w:rPr>
                <w:rFonts w:eastAsia="標楷體"/>
              </w:rPr>
              <w:t>1</w:t>
            </w:r>
          </w:p>
        </w:tc>
        <w:tc>
          <w:tcPr>
            <w:tcW w:w="1100" w:type="pct"/>
          </w:tcPr>
          <w:p w:rsidR="004C56A3" w:rsidRPr="005B6157" w:rsidRDefault="005B7F90" w:rsidP="005B7F90">
            <w:pPr>
              <w:ind w:rightChars="283" w:right="679"/>
              <w:jc w:val="right"/>
              <w:rPr>
                <w:rFonts w:eastAsia="標楷體"/>
              </w:rPr>
            </w:pPr>
            <w:r>
              <w:rPr>
                <w:rFonts w:eastAsia="標楷體" w:hint="eastAsia"/>
              </w:rPr>
              <w:t>6</w:t>
            </w:r>
            <w:r w:rsidR="004C56A3" w:rsidRPr="005B6157">
              <w:rPr>
                <w:rFonts w:eastAsia="標楷體"/>
              </w:rPr>
              <w:t>.</w:t>
            </w:r>
            <w:r>
              <w:rPr>
                <w:rFonts w:eastAsia="標楷體" w:hint="eastAsia"/>
              </w:rPr>
              <w:t>8</w:t>
            </w:r>
          </w:p>
        </w:tc>
        <w:tc>
          <w:tcPr>
            <w:tcW w:w="1082" w:type="pct"/>
          </w:tcPr>
          <w:p w:rsidR="004C56A3" w:rsidRPr="005B6157" w:rsidRDefault="005B7F90" w:rsidP="005B7F90">
            <w:pPr>
              <w:ind w:rightChars="283" w:right="679"/>
              <w:jc w:val="right"/>
              <w:rPr>
                <w:rFonts w:eastAsia="標楷體"/>
              </w:rPr>
            </w:pPr>
            <w:r>
              <w:rPr>
                <w:rFonts w:eastAsia="標楷體" w:hint="eastAsia"/>
              </w:rPr>
              <w:t>-22</w:t>
            </w:r>
            <w:r w:rsidR="004C56A3" w:rsidRPr="005B6157">
              <w:rPr>
                <w:rFonts w:eastAsia="標楷體"/>
              </w:rPr>
              <w:t>.</w:t>
            </w:r>
            <w:r>
              <w:rPr>
                <w:rFonts w:eastAsia="標楷體" w:hint="eastAsia"/>
              </w:rPr>
              <w:t>3</w:t>
            </w:r>
          </w:p>
        </w:tc>
      </w:tr>
      <w:tr w:rsidR="004C56A3" w:rsidRPr="00492A32" w:rsidTr="002600D3">
        <w:trPr>
          <w:jc w:val="center"/>
        </w:trPr>
        <w:tc>
          <w:tcPr>
            <w:tcW w:w="1650" w:type="pct"/>
            <w:tcBorders>
              <w:bottom w:val="single" w:sz="8" w:space="0" w:color="000000"/>
              <w:right w:val="single" w:sz="8" w:space="0" w:color="auto"/>
            </w:tcBorders>
          </w:tcPr>
          <w:p w:rsidR="004C56A3" w:rsidRPr="00492A32" w:rsidRDefault="004C56A3" w:rsidP="00A55803">
            <w:pPr>
              <w:adjustRightInd w:val="0"/>
              <w:snapToGrid w:val="0"/>
              <w:ind w:firstLineChars="100" w:firstLine="240"/>
              <w:rPr>
                <w:rFonts w:eastAsia="標楷體"/>
                <w:szCs w:val="22"/>
              </w:rPr>
            </w:pPr>
            <w:r w:rsidRPr="00492A32">
              <w:rPr>
                <w:rFonts w:eastAsia="標楷體"/>
                <w:szCs w:val="22"/>
              </w:rPr>
              <w:t>其他</w:t>
            </w:r>
            <w:r w:rsidRPr="00492A32">
              <w:rPr>
                <w:rFonts w:eastAsia="標楷體" w:hint="eastAsia"/>
                <w:szCs w:val="22"/>
              </w:rPr>
              <w:t>(</w:t>
            </w:r>
            <w:r w:rsidRPr="00492A32">
              <w:rPr>
                <w:rFonts w:eastAsia="標楷體" w:hint="eastAsia"/>
                <w:szCs w:val="22"/>
              </w:rPr>
              <w:t>註</w:t>
            </w:r>
            <w:r w:rsidRPr="00492A32">
              <w:rPr>
                <w:rFonts w:eastAsia="標楷體" w:hint="eastAsia"/>
                <w:szCs w:val="22"/>
              </w:rPr>
              <w:t>)</w:t>
            </w:r>
          </w:p>
        </w:tc>
        <w:tc>
          <w:tcPr>
            <w:tcW w:w="1168" w:type="pct"/>
            <w:tcBorders>
              <w:left w:val="single" w:sz="8" w:space="0" w:color="auto"/>
              <w:bottom w:val="single" w:sz="8" w:space="0" w:color="000000"/>
            </w:tcBorders>
          </w:tcPr>
          <w:p w:rsidR="004C56A3" w:rsidRPr="005B6157" w:rsidRDefault="004C56A3" w:rsidP="005B7F90">
            <w:pPr>
              <w:ind w:rightChars="283" w:right="679"/>
              <w:jc w:val="right"/>
              <w:rPr>
                <w:rFonts w:eastAsia="標楷體"/>
              </w:rPr>
            </w:pPr>
            <w:r w:rsidRPr="005B6157">
              <w:rPr>
                <w:rFonts w:eastAsia="標楷體"/>
              </w:rPr>
              <w:t>1</w:t>
            </w:r>
            <w:r w:rsidR="005B7F90">
              <w:rPr>
                <w:rFonts w:eastAsia="標楷體" w:hint="eastAsia"/>
              </w:rPr>
              <w:t>42</w:t>
            </w:r>
          </w:p>
        </w:tc>
        <w:tc>
          <w:tcPr>
            <w:tcW w:w="1100" w:type="pct"/>
            <w:tcBorders>
              <w:bottom w:val="single" w:sz="8" w:space="0" w:color="000000"/>
            </w:tcBorders>
          </w:tcPr>
          <w:p w:rsidR="004C56A3" w:rsidRPr="005B6157" w:rsidRDefault="005B7F90" w:rsidP="005B7F90">
            <w:pPr>
              <w:ind w:rightChars="283" w:right="679"/>
              <w:jc w:val="right"/>
              <w:rPr>
                <w:rFonts w:eastAsia="標楷體"/>
              </w:rPr>
            </w:pPr>
            <w:r>
              <w:rPr>
                <w:rFonts w:eastAsia="標楷體" w:hint="eastAsia"/>
              </w:rPr>
              <w:t>-9</w:t>
            </w:r>
            <w:r w:rsidR="004C56A3" w:rsidRPr="005B6157">
              <w:rPr>
                <w:rFonts w:eastAsia="標楷體"/>
              </w:rPr>
              <w:t>.</w:t>
            </w:r>
            <w:r>
              <w:rPr>
                <w:rFonts w:eastAsia="標楷體" w:hint="eastAsia"/>
              </w:rPr>
              <w:t>3</w:t>
            </w:r>
          </w:p>
        </w:tc>
        <w:tc>
          <w:tcPr>
            <w:tcW w:w="1082" w:type="pct"/>
            <w:tcBorders>
              <w:bottom w:val="single" w:sz="8" w:space="0" w:color="000000"/>
            </w:tcBorders>
          </w:tcPr>
          <w:p w:rsidR="004C56A3" w:rsidRPr="005B6157" w:rsidRDefault="005B7F90" w:rsidP="005B7F90">
            <w:pPr>
              <w:ind w:rightChars="283" w:right="679"/>
              <w:jc w:val="right"/>
              <w:rPr>
                <w:rFonts w:eastAsia="標楷體"/>
              </w:rPr>
            </w:pPr>
            <w:r>
              <w:rPr>
                <w:rFonts w:eastAsia="標楷體" w:hint="eastAsia"/>
              </w:rPr>
              <w:t>6</w:t>
            </w:r>
            <w:r w:rsidR="004C56A3" w:rsidRPr="005B6157">
              <w:rPr>
                <w:rFonts w:eastAsia="標楷體"/>
              </w:rPr>
              <w:t>.</w:t>
            </w:r>
            <w:r>
              <w:rPr>
                <w:rFonts w:eastAsia="標楷體" w:hint="eastAsia"/>
              </w:rPr>
              <w:t>0</w:t>
            </w:r>
          </w:p>
        </w:tc>
      </w:tr>
    </w:tbl>
    <w:p w:rsidR="003F3F99" w:rsidRPr="00492A32" w:rsidRDefault="003F3F99" w:rsidP="003F3F99">
      <w:pPr>
        <w:snapToGrid w:val="0"/>
        <w:spacing w:line="320" w:lineRule="exact"/>
        <w:ind w:right="-142"/>
        <w:jc w:val="both"/>
        <w:rPr>
          <w:rFonts w:eastAsia="標楷體"/>
          <w:sz w:val="22"/>
          <w:szCs w:val="22"/>
        </w:rPr>
      </w:pPr>
      <w:r w:rsidRPr="00492A32">
        <w:rPr>
          <w:rFonts w:eastAsia="標楷體"/>
          <w:sz w:val="22"/>
          <w:szCs w:val="22"/>
        </w:rPr>
        <w:t>註：其他綜合商品零售業包括免稅商店、雜貨店、消費合作社</w:t>
      </w:r>
      <w:r w:rsidRPr="00492A32">
        <w:rPr>
          <w:rFonts w:eastAsia="標楷體"/>
          <w:sz w:val="22"/>
          <w:szCs w:val="22"/>
        </w:rPr>
        <w:t>(</w:t>
      </w:r>
      <w:r w:rsidRPr="00492A32">
        <w:rPr>
          <w:rFonts w:eastAsia="標楷體"/>
          <w:sz w:val="22"/>
          <w:szCs w:val="22"/>
        </w:rPr>
        <w:t>非以食品飲料為主</w:t>
      </w:r>
      <w:r w:rsidRPr="00492A32">
        <w:rPr>
          <w:rFonts w:eastAsia="標楷體"/>
          <w:sz w:val="22"/>
          <w:szCs w:val="22"/>
        </w:rPr>
        <w:t>)</w:t>
      </w:r>
      <w:r w:rsidRPr="00492A32">
        <w:rPr>
          <w:rFonts w:eastAsia="標楷體"/>
          <w:sz w:val="22"/>
          <w:szCs w:val="22"/>
        </w:rPr>
        <w:t>等。</w:t>
      </w:r>
    </w:p>
    <w:p w:rsidR="003F3F99" w:rsidRPr="00492A32" w:rsidRDefault="003F3F99" w:rsidP="003F3F99">
      <w:pPr>
        <w:snapToGrid w:val="0"/>
        <w:spacing w:line="320" w:lineRule="exact"/>
        <w:ind w:right="-142"/>
        <w:jc w:val="both"/>
        <w:rPr>
          <w:rFonts w:eastAsia="標楷體"/>
          <w:b/>
          <w:bCs/>
          <w:kern w:val="0"/>
          <w:sz w:val="28"/>
          <w:szCs w:val="20"/>
        </w:rPr>
      </w:pPr>
      <w:r w:rsidRPr="00492A32">
        <w:rPr>
          <w:rFonts w:eastAsia="標楷體"/>
          <w:sz w:val="22"/>
          <w:szCs w:val="22"/>
        </w:rPr>
        <w:t>資料來源：經濟部統計處。</w:t>
      </w:r>
    </w:p>
    <w:p w:rsidR="00492A32" w:rsidRDefault="00492A32" w:rsidP="003F3F99">
      <w:pPr>
        <w:widowControl/>
        <w:tabs>
          <w:tab w:val="left" w:pos="540"/>
        </w:tabs>
        <w:snapToGrid w:val="0"/>
        <w:spacing w:beforeLines="50" w:before="180" w:line="300" w:lineRule="auto"/>
        <w:jc w:val="both"/>
        <w:rPr>
          <w:rFonts w:eastAsia="標楷體"/>
          <w:b/>
          <w:bCs/>
          <w:color w:val="FF0000"/>
          <w:kern w:val="0"/>
          <w:sz w:val="28"/>
          <w:szCs w:val="20"/>
        </w:rPr>
      </w:pPr>
    </w:p>
    <w:p w:rsidR="003F3F99" w:rsidRPr="00492A32" w:rsidRDefault="003F3F99" w:rsidP="003F3F99">
      <w:pPr>
        <w:widowControl/>
        <w:tabs>
          <w:tab w:val="left" w:pos="540"/>
        </w:tabs>
        <w:snapToGrid w:val="0"/>
        <w:spacing w:beforeLines="50" w:before="180" w:line="300" w:lineRule="auto"/>
        <w:jc w:val="both"/>
        <w:rPr>
          <w:rFonts w:eastAsia="標楷體"/>
          <w:b/>
          <w:bCs/>
          <w:kern w:val="0"/>
          <w:sz w:val="28"/>
          <w:szCs w:val="20"/>
        </w:rPr>
      </w:pPr>
      <w:r w:rsidRPr="00492A32">
        <w:rPr>
          <w:rFonts w:eastAsia="標楷體"/>
          <w:b/>
          <w:bCs/>
          <w:kern w:val="0"/>
          <w:sz w:val="28"/>
          <w:szCs w:val="20"/>
        </w:rPr>
        <w:t>４、</w:t>
      </w:r>
      <w:r w:rsidR="004C56A3" w:rsidRPr="00492A32">
        <w:rPr>
          <w:rFonts w:eastAsia="標楷體"/>
          <w:b/>
          <w:bCs/>
          <w:kern w:val="0"/>
          <w:sz w:val="28"/>
          <w:szCs w:val="20"/>
        </w:rPr>
        <w:t>10</w:t>
      </w:r>
      <w:r w:rsidR="005B7F90">
        <w:rPr>
          <w:rFonts w:eastAsia="標楷體" w:hint="eastAsia"/>
          <w:b/>
          <w:bCs/>
          <w:kern w:val="0"/>
          <w:sz w:val="28"/>
          <w:szCs w:val="20"/>
        </w:rPr>
        <w:t>4</w:t>
      </w:r>
      <w:r w:rsidR="004C56A3" w:rsidRPr="00492A32">
        <w:rPr>
          <w:rFonts w:eastAsia="標楷體"/>
          <w:b/>
          <w:bCs/>
          <w:kern w:val="0"/>
          <w:sz w:val="28"/>
          <w:szCs w:val="20"/>
        </w:rPr>
        <w:t>年</w:t>
      </w:r>
      <w:r w:rsidR="004C56A3" w:rsidRPr="00492A32">
        <w:rPr>
          <w:rFonts w:eastAsia="標楷體" w:hint="eastAsia"/>
          <w:b/>
          <w:bCs/>
          <w:kern w:val="0"/>
          <w:sz w:val="28"/>
          <w:szCs w:val="20"/>
        </w:rPr>
        <w:t>1</w:t>
      </w:r>
      <w:r w:rsidR="004C56A3" w:rsidRPr="00492A32">
        <w:rPr>
          <w:rFonts w:eastAsia="標楷體"/>
          <w:b/>
          <w:bCs/>
          <w:kern w:val="0"/>
          <w:sz w:val="28"/>
          <w:szCs w:val="20"/>
        </w:rPr>
        <w:t>月餐飲業營業額</w:t>
      </w:r>
      <w:r w:rsidR="00617FFA" w:rsidRPr="00617FFA">
        <w:rPr>
          <w:rFonts w:eastAsia="標楷體" w:hint="eastAsia"/>
          <w:b/>
          <w:bCs/>
          <w:kern w:val="0"/>
          <w:sz w:val="28"/>
          <w:szCs w:val="20"/>
        </w:rPr>
        <w:t>減少</w:t>
      </w:r>
      <w:r w:rsidR="00617FFA">
        <w:rPr>
          <w:rFonts w:eastAsia="標楷體" w:hint="eastAsia"/>
          <w:b/>
          <w:bCs/>
          <w:kern w:val="0"/>
          <w:sz w:val="28"/>
          <w:szCs w:val="20"/>
        </w:rPr>
        <w:t>6</w:t>
      </w:r>
      <w:r w:rsidR="00617FFA" w:rsidRPr="00617FFA">
        <w:rPr>
          <w:rFonts w:eastAsia="標楷體" w:hint="eastAsia"/>
          <w:b/>
          <w:bCs/>
          <w:kern w:val="0"/>
          <w:sz w:val="28"/>
          <w:szCs w:val="20"/>
        </w:rPr>
        <w:t>.</w:t>
      </w:r>
      <w:r w:rsidR="00617FFA">
        <w:rPr>
          <w:rFonts w:eastAsia="標楷體" w:hint="eastAsia"/>
          <w:b/>
          <w:bCs/>
          <w:kern w:val="0"/>
          <w:sz w:val="28"/>
          <w:szCs w:val="20"/>
        </w:rPr>
        <w:t>4</w:t>
      </w:r>
      <w:r w:rsidR="00617FFA" w:rsidRPr="00617FFA">
        <w:rPr>
          <w:rFonts w:eastAsia="標楷體" w:hint="eastAsia"/>
          <w:b/>
          <w:bCs/>
          <w:kern w:val="0"/>
          <w:sz w:val="28"/>
          <w:szCs w:val="20"/>
        </w:rPr>
        <w:t>％</w:t>
      </w:r>
    </w:p>
    <w:p w:rsidR="003F3F99" w:rsidRPr="00421927" w:rsidRDefault="00617FFA"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kern w:val="0"/>
          <w:sz w:val="28"/>
          <w:szCs w:val="20"/>
        </w:rPr>
        <w:t>10</w:t>
      </w:r>
      <w:r>
        <w:rPr>
          <w:rFonts w:eastAsia="標楷體" w:hint="eastAsia"/>
          <w:kern w:val="0"/>
          <w:sz w:val="28"/>
          <w:szCs w:val="20"/>
        </w:rPr>
        <w:t>4</w:t>
      </w:r>
      <w:r w:rsidR="004C56A3" w:rsidRPr="00AF4D2F">
        <w:rPr>
          <w:rFonts w:eastAsia="標楷體"/>
          <w:kern w:val="0"/>
          <w:sz w:val="28"/>
          <w:szCs w:val="20"/>
        </w:rPr>
        <w:t>年</w:t>
      </w:r>
      <w:r w:rsidR="004C56A3" w:rsidRPr="00AF4D2F">
        <w:rPr>
          <w:rFonts w:eastAsia="標楷體" w:hint="eastAsia"/>
          <w:kern w:val="0"/>
          <w:sz w:val="28"/>
          <w:szCs w:val="20"/>
        </w:rPr>
        <w:t>1</w:t>
      </w:r>
      <w:r w:rsidR="004C56A3" w:rsidRPr="00AF4D2F">
        <w:rPr>
          <w:rFonts w:eastAsia="標楷體"/>
          <w:kern w:val="0"/>
          <w:sz w:val="28"/>
          <w:szCs w:val="20"/>
        </w:rPr>
        <w:t>月餐飲業營業額為</w:t>
      </w:r>
      <w:r w:rsidR="004C56A3" w:rsidRPr="00AF4D2F">
        <w:rPr>
          <w:rFonts w:eastAsia="標楷體" w:hint="eastAsia"/>
          <w:kern w:val="0"/>
          <w:sz w:val="28"/>
          <w:szCs w:val="20"/>
        </w:rPr>
        <w:t>3</w:t>
      </w:r>
      <w:r>
        <w:rPr>
          <w:rFonts w:eastAsia="標楷體" w:hint="eastAsia"/>
          <w:kern w:val="0"/>
          <w:sz w:val="28"/>
          <w:szCs w:val="20"/>
        </w:rPr>
        <w:t>49</w:t>
      </w:r>
      <w:r w:rsidR="004C56A3" w:rsidRPr="00AF4D2F">
        <w:rPr>
          <w:rFonts w:eastAsia="標楷體"/>
          <w:kern w:val="0"/>
          <w:sz w:val="28"/>
          <w:szCs w:val="20"/>
        </w:rPr>
        <w:t>億元，</w:t>
      </w:r>
      <w:r w:rsidRPr="00617FFA">
        <w:rPr>
          <w:rFonts w:eastAsia="標楷體" w:hint="eastAsia"/>
          <w:kern w:val="0"/>
          <w:sz w:val="28"/>
          <w:szCs w:val="20"/>
        </w:rPr>
        <w:t>較上年同月減少</w:t>
      </w:r>
      <w:r w:rsidRPr="00617FFA">
        <w:rPr>
          <w:rFonts w:eastAsia="標楷體" w:hint="eastAsia"/>
          <w:kern w:val="0"/>
          <w:sz w:val="28"/>
          <w:szCs w:val="20"/>
        </w:rPr>
        <w:t>6.4%</w:t>
      </w:r>
      <w:r w:rsidR="004C56A3" w:rsidRPr="0011758F">
        <w:rPr>
          <w:rFonts w:eastAsia="標楷體" w:hint="eastAsia"/>
          <w:kern w:val="0"/>
          <w:sz w:val="28"/>
          <w:szCs w:val="20"/>
        </w:rPr>
        <w:t>，其中</w:t>
      </w:r>
      <w:r w:rsidRPr="00617FFA">
        <w:rPr>
          <w:rFonts w:eastAsia="標楷體" w:hint="eastAsia"/>
          <w:kern w:val="0"/>
          <w:sz w:val="28"/>
          <w:szCs w:val="20"/>
        </w:rPr>
        <w:t>餐館業因春節因素及部分業者受禽流感影響業績下滑，致減少</w:t>
      </w:r>
      <w:r w:rsidRPr="00617FFA">
        <w:rPr>
          <w:rFonts w:eastAsia="標楷體" w:hint="eastAsia"/>
          <w:kern w:val="0"/>
          <w:sz w:val="28"/>
          <w:szCs w:val="20"/>
        </w:rPr>
        <w:t>7.6%</w:t>
      </w:r>
      <w:r w:rsidRPr="00617FFA">
        <w:rPr>
          <w:rFonts w:eastAsia="標楷體" w:hint="eastAsia"/>
          <w:kern w:val="0"/>
          <w:sz w:val="28"/>
          <w:szCs w:val="20"/>
        </w:rPr>
        <w:t>最多；飲料店業因年節禮盒採買遞延及寒假延後影響，營收年減</w:t>
      </w:r>
      <w:r w:rsidRPr="00617FFA">
        <w:rPr>
          <w:rFonts w:eastAsia="標楷體" w:hint="eastAsia"/>
          <w:kern w:val="0"/>
          <w:sz w:val="28"/>
          <w:szCs w:val="20"/>
        </w:rPr>
        <w:t>3.1%</w:t>
      </w:r>
      <w:r w:rsidRPr="00617FFA">
        <w:rPr>
          <w:rFonts w:eastAsia="標楷體" w:hint="eastAsia"/>
          <w:kern w:val="0"/>
          <w:sz w:val="28"/>
          <w:szCs w:val="20"/>
        </w:rPr>
        <w:t>；其他餐飲業則因航班餐點、團膳及冷凍年菜出貨需求增加，營收年增</w:t>
      </w:r>
      <w:r w:rsidRPr="00617FFA">
        <w:rPr>
          <w:rFonts w:eastAsia="標楷體" w:hint="eastAsia"/>
          <w:kern w:val="0"/>
          <w:sz w:val="28"/>
          <w:szCs w:val="20"/>
        </w:rPr>
        <w:t>12.5%</w:t>
      </w:r>
      <w:r w:rsidR="004C56A3" w:rsidRPr="00AF4D2F">
        <w:rPr>
          <w:rFonts w:eastAsia="標楷體"/>
          <w:kern w:val="0"/>
          <w:sz w:val="28"/>
          <w:szCs w:val="20"/>
        </w:rPr>
        <w:t>。</w:t>
      </w:r>
    </w:p>
    <w:p w:rsidR="003F3F99" w:rsidRPr="00492A32" w:rsidRDefault="003F3F99" w:rsidP="003F3F99">
      <w:pPr>
        <w:snapToGrid w:val="0"/>
        <w:spacing w:before="240" w:afterLines="50" w:after="180"/>
        <w:ind w:right="-692"/>
        <w:jc w:val="center"/>
        <w:rPr>
          <w:rFonts w:eastAsia="標楷體"/>
          <w:sz w:val="28"/>
        </w:rPr>
      </w:pPr>
      <w:r w:rsidRPr="00492A32">
        <w:rPr>
          <w:rFonts w:eastAsia="標楷體"/>
          <w:b/>
          <w:bCs/>
          <w:sz w:val="28"/>
        </w:rPr>
        <w:t>表</w:t>
      </w:r>
      <w:r w:rsidRPr="00492A32">
        <w:rPr>
          <w:rFonts w:eastAsia="標楷體"/>
          <w:b/>
          <w:bCs/>
          <w:sz w:val="28"/>
        </w:rPr>
        <w:t xml:space="preserve">2-3-5  </w:t>
      </w:r>
      <w:r w:rsidRPr="00492A32">
        <w:rPr>
          <w:rFonts w:eastAsia="標楷體"/>
          <w:b/>
          <w:bCs/>
          <w:sz w:val="28"/>
        </w:rPr>
        <w:t>餐飲業營業額變動概況</w:t>
      </w:r>
    </w:p>
    <w:tbl>
      <w:tblPr>
        <w:tblW w:w="8789" w:type="dxa"/>
        <w:tblInd w:w="-114" w:type="dxa"/>
        <w:tblBorders>
          <w:top w:val="single" w:sz="4" w:space="0" w:color="auto"/>
          <w:bottom w:val="single" w:sz="4" w:space="0" w:color="auto"/>
        </w:tblBorders>
        <w:tblCellMar>
          <w:left w:w="28" w:type="dxa"/>
          <w:right w:w="28" w:type="dxa"/>
        </w:tblCellMar>
        <w:tblLook w:val="0000" w:firstRow="0" w:lastRow="0" w:firstColumn="0" w:lastColumn="0" w:noHBand="0" w:noVBand="0"/>
      </w:tblPr>
      <w:tblGrid>
        <w:gridCol w:w="2836"/>
        <w:gridCol w:w="2126"/>
        <w:gridCol w:w="1984"/>
        <w:gridCol w:w="1843"/>
      </w:tblGrid>
      <w:tr w:rsidR="00492A32" w:rsidRPr="00053D86" w:rsidTr="002600D3">
        <w:tc>
          <w:tcPr>
            <w:tcW w:w="2836" w:type="dxa"/>
            <w:vMerge w:val="restart"/>
            <w:tcBorders>
              <w:top w:val="single" w:sz="4" w:space="0" w:color="auto"/>
              <w:left w:val="nil"/>
              <w:right w:val="single" w:sz="4" w:space="0" w:color="auto"/>
            </w:tcBorders>
            <w:vAlign w:val="center"/>
          </w:tcPr>
          <w:p w:rsidR="00492A32" w:rsidRPr="00053D86" w:rsidRDefault="00492A32" w:rsidP="002600D3">
            <w:pPr>
              <w:snapToGrid w:val="0"/>
              <w:spacing w:line="400" w:lineRule="atLeast"/>
              <w:ind w:left="28" w:right="-142"/>
              <w:jc w:val="center"/>
              <w:rPr>
                <w:rFonts w:eastAsia="標楷體"/>
              </w:rPr>
            </w:pPr>
            <w:r w:rsidRPr="00053D86">
              <w:rPr>
                <w:rFonts w:eastAsia="標楷體" w:hint="eastAsia"/>
              </w:rPr>
              <w:t>行</w:t>
            </w:r>
            <w:r w:rsidRPr="00053D86">
              <w:rPr>
                <w:rFonts w:eastAsia="標楷體"/>
              </w:rPr>
              <w:t>業別</w:t>
            </w:r>
          </w:p>
        </w:tc>
        <w:tc>
          <w:tcPr>
            <w:tcW w:w="2126" w:type="dxa"/>
            <w:vMerge w:val="restart"/>
            <w:tcBorders>
              <w:top w:val="single" w:sz="4" w:space="0" w:color="auto"/>
              <w:left w:val="single" w:sz="4" w:space="0" w:color="auto"/>
              <w:right w:val="nil"/>
            </w:tcBorders>
          </w:tcPr>
          <w:p w:rsidR="00492A32" w:rsidRPr="00053D86" w:rsidRDefault="00492A32" w:rsidP="002600D3">
            <w:pPr>
              <w:snapToGrid w:val="0"/>
              <w:spacing w:line="300" w:lineRule="atLeast"/>
              <w:ind w:left="28"/>
              <w:jc w:val="center"/>
              <w:rPr>
                <w:rFonts w:eastAsia="標楷體"/>
              </w:rPr>
            </w:pPr>
            <w:r w:rsidRPr="00053D86">
              <w:rPr>
                <w:rFonts w:eastAsia="標楷體" w:hint="eastAsia"/>
              </w:rPr>
              <w:t>10</w:t>
            </w:r>
            <w:r w:rsidR="00617FFA">
              <w:rPr>
                <w:rFonts w:eastAsia="標楷體" w:hint="eastAsia"/>
              </w:rPr>
              <w:t>4</w:t>
            </w:r>
            <w:r w:rsidRPr="00053D86">
              <w:rPr>
                <w:rFonts w:eastAsia="標楷體" w:hint="eastAsia"/>
              </w:rPr>
              <w:t>年</w:t>
            </w:r>
            <w:r>
              <w:rPr>
                <w:rFonts w:eastAsia="標楷體" w:hint="eastAsia"/>
              </w:rPr>
              <w:t>1</w:t>
            </w:r>
            <w:r w:rsidRPr="00053D86">
              <w:rPr>
                <w:rFonts w:eastAsia="標楷體" w:hint="eastAsia"/>
              </w:rPr>
              <w:t>月</w:t>
            </w:r>
          </w:p>
          <w:p w:rsidR="00492A32" w:rsidRPr="00053D86" w:rsidRDefault="00492A32" w:rsidP="002600D3">
            <w:pPr>
              <w:snapToGrid w:val="0"/>
              <w:spacing w:line="300" w:lineRule="atLeast"/>
              <w:ind w:left="28"/>
              <w:jc w:val="center"/>
              <w:rPr>
                <w:rFonts w:eastAsia="標楷體"/>
              </w:rPr>
            </w:pPr>
            <w:r w:rsidRPr="00053D86">
              <w:rPr>
                <w:rFonts w:eastAsia="標楷體" w:hint="eastAsia"/>
              </w:rPr>
              <w:t>營業額</w:t>
            </w:r>
          </w:p>
          <w:p w:rsidR="00492A32" w:rsidRPr="00053D86" w:rsidRDefault="00492A32" w:rsidP="002600D3">
            <w:pPr>
              <w:snapToGrid w:val="0"/>
              <w:spacing w:line="300" w:lineRule="atLeast"/>
              <w:ind w:left="28"/>
              <w:jc w:val="center"/>
              <w:rPr>
                <w:rFonts w:eastAsia="標楷體"/>
              </w:rPr>
            </w:pPr>
            <w:r w:rsidRPr="00053D86">
              <w:rPr>
                <w:rFonts w:eastAsia="標楷體" w:hint="eastAsia"/>
              </w:rPr>
              <w:t>(</w:t>
            </w:r>
            <w:r w:rsidRPr="00053D86">
              <w:rPr>
                <w:rFonts w:eastAsia="標楷體" w:hint="eastAsia"/>
              </w:rPr>
              <w:t>億元</w:t>
            </w:r>
            <w:r w:rsidRPr="00053D86">
              <w:rPr>
                <w:rFonts w:eastAsia="標楷體" w:hint="eastAsia"/>
              </w:rPr>
              <w:t>)</w:t>
            </w:r>
          </w:p>
        </w:tc>
        <w:tc>
          <w:tcPr>
            <w:tcW w:w="1984" w:type="dxa"/>
            <w:tcBorders>
              <w:top w:val="single" w:sz="4" w:space="0" w:color="auto"/>
              <w:left w:val="nil"/>
              <w:bottom w:val="single" w:sz="4" w:space="0" w:color="auto"/>
              <w:right w:val="nil"/>
            </w:tcBorders>
            <w:vAlign w:val="center"/>
          </w:tcPr>
          <w:p w:rsidR="00492A32" w:rsidRPr="00053D86" w:rsidRDefault="00492A32" w:rsidP="002600D3">
            <w:pPr>
              <w:snapToGrid w:val="0"/>
              <w:spacing w:line="300" w:lineRule="atLeast"/>
              <w:ind w:left="28" w:right="-142"/>
              <w:jc w:val="center"/>
              <w:rPr>
                <w:rFonts w:eastAsia="標楷體"/>
              </w:rPr>
            </w:pPr>
          </w:p>
        </w:tc>
        <w:tc>
          <w:tcPr>
            <w:tcW w:w="1843" w:type="dxa"/>
            <w:tcBorders>
              <w:top w:val="single" w:sz="4" w:space="0" w:color="auto"/>
              <w:left w:val="nil"/>
              <w:bottom w:val="single" w:sz="4" w:space="0" w:color="auto"/>
              <w:right w:val="nil"/>
            </w:tcBorders>
            <w:vAlign w:val="center"/>
          </w:tcPr>
          <w:p w:rsidR="00492A32" w:rsidRPr="00053D86" w:rsidRDefault="00492A32" w:rsidP="002600D3">
            <w:pPr>
              <w:snapToGrid w:val="0"/>
              <w:spacing w:line="300" w:lineRule="atLeast"/>
              <w:ind w:left="28" w:right="-142"/>
              <w:jc w:val="center"/>
              <w:rPr>
                <w:rFonts w:eastAsia="標楷體"/>
              </w:rPr>
            </w:pPr>
          </w:p>
        </w:tc>
      </w:tr>
      <w:tr w:rsidR="00492A32" w:rsidRPr="00053D86" w:rsidTr="002600D3">
        <w:tc>
          <w:tcPr>
            <w:tcW w:w="2836" w:type="dxa"/>
            <w:vMerge/>
            <w:tcBorders>
              <w:left w:val="nil"/>
              <w:bottom w:val="single" w:sz="4" w:space="0" w:color="auto"/>
              <w:right w:val="single" w:sz="4" w:space="0" w:color="auto"/>
            </w:tcBorders>
            <w:vAlign w:val="center"/>
          </w:tcPr>
          <w:p w:rsidR="00492A32" w:rsidRPr="00053D86" w:rsidRDefault="00492A32" w:rsidP="002600D3">
            <w:pPr>
              <w:snapToGrid w:val="0"/>
              <w:spacing w:line="400" w:lineRule="atLeast"/>
              <w:ind w:left="28" w:right="-142"/>
              <w:jc w:val="center"/>
              <w:rPr>
                <w:rFonts w:eastAsia="標楷體"/>
              </w:rPr>
            </w:pPr>
          </w:p>
        </w:tc>
        <w:tc>
          <w:tcPr>
            <w:tcW w:w="2126" w:type="dxa"/>
            <w:vMerge/>
            <w:tcBorders>
              <w:left w:val="single" w:sz="4" w:space="0" w:color="auto"/>
              <w:bottom w:val="single" w:sz="4" w:space="0" w:color="auto"/>
              <w:right w:val="single" w:sz="4" w:space="0" w:color="auto"/>
            </w:tcBorders>
          </w:tcPr>
          <w:p w:rsidR="00492A32" w:rsidRPr="00053D86" w:rsidRDefault="00492A32" w:rsidP="002600D3">
            <w:pPr>
              <w:snapToGrid w:val="0"/>
              <w:spacing w:line="300" w:lineRule="atLeast"/>
              <w:ind w:left="28" w:right="-142"/>
              <w:jc w:val="center"/>
              <w:rPr>
                <w:rFonts w:eastAsia="標楷體"/>
              </w:rPr>
            </w:pPr>
          </w:p>
        </w:tc>
        <w:tc>
          <w:tcPr>
            <w:tcW w:w="1984" w:type="dxa"/>
            <w:tcBorders>
              <w:top w:val="single" w:sz="4" w:space="0" w:color="auto"/>
              <w:left w:val="single" w:sz="4" w:space="0" w:color="auto"/>
              <w:bottom w:val="single" w:sz="4" w:space="0" w:color="auto"/>
              <w:right w:val="single" w:sz="4" w:space="0" w:color="auto"/>
            </w:tcBorders>
            <w:vAlign w:val="center"/>
          </w:tcPr>
          <w:p w:rsidR="00492A32" w:rsidRPr="00053D86" w:rsidRDefault="00492A32" w:rsidP="002600D3">
            <w:pPr>
              <w:snapToGrid w:val="0"/>
              <w:spacing w:line="300" w:lineRule="atLeast"/>
              <w:ind w:left="28" w:right="-28"/>
              <w:jc w:val="center"/>
              <w:rPr>
                <w:rFonts w:eastAsia="標楷體"/>
              </w:rPr>
            </w:pPr>
            <w:r w:rsidRPr="00053D86">
              <w:rPr>
                <w:rFonts w:eastAsia="標楷體"/>
              </w:rPr>
              <w:t>較上月</w:t>
            </w:r>
          </w:p>
          <w:p w:rsidR="00492A32" w:rsidRPr="00053D86" w:rsidRDefault="00492A32" w:rsidP="002600D3">
            <w:pPr>
              <w:snapToGrid w:val="0"/>
              <w:spacing w:line="300" w:lineRule="atLeast"/>
              <w:ind w:left="28" w:right="-28"/>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w:t>
            </w:r>
          </w:p>
        </w:tc>
        <w:tc>
          <w:tcPr>
            <w:tcW w:w="1843" w:type="dxa"/>
            <w:tcBorders>
              <w:top w:val="single" w:sz="4" w:space="0" w:color="auto"/>
              <w:left w:val="single" w:sz="4" w:space="0" w:color="auto"/>
              <w:bottom w:val="single" w:sz="4" w:space="0" w:color="auto"/>
              <w:right w:val="nil"/>
            </w:tcBorders>
            <w:vAlign w:val="center"/>
          </w:tcPr>
          <w:p w:rsidR="00492A32" w:rsidRPr="00053D86" w:rsidRDefault="00492A32" w:rsidP="002600D3">
            <w:pPr>
              <w:snapToGrid w:val="0"/>
              <w:spacing w:line="300" w:lineRule="atLeast"/>
              <w:ind w:left="28"/>
              <w:jc w:val="center"/>
              <w:rPr>
                <w:rFonts w:eastAsia="標楷體"/>
              </w:rPr>
            </w:pPr>
            <w:r w:rsidRPr="00053D86">
              <w:rPr>
                <w:rFonts w:eastAsia="標楷體"/>
              </w:rPr>
              <w:t>較</w:t>
            </w:r>
            <w:r w:rsidRPr="00053D86">
              <w:rPr>
                <w:rFonts w:eastAsia="標楷體"/>
              </w:rPr>
              <w:t>10</w:t>
            </w:r>
            <w:r w:rsidR="00617FFA">
              <w:rPr>
                <w:rFonts w:eastAsia="標楷體" w:hint="eastAsia"/>
              </w:rPr>
              <w:t>3</w:t>
            </w:r>
            <w:r w:rsidRPr="00053D86">
              <w:rPr>
                <w:rFonts w:eastAsia="標楷體"/>
              </w:rPr>
              <w:t>年同月</w:t>
            </w:r>
          </w:p>
          <w:p w:rsidR="00492A32" w:rsidRPr="00053D86" w:rsidRDefault="00492A32" w:rsidP="002600D3">
            <w:pPr>
              <w:snapToGrid w:val="0"/>
              <w:spacing w:line="300" w:lineRule="atLeast"/>
              <w:ind w:left="28"/>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w:t>
            </w:r>
          </w:p>
        </w:tc>
      </w:tr>
      <w:tr w:rsidR="004C56A3" w:rsidRPr="00F6171E" w:rsidTr="00A55803">
        <w:tc>
          <w:tcPr>
            <w:tcW w:w="2836" w:type="dxa"/>
            <w:tcBorders>
              <w:top w:val="single" w:sz="4" w:space="0" w:color="auto"/>
              <w:left w:val="nil"/>
              <w:bottom w:val="nil"/>
              <w:right w:val="single" w:sz="4" w:space="0" w:color="auto"/>
            </w:tcBorders>
          </w:tcPr>
          <w:p w:rsidR="004C56A3" w:rsidRPr="00AF4D2F" w:rsidRDefault="004C56A3" w:rsidP="00A55803">
            <w:pPr>
              <w:snapToGrid w:val="0"/>
              <w:spacing w:line="400" w:lineRule="atLeast"/>
              <w:ind w:left="28" w:right="-142"/>
              <w:jc w:val="both"/>
              <w:rPr>
                <w:rFonts w:eastAsia="標楷體"/>
                <w:b/>
              </w:rPr>
            </w:pPr>
            <w:r w:rsidRPr="00AF4D2F">
              <w:rPr>
                <w:rFonts w:eastAsia="標楷體" w:hint="eastAsia"/>
                <w:b/>
              </w:rPr>
              <w:t>合計</w:t>
            </w:r>
          </w:p>
        </w:tc>
        <w:tc>
          <w:tcPr>
            <w:tcW w:w="2126" w:type="dxa"/>
            <w:tcBorders>
              <w:top w:val="single" w:sz="4" w:space="0" w:color="auto"/>
              <w:left w:val="single" w:sz="4" w:space="0" w:color="auto"/>
              <w:bottom w:val="nil"/>
              <w:right w:val="single" w:sz="4" w:space="0" w:color="auto"/>
            </w:tcBorders>
            <w:vAlign w:val="bottom"/>
          </w:tcPr>
          <w:p w:rsidR="004C56A3" w:rsidRPr="0011758F" w:rsidRDefault="004C56A3" w:rsidP="00617FFA">
            <w:pPr>
              <w:ind w:rightChars="342" w:right="821"/>
              <w:jc w:val="right"/>
              <w:rPr>
                <w:rFonts w:eastAsia="標楷體"/>
              </w:rPr>
            </w:pPr>
            <w:r w:rsidRPr="0011758F">
              <w:rPr>
                <w:rFonts w:eastAsia="標楷體"/>
              </w:rPr>
              <w:t>3</w:t>
            </w:r>
            <w:r w:rsidR="00617FFA">
              <w:rPr>
                <w:rFonts w:eastAsia="標楷體" w:hint="eastAsia"/>
              </w:rPr>
              <w:t>49</w:t>
            </w:r>
          </w:p>
        </w:tc>
        <w:tc>
          <w:tcPr>
            <w:tcW w:w="1984" w:type="dxa"/>
            <w:tcBorders>
              <w:top w:val="single" w:sz="4" w:space="0" w:color="auto"/>
              <w:left w:val="single" w:sz="4" w:space="0" w:color="auto"/>
              <w:bottom w:val="nil"/>
              <w:right w:val="nil"/>
            </w:tcBorders>
            <w:vAlign w:val="center"/>
          </w:tcPr>
          <w:p w:rsidR="004C56A3" w:rsidRPr="0011758F" w:rsidRDefault="00617FFA" w:rsidP="00617FFA">
            <w:pPr>
              <w:ind w:rightChars="283" w:right="679"/>
              <w:jc w:val="right"/>
              <w:rPr>
                <w:rFonts w:eastAsia="標楷體"/>
              </w:rPr>
            </w:pPr>
            <w:r>
              <w:rPr>
                <w:rFonts w:eastAsia="標楷體" w:hint="eastAsia"/>
              </w:rPr>
              <w:t>-0</w:t>
            </w:r>
            <w:r w:rsidR="004C56A3" w:rsidRPr="0011758F">
              <w:rPr>
                <w:rFonts w:eastAsia="標楷體" w:hint="eastAsia"/>
              </w:rPr>
              <w:t>.</w:t>
            </w:r>
            <w:r>
              <w:rPr>
                <w:rFonts w:eastAsia="標楷體" w:hint="eastAsia"/>
              </w:rPr>
              <w:t>6</w:t>
            </w:r>
          </w:p>
        </w:tc>
        <w:tc>
          <w:tcPr>
            <w:tcW w:w="1843" w:type="dxa"/>
            <w:tcBorders>
              <w:top w:val="single" w:sz="4" w:space="0" w:color="auto"/>
              <w:left w:val="nil"/>
              <w:bottom w:val="nil"/>
              <w:right w:val="nil"/>
            </w:tcBorders>
            <w:vAlign w:val="center"/>
          </w:tcPr>
          <w:p w:rsidR="004C56A3" w:rsidRPr="0011758F" w:rsidRDefault="00617FFA" w:rsidP="00617FFA">
            <w:pPr>
              <w:ind w:rightChars="283" w:right="679"/>
              <w:jc w:val="right"/>
              <w:rPr>
                <w:rFonts w:eastAsia="標楷體"/>
              </w:rPr>
            </w:pPr>
            <w:r>
              <w:rPr>
                <w:rFonts w:eastAsia="標楷體" w:hint="eastAsia"/>
              </w:rPr>
              <w:t>-6</w:t>
            </w:r>
            <w:r w:rsidR="004C56A3" w:rsidRPr="0011758F">
              <w:rPr>
                <w:rFonts w:eastAsia="標楷體" w:hint="eastAsia"/>
              </w:rPr>
              <w:t>.</w:t>
            </w:r>
            <w:r>
              <w:rPr>
                <w:rFonts w:eastAsia="標楷體" w:hint="eastAsia"/>
              </w:rPr>
              <w:t>4</w:t>
            </w:r>
          </w:p>
        </w:tc>
      </w:tr>
      <w:tr w:rsidR="004C56A3" w:rsidRPr="00F6171E" w:rsidTr="00A55803">
        <w:tc>
          <w:tcPr>
            <w:tcW w:w="2836" w:type="dxa"/>
            <w:tcBorders>
              <w:top w:val="nil"/>
              <w:left w:val="nil"/>
              <w:bottom w:val="nil"/>
              <w:right w:val="single" w:sz="4" w:space="0" w:color="auto"/>
            </w:tcBorders>
          </w:tcPr>
          <w:p w:rsidR="004C56A3" w:rsidRPr="00AF4D2F" w:rsidRDefault="004C56A3" w:rsidP="00A55803">
            <w:pPr>
              <w:snapToGrid w:val="0"/>
              <w:spacing w:line="400" w:lineRule="atLeast"/>
              <w:ind w:left="28" w:right="-142"/>
              <w:jc w:val="both"/>
              <w:rPr>
                <w:rFonts w:eastAsia="標楷體"/>
              </w:rPr>
            </w:pPr>
            <w:r w:rsidRPr="00AF4D2F">
              <w:rPr>
                <w:rFonts w:eastAsia="標楷體"/>
              </w:rPr>
              <w:t xml:space="preserve">  </w:t>
            </w:r>
            <w:r w:rsidRPr="00AF4D2F">
              <w:rPr>
                <w:rFonts w:eastAsia="標楷體"/>
              </w:rPr>
              <w:t>餐館業</w:t>
            </w:r>
          </w:p>
        </w:tc>
        <w:tc>
          <w:tcPr>
            <w:tcW w:w="2126" w:type="dxa"/>
            <w:tcBorders>
              <w:top w:val="nil"/>
              <w:left w:val="single" w:sz="4" w:space="0" w:color="auto"/>
              <w:bottom w:val="nil"/>
              <w:right w:val="single" w:sz="4" w:space="0" w:color="auto"/>
            </w:tcBorders>
            <w:vAlign w:val="bottom"/>
          </w:tcPr>
          <w:p w:rsidR="004C56A3" w:rsidRPr="0011758F" w:rsidRDefault="004C56A3" w:rsidP="004C56A3">
            <w:pPr>
              <w:ind w:rightChars="342" w:right="821"/>
              <w:jc w:val="right"/>
              <w:rPr>
                <w:rFonts w:eastAsia="標楷體"/>
              </w:rPr>
            </w:pPr>
            <w:r w:rsidRPr="0011758F">
              <w:rPr>
                <w:rFonts w:eastAsia="標楷體" w:hint="eastAsia"/>
              </w:rPr>
              <w:t>29</w:t>
            </w:r>
            <w:r w:rsidR="00617FFA">
              <w:rPr>
                <w:rFonts w:eastAsia="標楷體" w:hint="eastAsia"/>
              </w:rPr>
              <w:t>7</w:t>
            </w:r>
          </w:p>
        </w:tc>
        <w:tc>
          <w:tcPr>
            <w:tcW w:w="1984" w:type="dxa"/>
            <w:tcBorders>
              <w:top w:val="nil"/>
              <w:left w:val="single" w:sz="4" w:space="0" w:color="auto"/>
              <w:bottom w:val="nil"/>
              <w:right w:val="nil"/>
            </w:tcBorders>
            <w:vAlign w:val="center"/>
          </w:tcPr>
          <w:p w:rsidR="004C56A3" w:rsidRPr="0011758F" w:rsidRDefault="00617FFA" w:rsidP="00A55803">
            <w:pPr>
              <w:ind w:rightChars="283" w:right="679"/>
              <w:jc w:val="right"/>
              <w:rPr>
                <w:rFonts w:eastAsia="標楷體"/>
              </w:rPr>
            </w:pPr>
            <w:r>
              <w:rPr>
                <w:rFonts w:eastAsia="標楷體" w:hint="eastAsia"/>
              </w:rPr>
              <w:t>1</w:t>
            </w:r>
            <w:r w:rsidR="004C56A3" w:rsidRPr="0011758F">
              <w:rPr>
                <w:rFonts w:eastAsia="標楷體" w:hint="eastAsia"/>
              </w:rPr>
              <w:t>.</w:t>
            </w:r>
            <w:r>
              <w:rPr>
                <w:rFonts w:eastAsia="標楷體" w:hint="eastAsia"/>
              </w:rPr>
              <w:t>2</w:t>
            </w:r>
          </w:p>
        </w:tc>
        <w:tc>
          <w:tcPr>
            <w:tcW w:w="1843" w:type="dxa"/>
            <w:tcBorders>
              <w:top w:val="nil"/>
              <w:left w:val="nil"/>
              <w:bottom w:val="nil"/>
              <w:right w:val="nil"/>
            </w:tcBorders>
            <w:vAlign w:val="center"/>
          </w:tcPr>
          <w:p w:rsidR="004C56A3" w:rsidRPr="0011758F" w:rsidRDefault="00617FFA" w:rsidP="00A55803">
            <w:pPr>
              <w:ind w:rightChars="283" w:right="679"/>
              <w:jc w:val="right"/>
              <w:rPr>
                <w:rFonts w:eastAsia="標楷體"/>
              </w:rPr>
            </w:pPr>
            <w:r>
              <w:rPr>
                <w:rFonts w:eastAsia="標楷體" w:hint="eastAsia"/>
              </w:rPr>
              <w:t>-7</w:t>
            </w:r>
            <w:r w:rsidR="004C56A3" w:rsidRPr="0011758F">
              <w:rPr>
                <w:rFonts w:eastAsia="標楷體" w:hint="eastAsia"/>
              </w:rPr>
              <w:t>.</w:t>
            </w:r>
            <w:r>
              <w:rPr>
                <w:rFonts w:eastAsia="標楷體" w:hint="eastAsia"/>
              </w:rPr>
              <w:t>6</w:t>
            </w:r>
          </w:p>
        </w:tc>
      </w:tr>
      <w:tr w:rsidR="004C56A3" w:rsidRPr="00F6171E" w:rsidTr="00A55803">
        <w:tc>
          <w:tcPr>
            <w:tcW w:w="2836" w:type="dxa"/>
            <w:tcBorders>
              <w:top w:val="nil"/>
              <w:left w:val="nil"/>
              <w:bottom w:val="nil"/>
              <w:right w:val="single" w:sz="4" w:space="0" w:color="auto"/>
            </w:tcBorders>
          </w:tcPr>
          <w:p w:rsidR="004C56A3" w:rsidRPr="00AF4D2F" w:rsidRDefault="004C56A3" w:rsidP="00A55803">
            <w:pPr>
              <w:snapToGrid w:val="0"/>
              <w:spacing w:line="400" w:lineRule="atLeast"/>
              <w:ind w:left="28" w:right="-142"/>
              <w:jc w:val="both"/>
              <w:rPr>
                <w:rFonts w:eastAsia="標楷體"/>
              </w:rPr>
            </w:pPr>
            <w:r w:rsidRPr="00AF4D2F">
              <w:rPr>
                <w:rFonts w:eastAsia="標楷體"/>
              </w:rPr>
              <w:t xml:space="preserve">  </w:t>
            </w:r>
            <w:r w:rsidRPr="00AF4D2F">
              <w:rPr>
                <w:rFonts w:eastAsia="標楷體"/>
              </w:rPr>
              <w:t>飲料店</w:t>
            </w:r>
          </w:p>
        </w:tc>
        <w:tc>
          <w:tcPr>
            <w:tcW w:w="2126" w:type="dxa"/>
            <w:tcBorders>
              <w:top w:val="nil"/>
              <w:left w:val="single" w:sz="4" w:space="0" w:color="auto"/>
              <w:bottom w:val="nil"/>
              <w:right w:val="single" w:sz="4" w:space="0" w:color="auto"/>
            </w:tcBorders>
            <w:vAlign w:val="bottom"/>
          </w:tcPr>
          <w:p w:rsidR="004C56A3" w:rsidRPr="0011758F" w:rsidRDefault="00617FFA" w:rsidP="004C56A3">
            <w:pPr>
              <w:ind w:rightChars="342" w:right="821"/>
              <w:jc w:val="right"/>
              <w:rPr>
                <w:rFonts w:eastAsia="標楷體"/>
              </w:rPr>
            </w:pPr>
            <w:r>
              <w:rPr>
                <w:rFonts w:eastAsia="標楷體" w:hint="eastAsia"/>
              </w:rPr>
              <w:t>36</w:t>
            </w:r>
          </w:p>
        </w:tc>
        <w:tc>
          <w:tcPr>
            <w:tcW w:w="1984" w:type="dxa"/>
            <w:tcBorders>
              <w:top w:val="nil"/>
              <w:left w:val="single" w:sz="4" w:space="0" w:color="auto"/>
              <w:bottom w:val="nil"/>
              <w:right w:val="nil"/>
            </w:tcBorders>
            <w:vAlign w:val="center"/>
          </w:tcPr>
          <w:p w:rsidR="004C56A3" w:rsidRPr="0011758F" w:rsidRDefault="00617FFA" w:rsidP="00A55803">
            <w:pPr>
              <w:ind w:rightChars="283" w:right="679"/>
              <w:jc w:val="right"/>
              <w:rPr>
                <w:rFonts w:eastAsia="標楷體"/>
              </w:rPr>
            </w:pPr>
            <w:r>
              <w:rPr>
                <w:rFonts w:eastAsia="標楷體" w:hint="eastAsia"/>
              </w:rPr>
              <w:t>-12</w:t>
            </w:r>
            <w:r w:rsidR="004C56A3" w:rsidRPr="0011758F">
              <w:rPr>
                <w:rFonts w:eastAsia="標楷體" w:hint="eastAsia"/>
              </w:rPr>
              <w:t>.</w:t>
            </w:r>
            <w:r>
              <w:rPr>
                <w:rFonts w:eastAsia="標楷體" w:hint="eastAsia"/>
              </w:rPr>
              <w:t>5</w:t>
            </w:r>
          </w:p>
        </w:tc>
        <w:tc>
          <w:tcPr>
            <w:tcW w:w="1843" w:type="dxa"/>
            <w:tcBorders>
              <w:top w:val="nil"/>
              <w:left w:val="nil"/>
              <w:bottom w:val="nil"/>
              <w:right w:val="nil"/>
            </w:tcBorders>
            <w:vAlign w:val="center"/>
          </w:tcPr>
          <w:p w:rsidR="004C56A3" w:rsidRPr="0011758F" w:rsidRDefault="00617FFA" w:rsidP="00A55803">
            <w:pPr>
              <w:ind w:rightChars="283" w:right="679"/>
              <w:jc w:val="right"/>
              <w:rPr>
                <w:rFonts w:eastAsia="標楷體"/>
              </w:rPr>
            </w:pPr>
            <w:r>
              <w:rPr>
                <w:rFonts w:eastAsia="標楷體" w:hint="eastAsia"/>
              </w:rPr>
              <w:t>-3</w:t>
            </w:r>
            <w:r w:rsidR="004C56A3" w:rsidRPr="0011758F">
              <w:rPr>
                <w:rFonts w:eastAsia="標楷體" w:hint="eastAsia"/>
              </w:rPr>
              <w:t>.</w:t>
            </w:r>
            <w:r>
              <w:rPr>
                <w:rFonts w:eastAsia="標楷體" w:hint="eastAsia"/>
              </w:rPr>
              <w:t>1</w:t>
            </w:r>
          </w:p>
        </w:tc>
      </w:tr>
      <w:tr w:rsidR="004C56A3" w:rsidRPr="00F6171E" w:rsidTr="00A55803">
        <w:tc>
          <w:tcPr>
            <w:tcW w:w="2836" w:type="dxa"/>
            <w:tcBorders>
              <w:top w:val="nil"/>
              <w:left w:val="nil"/>
              <w:bottom w:val="single" w:sz="4" w:space="0" w:color="auto"/>
              <w:right w:val="single" w:sz="4" w:space="0" w:color="auto"/>
            </w:tcBorders>
          </w:tcPr>
          <w:p w:rsidR="004C56A3" w:rsidRPr="00AF4D2F" w:rsidRDefault="004C56A3" w:rsidP="00A55803">
            <w:pPr>
              <w:snapToGrid w:val="0"/>
              <w:spacing w:line="400" w:lineRule="atLeast"/>
              <w:ind w:left="28" w:right="-142"/>
              <w:jc w:val="both"/>
              <w:rPr>
                <w:rFonts w:eastAsia="標楷體"/>
              </w:rPr>
            </w:pPr>
            <w:r w:rsidRPr="00AF4D2F">
              <w:rPr>
                <w:rFonts w:eastAsia="標楷體"/>
              </w:rPr>
              <w:t xml:space="preserve">  </w:t>
            </w:r>
            <w:r w:rsidRPr="00AF4D2F">
              <w:rPr>
                <w:rFonts w:eastAsia="標楷體"/>
              </w:rPr>
              <w:t>其他餐飲業</w:t>
            </w:r>
          </w:p>
        </w:tc>
        <w:tc>
          <w:tcPr>
            <w:tcW w:w="2126" w:type="dxa"/>
            <w:tcBorders>
              <w:top w:val="nil"/>
              <w:left w:val="single" w:sz="4" w:space="0" w:color="auto"/>
              <w:bottom w:val="single" w:sz="4" w:space="0" w:color="auto"/>
              <w:right w:val="single" w:sz="4" w:space="0" w:color="auto"/>
            </w:tcBorders>
            <w:vAlign w:val="bottom"/>
          </w:tcPr>
          <w:p w:rsidR="004C56A3" w:rsidRPr="0011758F" w:rsidRDefault="004C56A3" w:rsidP="004C56A3">
            <w:pPr>
              <w:ind w:rightChars="342" w:right="821"/>
              <w:jc w:val="right"/>
              <w:rPr>
                <w:rFonts w:eastAsia="標楷體"/>
              </w:rPr>
            </w:pPr>
            <w:r w:rsidRPr="0011758F">
              <w:rPr>
                <w:rFonts w:eastAsia="標楷體" w:hint="eastAsia"/>
              </w:rPr>
              <w:t>1</w:t>
            </w:r>
            <w:r w:rsidR="00617FFA">
              <w:rPr>
                <w:rFonts w:eastAsia="標楷體" w:hint="eastAsia"/>
              </w:rPr>
              <w:t>6</w:t>
            </w:r>
          </w:p>
        </w:tc>
        <w:tc>
          <w:tcPr>
            <w:tcW w:w="1984" w:type="dxa"/>
            <w:tcBorders>
              <w:top w:val="nil"/>
              <w:left w:val="single" w:sz="4" w:space="0" w:color="auto"/>
              <w:bottom w:val="single" w:sz="4" w:space="0" w:color="auto"/>
              <w:right w:val="nil"/>
            </w:tcBorders>
            <w:vAlign w:val="center"/>
          </w:tcPr>
          <w:p w:rsidR="004C56A3" w:rsidRPr="0011758F" w:rsidRDefault="00617FFA" w:rsidP="00617FFA">
            <w:pPr>
              <w:ind w:rightChars="283" w:right="679"/>
              <w:jc w:val="right"/>
              <w:rPr>
                <w:rFonts w:eastAsia="標楷體"/>
              </w:rPr>
            </w:pPr>
            <w:r>
              <w:rPr>
                <w:rFonts w:eastAsia="標楷體" w:hint="eastAsia"/>
              </w:rPr>
              <w:t>-3</w:t>
            </w:r>
            <w:r w:rsidR="004C56A3" w:rsidRPr="0011758F">
              <w:rPr>
                <w:rFonts w:eastAsia="標楷體" w:hint="eastAsia"/>
              </w:rPr>
              <w:t>.</w:t>
            </w:r>
            <w:r>
              <w:rPr>
                <w:rFonts w:eastAsia="標楷體" w:hint="eastAsia"/>
              </w:rPr>
              <w:t>8</w:t>
            </w:r>
          </w:p>
        </w:tc>
        <w:tc>
          <w:tcPr>
            <w:tcW w:w="1843" w:type="dxa"/>
            <w:tcBorders>
              <w:top w:val="nil"/>
              <w:left w:val="nil"/>
              <w:bottom w:val="single" w:sz="4" w:space="0" w:color="auto"/>
              <w:right w:val="nil"/>
            </w:tcBorders>
            <w:vAlign w:val="center"/>
          </w:tcPr>
          <w:p w:rsidR="004C56A3" w:rsidRPr="0011758F" w:rsidRDefault="00617FFA" w:rsidP="00A55803">
            <w:pPr>
              <w:ind w:rightChars="283" w:right="679"/>
              <w:jc w:val="right"/>
              <w:rPr>
                <w:rFonts w:eastAsia="標楷體"/>
              </w:rPr>
            </w:pPr>
            <w:r>
              <w:rPr>
                <w:rFonts w:eastAsia="標楷體" w:hint="eastAsia"/>
              </w:rPr>
              <w:t>12</w:t>
            </w:r>
            <w:r w:rsidR="004C56A3" w:rsidRPr="0011758F">
              <w:rPr>
                <w:rFonts w:eastAsia="標楷體" w:hint="eastAsia"/>
              </w:rPr>
              <w:t>.</w:t>
            </w:r>
            <w:r>
              <w:rPr>
                <w:rFonts w:eastAsia="標楷體" w:hint="eastAsia"/>
              </w:rPr>
              <w:t>5</w:t>
            </w:r>
          </w:p>
        </w:tc>
      </w:tr>
    </w:tbl>
    <w:p w:rsidR="003F3F99" w:rsidRPr="00492A32" w:rsidRDefault="003F3F99" w:rsidP="003F3F99">
      <w:pPr>
        <w:spacing w:afterLines="50" w:after="180"/>
        <w:textDirection w:val="lrTbV"/>
        <w:rPr>
          <w:rFonts w:eastAsia="標楷體"/>
          <w:sz w:val="22"/>
          <w:szCs w:val="22"/>
        </w:rPr>
      </w:pPr>
      <w:r w:rsidRPr="00492A32">
        <w:rPr>
          <w:rFonts w:eastAsia="標楷體"/>
          <w:sz w:val="22"/>
          <w:szCs w:val="22"/>
        </w:rPr>
        <w:t>資料來源：經濟部統計處。</w:t>
      </w:r>
    </w:p>
    <w:p w:rsidR="003F3F99" w:rsidRPr="00421927"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421927">
        <w:rPr>
          <w:b/>
          <w:bCs/>
          <w:color w:val="FF0000"/>
        </w:rPr>
        <w:br w:type="page"/>
      </w:r>
    </w:p>
    <w:p w:rsidR="003F3F99" w:rsidRPr="00122D68" w:rsidRDefault="006B6A32" w:rsidP="003F3F99">
      <w:pPr>
        <w:keepNext/>
        <w:snapToGrid w:val="0"/>
        <w:spacing w:beforeLines="50" w:before="180" w:line="300" w:lineRule="auto"/>
        <w:ind w:rightChars="-25" w:right="-60"/>
        <w:outlineLvl w:val="2"/>
        <w:rPr>
          <w:rFonts w:eastAsia="標楷體"/>
          <w:b/>
          <w:bCs/>
          <w:sz w:val="32"/>
          <w:szCs w:val="32"/>
        </w:rPr>
      </w:pPr>
      <w:hyperlink w:anchor="c17" w:history="1">
        <w:bookmarkStart w:id="101" w:name="_Toc349916584"/>
        <w:bookmarkStart w:id="102" w:name="_Toc401923797"/>
        <w:bookmarkStart w:id="103" w:name="_Toc402171714"/>
        <w:bookmarkStart w:id="104" w:name="_Toc413655520"/>
        <w:r w:rsidR="003F3F99" w:rsidRPr="00122D68">
          <w:rPr>
            <w:rFonts w:eastAsia="標楷體"/>
            <w:b/>
            <w:bCs/>
            <w:sz w:val="32"/>
            <w:szCs w:val="32"/>
          </w:rPr>
          <w:t>（四）貿易</w:t>
        </w:r>
        <w:bookmarkEnd w:id="101"/>
        <w:bookmarkEnd w:id="102"/>
        <w:bookmarkEnd w:id="103"/>
        <w:bookmarkEnd w:id="104"/>
      </w:hyperlink>
    </w:p>
    <w:p w:rsidR="0064059E" w:rsidRPr="00122D68" w:rsidRDefault="0064059E" w:rsidP="0064059E">
      <w:pPr>
        <w:widowControl/>
        <w:tabs>
          <w:tab w:val="left" w:pos="540"/>
        </w:tabs>
        <w:snapToGrid w:val="0"/>
        <w:spacing w:beforeLines="50" w:before="180" w:line="300" w:lineRule="auto"/>
        <w:jc w:val="both"/>
        <w:rPr>
          <w:rFonts w:eastAsia="標楷體"/>
          <w:b/>
          <w:bCs/>
          <w:kern w:val="0"/>
          <w:sz w:val="28"/>
          <w:szCs w:val="20"/>
        </w:rPr>
      </w:pPr>
      <w:r w:rsidRPr="00122D68">
        <w:rPr>
          <w:rFonts w:eastAsia="標楷體"/>
          <w:b/>
          <w:bCs/>
          <w:kern w:val="0"/>
          <w:sz w:val="28"/>
          <w:szCs w:val="20"/>
        </w:rPr>
        <w:t>１、</w:t>
      </w:r>
      <w:r>
        <w:rPr>
          <w:rFonts w:eastAsia="標楷體" w:hint="eastAsia"/>
          <w:b/>
          <w:bCs/>
          <w:kern w:val="0"/>
          <w:sz w:val="28"/>
          <w:szCs w:val="20"/>
        </w:rPr>
        <w:t>104</w:t>
      </w:r>
      <w:r w:rsidRPr="00122D68">
        <w:rPr>
          <w:rFonts w:eastAsia="標楷體" w:hint="eastAsia"/>
          <w:b/>
          <w:bCs/>
          <w:kern w:val="0"/>
          <w:sz w:val="28"/>
          <w:szCs w:val="20"/>
        </w:rPr>
        <w:t>年</w:t>
      </w:r>
      <w:r w:rsidRPr="00122D68">
        <w:rPr>
          <w:rFonts w:eastAsia="標楷體" w:hint="eastAsia"/>
          <w:b/>
          <w:bCs/>
          <w:kern w:val="0"/>
          <w:sz w:val="28"/>
          <w:szCs w:val="20"/>
        </w:rPr>
        <w:t>1</w:t>
      </w:r>
      <w:r w:rsidRPr="00122D68">
        <w:rPr>
          <w:rFonts w:eastAsia="標楷體" w:hint="eastAsia"/>
          <w:b/>
          <w:bCs/>
          <w:kern w:val="0"/>
          <w:sz w:val="28"/>
          <w:szCs w:val="20"/>
        </w:rPr>
        <w:t>月出口</w:t>
      </w:r>
      <w:r>
        <w:rPr>
          <w:rFonts w:eastAsia="標楷體" w:hint="eastAsia"/>
          <w:b/>
          <w:bCs/>
          <w:kern w:val="0"/>
          <w:sz w:val="28"/>
          <w:szCs w:val="20"/>
        </w:rPr>
        <w:t>增加</w:t>
      </w:r>
      <w:r>
        <w:rPr>
          <w:rFonts w:eastAsia="標楷體" w:hint="eastAsia"/>
          <w:b/>
          <w:bCs/>
          <w:kern w:val="0"/>
          <w:sz w:val="28"/>
          <w:szCs w:val="20"/>
        </w:rPr>
        <w:t>3</w:t>
      </w:r>
      <w:r w:rsidRPr="00DE33A4">
        <w:rPr>
          <w:rFonts w:eastAsia="標楷體"/>
          <w:b/>
          <w:bCs/>
          <w:kern w:val="0"/>
          <w:sz w:val="28"/>
          <w:szCs w:val="20"/>
        </w:rPr>
        <w:t>.</w:t>
      </w:r>
      <w:r>
        <w:rPr>
          <w:rFonts w:eastAsia="標楷體" w:hint="eastAsia"/>
          <w:b/>
          <w:bCs/>
          <w:kern w:val="0"/>
          <w:sz w:val="28"/>
          <w:szCs w:val="20"/>
        </w:rPr>
        <w:t>4</w:t>
      </w:r>
      <w:r w:rsidRPr="00DE33A4">
        <w:rPr>
          <w:rFonts w:eastAsia="標楷體" w:hint="eastAsia"/>
          <w:b/>
          <w:bCs/>
          <w:kern w:val="0"/>
          <w:sz w:val="28"/>
          <w:szCs w:val="20"/>
        </w:rPr>
        <w:t>％</w:t>
      </w:r>
      <w:r w:rsidRPr="00122D68">
        <w:rPr>
          <w:rFonts w:eastAsia="標楷體" w:hint="eastAsia"/>
          <w:b/>
          <w:bCs/>
          <w:kern w:val="0"/>
          <w:sz w:val="28"/>
          <w:szCs w:val="20"/>
        </w:rPr>
        <w:t>、進口</w:t>
      </w:r>
      <w:r w:rsidRPr="00DE33A4">
        <w:rPr>
          <w:rFonts w:eastAsia="標楷體" w:hint="eastAsia"/>
          <w:b/>
          <w:bCs/>
          <w:kern w:val="0"/>
          <w:sz w:val="28"/>
          <w:szCs w:val="20"/>
        </w:rPr>
        <w:t>減少</w:t>
      </w:r>
      <w:r>
        <w:rPr>
          <w:rFonts w:eastAsia="標楷體" w:hint="eastAsia"/>
          <w:b/>
          <w:bCs/>
          <w:kern w:val="0"/>
          <w:sz w:val="28"/>
          <w:szCs w:val="20"/>
        </w:rPr>
        <w:t>4</w:t>
      </w:r>
      <w:r w:rsidRPr="00DE33A4">
        <w:rPr>
          <w:rFonts w:eastAsia="標楷體"/>
          <w:b/>
          <w:bCs/>
          <w:kern w:val="0"/>
          <w:sz w:val="28"/>
          <w:szCs w:val="20"/>
        </w:rPr>
        <w:t>.</w:t>
      </w:r>
      <w:r>
        <w:rPr>
          <w:rFonts w:eastAsia="標楷體" w:hint="eastAsia"/>
          <w:b/>
          <w:bCs/>
          <w:kern w:val="0"/>
          <w:sz w:val="28"/>
          <w:szCs w:val="20"/>
        </w:rPr>
        <w:t>8</w:t>
      </w:r>
      <w:r w:rsidRPr="00122D68">
        <w:rPr>
          <w:rFonts w:eastAsia="標楷體" w:hint="eastAsia"/>
          <w:b/>
          <w:bCs/>
          <w:kern w:val="0"/>
          <w:sz w:val="28"/>
          <w:szCs w:val="20"/>
        </w:rPr>
        <w:t>％</w:t>
      </w:r>
    </w:p>
    <w:p w:rsidR="0064059E" w:rsidRDefault="0064059E" w:rsidP="0064059E">
      <w:pPr>
        <w:snapToGrid w:val="0"/>
        <w:spacing w:before="120" w:line="300" w:lineRule="auto"/>
        <w:ind w:right="-142" w:firstLineChars="202" w:firstLine="566"/>
        <w:jc w:val="both"/>
        <w:rPr>
          <w:rFonts w:eastAsia="標楷體"/>
          <w:sz w:val="28"/>
        </w:rPr>
      </w:pPr>
      <w:r>
        <w:rPr>
          <w:rFonts w:eastAsia="標楷體"/>
          <w:sz w:val="28"/>
        </w:rPr>
        <w:t>10</w:t>
      </w:r>
      <w:r>
        <w:rPr>
          <w:rFonts w:eastAsia="標楷體" w:hint="eastAsia"/>
          <w:sz w:val="28"/>
        </w:rPr>
        <w:t>4</w:t>
      </w:r>
      <w:r w:rsidRPr="009B60C8">
        <w:rPr>
          <w:rFonts w:eastAsia="標楷體"/>
          <w:sz w:val="28"/>
        </w:rPr>
        <w:t>年</w:t>
      </w:r>
      <w:r w:rsidRPr="009B60C8">
        <w:rPr>
          <w:rFonts w:eastAsia="標楷體"/>
          <w:sz w:val="28"/>
        </w:rPr>
        <w:t>1</w:t>
      </w:r>
      <w:r w:rsidRPr="009B60C8">
        <w:rPr>
          <w:rFonts w:eastAsia="標楷體"/>
          <w:sz w:val="28"/>
        </w:rPr>
        <w:t>月出口總值</w:t>
      </w:r>
      <w:r w:rsidRPr="009B60C8">
        <w:rPr>
          <w:rFonts w:eastAsia="標楷體"/>
          <w:sz w:val="28"/>
        </w:rPr>
        <w:t>2</w:t>
      </w:r>
      <w:r>
        <w:rPr>
          <w:rFonts w:eastAsia="標楷體" w:hint="eastAsia"/>
          <w:sz w:val="28"/>
        </w:rPr>
        <w:t>51</w:t>
      </w:r>
      <w:r w:rsidRPr="009B60C8">
        <w:rPr>
          <w:rFonts w:eastAsia="標楷體"/>
          <w:sz w:val="28"/>
        </w:rPr>
        <w:t>.</w:t>
      </w:r>
      <w:r>
        <w:rPr>
          <w:rFonts w:eastAsia="標楷體" w:hint="eastAsia"/>
          <w:sz w:val="28"/>
        </w:rPr>
        <w:t>2</w:t>
      </w:r>
      <w:r w:rsidRPr="009B60C8">
        <w:rPr>
          <w:rFonts w:eastAsia="標楷體"/>
          <w:sz w:val="28"/>
        </w:rPr>
        <w:t>億美元，較上年同月</w:t>
      </w:r>
      <w:r w:rsidRPr="00990440">
        <w:rPr>
          <w:rFonts w:eastAsia="標楷體" w:hint="eastAsia"/>
          <w:sz w:val="28"/>
        </w:rPr>
        <w:t>增加</w:t>
      </w:r>
      <w:r>
        <w:rPr>
          <w:rFonts w:eastAsia="標楷體" w:hint="eastAsia"/>
          <w:sz w:val="28"/>
        </w:rPr>
        <w:t>3</w:t>
      </w:r>
      <w:r w:rsidRPr="009B60C8">
        <w:rPr>
          <w:rFonts w:eastAsia="標楷體"/>
          <w:sz w:val="28"/>
        </w:rPr>
        <w:t>.</w:t>
      </w:r>
      <w:r>
        <w:rPr>
          <w:rFonts w:eastAsia="標楷體" w:hint="eastAsia"/>
          <w:sz w:val="28"/>
        </w:rPr>
        <w:t>4</w:t>
      </w:r>
      <w:r>
        <w:rPr>
          <w:rFonts w:eastAsia="標楷體" w:hint="eastAsia"/>
          <w:sz w:val="28"/>
        </w:rPr>
        <w:t>％</w:t>
      </w:r>
      <w:r w:rsidRPr="009B60C8">
        <w:rPr>
          <w:rFonts w:eastAsia="標楷體"/>
          <w:sz w:val="28"/>
        </w:rPr>
        <w:t>；進口總值</w:t>
      </w:r>
      <w:r w:rsidRPr="009B60C8">
        <w:rPr>
          <w:rFonts w:eastAsia="標楷體"/>
          <w:sz w:val="28"/>
        </w:rPr>
        <w:t>2</w:t>
      </w:r>
      <w:r>
        <w:rPr>
          <w:rFonts w:eastAsia="標楷體" w:hint="eastAsia"/>
          <w:sz w:val="28"/>
        </w:rPr>
        <w:t>03</w:t>
      </w:r>
      <w:r w:rsidRPr="009B60C8">
        <w:rPr>
          <w:rFonts w:eastAsia="標楷體"/>
          <w:sz w:val="28"/>
        </w:rPr>
        <w:t>.</w:t>
      </w:r>
      <w:r>
        <w:rPr>
          <w:rFonts w:eastAsia="標楷體" w:hint="eastAsia"/>
          <w:sz w:val="28"/>
        </w:rPr>
        <w:t>2</w:t>
      </w:r>
      <w:r w:rsidRPr="009B60C8">
        <w:rPr>
          <w:rFonts w:eastAsia="標楷體"/>
          <w:sz w:val="28"/>
        </w:rPr>
        <w:t>億美元，較上年同月</w:t>
      </w:r>
      <w:r>
        <w:rPr>
          <w:rFonts w:eastAsia="標楷體" w:hint="eastAsia"/>
          <w:sz w:val="28"/>
        </w:rPr>
        <w:t>減少</w:t>
      </w:r>
      <w:r>
        <w:rPr>
          <w:rFonts w:eastAsia="標楷體" w:hint="eastAsia"/>
          <w:sz w:val="28"/>
        </w:rPr>
        <w:t>4</w:t>
      </w:r>
      <w:r w:rsidRPr="009B60C8">
        <w:rPr>
          <w:rFonts w:eastAsia="標楷體"/>
          <w:sz w:val="28"/>
        </w:rPr>
        <w:t>.</w:t>
      </w:r>
      <w:r>
        <w:rPr>
          <w:rFonts w:eastAsia="標楷體" w:hint="eastAsia"/>
          <w:sz w:val="28"/>
        </w:rPr>
        <w:t>8</w:t>
      </w:r>
      <w:r>
        <w:rPr>
          <w:rFonts w:eastAsia="標楷體" w:hint="eastAsia"/>
          <w:sz w:val="28"/>
        </w:rPr>
        <w:t>％</w:t>
      </w:r>
      <w:r w:rsidRPr="009B60C8">
        <w:rPr>
          <w:rFonts w:eastAsia="標楷體"/>
          <w:sz w:val="28"/>
        </w:rPr>
        <w:t>；出超</w:t>
      </w:r>
      <w:r w:rsidRPr="009B60C8">
        <w:rPr>
          <w:rFonts w:eastAsia="標楷體"/>
          <w:sz w:val="28"/>
        </w:rPr>
        <w:t>4</w:t>
      </w:r>
      <w:r>
        <w:rPr>
          <w:rFonts w:eastAsia="標楷體" w:hint="eastAsia"/>
          <w:sz w:val="28"/>
        </w:rPr>
        <w:t>8</w:t>
      </w:r>
      <w:r w:rsidRPr="009B60C8">
        <w:rPr>
          <w:rFonts w:eastAsia="標楷體"/>
          <w:sz w:val="28"/>
        </w:rPr>
        <w:t>.</w:t>
      </w:r>
      <w:r>
        <w:rPr>
          <w:rFonts w:eastAsia="標楷體" w:hint="eastAsia"/>
          <w:sz w:val="28"/>
        </w:rPr>
        <w:t>0</w:t>
      </w:r>
      <w:r w:rsidRPr="009B60C8">
        <w:rPr>
          <w:rFonts w:eastAsia="標楷體"/>
          <w:sz w:val="28"/>
        </w:rPr>
        <w:t>億</w:t>
      </w:r>
      <w:r>
        <w:rPr>
          <w:rFonts w:eastAsia="標楷體" w:hint="eastAsia"/>
          <w:sz w:val="28"/>
        </w:rPr>
        <w:t>美</w:t>
      </w:r>
      <w:r w:rsidRPr="009B60C8">
        <w:rPr>
          <w:rFonts w:eastAsia="標楷體"/>
          <w:sz w:val="28"/>
        </w:rPr>
        <w:t>元。</w:t>
      </w:r>
    </w:p>
    <w:p w:rsidR="0064059E" w:rsidRPr="00421927" w:rsidRDefault="0064059E" w:rsidP="0064059E">
      <w:pPr>
        <w:snapToGrid w:val="0"/>
        <w:spacing w:before="120" w:line="300" w:lineRule="auto"/>
        <w:ind w:right="-142" w:firstLineChars="202" w:firstLine="558"/>
        <w:jc w:val="both"/>
        <w:rPr>
          <w:rFonts w:eastAsia="標楷體"/>
          <w:snapToGrid w:val="0"/>
          <w:color w:val="FF0000"/>
          <w:spacing w:val="-2"/>
          <w:sz w:val="28"/>
          <w:szCs w:val="28"/>
        </w:rPr>
      </w:pPr>
    </w:p>
    <w:p w:rsidR="0064059E" w:rsidRPr="00122D68" w:rsidRDefault="0064059E" w:rsidP="0064059E">
      <w:pPr>
        <w:snapToGrid w:val="0"/>
        <w:spacing w:beforeLines="50" w:before="180" w:line="300" w:lineRule="auto"/>
        <w:jc w:val="center"/>
        <w:rPr>
          <w:rFonts w:eastAsia="標楷體"/>
          <w:b/>
          <w:bCs/>
          <w:sz w:val="28"/>
        </w:rPr>
      </w:pPr>
      <w:r w:rsidRPr="00122D68">
        <w:rPr>
          <w:rFonts w:eastAsia="標楷體"/>
          <w:b/>
          <w:bCs/>
          <w:sz w:val="28"/>
        </w:rPr>
        <w:t>表</w:t>
      </w:r>
      <w:r w:rsidRPr="00122D68">
        <w:rPr>
          <w:rFonts w:eastAsia="標楷體"/>
          <w:b/>
          <w:bCs/>
          <w:sz w:val="28"/>
        </w:rPr>
        <w:t xml:space="preserve"> 2-4-1   </w:t>
      </w:r>
      <w:r w:rsidRPr="00122D68">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64059E" w:rsidRPr="009B60C8" w:rsidTr="00D846A0">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年</w:t>
            </w:r>
            <w:r w:rsidRPr="009B60C8">
              <w:rPr>
                <w:rFonts w:eastAsia="標楷體"/>
              </w:rPr>
              <w:t>(</w:t>
            </w:r>
            <w:r w:rsidRPr="009B60C8">
              <w:rPr>
                <w:rFonts w:eastAsia="標楷體"/>
              </w:rPr>
              <w:t>月</w:t>
            </w:r>
            <w:r w:rsidRPr="009B60C8">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出</w:t>
            </w:r>
            <w:r w:rsidRPr="009B60C8">
              <w:rPr>
                <w:rFonts w:eastAsia="標楷體"/>
              </w:rPr>
              <w:t xml:space="preserve">  </w:t>
            </w:r>
            <w:r w:rsidRPr="009B60C8">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進</w:t>
            </w:r>
            <w:r w:rsidRPr="009B60C8">
              <w:rPr>
                <w:rFonts w:eastAsia="標楷體"/>
              </w:rPr>
              <w:t xml:space="preserve">  </w:t>
            </w:r>
            <w:r w:rsidRPr="009B60C8">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出入超</w:t>
            </w:r>
          </w:p>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w:t>
            </w:r>
            <w:r w:rsidRPr="009B60C8">
              <w:rPr>
                <w:rFonts w:eastAsia="標楷體"/>
              </w:rPr>
              <w:t>億美元</w:t>
            </w:r>
            <w:r w:rsidRPr="009B60C8">
              <w:rPr>
                <w:rFonts w:eastAsia="標楷體"/>
              </w:rPr>
              <w:t>)</w:t>
            </w:r>
          </w:p>
        </w:tc>
      </w:tr>
      <w:tr w:rsidR="0064059E" w:rsidRPr="009B60C8" w:rsidTr="00D846A0">
        <w:trPr>
          <w:cantSplit/>
          <w:trHeight w:val="326"/>
        </w:trPr>
        <w:tc>
          <w:tcPr>
            <w:tcW w:w="1544" w:type="dxa"/>
            <w:vMerge/>
            <w:tcBorders>
              <w:top w:val="single" w:sz="4" w:space="0" w:color="auto"/>
              <w:left w:val="nil"/>
              <w:bottom w:val="single" w:sz="4" w:space="0" w:color="auto"/>
              <w:right w:val="single" w:sz="4" w:space="0" w:color="auto"/>
            </w:tcBorders>
            <w:vAlign w:val="center"/>
          </w:tcPr>
          <w:p w:rsidR="0064059E" w:rsidRPr="009B60C8" w:rsidRDefault="0064059E" w:rsidP="00D846A0">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金額</w:t>
            </w:r>
            <w:r w:rsidRPr="009B60C8">
              <w:rPr>
                <w:rFonts w:eastAsia="標楷體"/>
              </w:rPr>
              <w:t>(</w:t>
            </w:r>
            <w:r w:rsidRPr="009B60C8">
              <w:rPr>
                <w:rFonts w:eastAsia="標楷體"/>
              </w:rPr>
              <w:t>億美元</w:t>
            </w:r>
            <w:r w:rsidRPr="009B60C8">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年增率</w:t>
            </w:r>
            <w:r w:rsidRPr="009B60C8">
              <w:rPr>
                <w:rFonts w:eastAsia="標楷體"/>
              </w:rPr>
              <w:t>(</w:t>
            </w:r>
            <w:r>
              <w:rPr>
                <w:rFonts w:eastAsia="標楷體" w:hint="eastAsia"/>
              </w:rPr>
              <w:t>％</w:t>
            </w:r>
            <w:r w:rsidRPr="009B60C8">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金額</w:t>
            </w:r>
            <w:r w:rsidRPr="009B60C8">
              <w:rPr>
                <w:rFonts w:eastAsia="標楷體"/>
              </w:rPr>
              <w:t>(</w:t>
            </w:r>
            <w:r w:rsidRPr="009B60C8">
              <w:rPr>
                <w:rFonts w:eastAsia="標楷體"/>
              </w:rPr>
              <w:t>億美元</w:t>
            </w:r>
            <w:r w:rsidRPr="009B60C8">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64059E" w:rsidRPr="009B60C8" w:rsidRDefault="0064059E"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9B60C8">
              <w:rPr>
                <w:rFonts w:eastAsia="標楷體"/>
              </w:rPr>
              <w:t>年增率</w:t>
            </w:r>
            <w:r w:rsidRPr="009B60C8">
              <w:rPr>
                <w:rFonts w:eastAsia="標楷體"/>
              </w:rPr>
              <w:t>(</w:t>
            </w:r>
            <w:r>
              <w:rPr>
                <w:rFonts w:eastAsia="標楷體" w:hint="eastAsia"/>
              </w:rPr>
              <w:t>％</w:t>
            </w:r>
            <w:r w:rsidRPr="009B60C8">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64059E" w:rsidRPr="009B60C8" w:rsidRDefault="0064059E" w:rsidP="00D846A0">
            <w:pPr>
              <w:snapToGrid w:val="0"/>
              <w:spacing w:line="340" w:lineRule="exact"/>
              <w:ind w:left="30"/>
              <w:jc w:val="center"/>
              <w:rPr>
                <w:rFonts w:eastAsia="標楷體"/>
              </w:rPr>
            </w:pPr>
          </w:p>
        </w:tc>
      </w:tr>
      <w:tr w:rsidR="00CE0EF1" w:rsidRPr="009B60C8" w:rsidTr="00221BA7">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9B60C8">
              <w:rPr>
                <w:rFonts w:eastAsia="標楷體"/>
                <w:b/>
                <w:bCs/>
              </w:rPr>
              <w:t xml:space="preserve">  99</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bCs/>
              </w:rPr>
            </w:pPr>
            <w:r w:rsidRPr="009B60C8">
              <w:rPr>
                <w:rFonts w:eastAsia="標楷體"/>
                <w:b/>
                <w:bCs/>
              </w:rPr>
              <w:t>2,746.0</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bCs/>
              </w:rPr>
            </w:pPr>
            <w:r w:rsidRPr="009B60C8">
              <w:rPr>
                <w:rFonts w:eastAsia="標楷體"/>
                <w:b/>
                <w:bCs/>
              </w:rPr>
              <w:t>34.8</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bCs/>
              </w:rPr>
            </w:pPr>
            <w:r w:rsidRPr="009B60C8">
              <w:rPr>
                <w:rFonts w:eastAsia="標楷體"/>
                <w:b/>
                <w:bCs/>
              </w:rPr>
              <w:t>2,512.4</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bCs/>
              </w:rPr>
            </w:pPr>
            <w:r w:rsidRPr="009B60C8">
              <w:rPr>
                <w:rFonts w:eastAsia="標楷體"/>
                <w:b/>
                <w:bCs/>
              </w:rPr>
              <w:t>44.1</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bCs/>
              </w:rPr>
            </w:pPr>
            <w:r w:rsidRPr="009B60C8">
              <w:rPr>
                <w:rFonts w:eastAsia="標楷體"/>
                <w:b/>
                <w:bCs/>
              </w:rPr>
              <w:t>233.6</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9B60C8">
              <w:rPr>
                <w:rFonts w:eastAsia="標楷體"/>
                <w:b/>
                <w:bCs/>
              </w:rPr>
              <w:t xml:space="preserve"> 100</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bCs/>
              </w:rPr>
            </w:pPr>
            <w:r w:rsidRPr="009B60C8">
              <w:rPr>
                <w:rFonts w:eastAsia="標楷體"/>
                <w:b/>
                <w:bCs/>
              </w:rPr>
              <w:t>3,082.6</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bCs/>
              </w:rPr>
            </w:pPr>
            <w:r w:rsidRPr="009B60C8">
              <w:rPr>
                <w:rFonts w:eastAsia="標楷體"/>
                <w:b/>
                <w:bCs/>
              </w:rPr>
              <w:t>12.3</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bCs/>
              </w:rPr>
            </w:pPr>
            <w:r w:rsidRPr="009B60C8">
              <w:rPr>
                <w:rFonts w:eastAsia="標楷體"/>
                <w:b/>
                <w:bCs/>
              </w:rPr>
              <w:t>2,814.4</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bCs/>
              </w:rPr>
            </w:pPr>
            <w:r w:rsidRPr="009B60C8">
              <w:rPr>
                <w:rFonts w:eastAsia="標楷體"/>
                <w:b/>
                <w:bCs/>
              </w:rPr>
              <w:t>12.0</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bCs/>
              </w:rPr>
            </w:pPr>
            <w:r w:rsidRPr="009B60C8">
              <w:rPr>
                <w:rFonts w:eastAsia="標楷體"/>
                <w:b/>
                <w:bCs/>
              </w:rPr>
              <w:t>268.2</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9B60C8">
              <w:rPr>
                <w:rFonts w:eastAsia="標楷體"/>
                <w:b/>
                <w:bCs/>
              </w:rPr>
              <w:t xml:space="preserve"> 101</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bCs/>
              </w:rPr>
            </w:pPr>
            <w:r w:rsidRPr="009B60C8">
              <w:rPr>
                <w:rFonts w:eastAsia="標楷體"/>
                <w:b/>
                <w:bCs/>
              </w:rPr>
              <w:t>3,011.8</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bCs/>
              </w:rPr>
            </w:pPr>
            <w:r w:rsidRPr="009B60C8">
              <w:rPr>
                <w:rFonts w:eastAsia="標楷體"/>
                <w:b/>
                <w:bCs/>
              </w:rPr>
              <w:t>-2.3</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bCs/>
              </w:rPr>
            </w:pPr>
            <w:r w:rsidRPr="009B60C8">
              <w:rPr>
                <w:rFonts w:eastAsia="標楷體"/>
                <w:b/>
                <w:bCs/>
              </w:rPr>
              <w:t>2,704.7</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bCs/>
              </w:rPr>
            </w:pPr>
            <w:r w:rsidRPr="009B60C8">
              <w:rPr>
                <w:rFonts w:eastAsia="標楷體"/>
                <w:b/>
                <w:bCs/>
              </w:rPr>
              <w:t>-3.9</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bCs/>
              </w:rPr>
            </w:pPr>
            <w:r w:rsidRPr="009B60C8">
              <w:rPr>
                <w:rFonts w:eastAsia="標楷體"/>
                <w:b/>
                <w:bCs/>
              </w:rPr>
              <w:t>307.1</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9B60C8">
              <w:rPr>
                <w:rFonts w:eastAsia="標楷體"/>
                <w:b/>
                <w:bCs/>
              </w:rPr>
              <w:t xml:space="preserve"> 102</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b/>
              </w:rPr>
            </w:pPr>
            <w:r w:rsidRPr="009B60C8">
              <w:rPr>
                <w:rFonts w:eastAsia="標楷體"/>
                <w:b/>
              </w:rPr>
              <w:t>3,054.4</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b/>
              </w:rPr>
            </w:pPr>
            <w:r w:rsidRPr="009B60C8">
              <w:rPr>
                <w:rFonts w:eastAsia="標楷體"/>
                <w:b/>
              </w:rPr>
              <w:t>1.4</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b/>
              </w:rPr>
            </w:pPr>
            <w:r w:rsidRPr="009B60C8">
              <w:rPr>
                <w:rFonts w:eastAsia="標楷體"/>
                <w:b/>
              </w:rPr>
              <w:t>2,699.0</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b/>
              </w:rPr>
            </w:pPr>
            <w:r w:rsidRPr="009B60C8">
              <w:rPr>
                <w:rFonts w:eastAsia="標楷體"/>
                <w:b/>
              </w:rPr>
              <w:t>-0.2</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b/>
              </w:rPr>
            </w:pPr>
            <w:r w:rsidRPr="009B60C8">
              <w:rPr>
                <w:rFonts w:eastAsia="標楷體"/>
                <w:b/>
              </w:rPr>
              <w:t>355.4</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9B60C8">
              <w:rPr>
                <w:rFonts w:eastAsia="標楷體"/>
                <w:b/>
                <w:bCs/>
              </w:rPr>
              <w:t xml:space="preserve"> 103</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A75417" w:rsidRDefault="00CE0EF1" w:rsidP="00221BA7">
            <w:pPr>
              <w:snapToGrid w:val="0"/>
              <w:spacing w:line="320" w:lineRule="exact"/>
              <w:ind w:right="480"/>
              <w:jc w:val="right"/>
              <w:rPr>
                <w:rFonts w:eastAsia="標楷體"/>
                <w:b/>
                <w:color w:val="000000" w:themeColor="text1"/>
              </w:rPr>
            </w:pPr>
            <w:r w:rsidRPr="00A75417">
              <w:rPr>
                <w:rFonts w:eastAsia="標楷體" w:hint="eastAsia"/>
                <w:b/>
                <w:color w:val="000000" w:themeColor="text1"/>
              </w:rPr>
              <w:t>3</w:t>
            </w:r>
            <w:r w:rsidRPr="00A75417">
              <w:rPr>
                <w:rFonts w:eastAsia="標楷體"/>
                <w:b/>
                <w:color w:val="000000" w:themeColor="text1"/>
              </w:rPr>
              <w:t>,</w:t>
            </w:r>
            <w:r w:rsidRPr="00A75417">
              <w:rPr>
                <w:rFonts w:eastAsia="標楷體" w:hint="eastAsia"/>
                <w:b/>
                <w:color w:val="000000" w:themeColor="text1"/>
              </w:rPr>
              <w:t>138</w:t>
            </w:r>
            <w:r w:rsidRPr="00A75417">
              <w:rPr>
                <w:rFonts w:eastAsia="標楷體"/>
                <w:b/>
                <w:color w:val="000000" w:themeColor="text1"/>
              </w:rPr>
              <w:t>.</w:t>
            </w:r>
            <w:r w:rsidRPr="00A75417">
              <w:rPr>
                <w:rFonts w:eastAsia="標楷體" w:hint="eastAsia"/>
                <w:b/>
                <w:color w:val="000000" w:themeColor="text1"/>
              </w:rPr>
              <w:t>0</w:t>
            </w:r>
          </w:p>
        </w:tc>
        <w:tc>
          <w:tcPr>
            <w:tcW w:w="1233" w:type="dxa"/>
            <w:tcBorders>
              <w:top w:val="nil"/>
              <w:left w:val="nil"/>
              <w:bottom w:val="nil"/>
              <w:right w:val="nil"/>
            </w:tcBorders>
            <w:vAlign w:val="center"/>
          </w:tcPr>
          <w:p w:rsidR="00CE0EF1" w:rsidRPr="00A75417" w:rsidRDefault="00CE0EF1" w:rsidP="00221BA7">
            <w:pPr>
              <w:snapToGrid w:val="0"/>
              <w:spacing w:line="320" w:lineRule="exact"/>
              <w:ind w:right="296"/>
              <w:jc w:val="right"/>
              <w:rPr>
                <w:rFonts w:eastAsia="標楷體"/>
                <w:b/>
                <w:color w:val="000000" w:themeColor="text1"/>
              </w:rPr>
            </w:pPr>
            <w:r w:rsidRPr="00A75417">
              <w:rPr>
                <w:rFonts w:eastAsia="標楷體" w:hint="eastAsia"/>
                <w:b/>
                <w:color w:val="000000" w:themeColor="text1"/>
              </w:rPr>
              <w:t>2</w:t>
            </w:r>
            <w:r w:rsidRPr="00A75417">
              <w:rPr>
                <w:rFonts w:eastAsia="標楷體"/>
                <w:b/>
                <w:color w:val="000000" w:themeColor="text1"/>
              </w:rPr>
              <w:t>.</w:t>
            </w:r>
            <w:r w:rsidRPr="00A75417">
              <w:rPr>
                <w:rFonts w:eastAsia="標楷體" w:hint="eastAsia"/>
                <w:b/>
                <w:color w:val="000000" w:themeColor="text1"/>
              </w:rPr>
              <w:t>7</w:t>
            </w:r>
          </w:p>
        </w:tc>
        <w:tc>
          <w:tcPr>
            <w:tcW w:w="1800" w:type="dxa"/>
            <w:tcBorders>
              <w:top w:val="nil"/>
              <w:left w:val="nil"/>
              <w:bottom w:val="nil"/>
              <w:right w:val="nil"/>
            </w:tcBorders>
            <w:vAlign w:val="center"/>
          </w:tcPr>
          <w:p w:rsidR="00CE0EF1" w:rsidRPr="00A75417" w:rsidRDefault="00CE0EF1" w:rsidP="00221BA7">
            <w:pPr>
              <w:snapToGrid w:val="0"/>
              <w:spacing w:line="320" w:lineRule="exact"/>
              <w:ind w:right="536"/>
              <w:jc w:val="right"/>
              <w:rPr>
                <w:rFonts w:eastAsia="標楷體"/>
                <w:b/>
                <w:color w:val="000000" w:themeColor="text1"/>
              </w:rPr>
            </w:pPr>
            <w:r w:rsidRPr="00A75417">
              <w:rPr>
                <w:rFonts w:eastAsia="標楷體"/>
                <w:b/>
                <w:color w:val="000000" w:themeColor="text1"/>
              </w:rPr>
              <w:t>2,</w:t>
            </w:r>
            <w:r w:rsidRPr="00A75417">
              <w:rPr>
                <w:rFonts w:eastAsia="標楷體" w:hint="eastAsia"/>
                <w:b/>
                <w:color w:val="000000" w:themeColor="text1"/>
              </w:rPr>
              <w:t>742</w:t>
            </w:r>
            <w:r w:rsidRPr="00A75417">
              <w:rPr>
                <w:rFonts w:eastAsia="標楷體"/>
                <w:b/>
                <w:color w:val="000000" w:themeColor="text1"/>
              </w:rPr>
              <w:t>.</w:t>
            </w:r>
            <w:r w:rsidRPr="00A75417">
              <w:rPr>
                <w:rFonts w:eastAsia="標楷體" w:hint="eastAsia"/>
                <w:b/>
                <w:color w:val="000000" w:themeColor="text1"/>
              </w:rPr>
              <w:t>2</w:t>
            </w:r>
          </w:p>
        </w:tc>
        <w:tc>
          <w:tcPr>
            <w:tcW w:w="1440" w:type="dxa"/>
            <w:tcBorders>
              <w:top w:val="nil"/>
              <w:left w:val="nil"/>
              <w:bottom w:val="nil"/>
              <w:right w:val="nil"/>
            </w:tcBorders>
            <w:vAlign w:val="center"/>
          </w:tcPr>
          <w:p w:rsidR="00CE0EF1" w:rsidRPr="00A75417" w:rsidRDefault="00CE0EF1" w:rsidP="00221BA7">
            <w:pPr>
              <w:snapToGrid w:val="0"/>
              <w:spacing w:line="320" w:lineRule="exact"/>
              <w:ind w:right="417"/>
              <w:jc w:val="right"/>
              <w:rPr>
                <w:rFonts w:eastAsia="標楷體"/>
                <w:b/>
                <w:color w:val="000000" w:themeColor="text1"/>
              </w:rPr>
            </w:pPr>
            <w:r w:rsidRPr="00A75417">
              <w:rPr>
                <w:rFonts w:eastAsia="標楷體" w:hint="eastAsia"/>
                <w:b/>
                <w:color w:val="000000" w:themeColor="text1"/>
              </w:rPr>
              <w:t>1</w:t>
            </w:r>
            <w:r w:rsidRPr="00A75417">
              <w:rPr>
                <w:rFonts w:eastAsia="標楷體"/>
                <w:b/>
                <w:color w:val="000000" w:themeColor="text1"/>
              </w:rPr>
              <w:t>.</w:t>
            </w:r>
            <w:r w:rsidRPr="00A75417">
              <w:rPr>
                <w:rFonts w:eastAsia="標楷體" w:hint="eastAsia"/>
                <w:b/>
                <w:color w:val="000000" w:themeColor="text1"/>
              </w:rPr>
              <w:t>6</w:t>
            </w:r>
          </w:p>
        </w:tc>
        <w:tc>
          <w:tcPr>
            <w:tcW w:w="1460" w:type="dxa"/>
            <w:tcBorders>
              <w:top w:val="nil"/>
              <w:left w:val="nil"/>
              <w:bottom w:val="nil"/>
              <w:right w:val="nil"/>
            </w:tcBorders>
            <w:vAlign w:val="center"/>
          </w:tcPr>
          <w:p w:rsidR="00CE0EF1" w:rsidRPr="00A75417" w:rsidRDefault="00CE0EF1" w:rsidP="00221BA7">
            <w:pPr>
              <w:snapToGrid w:val="0"/>
              <w:spacing w:line="320" w:lineRule="exact"/>
              <w:ind w:right="460"/>
              <w:jc w:val="right"/>
              <w:rPr>
                <w:rFonts w:eastAsia="標楷體"/>
                <w:b/>
                <w:color w:val="000000" w:themeColor="text1"/>
              </w:rPr>
            </w:pPr>
            <w:r w:rsidRPr="00A75417">
              <w:rPr>
                <w:rFonts w:eastAsia="標楷體"/>
                <w:b/>
                <w:color w:val="000000" w:themeColor="text1"/>
              </w:rPr>
              <w:t>3</w:t>
            </w:r>
            <w:r w:rsidRPr="00A75417">
              <w:rPr>
                <w:rFonts w:eastAsia="標楷體" w:hint="eastAsia"/>
                <w:b/>
                <w:color w:val="000000" w:themeColor="text1"/>
              </w:rPr>
              <w:t>95</w:t>
            </w:r>
            <w:r w:rsidRPr="00A75417">
              <w:rPr>
                <w:rFonts w:eastAsia="標楷體"/>
                <w:b/>
                <w:color w:val="000000" w:themeColor="text1"/>
              </w:rPr>
              <w:t>.</w:t>
            </w:r>
            <w:r w:rsidRPr="00A75417">
              <w:rPr>
                <w:rFonts w:eastAsia="標楷體" w:hint="eastAsia"/>
                <w:b/>
                <w:color w:val="000000" w:themeColor="text1"/>
              </w:rPr>
              <w:t>8</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1</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242.9</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-5.4</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213.4</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-15.2</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29.5</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2</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212.8</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7.9</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197.2</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4.9</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15.7</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3</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277.4</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1.9</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258.0</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7.4</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19.5</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4</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266.0</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6.2</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240.6</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5.8</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25.4</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5</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266.6</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1.4</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213.8</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-2.3</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52.8</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6</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267.9</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1.2</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249.2</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7.5</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18.8</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7</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267.5</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5.7</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241.6</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9.5</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25.9</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8</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280.9</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9.6</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239.9</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14.0</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41.0</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9</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264.</w:t>
            </w:r>
            <w:r>
              <w:rPr>
                <w:rFonts w:eastAsia="標楷體" w:hint="eastAsia"/>
              </w:rPr>
              <w:t>2</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4.7</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229.</w:t>
            </w:r>
            <w:r>
              <w:rPr>
                <w:rFonts w:eastAsia="標楷體" w:hint="eastAsia"/>
              </w:rPr>
              <w:t>2</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0.</w:t>
            </w:r>
            <w:r>
              <w:rPr>
                <w:rFonts w:eastAsia="標楷體" w:hint="eastAsia"/>
              </w:rPr>
              <w:t>1</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35.0</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10</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26</w:t>
            </w:r>
            <w:r>
              <w:rPr>
                <w:rFonts w:eastAsia="標楷體" w:hint="eastAsia"/>
              </w:rPr>
              <w:t>8</w:t>
            </w:r>
            <w:r w:rsidRPr="009B60C8">
              <w:rPr>
                <w:rFonts w:eastAsia="標楷體"/>
              </w:rPr>
              <w:t>.</w:t>
            </w:r>
            <w:r>
              <w:rPr>
                <w:rFonts w:eastAsia="標楷體" w:hint="eastAsia"/>
              </w:rPr>
              <w:t>8</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sidRPr="009B60C8">
              <w:rPr>
                <w:rFonts w:eastAsia="標楷體"/>
              </w:rPr>
              <w:t>0.</w:t>
            </w:r>
            <w:r>
              <w:rPr>
                <w:rFonts w:eastAsia="標楷體" w:hint="eastAsia"/>
              </w:rPr>
              <w:t>6</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222.8</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sidRPr="009B60C8">
              <w:rPr>
                <w:rFonts w:eastAsia="標楷體"/>
              </w:rPr>
              <w:t>-1.4</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sidRPr="009B60C8">
              <w:rPr>
                <w:rFonts w:eastAsia="標楷體"/>
              </w:rPr>
              <w:t>46.</w:t>
            </w:r>
            <w:r>
              <w:rPr>
                <w:rFonts w:eastAsia="標楷體" w:hint="eastAsia"/>
              </w:rPr>
              <w:t>1</w:t>
            </w:r>
          </w:p>
        </w:tc>
      </w:tr>
      <w:tr w:rsidR="00CE0EF1" w:rsidRPr="009B60C8" w:rsidTr="00D846A0">
        <w:trPr>
          <w:trHeight w:val="351"/>
        </w:trPr>
        <w:tc>
          <w:tcPr>
            <w:tcW w:w="1544" w:type="dxa"/>
            <w:tcBorders>
              <w:top w:val="nil"/>
              <w:left w:val="nil"/>
              <w:bottom w:val="nil"/>
              <w:right w:val="single" w:sz="4" w:space="0" w:color="auto"/>
            </w:tcBorders>
          </w:tcPr>
          <w:p w:rsidR="00CE0EF1" w:rsidRPr="00122D6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122D68">
              <w:rPr>
                <w:rFonts w:eastAsia="標楷體"/>
              </w:rPr>
              <w:t>1</w:t>
            </w:r>
            <w:r w:rsidRPr="00122D68">
              <w:rPr>
                <w:rFonts w:eastAsia="標楷體" w:hint="eastAsia"/>
              </w:rPr>
              <w:t>1</w:t>
            </w:r>
            <w:r w:rsidRPr="00122D68">
              <w:rPr>
                <w:rFonts w:eastAsia="標楷體"/>
              </w:rPr>
              <w:t>月</w:t>
            </w:r>
          </w:p>
        </w:tc>
        <w:tc>
          <w:tcPr>
            <w:tcW w:w="1800" w:type="dxa"/>
            <w:tcBorders>
              <w:top w:val="nil"/>
              <w:left w:val="single" w:sz="4" w:space="0" w:color="auto"/>
              <w:bottom w:val="nil"/>
              <w:right w:val="nil"/>
            </w:tcBorders>
            <w:vAlign w:val="center"/>
          </w:tcPr>
          <w:p w:rsidR="00CE0EF1" w:rsidRPr="00122D68" w:rsidRDefault="00CE0EF1" w:rsidP="00221BA7">
            <w:pPr>
              <w:snapToGrid w:val="0"/>
              <w:spacing w:line="320" w:lineRule="exact"/>
              <w:ind w:right="480"/>
              <w:jc w:val="right"/>
              <w:rPr>
                <w:rFonts w:eastAsia="標楷體"/>
              </w:rPr>
            </w:pPr>
            <w:r w:rsidRPr="00122D68">
              <w:rPr>
                <w:rFonts w:eastAsia="標楷體"/>
              </w:rPr>
              <w:t>26</w:t>
            </w:r>
            <w:r w:rsidRPr="00122D68">
              <w:rPr>
                <w:rFonts w:eastAsia="標楷體" w:hint="eastAsia"/>
              </w:rPr>
              <w:t>6</w:t>
            </w:r>
            <w:r w:rsidRPr="00122D68">
              <w:rPr>
                <w:rFonts w:eastAsia="標楷體"/>
              </w:rPr>
              <w:t>.</w:t>
            </w:r>
            <w:r>
              <w:rPr>
                <w:rFonts w:eastAsia="標楷體" w:hint="eastAsia"/>
              </w:rPr>
              <w:t>5</w:t>
            </w:r>
          </w:p>
        </w:tc>
        <w:tc>
          <w:tcPr>
            <w:tcW w:w="1233" w:type="dxa"/>
            <w:tcBorders>
              <w:top w:val="nil"/>
              <w:left w:val="nil"/>
              <w:bottom w:val="nil"/>
              <w:right w:val="nil"/>
            </w:tcBorders>
            <w:vAlign w:val="center"/>
          </w:tcPr>
          <w:p w:rsidR="00CE0EF1" w:rsidRPr="00122D68" w:rsidRDefault="00CE0EF1" w:rsidP="00221BA7">
            <w:pPr>
              <w:snapToGrid w:val="0"/>
              <w:spacing w:line="320" w:lineRule="exact"/>
              <w:ind w:right="296"/>
              <w:jc w:val="right"/>
              <w:rPr>
                <w:rFonts w:eastAsia="標楷體"/>
              </w:rPr>
            </w:pPr>
            <w:r w:rsidRPr="00122D68">
              <w:rPr>
                <w:rFonts w:eastAsia="標楷體" w:hint="eastAsia"/>
              </w:rPr>
              <w:t>3</w:t>
            </w:r>
            <w:r w:rsidRPr="00122D68">
              <w:rPr>
                <w:rFonts w:eastAsia="標楷體"/>
              </w:rPr>
              <w:t>.</w:t>
            </w:r>
            <w:r>
              <w:rPr>
                <w:rFonts w:eastAsia="標楷體" w:hint="eastAsia"/>
              </w:rPr>
              <w:t>6</w:t>
            </w:r>
          </w:p>
        </w:tc>
        <w:tc>
          <w:tcPr>
            <w:tcW w:w="1800" w:type="dxa"/>
            <w:tcBorders>
              <w:top w:val="nil"/>
              <w:left w:val="nil"/>
              <w:bottom w:val="nil"/>
              <w:right w:val="nil"/>
            </w:tcBorders>
            <w:vAlign w:val="center"/>
          </w:tcPr>
          <w:p w:rsidR="00CE0EF1" w:rsidRPr="00122D68" w:rsidRDefault="00CE0EF1" w:rsidP="00221BA7">
            <w:pPr>
              <w:snapToGrid w:val="0"/>
              <w:spacing w:line="320" w:lineRule="exact"/>
              <w:ind w:right="536"/>
              <w:jc w:val="right"/>
              <w:rPr>
                <w:rFonts w:eastAsia="標楷體"/>
              </w:rPr>
            </w:pPr>
            <w:r w:rsidRPr="00122D68">
              <w:rPr>
                <w:rFonts w:eastAsia="標楷體"/>
              </w:rPr>
              <w:t>22</w:t>
            </w:r>
            <w:r w:rsidRPr="00122D68">
              <w:rPr>
                <w:rFonts w:eastAsia="標楷體" w:hint="eastAsia"/>
              </w:rPr>
              <w:t>4</w:t>
            </w:r>
            <w:r w:rsidRPr="00122D68">
              <w:rPr>
                <w:rFonts w:eastAsia="標楷體"/>
              </w:rPr>
              <w:t>.</w:t>
            </w:r>
            <w:r w:rsidRPr="00122D68">
              <w:rPr>
                <w:rFonts w:eastAsia="標楷體" w:hint="eastAsia"/>
              </w:rPr>
              <w:t>6</w:t>
            </w:r>
          </w:p>
        </w:tc>
        <w:tc>
          <w:tcPr>
            <w:tcW w:w="1440" w:type="dxa"/>
            <w:tcBorders>
              <w:top w:val="nil"/>
              <w:left w:val="nil"/>
              <w:bottom w:val="nil"/>
              <w:right w:val="nil"/>
            </w:tcBorders>
            <w:vAlign w:val="center"/>
          </w:tcPr>
          <w:p w:rsidR="00CE0EF1" w:rsidRPr="00122D68" w:rsidRDefault="00CE0EF1" w:rsidP="00221BA7">
            <w:pPr>
              <w:snapToGrid w:val="0"/>
              <w:spacing w:line="320" w:lineRule="exact"/>
              <w:ind w:right="417"/>
              <w:jc w:val="right"/>
              <w:rPr>
                <w:rFonts w:eastAsia="標楷體"/>
              </w:rPr>
            </w:pPr>
            <w:r w:rsidRPr="00122D68">
              <w:rPr>
                <w:rFonts w:eastAsia="標楷體" w:hint="eastAsia"/>
              </w:rPr>
              <w:t>5</w:t>
            </w:r>
            <w:r w:rsidRPr="00122D68">
              <w:rPr>
                <w:rFonts w:eastAsia="標楷體"/>
              </w:rPr>
              <w:t>.</w:t>
            </w:r>
            <w:r>
              <w:rPr>
                <w:rFonts w:eastAsia="標楷體" w:hint="eastAsia"/>
              </w:rPr>
              <w:t>0</w:t>
            </w:r>
          </w:p>
        </w:tc>
        <w:tc>
          <w:tcPr>
            <w:tcW w:w="1460" w:type="dxa"/>
            <w:tcBorders>
              <w:top w:val="nil"/>
              <w:left w:val="nil"/>
              <w:bottom w:val="nil"/>
              <w:right w:val="nil"/>
            </w:tcBorders>
            <w:vAlign w:val="center"/>
          </w:tcPr>
          <w:p w:rsidR="00CE0EF1" w:rsidRPr="00122D68" w:rsidRDefault="00CE0EF1" w:rsidP="00221BA7">
            <w:pPr>
              <w:snapToGrid w:val="0"/>
              <w:spacing w:line="320" w:lineRule="exact"/>
              <w:ind w:right="460"/>
              <w:jc w:val="right"/>
              <w:rPr>
                <w:rFonts w:eastAsia="標楷體"/>
              </w:rPr>
            </w:pPr>
            <w:r w:rsidRPr="00122D68">
              <w:rPr>
                <w:rFonts w:eastAsia="標楷體"/>
              </w:rPr>
              <w:t>4</w:t>
            </w:r>
            <w:r>
              <w:rPr>
                <w:rFonts w:eastAsia="標楷體" w:hint="eastAsia"/>
              </w:rPr>
              <w:t>1</w:t>
            </w:r>
            <w:r w:rsidRPr="00122D68">
              <w:rPr>
                <w:rFonts w:eastAsia="標楷體"/>
              </w:rPr>
              <w:t>.</w:t>
            </w:r>
            <w:r>
              <w:rPr>
                <w:rFonts w:eastAsia="標楷體" w:hint="eastAsia"/>
              </w:rPr>
              <w:t>9</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9B60C8">
              <w:rPr>
                <w:rFonts w:eastAsia="標楷體"/>
              </w:rPr>
              <w:t>12</w:t>
            </w:r>
            <w:r w:rsidRPr="009B60C8">
              <w:rPr>
                <w:rFonts w:eastAsia="標楷體"/>
              </w:rPr>
              <w:t>月</w:t>
            </w:r>
          </w:p>
        </w:tc>
        <w:tc>
          <w:tcPr>
            <w:tcW w:w="1800" w:type="dxa"/>
            <w:tcBorders>
              <w:top w:val="nil"/>
              <w:left w:val="single" w:sz="4" w:space="0" w:color="auto"/>
              <w:bottom w:val="nil"/>
              <w:right w:val="nil"/>
            </w:tcBorders>
            <w:vAlign w:val="center"/>
          </w:tcPr>
          <w:p w:rsidR="00CE0EF1" w:rsidRPr="009B60C8" w:rsidRDefault="00CE0EF1" w:rsidP="00221BA7">
            <w:pPr>
              <w:snapToGrid w:val="0"/>
              <w:spacing w:line="320" w:lineRule="exact"/>
              <w:ind w:right="480"/>
              <w:jc w:val="right"/>
              <w:rPr>
                <w:rFonts w:eastAsia="標楷體"/>
              </w:rPr>
            </w:pPr>
            <w:r w:rsidRPr="009B60C8">
              <w:rPr>
                <w:rFonts w:eastAsia="標楷體"/>
              </w:rPr>
              <w:t>2</w:t>
            </w:r>
            <w:r>
              <w:rPr>
                <w:rFonts w:eastAsia="標楷體" w:hint="eastAsia"/>
              </w:rPr>
              <w:t>56</w:t>
            </w:r>
            <w:r w:rsidRPr="009B60C8">
              <w:rPr>
                <w:rFonts w:eastAsia="標楷體"/>
              </w:rPr>
              <w:t>.</w:t>
            </w:r>
            <w:r>
              <w:rPr>
                <w:rFonts w:eastAsia="標楷體" w:hint="eastAsia"/>
              </w:rPr>
              <w:t>5</w:t>
            </w:r>
          </w:p>
        </w:tc>
        <w:tc>
          <w:tcPr>
            <w:tcW w:w="1233" w:type="dxa"/>
            <w:tcBorders>
              <w:top w:val="nil"/>
              <w:left w:val="nil"/>
              <w:bottom w:val="nil"/>
              <w:right w:val="nil"/>
            </w:tcBorders>
            <w:vAlign w:val="center"/>
          </w:tcPr>
          <w:p w:rsidR="00CE0EF1" w:rsidRPr="009B60C8" w:rsidRDefault="00CE0EF1" w:rsidP="00221BA7">
            <w:pPr>
              <w:snapToGrid w:val="0"/>
              <w:spacing w:line="320" w:lineRule="exact"/>
              <w:ind w:right="296"/>
              <w:jc w:val="right"/>
              <w:rPr>
                <w:rFonts w:eastAsia="標楷體"/>
              </w:rPr>
            </w:pPr>
            <w:r>
              <w:rPr>
                <w:rFonts w:eastAsia="標楷體" w:hint="eastAsia"/>
              </w:rPr>
              <w:t>-2</w:t>
            </w:r>
            <w:r w:rsidRPr="009B60C8">
              <w:rPr>
                <w:rFonts w:eastAsia="標楷體"/>
              </w:rPr>
              <w:t>.</w:t>
            </w:r>
            <w:r>
              <w:rPr>
                <w:rFonts w:eastAsia="標楷體" w:hint="eastAsia"/>
              </w:rPr>
              <w:t>8</w:t>
            </w:r>
          </w:p>
        </w:tc>
        <w:tc>
          <w:tcPr>
            <w:tcW w:w="1800" w:type="dxa"/>
            <w:tcBorders>
              <w:top w:val="nil"/>
              <w:left w:val="nil"/>
              <w:bottom w:val="nil"/>
              <w:right w:val="nil"/>
            </w:tcBorders>
            <w:vAlign w:val="center"/>
          </w:tcPr>
          <w:p w:rsidR="00CE0EF1" w:rsidRPr="009B60C8" w:rsidRDefault="00CE0EF1" w:rsidP="00221BA7">
            <w:pPr>
              <w:snapToGrid w:val="0"/>
              <w:spacing w:line="320" w:lineRule="exact"/>
              <w:ind w:right="536"/>
              <w:jc w:val="right"/>
              <w:rPr>
                <w:rFonts w:eastAsia="標楷體"/>
              </w:rPr>
            </w:pPr>
            <w:r w:rsidRPr="009B60C8">
              <w:rPr>
                <w:rFonts w:eastAsia="標楷體"/>
              </w:rPr>
              <w:t>21</w:t>
            </w:r>
            <w:r>
              <w:rPr>
                <w:rFonts w:eastAsia="標楷體" w:hint="eastAsia"/>
              </w:rPr>
              <w:t>2</w:t>
            </w:r>
            <w:r w:rsidRPr="009B60C8">
              <w:rPr>
                <w:rFonts w:eastAsia="標楷體"/>
              </w:rPr>
              <w:t>.</w:t>
            </w:r>
            <w:r>
              <w:rPr>
                <w:rFonts w:eastAsia="標楷體" w:hint="eastAsia"/>
              </w:rPr>
              <w:t>0</w:t>
            </w:r>
          </w:p>
        </w:tc>
        <w:tc>
          <w:tcPr>
            <w:tcW w:w="1440" w:type="dxa"/>
            <w:tcBorders>
              <w:top w:val="nil"/>
              <w:left w:val="nil"/>
              <w:bottom w:val="nil"/>
              <w:right w:val="nil"/>
            </w:tcBorders>
            <w:vAlign w:val="center"/>
          </w:tcPr>
          <w:p w:rsidR="00CE0EF1" w:rsidRPr="009B60C8" w:rsidRDefault="00CE0EF1" w:rsidP="00221BA7">
            <w:pPr>
              <w:snapToGrid w:val="0"/>
              <w:spacing w:line="320" w:lineRule="exact"/>
              <w:ind w:right="417"/>
              <w:jc w:val="right"/>
              <w:rPr>
                <w:rFonts w:eastAsia="標楷體"/>
              </w:rPr>
            </w:pPr>
            <w:r>
              <w:rPr>
                <w:rFonts w:eastAsia="標楷體" w:hint="eastAsia"/>
              </w:rPr>
              <w:t>-</w:t>
            </w:r>
            <w:r w:rsidRPr="009B60C8">
              <w:rPr>
                <w:rFonts w:eastAsia="標楷體"/>
              </w:rPr>
              <w:t>1</w:t>
            </w:r>
            <w:r>
              <w:rPr>
                <w:rFonts w:eastAsia="標楷體" w:hint="eastAsia"/>
              </w:rPr>
              <w:t>2</w:t>
            </w:r>
            <w:r w:rsidRPr="009B60C8">
              <w:rPr>
                <w:rFonts w:eastAsia="標楷體"/>
              </w:rPr>
              <w:t>.</w:t>
            </w:r>
            <w:r>
              <w:rPr>
                <w:rFonts w:eastAsia="標楷體" w:hint="eastAsia"/>
              </w:rPr>
              <w:t>3</w:t>
            </w:r>
          </w:p>
        </w:tc>
        <w:tc>
          <w:tcPr>
            <w:tcW w:w="1460" w:type="dxa"/>
            <w:tcBorders>
              <w:top w:val="nil"/>
              <w:left w:val="nil"/>
              <w:bottom w:val="nil"/>
              <w:right w:val="nil"/>
            </w:tcBorders>
            <w:vAlign w:val="center"/>
          </w:tcPr>
          <w:p w:rsidR="00CE0EF1" w:rsidRPr="009B60C8" w:rsidRDefault="00CE0EF1" w:rsidP="00221BA7">
            <w:pPr>
              <w:snapToGrid w:val="0"/>
              <w:spacing w:line="320" w:lineRule="exact"/>
              <w:ind w:right="460"/>
              <w:jc w:val="right"/>
              <w:rPr>
                <w:rFonts w:eastAsia="標楷體"/>
              </w:rPr>
            </w:pPr>
            <w:r>
              <w:rPr>
                <w:rFonts w:eastAsia="標楷體" w:hint="eastAsia"/>
              </w:rPr>
              <w:t>44</w:t>
            </w:r>
            <w:r w:rsidRPr="009B60C8">
              <w:rPr>
                <w:rFonts w:eastAsia="標楷體"/>
              </w:rPr>
              <w:t>.</w:t>
            </w:r>
            <w:r>
              <w:rPr>
                <w:rFonts w:eastAsia="標楷體" w:hint="eastAsia"/>
              </w:rPr>
              <w:t>5</w:t>
            </w:r>
          </w:p>
        </w:tc>
      </w:tr>
      <w:tr w:rsidR="00CE0EF1" w:rsidRPr="009B60C8" w:rsidTr="00D846A0">
        <w:trPr>
          <w:trHeight w:val="351"/>
        </w:trPr>
        <w:tc>
          <w:tcPr>
            <w:tcW w:w="1544" w:type="dxa"/>
            <w:tcBorders>
              <w:top w:val="nil"/>
              <w:left w:val="nil"/>
              <w:bottom w:val="nil"/>
              <w:right w:val="single" w:sz="4" w:space="0" w:color="auto"/>
            </w:tcBorders>
          </w:tcPr>
          <w:p w:rsidR="00CE0EF1" w:rsidRPr="009B60C8" w:rsidRDefault="00CE0EF1" w:rsidP="00221BA7">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Pr>
                <w:rFonts w:eastAsia="標楷體"/>
                <w:b/>
                <w:bCs/>
              </w:rPr>
              <w:t xml:space="preserve"> 10</w:t>
            </w:r>
            <w:r>
              <w:rPr>
                <w:rFonts w:eastAsia="標楷體" w:hint="eastAsia"/>
                <w:b/>
                <w:bCs/>
              </w:rPr>
              <w:t>4</w:t>
            </w:r>
            <w:r w:rsidRPr="009B60C8">
              <w:rPr>
                <w:rFonts w:eastAsia="標楷體"/>
                <w:b/>
                <w:bCs/>
              </w:rPr>
              <w:t>年</w:t>
            </w:r>
          </w:p>
        </w:tc>
        <w:tc>
          <w:tcPr>
            <w:tcW w:w="1800" w:type="dxa"/>
            <w:tcBorders>
              <w:top w:val="nil"/>
              <w:left w:val="single" w:sz="4" w:space="0" w:color="auto"/>
              <w:bottom w:val="nil"/>
              <w:right w:val="nil"/>
            </w:tcBorders>
            <w:vAlign w:val="center"/>
          </w:tcPr>
          <w:p w:rsidR="00CE0EF1" w:rsidRPr="00A75417" w:rsidRDefault="00CE0EF1" w:rsidP="00221BA7">
            <w:pPr>
              <w:snapToGrid w:val="0"/>
              <w:spacing w:line="320" w:lineRule="exact"/>
              <w:ind w:right="480"/>
              <w:jc w:val="right"/>
              <w:rPr>
                <w:rFonts w:eastAsia="標楷體"/>
                <w:b/>
                <w:color w:val="000000" w:themeColor="text1"/>
              </w:rPr>
            </w:pPr>
          </w:p>
        </w:tc>
        <w:tc>
          <w:tcPr>
            <w:tcW w:w="1233" w:type="dxa"/>
            <w:tcBorders>
              <w:top w:val="nil"/>
              <w:left w:val="nil"/>
              <w:bottom w:val="nil"/>
              <w:right w:val="nil"/>
            </w:tcBorders>
            <w:vAlign w:val="center"/>
          </w:tcPr>
          <w:p w:rsidR="00CE0EF1" w:rsidRPr="00A75417" w:rsidRDefault="00CE0EF1" w:rsidP="00221BA7">
            <w:pPr>
              <w:snapToGrid w:val="0"/>
              <w:spacing w:line="320" w:lineRule="exact"/>
              <w:ind w:right="296"/>
              <w:jc w:val="right"/>
              <w:rPr>
                <w:rFonts w:eastAsia="標楷體"/>
                <w:b/>
                <w:color w:val="000000" w:themeColor="text1"/>
              </w:rPr>
            </w:pPr>
          </w:p>
        </w:tc>
        <w:tc>
          <w:tcPr>
            <w:tcW w:w="1800" w:type="dxa"/>
            <w:tcBorders>
              <w:top w:val="nil"/>
              <w:left w:val="nil"/>
              <w:bottom w:val="nil"/>
              <w:right w:val="nil"/>
            </w:tcBorders>
            <w:vAlign w:val="center"/>
          </w:tcPr>
          <w:p w:rsidR="00CE0EF1" w:rsidRPr="00A75417" w:rsidRDefault="00CE0EF1" w:rsidP="00221BA7">
            <w:pPr>
              <w:snapToGrid w:val="0"/>
              <w:spacing w:line="320" w:lineRule="exact"/>
              <w:ind w:right="536"/>
              <w:jc w:val="right"/>
              <w:rPr>
                <w:rFonts w:eastAsia="標楷體"/>
                <w:b/>
                <w:color w:val="000000" w:themeColor="text1"/>
              </w:rPr>
            </w:pPr>
          </w:p>
        </w:tc>
        <w:tc>
          <w:tcPr>
            <w:tcW w:w="1440" w:type="dxa"/>
            <w:tcBorders>
              <w:top w:val="nil"/>
              <w:left w:val="nil"/>
              <w:bottom w:val="nil"/>
              <w:right w:val="nil"/>
            </w:tcBorders>
            <w:vAlign w:val="center"/>
          </w:tcPr>
          <w:p w:rsidR="00CE0EF1" w:rsidRPr="00A75417" w:rsidRDefault="00CE0EF1" w:rsidP="00221BA7">
            <w:pPr>
              <w:snapToGrid w:val="0"/>
              <w:spacing w:line="320" w:lineRule="exact"/>
              <w:ind w:right="417"/>
              <w:jc w:val="right"/>
              <w:rPr>
                <w:rFonts w:eastAsia="標楷體"/>
                <w:b/>
                <w:color w:val="000000" w:themeColor="text1"/>
              </w:rPr>
            </w:pPr>
          </w:p>
        </w:tc>
        <w:tc>
          <w:tcPr>
            <w:tcW w:w="1460" w:type="dxa"/>
            <w:tcBorders>
              <w:top w:val="nil"/>
              <w:left w:val="nil"/>
              <w:bottom w:val="nil"/>
              <w:right w:val="nil"/>
            </w:tcBorders>
            <w:vAlign w:val="center"/>
          </w:tcPr>
          <w:p w:rsidR="00CE0EF1" w:rsidRPr="00A75417" w:rsidRDefault="00CE0EF1" w:rsidP="00221BA7">
            <w:pPr>
              <w:snapToGrid w:val="0"/>
              <w:spacing w:line="320" w:lineRule="exact"/>
              <w:ind w:right="460"/>
              <w:jc w:val="right"/>
              <w:rPr>
                <w:rFonts w:eastAsia="標楷體"/>
                <w:b/>
                <w:color w:val="000000" w:themeColor="text1"/>
              </w:rPr>
            </w:pPr>
          </w:p>
        </w:tc>
      </w:tr>
      <w:tr w:rsidR="00CE0EF1" w:rsidRPr="00122D68" w:rsidTr="00D846A0">
        <w:trPr>
          <w:trHeight w:val="351"/>
        </w:trPr>
        <w:tc>
          <w:tcPr>
            <w:tcW w:w="1544" w:type="dxa"/>
            <w:tcBorders>
              <w:top w:val="nil"/>
              <w:left w:val="nil"/>
              <w:bottom w:val="single" w:sz="4" w:space="0" w:color="auto"/>
              <w:right w:val="single" w:sz="4" w:space="0" w:color="auto"/>
            </w:tcBorders>
          </w:tcPr>
          <w:p w:rsidR="00CE0EF1" w:rsidRPr="00471626" w:rsidRDefault="00CE0EF1" w:rsidP="00D846A0">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color w:val="000000" w:themeColor="text1"/>
              </w:rPr>
            </w:pPr>
            <w:r w:rsidRPr="00471626">
              <w:rPr>
                <w:rFonts w:eastAsia="標楷體"/>
                <w:bCs/>
                <w:color w:val="000000" w:themeColor="text1"/>
              </w:rPr>
              <w:t>1</w:t>
            </w:r>
            <w:r w:rsidRPr="00471626">
              <w:rPr>
                <w:rFonts w:eastAsia="標楷體"/>
                <w:bCs/>
                <w:color w:val="000000" w:themeColor="text1"/>
              </w:rPr>
              <w:t>月</w:t>
            </w:r>
          </w:p>
        </w:tc>
        <w:tc>
          <w:tcPr>
            <w:tcW w:w="1800" w:type="dxa"/>
            <w:tcBorders>
              <w:top w:val="nil"/>
              <w:left w:val="single" w:sz="4" w:space="0" w:color="auto"/>
              <w:bottom w:val="single" w:sz="4" w:space="0" w:color="auto"/>
              <w:right w:val="nil"/>
            </w:tcBorders>
            <w:vAlign w:val="center"/>
          </w:tcPr>
          <w:p w:rsidR="00CE0EF1" w:rsidRPr="00A75417" w:rsidRDefault="00CE0EF1" w:rsidP="00D846A0">
            <w:pPr>
              <w:snapToGrid w:val="0"/>
              <w:spacing w:line="320" w:lineRule="exact"/>
              <w:ind w:right="480"/>
              <w:jc w:val="right"/>
              <w:rPr>
                <w:rFonts w:eastAsia="標楷體"/>
                <w:color w:val="000000" w:themeColor="text1"/>
              </w:rPr>
            </w:pPr>
            <w:r w:rsidRPr="00A75417">
              <w:rPr>
                <w:rFonts w:eastAsia="標楷體"/>
                <w:color w:val="000000" w:themeColor="text1"/>
              </w:rPr>
              <w:t>2</w:t>
            </w:r>
            <w:r w:rsidRPr="00A75417">
              <w:rPr>
                <w:rFonts w:eastAsia="標楷體" w:hint="eastAsia"/>
                <w:color w:val="000000" w:themeColor="text1"/>
              </w:rPr>
              <w:t>51</w:t>
            </w:r>
            <w:r w:rsidRPr="00A75417">
              <w:rPr>
                <w:rFonts w:eastAsia="標楷體"/>
                <w:color w:val="000000" w:themeColor="text1"/>
              </w:rPr>
              <w:t>.</w:t>
            </w:r>
            <w:r w:rsidRPr="00A75417">
              <w:rPr>
                <w:rFonts w:eastAsia="標楷體" w:hint="eastAsia"/>
                <w:color w:val="000000" w:themeColor="text1"/>
              </w:rPr>
              <w:t>2</w:t>
            </w:r>
          </w:p>
        </w:tc>
        <w:tc>
          <w:tcPr>
            <w:tcW w:w="1233" w:type="dxa"/>
            <w:tcBorders>
              <w:top w:val="nil"/>
              <w:left w:val="nil"/>
              <w:bottom w:val="single" w:sz="4" w:space="0" w:color="auto"/>
              <w:right w:val="nil"/>
            </w:tcBorders>
            <w:vAlign w:val="center"/>
          </w:tcPr>
          <w:p w:rsidR="00CE0EF1" w:rsidRPr="00A75417" w:rsidRDefault="00CE0EF1" w:rsidP="00D846A0">
            <w:pPr>
              <w:snapToGrid w:val="0"/>
              <w:spacing w:line="320" w:lineRule="exact"/>
              <w:ind w:right="296"/>
              <w:jc w:val="right"/>
              <w:rPr>
                <w:rFonts w:eastAsia="標楷體"/>
                <w:color w:val="000000" w:themeColor="text1"/>
              </w:rPr>
            </w:pPr>
            <w:r>
              <w:rPr>
                <w:rFonts w:eastAsia="標楷體" w:hint="eastAsia"/>
                <w:color w:val="000000" w:themeColor="text1"/>
              </w:rPr>
              <w:t>3</w:t>
            </w:r>
            <w:r w:rsidRPr="00A75417">
              <w:rPr>
                <w:rFonts w:eastAsia="標楷體"/>
                <w:color w:val="000000" w:themeColor="text1"/>
              </w:rPr>
              <w:t>.</w:t>
            </w:r>
            <w:r>
              <w:rPr>
                <w:rFonts w:eastAsia="標楷體" w:hint="eastAsia"/>
                <w:color w:val="000000" w:themeColor="text1"/>
              </w:rPr>
              <w:t>4</w:t>
            </w:r>
          </w:p>
        </w:tc>
        <w:tc>
          <w:tcPr>
            <w:tcW w:w="1800" w:type="dxa"/>
            <w:tcBorders>
              <w:top w:val="nil"/>
              <w:left w:val="nil"/>
              <w:bottom w:val="single" w:sz="4" w:space="0" w:color="auto"/>
              <w:right w:val="nil"/>
            </w:tcBorders>
            <w:vAlign w:val="center"/>
          </w:tcPr>
          <w:p w:rsidR="00CE0EF1" w:rsidRPr="00A75417" w:rsidRDefault="00CE0EF1" w:rsidP="00D846A0">
            <w:pPr>
              <w:snapToGrid w:val="0"/>
              <w:spacing w:line="320" w:lineRule="exact"/>
              <w:ind w:right="536"/>
              <w:jc w:val="right"/>
              <w:rPr>
                <w:rFonts w:eastAsia="標楷體"/>
                <w:color w:val="000000" w:themeColor="text1"/>
              </w:rPr>
            </w:pPr>
            <w:r w:rsidRPr="00A75417">
              <w:rPr>
                <w:rFonts w:eastAsia="標楷體"/>
                <w:color w:val="000000" w:themeColor="text1"/>
              </w:rPr>
              <w:t>2</w:t>
            </w:r>
            <w:r w:rsidRPr="00A75417">
              <w:rPr>
                <w:rFonts w:eastAsia="標楷體" w:hint="eastAsia"/>
                <w:color w:val="000000" w:themeColor="text1"/>
              </w:rPr>
              <w:t>03</w:t>
            </w:r>
            <w:r w:rsidRPr="00A75417">
              <w:rPr>
                <w:rFonts w:eastAsia="標楷體"/>
                <w:color w:val="000000" w:themeColor="text1"/>
              </w:rPr>
              <w:t>.</w:t>
            </w:r>
            <w:r w:rsidRPr="00A75417">
              <w:rPr>
                <w:rFonts w:eastAsia="標楷體" w:hint="eastAsia"/>
                <w:color w:val="000000" w:themeColor="text1"/>
              </w:rPr>
              <w:t>2</w:t>
            </w:r>
          </w:p>
        </w:tc>
        <w:tc>
          <w:tcPr>
            <w:tcW w:w="1440" w:type="dxa"/>
            <w:tcBorders>
              <w:top w:val="nil"/>
              <w:left w:val="nil"/>
              <w:bottom w:val="single" w:sz="4" w:space="0" w:color="auto"/>
              <w:right w:val="nil"/>
            </w:tcBorders>
            <w:vAlign w:val="center"/>
          </w:tcPr>
          <w:p w:rsidR="00CE0EF1" w:rsidRPr="00A75417" w:rsidRDefault="00CE0EF1" w:rsidP="00D846A0">
            <w:pPr>
              <w:snapToGrid w:val="0"/>
              <w:spacing w:line="320" w:lineRule="exact"/>
              <w:ind w:right="417"/>
              <w:jc w:val="right"/>
              <w:rPr>
                <w:rFonts w:eastAsia="標楷體"/>
                <w:color w:val="000000" w:themeColor="text1"/>
              </w:rPr>
            </w:pPr>
            <w:r w:rsidRPr="00A75417">
              <w:rPr>
                <w:rFonts w:eastAsia="標楷體" w:hint="eastAsia"/>
                <w:color w:val="000000" w:themeColor="text1"/>
              </w:rPr>
              <w:t>-</w:t>
            </w:r>
            <w:r>
              <w:rPr>
                <w:rFonts w:eastAsia="標楷體" w:hint="eastAsia"/>
                <w:color w:val="000000" w:themeColor="text1"/>
              </w:rPr>
              <w:t>4</w:t>
            </w:r>
            <w:r w:rsidRPr="00A75417">
              <w:rPr>
                <w:rFonts w:eastAsia="標楷體"/>
                <w:color w:val="000000" w:themeColor="text1"/>
              </w:rPr>
              <w:t>.</w:t>
            </w:r>
            <w:r>
              <w:rPr>
                <w:rFonts w:eastAsia="標楷體" w:hint="eastAsia"/>
                <w:color w:val="000000" w:themeColor="text1"/>
              </w:rPr>
              <w:t>8</w:t>
            </w:r>
          </w:p>
        </w:tc>
        <w:tc>
          <w:tcPr>
            <w:tcW w:w="1460" w:type="dxa"/>
            <w:tcBorders>
              <w:top w:val="nil"/>
              <w:left w:val="nil"/>
              <w:bottom w:val="single" w:sz="4" w:space="0" w:color="auto"/>
              <w:right w:val="nil"/>
            </w:tcBorders>
            <w:vAlign w:val="center"/>
          </w:tcPr>
          <w:p w:rsidR="00CE0EF1" w:rsidRPr="00A75417" w:rsidRDefault="00CE0EF1" w:rsidP="00D846A0">
            <w:pPr>
              <w:snapToGrid w:val="0"/>
              <w:spacing w:line="320" w:lineRule="exact"/>
              <w:ind w:right="460"/>
              <w:jc w:val="right"/>
              <w:rPr>
                <w:rFonts w:eastAsia="標楷體"/>
                <w:color w:val="000000" w:themeColor="text1"/>
              </w:rPr>
            </w:pPr>
            <w:r w:rsidRPr="00A75417">
              <w:rPr>
                <w:rFonts w:eastAsia="標楷體" w:hint="eastAsia"/>
                <w:color w:val="000000" w:themeColor="text1"/>
              </w:rPr>
              <w:t>48</w:t>
            </w:r>
            <w:r w:rsidRPr="00A75417">
              <w:rPr>
                <w:rFonts w:eastAsia="標楷體"/>
                <w:color w:val="000000" w:themeColor="text1"/>
              </w:rPr>
              <w:t>.</w:t>
            </w:r>
            <w:r w:rsidRPr="00A75417">
              <w:rPr>
                <w:rFonts w:eastAsia="標楷體" w:hint="eastAsia"/>
                <w:color w:val="000000" w:themeColor="text1"/>
              </w:rPr>
              <w:t>0</w:t>
            </w:r>
          </w:p>
        </w:tc>
      </w:tr>
    </w:tbl>
    <w:p w:rsidR="0064059E" w:rsidRPr="00122D68" w:rsidRDefault="0064059E" w:rsidP="0064059E">
      <w:pPr>
        <w:spacing w:line="320" w:lineRule="exact"/>
        <w:ind w:left="708" w:rightChars="-187" w:right="-449" w:hangingChars="322" w:hanging="708"/>
        <w:rPr>
          <w:rFonts w:eastAsia="標楷體"/>
          <w:sz w:val="22"/>
          <w:szCs w:val="22"/>
        </w:rPr>
      </w:pPr>
      <w:r w:rsidRPr="00122D68">
        <w:rPr>
          <w:rFonts w:eastAsia="標楷體"/>
          <w:sz w:val="22"/>
          <w:szCs w:val="22"/>
        </w:rPr>
        <w:t>註：</w:t>
      </w:r>
      <w:r w:rsidRPr="00122D68">
        <w:rPr>
          <w:rFonts w:eastAsia="標楷體"/>
          <w:sz w:val="22"/>
          <w:szCs w:val="22"/>
        </w:rPr>
        <w:t>1.</w:t>
      </w:r>
      <w:r w:rsidRPr="00122D68">
        <w:rPr>
          <w:rFonts w:eastAsia="標楷體"/>
          <w:sz w:val="22"/>
          <w:szCs w:val="22"/>
        </w:rPr>
        <w:t>自</w:t>
      </w:r>
      <w:r w:rsidRPr="00122D68">
        <w:rPr>
          <w:rFonts w:eastAsia="標楷體"/>
          <w:sz w:val="22"/>
          <w:szCs w:val="22"/>
        </w:rPr>
        <w:t>95</w:t>
      </w:r>
      <w:r w:rsidRPr="00122D68">
        <w:rPr>
          <w:rFonts w:eastAsia="標楷體"/>
          <w:sz w:val="22"/>
          <w:szCs w:val="22"/>
        </w:rPr>
        <w:t>年</w:t>
      </w:r>
      <w:r w:rsidRPr="00122D68">
        <w:rPr>
          <w:rFonts w:eastAsia="標楷體"/>
          <w:sz w:val="22"/>
          <w:szCs w:val="22"/>
        </w:rPr>
        <w:t>1</w:t>
      </w:r>
      <w:r w:rsidRPr="00122D68">
        <w:rPr>
          <w:rFonts w:eastAsia="標楷體"/>
          <w:sz w:val="22"/>
          <w:szCs w:val="22"/>
        </w:rPr>
        <w:t>月起，進出口貿易統計改依聯合國</w:t>
      </w:r>
      <w:r w:rsidRPr="00122D68">
        <w:rPr>
          <w:rFonts w:eastAsia="標楷體"/>
          <w:sz w:val="22"/>
          <w:szCs w:val="22"/>
        </w:rPr>
        <w:t>2004</w:t>
      </w:r>
      <w:r w:rsidRPr="00122D68">
        <w:rPr>
          <w:rFonts w:eastAsia="標楷體"/>
          <w:sz w:val="22"/>
          <w:szCs w:val="22"/>
        </w:rPr>
        <w:t>年版「國際商品貿易統計手冊」規範之準則編布，出口及進口總值改採「出口總值＝出口＋復出口」、「進口總值＝進口＋復進口」之編法列示。</w:t>
      </w:r>
    </w:p>
    <w:p w:rsidR="0064059E" w:rsidRPr="00122D68" w:rsidRDefault="0064059E" w:rsidP="0064059E">
      <w:pPr>
        <w:spacing w:line="320" w:lineRule="exact"/>
        <w:ind w:leftChars="178" w:left="709" w:rightChars="-187" w:right="-449" w:hangingChars="128" w:hanging="282"/>
        <w:rPr>
          <w:rFonts w:eastAsia="標楷體"/>
          <w:sz w:val="22"/>
          <w:szCs w:val="22"/>
        </w:rPr>
      </w:pPr>
      <w:r w:rsidRPr="00122D68">
        <w:rPr>
          <w:rFonts w:eastAsia="標楷體"/>
          <w:sz w:val="22"/>
          <w:szCs w:val="22"/>
        </w:rPr>
        <w:t>2.</w:t>
      </w:r>
      <w:r w:rsidRPr="00122D68">
        <w:rPr>
          <w:rFonts w:eastAsia="標楷體"/>
          <w:sz w:val="22"/>
          <w:szCs w:val="22"/>
        </w:rPr>
        <w:t>依據財政部定義，復出口：為外貨進口後因故退回或再轉售國外、或經簡易加工後再出口者。復進口：為國貨出口後因故退回或委外簡易加工後再進口。</w:t>
      </w:r>
    </w:p>
    <w:p w:rsidR="0064059E" w:rsidRPr="00122D68" w:rsidRDefault="0064059E" w:rsidP="0064059E">
      <w:pPr>
        <w:spacing w:line="320" w:lineRule="exact"/>
        <w:rPr>
          <w:rFonts w:eastAsia="標楷體"/>
        </w:rPr>
      </w:pPr>
      <w:r w:rsidRPr="00122D68">
        <w:rPr>
          <w:rFonts w:eastAsia="標楷體"/>
          <w:sz w:val="22"/>
          <w:szCs w:val="22"/>
        </w:rPr>
        <w:t>資料來源：財政部進出口貿易統計。</w:t>
      </w:r>
    </w:p>
    <w:p w:rsidR="0064059E" w:rsidRPr="00421927" w:rsidRDefault="0064059E" w:rsidP="0064059E">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421927">
        <w:rPr>
          <w:rFonts w:eastAsia="標楷體"/>
          <w:b/>
          <w:bCs/>
          <w:color w:val="FF0000"/>
          <w:kern w:val="0"/>
          <w:sz w:val="22"/>
          <w:szCs w:val="22"/>
        </w:rPr>
        <w:br w:type="page"/>
      </w:r>
      <w:r w:rsidRPr="008B05B6">
        <w:rPr>
          <w:rFonts w:eastAsia="標楷體"/>
          <w:b/>
          <w:bCs/>
          <w:kern w:val="0"/>
          <w:sz w:val="28"/>
          <w:szCs w:val="20"/>
        </w:rPr>
        <w:t>２、</w:t>
      </w:r>
      <w:r>
        <w:rPr>
          <w:rFonts w:eastAsia="標楷體"/>
          <w:b/>
          <w:bCs/>
          <w:kern w:val="0"/>
          <w:sz w:val="28"/>
          <w:szCs w:val="20"/>
        </w:rPr>
        <w:t>10</w:t>
      </w:r>
      <w:r>
        <w:rPr>
          <w:rFonts w:eastAsia="標楷體" w:hint="eastAsia"/>
          <w:b/>
          <w:bCs/>
          <w:kern w:val="0"/>
          <w:sz w:val="28"/>
          <w:szCs w:val="20"/>
        </w:rPr>
        <w:t>4</w:t>
      </w:r>
      <w:r w:rsidRPr="008B05B6">
        <w:rPr>
          <w:rFonts w:eastAsia="標楷體"/>
          <w:b/>
          <w:bCs/>
          <w:kern w:val="0"/>
          <w:sz w:val="28"/>
          <w:szCs w:val="20"/>
        </w:rPr>
        <w:t>年</w:t>
      </w:r>
      <w:r w:rsidRPr="008B05B6">
        <w:rPr>
          <w:rFonts w:eastAsia="標楷體" w:hint="eastAsia"/>
          <w:b/>
          <w:bCs/>
          <w:kern w:val="0"/>
          <w:sz w:val="28"/>
          <w:szCs w:val="20"/>
        </w:rPr>
        <w:t>1</w:t>
      </w:r>
      <w:r w:rsidRPr="008B05B6">
        <w:rPr>
          <w:rFonts w:eastAsia="標楷體"/>
          <w:b/>
          <w:bCs/>
          <w:kern w:val="0"/>
          <w:sz w:val="28"/>
          <w:szCs w:val="20"/>
        </w:rPr>
        <w:t>月我對主要國家（地區）出、進口增幅最多分別為</w:t>
      </w:r>
      <w:r w:rsidRPr="005C4F4A">
        <w:rPr>
          <w:rFonts w:eastAsia="標楷體" w:hint="eastAsia"/>
          <w:b/>
          <w:bCs/>
          <w:kern w:val="0"/>
          <w:sz w:val="28"/>
          <w:szCs w:val="20"/>
        </w:rPr>
        <w:t>韓國</w:t>
      </w:r>
      <w:r w:rsidRPr="009912C6">
        <w:rPr>
          <w:rFonts w:eastAsia="標楷體"/>
          <w:b/>
          <w:bCs/>
          <w:kern w:val="0"/>
          <w:sz w:val="28"/>
          <w:szCs w:val="20"/>
        </w:rPr>
        <w:t>及</w:t>
      </w:r>
      <w:r>
        <w:rPr>
          <w:rFonts w:eastAsia="標楷體" w:hint="eastAsia"/>
          <w:b/>
          <w:bCs/>
          <w:kern w:val="0"/>
          <w:sz w:val="28"/>
          <w:szCs w:val="20"/>
        </w:rPr>
        <w:t>印尼</w:t>
      </w:r>
    </w:p>
    <w:p w:rsidR="0064059E" w:rsidRPr="00421927" w:rsidRDefault="0064059E" w:rsidP="0064059E">
      <w:pPr>
        <w:numPr>
          <w:ilvl w:val="0"/>
          <w:numId w:val="4"/>
        </w:numPr>
        <w:snapToGrid w:val="0"/>
        <w:spacing w:beforeLines="50" w:before="180" w:line="300" w:lineRule="auto"/>
        <w:ind w:left="851" w:right="-142" w:hanging="567"/>
        <w:jc w:val="both"/>
        <w:rPr>
          <w:rFonts w:eastAsia="標楷體"/>
          <w:bCs/>
          <w:color w:val="FF0000"/>
          <w:sz w:val="28"/>
          <w:szCs w:val="22"/>
        </w:rPr>
      </w:pPr>
      <w:r w:rsidRPr="009912C6">
        <w:rPr>
          <w:rFonts w:eastAsia="標楷體" w:hint="eastAsia"/>
          <w:bCs/>
          <w:sz w:val="28"/>
          <w:szCs w:val="22"/>
        </w:rPr>
        <w:t>1</w:t>
      </w:r>
      <w:r w:rsidRPr="009912C6">
        <w:rPr>
          <w:rFonts w:eastAsia="標楷體"/>
          <w:bCs/>
          <w:sz w:val="28"/>
          <w:szCs w:val="22"/>
        </w:rPr>
        <w:t>月我對主要國家（地區）出口增加最多為</w:t>
      </w:r>
      <w:r>
        <w:rPr>
          <w:rFonts w:eastAsia="標楷體" w:hint="eastAsia"/>
          <w:bCs/>
          <w:sz w:val="28"/>
          <w:szCs w:val="22"/>
        </w:rPr>
        <w:t>韓國</w:t>
      </w:r>
      <w:r w:rsidRPr="009912C6">
        <w:rPr>
          <w:rFonts w:eastAsia="標楷體"/>
          <w:bCs/>
          <w:sz w:val="28"/>
          <w:szCs w:val="22"/>
        </w:rPr>
        <w:t>，增幅為</w:t>
      </w:r>
      <w:r>
        <w:rPr>
          <w:rFonts w:eastAsia="標楷體" w:hint="eastAsia"/>
          <w:bCs/>
          <w:sz w:val="28"/>
          <w:szCs w:val="22"/>
        </w:rPr>
        <w:t>30</w:t>
      </w:r>
      <w:r w:rsidRPr="009912C6">
        <w:rPr>
          <w:rFonts w:eastAsia="標楷體" w:hint="eastAsia"/>
          <w:bCs/>
          <w:sz w:val="28"/>
          <w:szCs w:val="22"/>
        </w:rPr>
        <w:t>.</w:t>
      </w:r>
      <w:r>
        <w:rPr>
          <w:rFonts w:eastAsia="標楷體" w:hint="eastAsia"/>
          <w:bCs/>
          <w:sz w:val="28"/>
          <w:szCs w:val="22"/>
        </w:rPr>
        <w:t>7</w:t>
      </w:r>
      <w:r>
        <w:rPr>
          <w:rFonts w:eastAsia="標楷體" w:hint="eastAsia"/>
          <w:bCs/>
          <w:sz w:val="28"/>
          <w:szCs w:val="22"/>
        </w:rPr>
        <w:t>％</w:t>
      </w:r>
      <w:r w:rsidRPr="009912C6">
        <w:rPr>
          <w:rFonts w:eastAsia="標楷體"/>
          <w:bCs/>
          <w:sz w:val="28"/>
          <w:szCs w:val="22"/>
        </w:rPr>
        <w:t>；進口增加最多為</w:t>
      </w:r>
      <w:r>
        <w:rPr>
          <w:rFonts w:eastAsia="標楷體" w:hint="eastAsia"/>
          <w:bCs/>
          <w:sz w:val="28"/>
          <w:szCs w:val="22"/>
        </w:rPr>
        <w:t>印尼</w:t>
      </w:r>
      <w:r w:rsidRPr="009912C6">
        <w:rPr>
          <w:rFonts w:eastAsia="標楷體"/>
          <w:bCs/>
          <w:sz w:val="28"/>
          <w:szCs w:val="22"/>
        </w:rPr>
        <w:t>，增幅為</w:t>
      </w:r>
      <w:r>
        <w:rPr>
          <w:rFonts w:eastAsia="標楷體" w:hint="eastAsia"/>
          <w:bCs/>
          <w:sz w:val="28"/>
          <w:szCs w:val="22"/>
        </w:rPr>
        <w:t>50</w:t>
      </w:r>
      <w:r w:rsidRPr="009912C6">
        <w:rPr>
          <w:rFonts w:eastAsia="標楷體" w:hint="eastAsia"/>
          <w:bCs/>
          <w:sz w:val="28"/>
          <w:szCs w:val="22"/>
        </w:rPr>
        <w:t>.</w:t>
      </w:r>
      <w:r w:rsidR="009C4AC4">
        <w:rPr>
          <w:rFonts w:eastAsia="標楷體" w:hint="eastAsia"/>
          <w:bCs/>
          <w:sz w:val="28"/>
          <w:szCs w:val="22"/>
        </w:rPr>
        <w:t>3</w:t>
      </w:r>
      <w:r>
        <w:rPr>
          <w:rFonts w:eastAsia="標楷體" w:hint="eastAsia"/>
          <w:bCs/>
          <w:sz w:val="28"/>
          <w:szCs w:val="22"/>
        </w:rPr>
        <w:t>％</w:t>
      </w:r>
      <w:r w:rsidRPr="009912C6">
        <w:rPr>
          <w:rFonts w:eastAsia="標楷體"/>
          <w:bCs/>
          <w:sz w:val="28"/>
          <w:szCs w:val="22"/>
        </w:rPr>
        <w:t>。</w:t>
      </w:r>
    </w:p>
    <w:p w:rsidR="0064059E" w:rsidRPr="00421927" w:rsidRDefault="0064059E" w:rsidP="0064059E">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sz w:val="28"/>
          <w:szCs w:val="22"/>
        </w:rPr>
        <w:t>1</w:t>
      </w:r>
      <w:r w:rsidRPr="00B94713">
        <w:rPr>
          <w:rFonts w:eastAsia="標楷體"/>
          <w:bCs/>
          <w:sz w:val="28"/>
          <w:szCs w:val="22"/>
        </w:rPr>
        <w:t>月我對主要貿易夥伴出口</w:t>
      </w:r>
      <w:r w:rsidRPr="00B94713">
        <w:rPr>
          <w:rFonts w:eastAsia="標楷體" w:hint="eastAsia"/>
          <w:bCs/>
          <w:sz w:val="28"/>
          <w:szCs w:val="22"/>
        </w:rPr>
        <w:t>，韓國、</w:t>
      </w:r>
      <w:r w:rsidRPr="00B94713">
        <w:rPr>
          <w:rFonts w:eastAsia="標楷體"/>
          <w:bCs/>
          <w:sz w:val="28"/>
          <w:szCs w:val="22"/>
        </w:rPr>
        <w:t>中國大陸（含香港）</w:t>
      </w:r>
      <w:r w:rsidRPr="00B94713">
        <w:rPr>
          <w:rFonts w:eastAsia="標楷體" w:hint="eastAsia"/>
          <w:bCs/>
          <w:sz w:val="28"/>
          <w:szCs w:val="22"/>
        </w:rPr>
        <w:t>及</w:t>
      </w:r>
      <w:r w:rsidRPr="00B94713">
        <w:rPr>
          <w:rFonts w:eastAsia="標楷體"/>
          <w:bCs/>
          <w:sz w:val="28"/>
          <w:szCs w:val="22"/>
        </w:rPr>
        <w:t>新加坡分別增加</w:t>
      </w:r>
      <w:r>
        <w:rPr>
          <w:rFonts w:eastAsia="標楷體" w:hint="eastAsia"/>
          <w:bCs/>
          <w:sz w:val="28"/>
          <w:szCs w:val="22"/>
        </w:rPr>
        <w:t>30</w:t>
      </w:r>
      <w:r w:rsidRPr="00B94713">
        <w:rPr>
          <w:rFonts w:eastAsia="標楷體" w:hint="eastAsia"/>
          <w:bCs/>
          <w:sz w:val="28"/>
          <w:szCs w:val="22"/>
        </w:rPr>
        <w:t>.</w:t>
      </w:r>
      <w:r>
        <w:rPr>
          <w:rFonts w:eastAsia="標楷體" w:hint="eastAsia"/>
          <w:bCs/>
          <w:sz w:val="28"/>
          <w:szCs w:val="22"/>
        </w:rPr>
        <w:t>7</w:t>
      </w:r>
      <w:r w:rsidRPr="00B94713">
        <w:rPr>
          <w:rFonts w:eastAsia="標楷體" w:hint="eastAsia"/>
          <w:bCs/>
          <w:sz w:val="28"/>
          <w:szCs w:val="22"/>
        </w:rPr>
        <w:t>％、</w:t>
      </w:r>
      <w:r w:rsidRPr="00B94713">
        <w:rPr>
          <w:rFonts w:eastAsia="標楷體" w:hint="eastAsia"/>
          <w:bCs/>
          <w:sz w:val="28"/>
          <w:szCs w:val="22"/>
        </w:rPr>
        <w:t>1</w:t>
      </w:r>
      <w:r>
        <w:rPr>
          <w:rFonts w:eastAsia="標楷體" w:hint="eastAsia"/>
          <w:bCs/>
          <w:sz w:val="28"/>
          <w:szCs w:val="22"/>
        </w:rPr>
        <w:t>1</w:t>
      </w:r>
      <w:r w:rsidRPr="00B94713">
        <w:rPr>
          <w:rFonts w:eastAsia="標楷體" w:hint="eastAsia"/>
          <w:bCs/>
          <w:sz w:val="28"/>
          <w:szCs w:val="22"/>
        </w:rPr>
        <w:t>.</w:t>
      </w:r>
      <w:r>
        <w:rPr>
          <w:rFonts w:eastAsia="標楷體" w:hint="eastAsia"/>
          <w:bCs/>
          <w:sz w:val="28"/>
          <w:szCs w:val="22"/>
        </w:rPr>
        <w:t>8</w:t>
      </w:r>
      <w:r w:rsidRPr="00B94713">
        <w:rPr>
          <w:rFonts w:eastAsia="標楷體" w:hint="eastAsia"/>
          <w:bCs/>
          <w:sz w:val="28"/>
          <w:szCs w:val="22"/>
        </w:rPr>
        <w:t>％</w:t>
      </w:r>
      <w:r w:rsidRPr="00B94713">
        <w:rPr>
          <w:rFonts w:eastAsia="標楷體"/>
          <w:bCs/>
          <w:sz w:val="28"/>
          <w:szCs w:val="22"/>
        </w:rPr>
        <w:t>、</w:t>
      </w:r>
      <w:r>
        <w:rPr>
          <w:rFonts w:eastAsia="標楷體" w:hint="eastAsia"/>
          <w:bCs/>
          <w:sz w:val="28"/>
          <w:szCs w:val="22"/>
        </w:rPr>
        <w:t>9</w:t>
      </w:r>
      <w:r w:rsidRPr="00B94713">
        <w:rPr>
          <w:rFonts w:eastAsia="標楷體" w:hint="eastAsia"/>
          <w:bCs/>
          <w:sz w:val="28"/>
          <w:szCs w:val="22"/>
        </w:rPr>
        <w:t>.</w:t>
      </w:r>
      <w:r>
        <w:rPr>
          <w:rFonts w:eastAsia="標楷體" w:hint="eastAsia"/>
          <w:bCs/>
          <w:sz w:val="28"/>
          <w:szCs w:val="22"/>
        </w:rPr>
        <w:t>2</w:t>
      </w:r>
      <w:r w:rsidRPr="00B94713">
        <w:rPr>
          <w:rFonts w:eastAsia="標楷體" w:hint="eastAsia"/>
          <w:bCs/>
          <w:sz w:val="28"/>
          <w:szCs w:val="22"/>
        </w:rPr>
        <w:t>％</w:t>
      </w:r>
      <w:r w:rsidRPr="00B94713">
        <w:rPr>
          <w:rFonts w:eastAsia="標楷體"/>
          <w:bCs/>
          <w:sz w:val="28"/>
          <w:szCs w:val="22"/>
        </w:rPr>
        <w:t>；進口方面，中國大陸（含香港）</w:t>
      </w:r>
      <w:r>
        <w:rPr>
          <w:rFonts w:eastAsia="標楷體" w:hint="eastAsia"/>
          <w:bCs/>
          <w:sz w:val="28"/>
          <w:szCs w:val="22"/>
        </w:rPr>
        <w:t>、日本及</w:t>
      </w:r>
      <w:r w:rsidRPr="00B94713">
        <w:rPr>
          <w:rFonts w:eastAsia="標楷體" w:hint="eastAsia"/>
          <w:bCs/>
          <w:sz w:val="28"/>
          <w:szCs w:val="22"/>
        </w:rPr>
        <w:t>美國分</w:t>
      </w:r>
      <w:r w:rsidRPr="00B94713">
        <w:rPr>
          <w:rFonts w:eastAsia="標楷體"/>
          <w:bCs/>
          <w:sz w:val="28"/>
          <w:szCs w:val="22"/>
        </w:rPr>
        <w:t>別增加</w:t>
      </w:r>
      <w:r>
        <w:rPr>
          <w:rFonts w:eastAsia="標楷體" w:hint="eastAsia"/>
          <w:bCs/>
          <w:sz w:val="28"/>
          <w:szCs w:val="22"/>
        </w:rPr>
        <w:t>10</w:t>
      </w:r>
      <w:r w:rsidRPr="00B94713">
        <w:rPr>
          <w:rFonts w:eastAsia="標楷體" w:hint="eastAsia"/>
          <w:bCs/>
          <w:sz w:val="28"/>
          <w:szCs w:val="22"/>
        </w:rPr>
        <w:t>.</w:t>
      </w:r>
      <w:r>
        <w:rPr>
          <w:rFonts w:eastAsia="標楷體" w:hint="eastAsia"/>
          <w:bCs/>
          <w:sz w:val="28"/>
          <w:szCs w:val="22"/>
        </w:rPr>
        <w:t>2</w:t>
      </w:r>
      <w:r w:rsidRPr="00B94713">
        <w:rPr>
          <w:rFonts w:eastAsia="標楷體" w:hint="eastAsia"/>
          <w:bCs/>
          <w:sz w:val="28"/>
          <w:szCs w:val="22"/>
        </w:rPr>
        <w:t>％</w:t>
      </w:r>
      <w:r w:rsidRPr="00B94713">
        <w:rPr>
          <w:rFonts w:eastAsia="標楷體"/>
          <w:bCs/>
          <w:sz w:val="28"/>
          <w:szCs w:val="22"/>
        </w:rPr>
        <w:t>、</w:t>
      </w:r>
      <w:r>
        <w:rPr>
          <w:rFonts w:eastAsia="標楷體" w:hint="eastAsia"/>
          <w:bCs/>
          <w:sz w:val="28"/>
          <w:szCs w:val="22"/>
        </w:rPr>
        <w:t>2</w:t>
      </w:r>
      <w:r w:rsidRPr="00B94713">
        <w:rPr>
          <w:rFonts w:eastAsia="標楷體" w:hint="eastAsia"/>
          <w:bCs/>
          <w:sz w:val="28"/>
          <w:szCs w:val="22"/>
        </w:rPr>
        <w:t>.</w:t>
      </w:r>
      <w:r>
        <w:rPr>
          <w:rFonts w:eastAsia="標楷體" w:hint="eastAsia"/>
          <w:bCs/>
          <w:sz w:val="28"/>
          <w:szCs w:val="22"/>
        </w:rPr>
        <w:t>9</w:t>
      </w:r>
      <w:r w:rsidRPr="00B94713">
        <w:rPr>
          <w:rFonts w:eastAsia="標楷體" w:hint="eastAsia"/>
          <w:bCs/>
          <w:sz w:val="28"/>
          <w:szCs w:val="22"/>
        </w:rPr>
        <w:t>％</w:t>
      </w:r>
      <w:r>
        <w:rPr>
          <w:rFonts w:eastAsia="標楷體" w:hint="eastAsia"/>
          <w:bCs/>
          <w:sz w:val="28"/>
          <w:szCs w:val="22"/>
        </w:rPr>
        <w:t>、</w:t>
      </w:r>
      <w:r>
        <w:rPr>
          <w:rFonts w:eastAsia="標楷體" w:hint="eastAsia"/>
          <w:bCs/>
          <w:sz w:val="28"/>
          <w:szCs w:val="22"/>
        </w:rPr>
        <w:t>1.7</w:t>
      </w:r>
      <w:r w:rsidRPr="00B94713">
        <w:rPr>
          <w:rFonts w:eastAsia="標楷體" w:hint="eastAsia"/>
          <w:bCs/>
          <w:sz w:val="28"/>
          <w:szCs w:val="22"/>
        </w:rPr>
        <w:t>％</w:t>
      </w:r>
      <w:r w:rsidRPr="00B94713">
        <w:rPr>
          <w:rFonts w:eastAsia="標楷體"/>
          <w:bCs/>
          <w:sz w:val="28"/>
          <w:szCs w:val="22"/>
        </w:rPr>
        <w:t>。</w:t>
      </w:r>
    </w:p>
    <w:p w:rsidR="0064059E" w:rsidRPr="00B94713" w:rsidRDefault="0064059E" w:rsidP="0064059E">
      <w:pPr>
        <w:numPr>
          <w:ilvl w:val="0"/>
          <w:numId w:val="4"/>
        </w:numPr>
        <w:snapToGrid w:val="0"/>
        <w:spacing w:beforeLines="50" w:before="180" w:line="300" w:lineRule="auto"/>
        <w:ind w:left="851" w:right="-142" w:hanging="567"/>
        <w:jc w:val="both"/>
        <w:rPr>
          <w:rFonts w:eastAsia="標楷體"/>
          <w:bCs/>
          <w:sz w:val="28"/>
          <w:szCs w:val="22"/>
        </w:rPr>
      </w:pPr>
      <w:r>
        <w:rPr>
          <w:rFonts w:eastAsia="標楷體" w:hint="eastAsia"/>
          <w:bCs/>
          <w:sz w:val="28"/>
          <w:szCs w:val="22"/>
        </w:rPr>
        <w:t>1</w:t>
      </w:r>
      <w:r w:rsidRPr="00B94713">
        <w:rPr>
          <w:rFonts w:eastAsia="標楷體"/>
          <w:bCs/>
          <w:sz w:val="28"/>
          <w:szCs w:val="22"/>
        </w:rPr>
        <w:t>月以中國大陸（含香港）為我最大出口國及進口國，</w:t>
      </w:r>
      <w:r>
        <w:rPr>
          <w:rFonts w:eastAsia="標楷體" w:hint="eastAsia"/>
          <w:bCs/>
          <w:sz w:val="28"/>
          <w:szCs w:val="22"/>
        </w:rPr>
        <w:t>亦</w:t>
      </w:r>
      <w:r w:rsidRPr="00B94713">
        <w:rPr>
          <w:rFonts w:eastAsia="標楷體"/>
          <w:bCs/>
          <w:sz w:val="28"/>
          <w:szCs w:val="22"/>
        </w:rPr>
        <w:t>為主要出超來源國，出超</w:t>
      </w:r>
      <w:r w:rsidRPr="00B94713">
        <w:rPr>
          <w:rFonts w:eastAsia="標楷體" w:hint="eastAsia"/>
          <w:bCs/>
          <w:sz w:val="28"/>
          <w:szCs w:val="22"/>
        </w:rPr>
        <w:t>6</w:t>
      </w:r>
      <w:r>
        <w:rPr>
          <w:rFonts w:eastAsia="標楷體" w:hint="eastAsia"/>
          <w:bCs/>
          <w:sz w:val="28"/>
          <w:szCs w:val="22"/>
        </w:rPr>
        <w:t>0</w:t>
      </w:r>
      <w:r w:rsidRPr="00B94713">
        <w:rPr>
          <w:rFonts w:eastAsia="標楷體" w:hint="eastAsia"/>
          <w:bCs/>
          <w:sz w:val="28"/>
          <w:szCs w:val="22"/>
        </w:rPr>
        <w:t>.</w:t>
      </w:r>
      <w:r>
        <w:rPr>
          <w:rFonts w:eastAsia="標楷體" w:hint="eastAsia"/>
          <w:bCs/>
          <w:sz w:val="28"/>
          <w:szCs w:val="22"/>
        </w:rPr>
        <w:t>6</w:t>
      </w:r>
      <w:r w:rsidRPr="00B94713">
        <w:rPr>
          <w:rFonts w:eastAsia="標楷體"/>
          <w:bCs/>
          <w:sz w:val="28"/>
          <w:szCs w:val="22"/>
        </w:rPr>
        <w:t>億美元；主要入超來源國為日本，入超</w:t>
      </w:r>
      <w:r w:rsidRPr="00B94713">
        <w:rPr>
          <w:rFonts w:eastAsia="標楷體" w:hint="eastAsia"/>
          <w:bCs/>
          <w:sz w:val="28"/>
          <w:szCs w:val="22"/>
        </w:rPr>
        <w:t>1</w:t>
      </w:r>
      <w:r>
        <w:rPr>
          <w:rFonts w:eastAsia="標楷體" w:hint="eastAsia"/>
          <w:bCs/>
          <w:sz w:val="28"/>
          <w:szCs w:val="22"/>
        </w:rPr>
        <w:t>3</w:t>
      </w:r>
      <w:r w:rsidRPr="00B94713">
        <w:rPr>
          <w:rFonts w:eastAsia="標楷體" w:hint="eastAsia"/>
          <w:bCs/>
          <w:sz w:val="28"/>
          <w:szCs w:val="22"/>
        </w:rPr>
        <w:t>.</w:t>
      </w:r>
      <w:r>
        <w:rPr>
          <w:rFonts w:eastAsia="標楷體" w:hint="eastAsia"/>
          <w:bCs/>
          <w:sz w:val="28"/>
          <w:szCs w:val="22"/>
        </w:rPr>
        <w:t>5</w:t>
      </w:r>
      <w:r w:rsidRPr="00B94713">
        <w:rPr>
          <w:rFonts w:eastAsia="標楷體"/>
          <w:bCs/>
          <w:sz w:val="28"/>
          <w:szCs w:val="22"/>
        </w:rPr>
        <w:t>億美元。</w:t>
      </w:r>
    </w:p>
    <w:p w:rsidR="0064059E" w:rsidRPr="008B05B6" w:rsidRDefault="0064059E" w:rsidP="0064059E">
      <w:pPr>
        <w:snapToGrid w:val="0"/>
        <w:spacing w:before="240"/>
        <w:ind w:right="-153"/>
        <w:jc w:val="center"/>
        <w:rPr>
          <w:rFonts w:eastAsia="標楷體"/>
          <w:b/>
          <w:bCs/>
          <w:sz w:val="28"/>
        </w:rPr>
      </w:pPr>
      <w:r w:rsidRPr="008B05B6">
        <w:rPr>
          <w:rFonts w:eastAsia="標楷體"/>
          <w:b/>
          <w:bCs/>
          <w:sz w:val="28"/>
        </w:rPr>
        <w:t>表</w:t>
      </w:r>
      <w:r w:rsidRPr="008B05B6">
        <w:rPr>
          <w:rFonts w:eastAsia="標楷體"/>
          <w:b/>
          <w:bCs/>
          <w:sz w:val="28"/>
        </w:rPr>
        <w:t xml:space="preserve">2-4-2  </w:t>
      </w:r>
      <w:r w:rsidRPr="008B05B6">
        <w:rPr>
          <w:rFonts w:eastAsia="標楷體"/>
          <w:b/>
          <w:bCs/>
          <w:sz w:val="28"/>
        </w:rPr>
        <w:t>主要貿易夥伴貿易概況</w:t>
      </w:r>
    </w:p>
    <w:p w:rsidR="0064059E" w:rsidRPr="008B05B6" w:rsidRDefault="0064059E" w:rsidP="0064059E">
      <w:pPr>
        <w:snapToGrid w:val="0"/>
        <w:spacing w:line="300" w:lineRule="auto"/>
        <w:ind w:right="140"/>
        <w:jc w:val="right"/>
        <w:rPr>
          <w:rFonts w:eastAsia="標楷體"/>
        </w:rPr>
      </w:pPr>
      <w:r w:rsidRPr="008B05B6">
        <w:rPr>
          <w:rFonts w:eastAsia="標楷體"/>
        </w:rPr>
        <w:t>單位：百萬美元；</w:t>
      </w:r>
      <w:r w:rsidRPr="008B05B6">
        <w:rPr>
          <w:rFonts w:eastAsia="標楷體" w:hint="eastAsia"/>
        </w:rPr>
        <w:t>％</w:t>
      </w:r>
    </w:p>
    <w:tbl>
      <w:tblPr>
        <w:tblW w:w="8586" w:type="dxa"/>
        <w:jc w:val="center"/>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64059E" w:rsidRPr="00053D86" w:rsidTr="00D846A0">
        <w:trPr>
          <w:cantSplit/>
          <w:jc w:val="center"/>
        </w:trPr>
        <w:tc>
          <w:tcPr>
            <w:tcW w:w="467" w:type="dxa"/>
            <w:tcBorders>
              <w:top w:val="single" w:sz="4" w:space="0" w:color="auto"/>
              <w:left w:val="nil"/>
              <w:bottom w:val="single" w:sz="4" w:space="0" w:color="auto"/>
              <w:right w:val="nil"/>
            </w:tcBorders>
            <w:textDirection w:val="tbRlV"/>
            <w:vAlign w:val="center"/>
          </w:tcPr>
          <w:p w:rsidR="0064059E" w:rsidRPr="00053D86" w:rsidRDefault="0064059E" w:rsidP="00D846A0">
            <w:pPr>
              <w:snapToGrid w:val="0"/>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64059E" w:rsidRPr="00053D86" w:rsidRDefault="0064059E" w:rsidP="00D846A0">
            <w:pPr>
              <w:snapToGrid w:val="0"/>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64059E" w:rsidRPr="00053D86" w:rsidRDefault="0064059E" w:rsidP="00D846A0">
            <w:pPr>
              <w:snapToGrid w:val="0"/>
              <w:ind w:left="28" w:right="-40"/>
              <w:jc w:val="center"/>
              <w:rPr>
                <w:rFonts w:eastAsia="標楷體"/>
              </w:rPr>
            </w:pPr>
            <w:r w:rsidRPr="00053D86">
              <w:rPr>
                <w:rFonts w:eastAsia="標楷體"/>
              </w:rPr>
              <w:t>中國大陸</w:t>
            </w:r>
          </w:p>
          <w:p w:rsidR="0064059E" w:rsidRPr="00053D86" w:rsidRDefault="0064059E" w:rsidP="00D846A0">
            <w:pPr>
              <w:snapToGrid w:val="0"/>
              <w:ind w:left="28" w:right="-40"/>
              <w:jc w:val="center"/>
              <w:rPr>
                <w:rFonts w:eastAsia="標楷體"/>
              </w:rPr>
            </w:pPr>
            <w:r w:rsidRPr="00053D86">
              <w:rPr>
                <w:rFonts w:eastAsia="標楷體"/>
              </w:rPr>
              <w:t>(</w:t>
            </w:r>
            <w:r w:rsidRPr="00053D86">
              <w:rPr>
                <w:rFonts w:eastAsia="標楷體"/>
              </w:rPr>
              <w:t>含香港</w:t>
            </w:r>
            <w:r w:rsidRPr="00053D86">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64059E" w:rsidRPr="00053D86" w:rsidRDefault="0064059E" w:rsidP="00D846A0">
            <w:pPr>
              <w:snapToGrid w:val="0"/>
              <w:ind w:left="28" w:right="-40"/>
              <w:jc w:val="center"/>
              <w:rPr>
                <w:rFonts w:eastAsia="標楷體"/>
              </w:rPr>
            </w:pPr>
            <w:r w:rsidRPr="00053D86">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64059E" w:rsidRPr="00053D86" w:rsidRDefault="0064059E" w:rsidP="00D846A0">
            <w:pPr>
              <w:snapToGrid w:val="0"/>
              <w:ind w:left="28" w:right="-40"/>
              <w:jc w:val="center"/>
              <w:rPr>
                <w:rFonts w:eastAsia="標楷體"/>
              </w:rPr>
            </w:pPr>
            <w:r w:rsidRPr="00053D86">
              <w:rPr>
                <w:rFonts w:eastAsia="標楷體"/>
              </w:rPr>
              <w:t>新加坡</w:t>
            </w:r>
          </w:p>
        </w:tc>
        <w:tc>
          <w:tcPr>
            <w:tcW w:w="1047" w:type="dxa"/>
            <w:tcBorders>
              <w:top w:val="single" w:sz="4" w:space="0" w:color="auto"/>
              <w:left w:val="single" w:sz="4" w:space="0" w:color="auto"/>
              <w:bottom w:val="single" w:sz="4" w:space="0" w:color="auto"/>
              <w:right w:val="single" w:sz="4" w:space="0" w:color="auto"/>
            </w:tcBorders>
            <w:vAlign w:val="center"/>
          </w:tcPr>
          <w:p w:rsidR="0064059E" w:rsidRPr="00053D86" w:rsidRDefault="0064059E" w:rsidP="00D846A0">
            <w:pPr>
              <w:snapToGrid w:val="0"/>
              <w:ind w:left="28" w:right="-40"/>
              <w:jc w:val="center"/>
              <w:rPr>
                <w:rFonts w:eastAsia="標楷體"/>
              </w:rPr>
            </w:pPr>
            <w:r w:rsidRPr="00053D86">
              <w:rPr>
                <w:rFonts w:eastAsia="標楷體"/>
              </w:rPr>
              <w:t>日本</w:t>
            </w:r>
          </w:p>
        </w:tc>
        <w:tc>
          <w:tcPr>
            <w:tcW w:w="1046" w:type="dxa"/>
            <w:tcBorders>
              <w:top w:val="single" w:sz="4" w:space="0" w:color="auto"/>
              <w:left w:val="single" w:sz="4" w:space="0" w:color="auto"/>
              <w:bottom w:val="single" w:sz="4" w:space="0" w:color="auto"/>
              <w:right w:val="nil"/>
            </w:tcBorders>
            <w:vAlign w:val="center"/>
          </w:tcPr>
          <w:p w:rsidR="0064059E" w:rsidRPr="00053D86" w:rsidRDefault="0064059E" w:rsidP="00D846A0">
            <w:pPr>
              <w:snapToGrid w:val="0"/>
              <w:ind w:left="28" w:right="-40"/>
              <w:jc w:val="center"/>
              <w:rPr>
                <w:rFonts w:eastAsia="標楷體"/>
              </w:rPr>
            </w:pPr>
            <w:r w:rsidRPr="00053D86">
              <w:rPr>
                <w:rFonts w:eastAsia="標楷體"/>
              </w:rPr>
              <w:t>韓國</w:t>
            </w:r>
          </w:p>
        </w:tc>
      </w:tr>
      <w:tr w:rsidR="0064059E" w:rsidRPr="00F6171E" w:rsidTr="00D846A0">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64059E" w:rsidRPr="00053D86" w:rsidRDefault="0064059E" w:rsidP="00D846A0">
            <w:pPr>
              <w:snapToGrid w:val="0"/>
              <w:ind w:left="113" w:right="113"/>
              <w:jc w:val="center"/>
              <w:rPr>
                <w:rFonts w:eastAsia="標楷體"/>
              </w:rPr>
            </w:pPr>
            <w:r w:rsidRPr="00053D86">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64059E" w:rsidRPr="00053D86" w:rsidRDefault="0064059E" w:rsidP="00D846A0">
            <w:pPr>
              <w:ind w:left="28" w:right="-40"/>
              <w:contextualSpacing/>
              <w:jc w:val="center"/>
              <w:rPr>
                <w:rFonts w:eastAsia="標楷體"/>
              </w:rPr>
            </w:pPr>
            <w:r w:rsidRPr="00053D86">
              <w:rPr>
                <w:rFonts w:eastAsia="標楷體"/>
              </w:rPr>
              <w:t>10</w:t>
            </w:r>
            <w:r>
              <w:rPr>
                <w:rFonts w:eastAsia="標楷體" w:hint="eastAsia"/>
              </w:rPr>
              <w:t>4</w:t>
            </w:r>
            <w:r w:rsidRPr="00053D86">
              <w:rPr>
                <w:rFonts w:eastAsia="標楷體"/>
              </w:rPr>
              <w:t>年</w:t>
            </w:r>
            <w:r w:rsidRPr="00053D86">
              <w:rPr>
                <w:rFonts w:eastAsia="標楷體" w:hint="eastAsia"/>
              </w:rPr>
              <w:t>1</w:t>
            </w:r>
            <w:r w:rsidRPr="00053D86">
              <w:rPr>
                <w:rFonts w:eastAsia="標楷體"/>
              </w:rPr>
              <w:t>月金額</w:t>
            </w:r>
          </w:p>
        </w:tc>
        <w:tc>
          <w:tcPr>
            <w:tcW w:w="1386" w:type="dxa"/>
            <w:tcBorders>
              <w:top w:val="single" w:sz="4" w:space="0" w:color="auto"/>
              <w:left w:val="single" w:sz="4" w:space="0" w:color="auto"/>
              <w:bottom w:val="nil"/>
              <w:right w:val="nil"/>
            </w:tcBorders>
            <w:vAlign w:val="center"/>
          </w:tcPr>
          <w:p w:rsidR="0064059E" w:rsidRPr="00320680" w:rsidRDefault="0064059E" w:rsidP="00D846A0">
            <w:pPr>
              <w:ind w:left="28" w:right="-40"/>
              <w:contextualSpacing/>
              <w:jc w:val="center"/>
              <w:rPr>
                <w:rFonts w:eastAsia="標楷體"/>
              </w:rPr>
            </w:pPr>
            <w:r w:rsidRPr="00320680">
              <w:rPr>
                <w:rFonts w:eastAsia="標楷體" w:hint="eastAsia"/>
              </w:rPr>
              <w:t>10,</w:t>
            </w:r>
            <w:r>
              <w:rPr>
                <w:rFonts w:eastAsia="標楷體" w:hint="eastAsia"/>
              </w:rPr>
              <w:t>339</w:t>
            </w:r>
            <w:r w:rsidRPr="00320680">
              <w:rPr>
                <w:rFonts w:eastAsia="標楷體" w:hint="eastAsia"/>
              </w:rPr>
              <w:t>.</w:t>
            </w:r>
            <w:r>
              <w:rPr>
                <w:rFonts w:eastAsia="標楷體" w:hint="eastAsia"/>
              </w:rPr>
              <w:t>0</w:t>
            </w:r>
          </w:p>
        </w:tc>
        <w:tc>
          <w:tcPr>
            <w:tcW w:w="1047" w:type="dxa"/>
            <w:tcBorders>
              <w:top w:val="nil"/>
              <w:left w:val="nil"/>
              <w:bottom w:val="nil"/>
              <w:right w:val="nil"/>
            </w:tcBorders>
            <w:vAlign w:val="center"/>
          </w:tcPr>
          <w:p w:rsidR="0064059E" w:rsidRPr="00320680" w:rsidRDefault="0064059E" w:rsidP="00D846A0">
            <w:pPr>
              <w:ind w:left="28" w:right="-40"/>
              <w:contextualSpacing/>
              <w:jc w:val="center"/>
              <w:rPr>
                <w:rFonts w:eastAsia="標楷體"/>
              </w:rPr>
            </w:pPr>
            <w:r>
              <w:rPr>
                <w:rFonts w:eastAsia="標楷體" w:hint="eastAsia"/>
              </w:rPr>
              <w:t>2</w:t>
            </w:r>
            <w:r w:rsidRPr="00320680">
              <w:rPr>
                <w:rFonts w:eastAsia="標楷體" w:hint="eastAsia"/>
              </w:rPr>
              <w:t>,</w:t>
            </w:r>
            <w:r>
              <w:rPr>
                <w:rFonts w:eastAsia="標楷體" w:hint="eastAsia"/>
              </w:rPr>
              <w:t>876</w:t>
            </w:r>
            <w:r w:rsidRPr="00320680">
              <w:rPr>
                <w:rFonts w:eastAsia="標楷體" w:hint="eastAsia"/>
              </w:rPr>
              <w:t>.</w:t>
            </w:r>
            <w:r>
              <w:rPr>
                <w:rFonts w:eastAsia="標楷體" w:hint="eastAsia"/>
              </w:rPr>
              <w:t>3</w:t>
            </w:r>
          </w:p>
        </w:tc>
        <w:tc>
          <w:tcPr>
            <w:tcW w:w="1046" w:type="dxa"/>
            <w:tcBorders>
              <w:top w:val="nil"/>
              <w:left w:val="nil"/>
              <w:bottom w:val="nil"/>
              <w:right w:val="nil"/>
            </w:tcBorders>
            <w:vAlign w:val="center"/>
          </w:tcPr>
          <w:p w:rsidR="0064059E" w:rsidRPr="001C3A44" w:rsidRDefault="0064059E" w:rsidP="00D846A0">
            <w:pPr>
              <w:ind w:left="28" w:right="-40"/>
              <w:contextualSpacing/>
              <w:jc w:val="center"/>
              <w:rPr>
                <w:rFonts w:eastAsia="標楷體"/>
              </w:rPr>
            </w:pPr>
            <w:r w:rsidRPr="001C3A44">
              <w:rPr>
                <w:rFonts w:eastAsia="標楷體" w:hint="eastAsia"/>
              </w:rPr>
              <w:t>1,</w:t>
            </w:r>
            <w:r>
              <w:rPr>
                <w:rFonts w:eastAsia="標楷體" w:hint="eastAsia"/>
              </w:rPr>
              <w:t>430</w:t>
            </w:r>
            <w:r w:rsidRPr="001C3A44">
              <w:rPr>
                <w:rFonts w:eastAsia="標楷體" w:hint="eastAsia"/>
              </w:rPr>
              <w:t>.</w:t>
            </w:r>
            <w:r>
              <w:rPr>
                <w:rFonts w:eastAsia="標楷體" w:hint="eastAsia"/>
              </w:rPr>
              <w:t>4</w:t>
            </w:r>
          </w:p>
        </w:tc>
        <w:tc>
          <w:tcPr>
            <w:tcW w:w="1047" w:type="dxa"/>
            <w:tcBorders>
              <w:top w:val="nil"/>
              <w:left w:val="nil"/>
              <w:bottom w:val="nil"/>
              <w:right w:val="nil"/>
            </w:tcBorders>
            <w:vAlign w:val="center"/>
          </w:tcPr>
          <w:p w:rsidR="0064059E" w:rsidRPr="00320680" w:rsidRDefault="0064059E" w:rsidP="00D846A0">
            <w:pPr>
              <w:ind w:left="28" w:right="-40"/>
              <w:contextualSpacing/>
              <w:jc w:val="center"/>
              <w:rPr>
                <w:rFonts w:eastAsia="標楷體"/>
              </w:rPr>
            </w:pPr>
            <w:r w:rsidRPr="00320680">
              <w:rPr>
                <w:rFonts w:eastAsia="標楷體" w:hint="eastAsia"/>
              </w:rPr>
              <w:t>1,</w:t>
            </w:r>
            <w:r>
              <w:rPr>
                <w:rFonts w:eastAsia="標楷體" w:hint="eastAsia"/>
              </w:rPr>
              <w:t>704</w:t>
            </w:r>
            <w:r w:rsidRPr="00320680">
              <w:rPr>
                <w:rFonts w:eastAsia="標楷體" w:hint="eastAsia"/>
              </w:rPr>
              <w:t>.</w:t>
            </w:r>
            <w:r>
              <w:rPr>
                <w:rFonts w:eastAsia="標楷體" w:hint="eastAsia"/>
              </w:rPr>
              <w:t>0</w:t>
            </w:r>
          </w:p>
        </w:tc>
        <w:tc>
          <w:tcPr>
            <w:tcW w:w="1046" w:type="dxa"/>
            <w:tcBorders>
              <w:top w:val="nil"/>
              <w:left w:val="nil"/>
              <w:bottom w:val="nil"/>
              <w:right w:val="nil"/>
            </w:tcBorders>
            <w:vAlign w:val="center"/>
          </w:tcPr>
          <w:p w:rsidR="0064059E" w:rsidRPr="001C3A44" w:rsidRDefault="0064059E" w:rsidP="00D846A0">
            <w:pPr>
              <w:ind w:left="28" w:right="-40"/>
              <w:contextualSpacing/>
              <w:jc w:val="center"/>
              <w:rPr>
                <w:rFonts w:eastAsia="標楷體"/>
              </w:rPr>
            </w:pPr>
            <w:r w:rsidRPr="001C3A44">
              <w:rPr>
                <w:rFonts w:eastAsia="標楷體" w:hint="eastAsia"/>
              </w:rPr>
              <w:t>1,</w:t>
            </w:r>
            <w:r>
              <w:rPr>
                <w:rFonts w:eastAsia="標楷體" w:hint="eastAsia"/>
              </w:rPr>
              <w:t>236</w:t>
            </w:r>
            <w:r w:rsidRPr="001C3A44">
              <w:rPr>
                <w:rFonts w:eastAsia="標楷體" w:hint="eastAsia"/>
              </w:rPr>
              <w:t>.</w:t>
            </w:r>
            <w:r>
              <w:rPr>
                <w:rFonts w:eastAsia="標楷體" w:hint="eastAsia"/>
              </w:rPr>
              <w:t>0</w:t>
            </w:r>
          </w:p>
        </w:tc>
      </w:tr>
      <w:tr w:rsidR="0064059E" w:rsidRPr="00F6171E" w:rsidTr="00D846A0">
        <w:trPr>
          <w:cantSplit/>
          <w:trHeight w:val="503"/>
          <w:jc w:val="center"/>
        </w:trPr>
        <w:tc>
          <w:tcPr>
            <w:tcW w:w="467" w:type="dxa"/>
            <w:vMerge/>
            <w:tcBorders>
              <w:left w:val="nil"/>
              <w:right w:val="single" w:sz="4" w:space="0" w:color="auto"/>
            </w:tcBorders>
            <w:vAlign w:val="center"/>
          </w:tcPr>
          <w:p w:rsidR="0064059E" w:rsidRPr="00053D86" w:rsidRDefault="0064059E" w:rsidP="00D846A0">
            <w:pPr>
              <w:snapToGrid w:val="0"/>
              <w:jc w:val="center"/>
              <w:rPr>
                <w:rFonts w:eastAsia="標楷體"/>
              </w:rPr>
            </w:pPr>
          </w:p>
        </w:tc>
        <w:tc>
          <w:tcPr>
            <w:tcW w:w="2547" w:type="dxa"/>
            <w:tcBorders>
              <w:top w:val="nil"/>
              <w:left w:val="single" w:sz="4" w:space="0" w:color="auto"/>
              <w:bottom w:val="nil"/>
              <w:right w:val="single" w:sz="4" w:space="0" w:color="auto"/>
            </w:tcBorders>
            <w:vAlign w:val="center"/>
          </w:tcPr>
          <w:p w:rsidR="0064059E" w:rsidRPr="00053D86" w:rsidRDefault="0064059E" w:rsidP="00D846A0">
            <w:pPr>
              <w:ind w:leftChars="47" w:left="113" w:rightChars="163" w:right="391"/>
              <w:contextualSpacing/>
              <w:jc w:val="right"/>
              <w:rPr>
                <w:rFonts w:eastAsia="標楷體"/>
              </w:rPr>
            </w:pPr>
            <w:r w:rsidRPr="00053D86">
              <w:rPr>
                <w:rFonts w:eastAsia="標楷體"/>
              </w:rPr>
              <w:t>比重</w:t>
            </w:r>
          </w:p>
        </w:tc>
        <w:tc>
          <w:tcPr>
            <w:tcW w:w="1386" w:type="dxa"/>
            <w:tcBorders>
              <w:top w:val="nil"/>
              <w:left w:val="single" w:sz="4" w:space="0" w:color="auto"/>
              <w:bottom w:val="nil"/>
              <w:right w:val="nil"/>
            </w:tcBorders>
            <w:vAlign w:val="center"/>
          </w:tcPr>
          <w:p w:rsidR="0064059E" w:rsidRPr="00320680" w:rsidRDefault="0064059E" w:rsidP="00D846A0">
            <w:pPr>
              <w:ind w:left="28" w:right="-40"/>
              <w:contextualSpacing/>
              <w:jc w:val="center"/>
              <w:rPr>
                <w:rFonts w:eastAsia="標楷體"/>
              </w:rPr>
            </w:pPr>
            <w:r w:rsidRPr="00320680">
              <w:rPr>
                <w:rFonts w:eastAsia="標楷體" w:hint="eastAsia"/>
              </w:rPr>
              <w:t>4</w:t>
            </w:r>
            <w:r>
              <w:rPr>
                <w:rFonts w:eastAsia="標楷體" w:hint="eastAsia"/>
              </w:rPr>
              <w:t>1</w:t>
            </w:r>
            <w:r w:rsidRPr="00320680">
              <w:rPr>
                <w:rFonts w:eastAsia="標楷體" w:hint="eastAsia"/>
              </w:rPr>
              <w:t>.</w:t>
            </w:r>
            <w:r>
              <w:rPr>
                <w:rFonts w:eastAsia="標楷體" w:hint="eastAsia"/>
              </w:rPr>
              <w:t>2</w:t>
            </w:r>
          </w:p>
        </w:tc>
        <w:tc>
          <w:tcPr>
            <w:tcW w:w="1047" w:type="dxa"/>
            <w:tcBorders>
              <w:top w:val="nil"/>
              <w:left w:val="nil"/>
              <w:bottom w:val="nil"/>
              <w:right w:val="nil"/>
            </w:tcBorders>
            <w:vAlign w:val="center"/>
          </w:tcPr>
          <w:p w:rsidR="0064059E" w:rsidRPr="00320680" w:rsidRDefault="0064059E" w:rsidP="00D846A0">
            <w:pPr>
              <w:ind w:left="28" w:right="-40"/>
              <w:contextualSpacing/>
              <w:jc w:val="center"/>
              <w:rPr>
                <w:rFonts w:eastAsia="標楷體"/>
              </w:rPr>
            </w:pPr>
            <w:r w:rsidRPr="00320680">
              <w:rPr>
                <w:rFonts w:eastAsia="標楷體" w:hint="eastAsia"/>
              </w:rPr>
              <w:t>1</w:t>
            </w:r>
            <w:r>
              <w:rPr>
                <w:rFonts w:eastAsia="標楷體" w:hint="eastAsia"/>
              </w:rPr>
              <w:t>1</w:t>
            </w:r>
            <w:r w:rsidRPr="00320680">
              <w:rPr>
                <w:rFonts w:eastAsia="標楷體" w:hint="eastAsia"/>
              </w:rPr>
              <w:t>.</w:t>
            </w:r>
            <w:r>
              <w:rPr>
                <w:rFonts w:eastAsia="標楷體" w:hint="eastAsia"/>
              </w:rPr>
              <w:t>5</w:t>
            </w:r>
          </w:p>
        </w:tc>
        <w:tc>
          <w:tcPr>
            <w:tcW w:w="1046" w:type="dxa"/>
            <w:tcBorders>
              <w:top w:val="nil"/>
              <w:left w:val="nil"/>
              <w:bottom w:val="nil"/>
              <w:right w:val="nil"/>
            </w:tcBorders>
            <w:vAlign w:val="center"/>
          </w:tcPr>
          <w:p w:rsidR="0064059E" w:rsidRPr="001C3A44" w:rsidRDefault="0064059E" w:rsidP="00D846A0">
            <w:pPr>
              <w:ind w:left="28" w:right="-40"/>
              <w:contextualSpacing/>
              <w:jc w:val="center"/>
              <w:rPr>
                <w:rFonts w:eastAsia="標楷體"/>
              </w:rPr>
            </w:pPr>
            <w:r>
              <w:rPr>
                <w:rFonts w:eastAsia="標楷體" w:hint="eastAsia"/>
              </w:rPr>
              <w:t>5</w:t>
            </w:r>
            <w:r w:rsidRPr="001C3A44">
              <w:rPr>
                <w:rFonts w:eastAsia="標楷體" w:hint="eastAsia"/>
              </w:rPr>
              <w:t>.</w:t>
            </w:r>
            <w:r>
              <w:rPr>
                <w:rFonts w:eastAsia="標楷體" w:hint="eastAsia"/>
              </w:rPr>
              <w:t>7</w:t>
            </w:r>
          </w:p>
        </w:tc>
        <w:tc>
          <w:tcPr>
            <w:tcW w:w="1047" w:type="dxa"/>
            <w:tcBorders>
              <w:top w:val="nil"/>
              <w:left w:val="nil"/>
              <w:bottom w:val="nil"/>
              <w:right w:val="nil"/>
            </w:tcBorders>
            <w:vAlign w:val="center"/>
          </w:tcPr>
          <w:p w:rsidR="0064059E" w:rsidRPr="00320680" w:rsidRDefault="0064059E" w:rsidP="00D846A0">
            <w:pPr>
              <w:ind w:left="28" w:right="-40"/>
              <w:contextualSpacing/>
              <w:jc w:val="center"/>
              <w:rPr>
                <w:rFonts w:eastAsia="標楷體"/>
              </w:rPr>
            </w:pPr>
            <w:r w:rsidRPr="00320680">
              <w:rPr>
                <w:rFonts w:eastAsia="標楷體" w:hint="eastAsia"/>
              </w:rPr>
              <w:t>6.</w:t>
            </w:r>
            <w:r>
              <w:rPr>
                <w:rFonts w:eastAsia="標楷體" w:hint="eastAsia"/>
              </w:rPr>
              <w:t>8</w:t>
            </w:r>
          </w:p>
        </w:tc>
        <w:tc>
          <w:tcPr>
            <w:tcW w:w="1046" w:type="dxa"/>
            <w:tcBorders>
              <w:top w:val="nil"/>
              <w:left w:val="nil"/>
              <w:bottom w:val="nil"/>
              <w:right w:val="nil"/>
            </w:tcBorders>
            <w:vAlign w:val="center"/>
          </w:tcPr>
          <w:p w:rsidR="0064059E" w:rsidRPr="001C3A44" w:rsidRDefault="0064059E" w:rsidP="00D846A0">
            <w:pPr>
              <w:ind w:left="28" w:right="-40"/>
              <w:contextualSpacing/>
              <w:jc w:val="center"/>
              <w:rPr>
                <w:rFonts w:eastAsia="標楷體"/>
              </w:rPr>
            </w:pPr>
            <w:r w:rsidRPr="001C3A44">
              <w:rPr>
                <w:rFonts w:eastAsia="標楷體" w:hint="eastAsia"/>
              </w:rPr>
              <w:t>4.</w:t>
            </w:r>
            <w:r>
              <w:rPr>
                <w:rFonts w:eastAsia="標楷體" w:hint="eastAsia"/>
              </w:rPr>
              <w:t>9</w:t>
            </w:r>
          </w:p>
        </w:tc>
      </w:tr>
      <w:tr w:rsidR="0064059E" w:rsidRPr="00F6171E" w:rsidTr="00D846A0">
        <w:trPr>
          <w:cantSplit/>
          <w:trHeight w:val="503"/>
          <w:jc w:val="center"/>
        </w:trPr>
        <w:tc>
          <w:tcPr>
            <w:tcW w:w="467" w:type="dxa"/>
            <w:vMerge/>
            <w:tcBorders>
              <w:left w:val="nil"/>
              <w:right w:val="single" w:sz="4" w:space="0" w:color="auto"/>
            </w:tcBorders>
            <w:vAlign w:val="center"/>
          </w:tcPr>
          <w:p w:rsidR="0064059E" w:rsidRPr="00053D86" w:rsidRDefault="0064059E" w:rsidP="00D846A0">
            <w:pPr>
              <w:snapToGrid w:val="0"/>
              <w:jc w:val="center"/>
              <w:rPr>
                <w:rFonts w:eastAsia="標楷體"/>
              </w:rPr>
            </w:pPr>
          </w:p>
        </w:tc>
        <w:tc>
          <w:tcPr>
            <w:tcW w:w="2547" w:type="dxa"/>
            <w:tcBorders>
              <w:top w:val="nil"/>
              <w:left w:val="single" w:sz="4" w:space="0" w:color="auto"/>
              <w:bottom w:val="nil"/>
              <w:right w:val="single" w:sz="4" w:space="0" w:color="auto"/>
            </w:tcBorders>
            <w:vAlign w:val="center"/>
          </w:tcPr>
          <w:p w:rsidR="0064059E" w:rsidRPr="00053D86" w:rsidRDefault="0064059E" w:rsidP="00D846A0">
            <w:pPr>
              <w:ind w:leftChars="47" w:left="113" w:rightChars="163" w:right="391"/>
              <w:contextualSpacing/>
              <w:jc w:val="right"/>
              <w:rPr>
                <w:rFonts w:eastAsia="標楷體"/>
              </w:rPr>
            </w:pPr>
            <w:r w:rsidRPr="00053D86">
              <w:rPr>
                <w:rFonts w:eastAsia="標楷體" w:hint="eastAsia"/>
              </w:rPr>
              <w:t>年增</w:t>
            </w:r>
            <w:r w:rsidRPr="00053D86">
              <w:rPr>
                <w:rFonts w:eastAsia="標楷體"/>
              </w:rPr>
              <w:t>率</w:t>
            </w:r>
          </w:p>
        </w:tc>
        <w:tc>
          <w:tcPr>
            <w:tcW w:w="1386" w:type="dxa"/>
            <w:tcBorders>
              <w:top w:val="nil"/>
              <w:left w:val="single" w:sz="4" w:space="0" w:color="auto"/>
              <w:bottom w:val="nil"/>
              <w:right w:val="nil"/>
            </w:tcBorders>
            <w:vAlign w:val="center"/>
          </w:tcPr>
          <w:p w:rsidR="0064059E" w:rsidRPr="00320680" w:rsidRDefault="0064059E" w:rsidP="00D846A0">
            <w:pPr>
              <w:ind w:left="28" w:right="-40"/>
              <w:contextualSpacing/>
              <w:jc w:val="center"/>
              <w:rPr>
                <w:rFonts w:eastAsia="標楷體"/>
              </w:rPr>
            </w:pPr>
            <w:r>
              <w:rPr>
                <w:rFonts w:eastAsia="標楷體" w:hint="eastAsia"/>
              </w:rPr>
              <w:t>11</w:t>
            </w:r>
            <w:r w:rsidRPr="00320680">
              <w:rPr>
                <w:rFonts w:eastAsia="標楷體" w:hint="eastAsia"/>
              </w:rPr>
              <w:t>.</w:t>
            </w:r>
            <w:r>
              <w:rPr>
                <w:rFonts w:eastAsia="標楷體" w:hint="eastAsia"/>
              </w:rPr>
              <w:t>8</w:t>
            </w:r>
          </w:p>
        </w:tc>
        <w:tc>
          <w:tcPr>
            <w:tcW w:w="1047" w:type="dxa"/>
            <w:tcBorders>
              <w:top w:val="nil"/>
              <w:left w:val="nil"/>
              <w:right w:val="nil"/>
            </w:tcBorders>
            <w:vAlign w:val="center"/>
          </w:tcPr>
          <w:p w:rsidR="0064059E" w:rsidRPr="00320680" w:rsidRDefault="0064059E" w:rsidP="00D846A0">
            <w:pPr>
              <w:ind w:left="28" w:right="-40"/>
              <w:contextualSpacing/>
              <w:jc w:val="center"/>
              <w:rPr>
                <w:rFonts w:eastAsia="標楷體"/>
              </w:rPr>
            </w:pPr>
            <w:r>
              <w:rPr>
                <w:rFonts w:eastAsia="標楷體" w:hint="eastAsia"/>
              </w:rPr>
              <w:t>8</w:t>
            </w:r>
            <w:r w:rsidRPr="00320680">
              <w:rPr>
                <w:rFonts w:eastAsia="標楷體" w:hint="eastAsia"/>
              </w:rPr>
              <w:t>.</w:t>
            </w:r>
            <w:r w:rsidR="00711D3E">
              <w:rPr>
                <w:rFonts w:eastAsia="標楷體" w:hint="eastAsia"/>
              </w:rPr>
              <w:t>2</w:t>
            </w:r>
          </w:p>
        </w:tc>
        <w:tc>
          <w:tcPr>
            <w:tcW w:w="1046" w:type="dxa"/>
            <w:tcBorders>
              <w:top w:val="nil"/>
              <w:left w:val="nil"/>
              <w:right w:val="nil"/>
            </w:tcBorders>
            <w:vAlign w:val="center"/>
          </w:tcPr>
          <w:p w:rsidR="0064059E" w:rsidRPr="001C3A44" w:rsidRDefault="0064059E" w:rsidP="00D846A0">
            <w:pPr>
              <w:ind w:left="28" w:right="-40"/>
              <w:contextualSpacing/>
              <w:jc w:val="center"/>
              <w:rPr>
                <w:rFonts w:eastAsia="標楷體"/>
              </w:rPr>
            </w:pPr>
            <w:r>
              <w:rPr>
                <w:rFonts w:eastAsia="標楷體" w:hint="eastAsia"/>
              </w:rPr>
              <w:t>9</w:t>
            </w:r>
            <w:r w:rsidRPr="001C3A44">
              <w:rPr>
                <w:rFonts w:eastAsia="標楷體" w:hint="eastAsia"/>
              </w:rPr>
              <w:t>.</w:t>
            </w:r>
            <w:r>
              <w:rPr>
                <w:rFonts w:eastAsia="標楷體" w:hint="eastAsia"/>
              </w:rPr>
              <w:t>2</w:t>
            </w:r>
          </w:p>
        </w:tc>
        <w:tc>
          <w:tcPr>
            <w:tcW w:w="1047" w:type="dxa"/>
            <w:tcBorders>
              <w:top w:val="nil"/>
              <w:left w:val="nil"/>
              <w:right w:val="nil"/>
            </w:tcBorders>
            <w:vAlign w:val="center"/>
          </w:tcPr>
          <w:p w:rsidR="0064059E" w:rsidRPr="00320680" w:rsidRDefault="0064059E" w:rsidP="00D846A0">
            <w:pPr>
              <w:ind w:left="28" w:right="-40"/>
              <w:contextualSpacing/>
              <w:jc w:val="center"/>
              <w:rPr>
                <w:rFonts w:eastAsia="標楷體"/>
              </w:rPr>
            </w:pPr>
            <w:r>
              <w:rPr>
                <w:rFonts w:eastAsia="標楷體" w:hint="eastAsia"/>
              </w:rPr>
              <w:t>2</w:t>
            </w:r>
            <w:r w:rsidRPr="00320680">
              <w:rPr>
                <w:rFonts w:eastAsia="標楷體" w:hint="eastAsia"/>
              </w:rPr>
              <w:t>.</w:t>
            </w:r>
            <w:r>
              <w:rPr>
                <w:rFonts w:eastAsia="標楷體" w:hint="eastAsia"/>
              </w:rPr>
              <w:t>7</w:t>
            </w:r>
          </w:p>
        </w:tc>
        <w:tc>
          <w:tcPr>
            <w:tcW w:w="1046" w:type="dxa"/>
            <w:tcBorders>
              <w:top w:val="nil"/>
              <w:left w:val="nil"/>
              <w:right w:val="nil"/>
            </w:tcBorders>
            <w:vAlign w:val="center"/>
          </w:tcPr>
          <w:p w:rsidR="0064059E" w:rsidRPr="001C3A44" w:rsidRDefault="0064059E" w:rsidP="00D846A0">
            <w:pPr>
              <w:ind w:left="28" w:right="-40"/>
              <w:contextualSpacing/>
              <w:jc w:val="center"/>
              <w:rPr>
                <w:rFonts w:eastAsia="標楷體"/>
              </w:rPr>
            </w:pPr>
            <w:r>
              <w:rPr>
                <w:rFonts w:eastAsia="標楷體" w:hint="eastAsia"/>
              </w:rPr>
              <w:t>30</w:t>
            </w:r>
            <w:r w:rsidRPr="001C3A44">
              <w:rPr>
                <w:rFonts w:eastAsia="標楷體" w:hint="eastAsia"/>
              </w:rPr>
              <w:t>.</w:t>
            </w:r>
            <w:r>
              <w:rPr>
                <w:rFonts w:eastAsia="標楷體" w:hint="eastAsia"/>
              </w:rPr>
              <w:t>7</w:t>
            </w:r>
          </w:p>
        </w:tc>
      </w:tr>
      <w:tr w:rsidR="0064059E" w:rsidRPr="00F6171E" w:rsidTr="00D846A0">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64059E" w:rsidRPr="00053D86" w:rsidRDefault="0064059E" w:rsidP="00D846A0">
            <w:pPr>
              <w:snapToGrid w:val="0"/>
              <w:jc w:val="center"/>
              <w:rPr>
                <w:rFonts w:eastAsia="標楷體"/>
                <w:bCs/>
              </w:rPr>
            </w:pPr>
            <w:r w:rsidRPr="00053D86">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64059E" w:rsidRPr="00053D86" w:rsidRDefault="0064059E" w:rsidP="00D846A0">
            <w:pPr>
              <w:ind w:right="-40"/>
              <w:contextualSpacing/>
              <w:jc w:val="center"/>
              <w:rPr>
                <w:rFonts w:eastAsia="標楷體"/>
              </w:rPr>
            </w:pPr>
            <w:r>
              <w:rPr>
                <w:rFonts w:eastAsia="標楷體"/>
              </w:rPr>
              <w:t>10</w:t>
            </w:r>
            <w:r>
              <w:rPr>
                <w:rFonts w:eastAsia="標楷體" w:hint="eastAsia"/>
              </w:rPr>
              <w:t>4</w:t>
            </w:r>
            <w:r w:rsidRPr="00053D86">
              <w:rPr>
                <w:rFonts w:eastAsia="標楷體"/>
              </w:rPr>
              <w:t>年</w:t>
            </w:r>
            <w:r>
              <w:rPr>
                <w:rFonts w:eastAsia="標楷體" w:hint="eastAsia"/>
              </w:rPr>
              <w:t>1</w:t>
            </w:r>
            <w:r w:rsidRPr="00053D86">
              <w:rPr>
                <w:rFonts w:eastAsia="標楷體"/>
              </w:rPr>
              <w:t>月金額</w:t>
            </w:r>
          </w:p>
        </w:tc>
        <w:tc>
          <w:tcPr>
            <w:tcW w:w="1386" w:type="dxa"/>
            <w:tcBorders>
              <w:top w:val="double" w:sz="4" w:space="0" w:color="auto"/>
              <w:left w:val="single" w:sz="4" w:space="0" w:color="auto"/>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sidRPr="00AD3C90">
              <w:rPr>
                <w:rFonts w:eastAsia="標楷體" w:hint="eastAsia"/>
                <w:color w:val="000000" w:themeColor="text1"/>
              </w:rPr>
              <w:t>4,</w:t>
            </w:r>
            <w:r>
              <w:rPr>
                <w:rFonts w:eastAsia="標楷體" w:hint="eastAsia"/>
                <w:color w:val="000000" w:themeColor="text1"/>
              </w:rPr>
              <w:t>281</w:t>
            </w:r>
            <w:r w:rsidRPr="00AD3C90">
              <w:rPr>
                <w:rFonts w:eastAsia="標楷體" w:hint="eastAsia"/>
                <w:color w:val="000000" w:themeColor="text1"/>
              </w:rPr>
              <w:t>.</w:t>
            </w:r>
            <w:r>
              <w:rPr>
                <w:rFonts w:eastAsia="標楷體" w:hint="eastAsia"/>
                <w:color w:val="000000" w:themeColor="text1"/>
              </w:rPr>
              <w:t>1</w:t>
            </w:r>
          </w:p>
        </w:tc>
        <w:tc>
          <w:tcPr>
            <w:tcW w:w="1047" w:type="dxa"/>
            <w:tcBorders>
              <w:top w:val="double" w:sz="4" w:space="0" w:color="auto"/>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sidRPr="00AD3C90">
              <w:rPr>
                <w:rFonts w:eastAsia="標楷體" w:hint="eastAsia"/>
                <w:color w:val="000000" w:themeColor="text1"/>
              </w:rPr>
              <w:t>2,</w:t>
            </w:r>
            <w:r>
              <w:rPr>
                <w:rFonts w:eastAsia="標楷體" w:hint="eastAsia"/>
                <w:color w:val="000000" w:themeColor="text1"/>
              </w:rPr>
              <w:t>278</w:t>
            </w:r>
            <w:r w:rsidRPr="00AD3C90">
              <w:rPr>
                <w:rFonts w:eastAsia="標楷體" w:hint="eastAsia"/>
                <w:color w:val="000000" w:themeColor="text1"/>
              </w:rPr>
              <w:t>.</w:t>
            </w:r>
            <w:r>
              <w:rPr>
                <w:rFonts w:eastAsia="標楷體" w:hint="eastAsia"/>
                <w:color w:val="000000" w:themeColor="text1"/>
              </w:rPr>
              <w:t>8</w:t>
            </w:r>
          </w:p>
        </w:tc>
        <w:tc>
          <w:tcPr>
            <w:tcW w:w="1046" w:type="dxa"/>
            <w:tcBorders>
              <w:top w:val="double" w:sz="4" w:space="0" w:color="auto"/>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sidRPr="00AD3C90">
              <w:rPr>
                <w:rFonts w:eastAsia="標楷體" w:hint="eastAsia"/>
                <w:color w:val="000000" w:themeColor="text1"/>
              </w:rPr>
              <w:t>6</w:t>
            </w:r>
            <w:r>
              <w:rPr>
                <w:rFonts w:eastAsia="標楷體" w:hint="eastAsia"/>
                <w:color w:val="000000" w:themeColor="text1"/>
              </w:rPr>
              <w:t>85</w:t>
            </w:r>
            <w:r w:rsidRPr="00AD3C90">
              <w:rPr>
                <w:rFonts w:eastAsia="標楷體" w:hint="eastAsia"/>
                <w:color w:val="000000" w:themeColor="text1"/>
              </w:rPr>
              <w:t>.</w:t>
            </w:r>
            <w:r>
              <w:rPr>
                <w:rFonts w:eastAsia="標楷體" w:hint="eastAsia"/>
                <w:color w:val="000000" w:themeColor="text1"/>
              </w:rPr>
              <w:t>9</w:t>
            </w:r>
          </w:p>
        </w:tc>
        <w:tc>
          <w:tcPr>
            <w:tcW w:w="1047" w:type="dxa"/>
            <w:tcBorders>
              <w:top w:val="double" w:sz="4" w:space="0" w:color="auto"/>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sidRPr="00AD3C90">
              <w:rPr>
                <w:rFonts w:eastAsia="標楷體" w:hint="eastAsia"/>
                <w:color w:val="000000" w:themeColor="text1"/>
              </w:rPr>
              <w:t>3,</w:t>
            </w:r>
            <w:r>
              <w:rPr>
                <w:rFonts w:eastAsia="標楷體" w:hint="eastAsia"/>
                <w:color w:val="000000" w:themeColor="text1"/>
              </w:rPr>
              <w:t>054</w:t>
            </w:r>
            <w:r w:rsidRPr="00AD3C90">
              <w:rPr>
                <w:rFonts w:eastAsia="標楷體" w:hint="eastAsia"/>
                <w:color w:val="000000" w:themeColor="text1"/>
              </w:rPr>
              <w:t>.</w:t>
            </w:r>
            <w:r>
              <w:rPr>
                <w:rFonts w:eastAsia="標楷體" w:hint="eastAsia"/>
                <w:color w:val="000000" w:themeColor="text1"/>
              </w:rPr>
              <w:t>4</w:t>
            </w:r>
          </w:p>
        </w:tc>
        <w:tc>
          <w:tcPr>
            <w:tcW w:w="1046" w:type="dxa"/>
            <w:tcBorders>
              <w:top w:val="double" w:sz="4" w:space="0" w:color="auto"/>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sidRPr="00AD3C90">
              <w:rPr>
                <w:rFonts w:eastAsia="標楷體" w:hint="eastAsia"/>
                <w:color w:val="000000" w:themeColor="text1"/>
              </w:rPr>
              <w:t>1,</w:t>
            </w:r>
            <w:r>
              <w:rPr>
                <w:rFonts w:eastAsia="標楷體" w:hint="eastAsia"/>
                <w:color w:val="000000" w:themeColor="text1"/>
              </w:rPr>
              <w:t>179</w:t>
            </w:r>
            <w:r w:rsidRPr="00AD3C90">
              <w:rPr>
                <w:rFonts w:eastAsia="標楷體" w:hint="eastAsia"/>
                <w:color w:val="000000" w:themeColor="text1"/>
              </w:rPr>
              <w:t>.</w:t>
            </w:r>
            <w:r>
              <w:rPr>
                <w:rFonts w:eastAsia="標楷體" w:hint="eastAsia"/>
                <w:color w:val="000000" w:themeColor="text1"/>
              </w:rPr>
              <w:t>1</w:t>
            </w:r>
          </w:p>
        </w:tc>
      </w:tr>
      <w:tr w:rsidR="0064059E" w:rsidRPr="00F6171E" w:rsidTr="00D846A0">
        <w:trPr>
          <w:cantSplit/>
          <w:trHeight w:val="503"/>
          <w:jc w:val="center"/>
        </w:trPr>
        <w:tc>
          <w:tcPr>
            <w:tcW w:w="467" w:type="dxa"/>
            <w:vMerge/>
            <w:tcBorders>
              <w:left w:val="nil"/>
              <w:right w:val="single" w:sz="4" w:space="0" w:color="auto"/>
            </w:tcBorders>
            <w:textDirection w:val="tbRlV"/>
            <w:vAlign w:val="center"/>
          </w:tcPr>
          <w:p w:rsidR="0064059E" w:rsidRPr="00053D86" w:rsidRDefault="0064059E" w:rsidP="00D846A0">
            <w:pPr>
              <w:snapToGrid w:val="0"/>
              <w:jc w:val="center"/>
              <w:rPr>
                <w:rFonts w:eastAsia="標楷體"/>
                <w:b/>
                <w:bCs/>
              </w:rPr>
            </w:pPr>
          </w:p>
        </w:tc>
        <w:tc>
          <w:tcPr>
            <w:tcW w:w="2547" w:type="dxa"/>
            <w:tcBorders>
              <w:top w:val="nil"/>
              <w:left w:val="single" w:sz="4" w:space="0" w:color="auto"/>
              <w:bottom w:val="nil"/>
              <w:right w:val="single" w:sz="4" w:space="0" w:color="auto"/>
            </w:tcBorders>
            <w:vAlign w:val="center"/>
          </w:tcPr>
          <w:p w:rsidR="0064059E" w:rsidRPr="00053D86" w:rsidRDefault="0064059E" w:rsidP="00D846A0">
            <w:pPr>
              <w:ind w:rightChars="163" w:right="391"/>
              <w:contextualSpacing/>
              <w:jc w:val="right"/>
              <w:rPr>
                <w:rFonts w:eastAsia="標楷體"/>
              </w:rPr>
            </w:pPr>
            <w:r w:rsidRPr="00053D86">
              <w:rPr>
                <w:rFonts w:eastAsia="標楷體" w:hint="eastAsia"/>
              </w:rPr>
              <w:t>比</w:t>
            </w:r>
            <w:r w:rsidRPr="00053D86">
              <w:rPr>
                <w:rFonts w:eastAsia="標楷體"/>
              </w:rPr>
              <w:t>重</w:t>
            </w:r>
          </w:p>
        </w:tc>
        <w:tc>
          <w:tcPr>
            <w:tcW w:w="1386" w:type="dxa"/>
            <w:tcBorders>
              <w:top w:val="nil"/>
              <w:left w:val="single" w:sz="4" w:space="0" w:color="auto"/>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21</w:t>
            </w:r>
            <w:r w:rsidRPr="00AD3C90">
              <w:rPr>
                <w:rFonts w:eastAsia="標楷體" w:hint="eastAsia"/>
                <w:color w:val="000000" w:themeColor="text1"/>
              </w:rPr>
              <w:t>.</w:t>
            </w:r>
            <w:r>
              <w:rPr>
                <w:rFonts w:eastAsia="標楷體" w:hint="eastAsia"/>
                <w:color w:val="000000" w:themeColor="text1"/>
              </w:rPr>
              <w:t>1</w:t>
            </w:r>
          </w:p>
        </w:tc>
        <w:tc>
          <w:tcPr>
            <w:tcW w:w="1047" w:type="dxa"/>
            <w:tcBorders>
              <w:top w:val="nil"/>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11</w:t>
            </w:r>
            <w:r w:rsidRPr="00AD3C90">
              <w:rPr>
                <w:rFonts w:eastAsia="標楷體" w:hint="eastAsia"/>
                <w:color w:val="000000" w:themeColor="text1"/>
              </w:rPr>
              <w:t>.</w:t>
            </w:r>
            <w:r>
              <w:rPr>
                <w:rFonts w:eastAsia="標楷體" w:hint="eastAsia"/>
                <w:color w:val="000000" w:themeColor="text1"/>
              </w:rPr>
              <w:t>2</w:t>
            </w:r>
          </w:p>
        </w:tc>
        <w:tc>
          <w:tcPr>
            <w:tcW w:w="1046" w:type="dxa"/>
            <w:tcBorders>
              <w:top w:val="nil"/>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3</w:t>
            </w:r>
            <w:r w:rsidRPr="00AD3C90">
              <w:rPr>
                <w:rFonts w:eastAsia="標楷體" w:hint="eastAsia"/>
                <w:color w:val="000000" w:themeColor="text1"/>
              </w:rPr>
              <w:t>.</w:t>
            </w:r>
            <w:r>
              <w:rPr>
                <w:rFonts w:eastAsia="標楷體" w:hint="eastAsia"/>
                <w:color w:val="000000" w:themeColor="text1"/>
              </w:rPr>
              <w:t>4</w:t>
            </w:r>
          </w:p>
        </w:tc>
        <w:tc>
          <w:tcPr>
            <w:tcW w:w="1047" w:type="dxa"/>
            <w:tcBorders>
              <w:top w:val="nil"/>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sidRPr="00AD3C90">
              <w:rPr>
                <w:rFonts w:eastAsia="標楷體" w:hint="eastAsia"/>
                <w:color w:val="000000" w:themeColor="text1"/>
              </w:rPr>
              <w:t>1</w:t>
            </w:r>
            <w:r>
              <w:rPr>
                <w:rFonts w:eastAsia="標楷體" w:hint="eastAsia"/>
                <w:color w:val="000000" w:themeColor="text1"/>
              </w:rPr>
              <w:t>5</w:t>
            </w:r>
            <w:r w:rsidRPr="00AD3C90">
              <w:rPr>
                <w:rFonts w:eastAsia="標楷體" w:hint="eastAsia"/>
                <w:color w:val="000000" w:themeColor="text1"/>
              </w:rPr>
              <w:t>.</w:t>
            </w:r>
            <w:r>
              <w:rPr>
                <w:rFonts w:eastAsia="標楷體" w:hint="eastAsia"/>
                <w:color w:val="000000" w:themeColor="text1"/>
              </w:rPr>
              <w:t>0</w:t>
            </w:r>
          </w:p>
        </w:tc>
        <w:tc>
          <w:tcPr>
            <w:tcW w:w="1046" w:type="dxa"/>
            <w:tcBorders>
              <w:top w:val="nil"/>
              <w:left w:val="nil"/>
              <w:bottom w:val="nil"/>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5</w:t>
            </w:r>
            <w:r w:rsidRPr="00AD3C90">
              <w:rPr>
                <w:rFonts w:eastAsia="標楷體" w:hint="eastAsia"/>
                <w:color w:val="000000" w:themeColor="text1"/>
              </w:rPr>
              <w:t>.</w:t>
            </w:r>
            <w:r>
              <w:rPr>
                <w:rFonts w:eastAsia="標楷體" w:hint="eastAsia"/>
                <w:color w:val="000000" w:themeColor="text1"/>
              </w:rPr>
              <w:t>8</w:t>
            </w:r>
          </w:p>
        </w:tc>
      </w:tr>
      <w:tr w:rsidR="0064059E" w:rsidRPr="00F6171E" w:rsidTr="00D846A0">
        <w:trPr>
          <w:cantSplit/>
          <w:trHeight w:val="503"/>
          <w:jc w:val="center"/>
        </w:trPr>
        <w:tc>
          <w:tcPr>
            <w:tcW w:w="467" w:type="dxa"/>
            <w:vMerge/>
            <w:tcBorders>
              <w:left w:val="nil"/>
              <w:right w:val="single" w:sz="4" w:space="0" w:color="auto"/>
            </w:tcBorders>
            <w:vAlign w:val="center"/>
          </w:tcPr>
          <w:p w:rsidR="0064059E" w:rsidRPr="00053D86" w:rsidRDefault="0064059E" w:rsidP="00D846A0">
            <w:pPr>
              <w:snapToGrid w:val="0"/>
              <w:ind w:left="28"/>
              <w:rPr>
                <w:rFonts w:eastAsia="標楷體"/>
                <w:b/>
                <w:bCs/>
              </w:rPr>
            </w:pPr>
          </w:p>
        </w:tc>
        <w:tc>
          <w:tcPr>
            <w:tcW w:w="2547" w:type="dxa"/>
            <w:tcBorders>
              <w:top w:val="nil"/>
              <w:left w:val="single" w:sz="4" w:space="0" w:color="auto"/>
              <w:bottom w:val="single" w:sz="4" w:space="0" w:color="auto"/>
              <w:right w:val="single" w:sz="4" w:space="0" w:color="auto"/>
            </w:tcBorders>
            <w:vAlign w:val="center"/>
          </w:tcPr>
          <w:p w:rsidR="0064059E" w:rsidRPr="00053D86" w:rsidRDefault="0064059E" w:rsidP="00D846A0">
            <w:pPr>
              <w:ind w:rightChars="163" w:right="391"/>
              <w:contextualSpacing/>
              <w:jc w:val="right"/>
              <w:rPr>
                <w:rFonts w:eastAsia="標楷體"/>
              </w:rPr>
            </w:pPr>
            <w:r w:rsidRPr="00053D86">
              <w:rPr>
                <w:rFonts w:eastAsia="標楷體" w:hint="eastAsia"/>
              </w:rPr>
              <w:t>年增</w:t>
            </w:r>
            <w:r w:rsidRPr="00053D86">
              <w:rPr>
                <w:rFonts w:eastAsia="標楷體"/>
              </w:rPr>
              <w:t>率</w:t>
            </w:r>
          </w:p>
        </w:tc>
        <w:tc>
          <w:tcPr>
            <w:tcW w:w="1386" w:type="dxa"/>
            <w:tcBorders>
              <w:top w:val="nil"/>
              <w:left w:val="single" w:sz="4" w:space="0" w:color="auto"/>
              <w:bottom w:val="single" w:sz="4" w:space="0" w:color="auto"/>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10</w:t>
            </w:r>
            <w:r w:rsidRPr="00AD3C90">
              <w:rPr>
                <w:rFonts w:eastAsia="標楷體" w:hint="eastAsia"/>
                <w:color w:val="000000" w:themeColor="text1"/>
              </w:rPr>
              <w:t>.</w:t>
            </w:r>
            <w:r>
              <w:rPr>
                <w:rFonts w:eastAsia="標楷體" w:hint="eastAsia"/>
                <w:color w:val="000000" w:themeColor="text1"/>
              </w:rPr>
              <w:t>2</w:t>
            </w:r>
          </w:p>
        </w:tc>
        <w:tc>
          <w:tcPr>
            <w:tcW w:w="1047" w:type="dxa"/>
            <w:tcBorders>
              <w:top w:val="nil"/>
              <w:left w:val="nil"/>
              <w:bottom w:val="single" w:sz="4" w:space="0" w:color="auto"/>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1</w:t>
            </w:r>
            <w:r w:rsidRPr="00AD3C90">
              <w:rPr>
                <w:rFonts w:eastAsia="標楷體" w:hint="eastAsia"/>
                <w:color w:val="000000" w:themeColor="text1"/>
              </w:rPr>
              <w:t>.</w:t>
            </w:r>
            <w:r>
              <w:rPr>
                <w:rFonts w:eastAsia="標楷體" w:hint="eastAsia"/>
                <w:color w:val="000000" w:themeColor="text1"/>
              </w:rPr>
              <w:t>7</w:t>
            </w:r>
          </w:p>
        </w:tc>
        <w:tc>
          <w:tcPr>
            <w:tcW w:w="1046" w:type="dxa"/>
            <w:tcBorders>
              <w:top w:val="nil"/>
              <w:left w:val="nil"/>
              <w:bottom w:val="single" w:sz="4" w:space="0" w:color="auto"/>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1</w:t>
            </w:r>
            <w:r w:rsidRPr="00AD3C90">
              <w:rPr>
                <w:rFonts w:eastAsia="標楷體" w:hint="eastAsia"/>
                <w:color w:val="000000" w:themeColor="text1"/>
              </w:rPr>
              <w:t>.</w:t>
            </w:r>
            <w:r w:rsidR="00711D3E">
              <w:rPr>
                <w:rFonts w:eastAsia="標楷體" w:hint="eastAsia"/>
                <w:color w:val="000000" w:themeColor="text1"/>
              </w:rPr>
              <w:t>4</w:t>
            </w:r>
          </w:p>
        </w:tc>
        <w:tc>
          <w:tcPr>
            <w:tcW w:w="1047" w:type="dxa"/>
            <w:tcBorders>
              <w:top w:val="nil"/>
              <w:left w:val="nil"/>
              <w:bottom w:val="single" w:sz="4" w:space="0" w:color="auto"/>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2</w:t>
            </w:r>
            <w:r w:rsidRPr="00AD3C90">
              <w:rPr>
                <w:rFonts w:eastAsia="標楷體" w:hint="eastAsia"/>
                <w:color w:val="000000" w:themeColor="text1"/>
              </w:rPr>
              <w:t>.</w:t>
            </w:r>
            <w:r>
              <w:rPr>
                <w:rFonts w:eastAsia="標楷體" w:hint="eastAsia"/>
                <w:color w:val="000000" w:themeColor="text1"/>
              </w:rPr>
              <w:t>9</w:t>
            </w:r>
          </w:p>
        </w:tc>
        <w:tc>
          <w:tcPr>
            <w:tcW w:w="1046" w:type="dxa"/>
            <w:tcBorders>
              <w:top w:val="nil"/>
              <w:left w:val="nil"/>
              <w:bottom w:val="single" w:sz="4" w:space="0" w:color="auto"/>
              <w:right w:val="nil"/>
            </w:tcBorders>
            <w:vAlign w:val="center"/>
          </w:tcPr>
          <w:p w:rsidR="0064059E" w:rsidRPr="00AD3C90" w:rsidRDefault="0064059E" w:rsidP="00D846A0">
            <w:pPr>
              <w:ind w:left="28" w:right="-40"/>
              <w:contextualSpacing/>
              <w:jc w:val="center"/>
              <w:rPr>
                <w:rFonts w:eastAsia="標楷體"/>
                <w:color w:val="000000" w:themeColor="text1"/>
              </w:rPr>
            </w:pPr>
            <w:r>
              <w:rPr>
                <w:rFonts w:eastAsia="標楷體" w:hint="eastAsia"/>
                <w:color w:val="000000" w:themeColor="text1"/>
              </w:rPr>
              <w:t>-2</w:t>
            </w:r>
            <w:r w:rsidRPr="00AD3C90">
              <w:rPr>
                <w:rFonts w:eastAsia="標楷體" w:hint="eastAsia"/>
                <w:color w:val="000000" w:themeColor="text1"/>
              </w:rPr>
              <w:t>.</w:t>
            </w:r>
            <w:r>
              <w:rPr>
                <w:rFonts w:eastAsia="標楷體" w:hint="eastAsia"/>
                <w:color w:val="000000" w:themeColor="text1"/>
              </w:rPr>
              <w:t>6</w:t>
            </w:r>
          </w:p>
        </w:tc>
      </w:tr>
    </w:tbl>
    <w:p w:rsidR="0064059E" w:rsidRPr="008B05B6" w:rsidRDefault="0064059E" w:rsidP="0064059E">
      <w:pPr>
        <w:spacing w:line="380" w:lineRule="exact"/>
        <w:ind w:leftChars="59" w:left="142"/>
        <w:rPr>
          <w:rFonts w:eastAsia="標楷體"/>
        </w:rPr>
      </w:pPr>
      <w:r w:rsidRPr="008B05B6">
        <w:rPr>
          <w:rFonts w:eastAsia="標楷體"/>
        </w:rPr>
        <w:t>資料來源：財政部。</w:t>
      </w:r>
    </w:p>
    <w:p w:rsidR="0064059E" w:rsidRPr="00421927" w:rsidRDefault="0064059E" w:rsidP="0064059E">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421927">
        <w:rPr>
          <w:rFonts w:eastAsia="標楷體"/>
          <w:color w:val="FF0000"/>
          <w:kern w:val="0"/>
          <w:sz w:val="28"/>
          <w:szCs w:val="20"/>
        </w:rPr>
        <w:br w:type="page"/>
      </w:r>
      <w:r w:rsidRPr="008B05B6">
        <w:rPr>
          <w:rFonts w:eastAsia="標楷體"/>
          <w:b/>
          <w:bCs/>
          <w:kern w:val="0"/>
          <w:sz w:val="28"/>
          <w:szCs w:val="20"/>
        </w:rPr>
        <w:t>３、</w:t>
      </w:r>
      <w:r>
        <w:rPr>
          <w:rFonts w:eastAsia="標楷體"/>
          <w:b/>
          <w:bCs/>
          <w:kern w:val="0"/>
          <w:sz w:val="28"/>
          <w:szCs w:val="20"/>
        </w:rPr>
        <w:t>10</w:t>
      </w:r>
      <w:r>
        <w:rPr>
          <w:rFonts w:eastAsia="標楷體" w:hint="eastAsia"/>
          <w:b/>
          <w:bCs/>
          <w:kern w:val="0"/>
          <w:sz w:val="28"/>
          <w:szCs w:val="20"/>
        </w:rPr>
        <w:t>4</w:t>
      </w:r>
      <w:r w:rsidRPr="008B05B6">
        <w:rPr>
          <w:rFonts w:eastAsia="標楷體"/>
          <w:b/>
          <w:bCs/>
          <w:kern w:val="0"/>
          <w:sz w:val="28"/>
          <w:szCs w:val="20"/>
        </w:rPr>
        <w:t>年</w:t>
      </w:r>
      <w:r w:rsidRPr="00C568E9">
        <w:rPr>
          <w:rFonts w:eastAsia="標楷體" w:hint="eastAsia"/>
          <w:b/>
          <w:bCs/>
          <w:color w:val="000000" w:themeColor="text1"/>
          <w:kern w:val="0"/>
          <w:sz w:val="28"/>
          <w:szCs w:val="20"/>
        </w:rPr>
        <w:t>1</w:t>
      </w:r>
      <w:r w:rsidRPr="00C568E9">
        <w:rPr>
          <w:rFonts w:eastAsia="標楷體"/>
          <w:b/>
          <w:bCs/>
          <w:color w:val="000000" w:themeColor="text1"/>
          <w:kern w:val="0"/>
          <w:sz w:val="28"/>
          <w:szCs w:val="20"/>
        </w:rPr>
        <w:t>月按產品別觀察，出口以</w:t>
      </w:r>
      <w:r w:rsidR="00C568E9" w:rsidRPr="00C568E9">
        <w:rPr>
          <w:rFonts w:eastAsia="標楷體" w:hint="eastAsia"/>
          <w:b/>
          <w:bCs/>
          <w:color w:val="000000" w:themeColor="text1"/>
          <w:kern w:val="0"/>
          <w:sz w:val="28"/>
          <w:szCs w:val="20"/>
        </w:rPr>
        <w:t>調製食品、飲料及菸類</w:t>
      </w:r>
      <w:r w:rsidRPr="00C568E9">
        <w:rPr>
          <w:rFonts w:eastAsia="標楷體"/>
          <w:b/>
          <w:bCs/>
          <w:color w:val="000000" w:themeColor="text1"/>
          <w:kern w:val="0"/>
          <w:sz w:val="28"/>
          <w:szCs w:val="20"/>
        </w:rPr>
        <w:t>增幅達</w:t>
      </w:r>
      <w:r w:rsidR="00C568E9" w:rsidRPr="00C568E9">
        <w:rPr>
          <w:rFonts w:eastAsia="標楷體" w:hint="eastAsia"/>
          <w:b/>
          <w:bCs/>
          <w:color w:val="000000" w:themeColor="text1"/>
          <w:kern w:val="0"/>
          <w:sz w:val="28"/>
          <w:szCs w:val="20"/>
        </w:rPr>
        <w:t>31</w:t>
      </w:r>
      <w:r w:rsidRPr="00C568E9">
        <w:rPr>
          <w:rFonts w:eastAsia="標楷體" w:hint="eastAsia"/>
          <w:b/>
          <w:bCs/>
          <w:color w:val="000000" w:themeColor="text1"/>
          <w:kern w:val="0"/>
          <w:sz w:val="28"/>
          <w:szCs w:val="20"/>
        </w:rPr>
        <w:t>.9</w:t>
      </w:r>
      <w:r w:rsidRPr="00C568E9">
        <w:rPr>
          <w:rFonts w:eastAsia="標楷體" w:hint="eastAsia"/>
          <w:b/>
          <w:bCs/>
          <w:color w:val="000000" w:themeColor="text1"/>
          <w:kern w:val="0"/>
          <w:sz w:val="28"/>
          <w:szCs w:val="20"/>
        </w:rPr>
        <w:t>％</w:t>
      </w:r>
      <w:r w:rsidRPr="00C568E9">
        <w:rPr>
          <w:rFonts w:eastAsia="標楷體"/>
          <w:b/>
          <w:bCs/>
          <w:color w:val="000000" w:themeColor="text1"/>
          <w:kern w:val="0"/>
          <w:sz w:val="28"/>
          <w:szCs w:val="20"/>
        </w:rPr>
        <w:t>最大，進口</w:t>
      </w:r>
      <w:r w:rsidRPr="00C568E9">
        <w:rPr>
          <w:rFonts w:eastAsia="標楷體" w:hint="eastAsia"/>
          <w:b/>
          <w:bCs/>
          <w:color w:val="000000" w:themeColor="text1"/>
          <w:kern w:val="0"/>
          <w:sz w:val="28"/>
          <w:szCs w:val="20"/>
        </w:rPr>
        <w:t>則</w:t>
      </w:r>
      <w:r w:rsidRPr="00C568E9">
        <w:rPr>
          <w:rFonts w:eastAsia="標楷體"/>
          <w:b/>
          <w:bCs/>
          <w:color w:val="000000" w:themeColor="text1"/>
          <w:kern w:val="0"/>
          <w:sz w:val="28"/>
          <w:szCs w:val="20"/>
        </w:rPr>
        <w:t>以</w:t>
      </w:r>
      <w:r w:rsidR="00C568E9" w:rsidRPr="00C568E9">
        <w:rPr>
          <w:rFonts w:eastAsia="標楷體" w:hint="eastAsia"/>
          <w:b/>
          <w:bCs/>
          <w:color w:val="000000" w:themeColor="text1"/>
          <w:kern w:val="0"/>
          <w:sz w:val="28"/>
          <w:szCs w:val="20"/>
        </w:rPr>
        <w:t>黃金</w:t>
      </w:r>
      <w:r w:rsidRPr="00C568E9">
        <w:rPr>
          <w:rFonts w:eastAsia="標楷體" w:hint="eastAsia"/>
          <w:b/>
          <w:bCs/>
          <w:color w:val="000000" w:themeColor="text1"/>
          <w:kern w:val="0"/>
          <w:sz w:val="28"/>
          <w:szCs w:val="20"/>
        </w:rPr>
        <w:t>增</w:t>
      </w:r>
      <w:r w:rsidRPr="00C568E9">
        <w:rPr>
          <w:rFonts w:eastAsia="標楷體"/>
          <w:b/>
          <w:bCs/>
          <w:color w:val="000000" w:themeColor="text1"/>
          <w:kern w:val="0"/>
          <w:sz w:val="28"/>
          <w:szCs w:val="20"/>
        </w:rPr>
        <w:t>幅達</w:t>
      </w:r>
      <w:r w:rsidR="00C568E9" w:rsidRPr="00C568E9">
        <w:rPr>
          <w:rFonts w:eastAsia="標楷體" w:hint="eastAsia"/>
          <w:b/>
          <w:bCs/>
          <w:color w:val="000000" w:themeColor="text1"/>
          <w:kern w:val="0"/>
          <w:sz w:val="28"/>
          <w:szCs w:val="20"/>
        </w:rPr>
        <w:t>140</w:t>
      </w:r>
      <w:r w:rsidRPr="00C568E9">
        <w:rPr>
          <w:rFonts w:eastAsia="標楷體" w:hint="eastAsia"/>
          <w:b/>
          <w:bCs/>
          <w:color w:val="000000" w:themeColor="text1"/>
          <w:kern w:val="0"/>
          <w:sz w:val="28"/>
          <w:szCs w:val="20"/>
        </w:rPr>
        <w:t>.3</w:t>
      </w:r>
      <w:r w:rsidRPr="00C568E9">
        <w:rPr>
          <w:rFonts w:eastAsia="標楷體" w:hint="eastAsia"/>
          <w:b/>
          <w:bCs/>
          <w:color w:val="000000" w:themeColor="text1"/>
          <w:kern w:val="0"/>
          <w:sz w:val="28"/>
          <w:szCs w:val="20"/>
        </w:rPr>
        <w:t>％</w:t>
      </w:r>
      <w:r w:rsidRPr="00C568E9">
        <w:rPr>
          <w:rFonts w:eastAsia="標楷體"/>
          <w:b/>
          <w:bCs/>
          <w:color w:val="000000" w:themeColor="text1"/>
          <w:kern w:val="0"/>
          <w:sz w:val="28"/>
          <w:szCs w:val="20"/>
        </w:rPr>
        <w:t>最大</w:t>
      </w:r>
    </w:p>
    <w:p w:rsidR="0064059E" w:rsidRPr="00421927" w:rsidRDefault="0064059E" w:rsidP="0064059E">
      <w:pPr>
        <w:numPr>
          <w:ilvl w:val="0"/>
          <w:numId w:val="12"/>
        </w:numPr>
        <w:snapToGrid w:val="0"/>
        <w:spacing w:beforeLines="50" w:before="180" w:line="300" w:lineRule="auto"/>
        <w:ind w:left="851" w:right="-142" w:hanging="567"/>
        <w:jc w:val="both"/>
        <w:rPr>
          <w:rFonts w:eastAsia="標楷體"/>
          <w:color w:val="FF0000"/>
          <w:kern w:val="0"/>
          <w:sz w:val="28"/>
          <w:szCs w:val="22"/>
        </w:rPr>
      </w:pPr>
      <w:r w:rsidRPr="00A92E8E">
        <w:rPr>
          <w:rFonts w:eastAsia="標楷體" w:hint="eastAsia"/>
          <w:kern w:val="0"/>
          <w:sz w:val="28"/>
          <w:szCs w:val="22"/>
        </w:rPr>
        <w:t>1</w:t>
      </w:r>
      <w:r w:rsidRPr="00A92E8E">
        <w:rPr>
          <w:rFonts w:eastAsia="標楷體"/>
          <w:kern w:val="0"/>
          <w:sz w:val="28"/>
          <w:szCs w:val="22"/>
        </w:rPr>
        <w:t>月出口前</w:t>
      </w:r>
      <w:r w:rsidRPr="00A92E8E">
        <w:rPr>
          <w:rFonts w:eastAsia="標楷體"/>
          <w:kern w:val="0"/>
          <w:sz w:val="28"/>
          <w:szCs w:val="22"/>
        </w:rPr>
        <w:t>3</w:t>
      </w:r>
      <w:r w:rsidRPr="00A92E8E">
        <w:rPr>
          <w:rFonts w:eastAsia="標楷體"/>
          <w:kern w:val="0"/>
          <w:sz w:val="28"/>
          <w:szCs w:val="22"/>
        </w:rPr>
        <w:t>大貨品依序為：電子產品</w:t>
      </w:r>
      <w:r>
        <w:rPr>
          <w:rFonts w:eastAsia="標楷體" w:hint="eastAsia"/>
          <w:kern w:val="0"/>
          <w:sz w:val="28"/>
          <w:szCs w:val="22"/>
        </w:rPr>
        <w:t>83.</w:t>
      </w:r>
      <w:r>
        <w:rPr>
          <w:rFonts w:eastAsia="標楷體"/>
          <w:kern w:val="0"/>
          <w:sz w:val="28"/>
          <w:szCs w:val="22"/>
        </w:rPr>
        <w:t>5</w:t>
      </w:r>
      <w:r>
        <w:rPr>
          <w:rFonts w:eastAsia="標楷體" w:hint="eastAsia"/>
          <w:kern w:val="0"/>
          <w:sz w:val="28"/>
          <w:szCs w:val="22"/>
        </w:rPr>
        <w:t>億</w:t>
      </w:r>
      <w:r w:rsidRPr="00A92E8E">
        <w:rPr>
          <w:rFonts w:eastAsia="標楷體"/>
          <w:kern w:val="0"/>
          <w:sz w:val="28"/>
          <w:szCs w:val="22"/>
        </w:rPr>
        <w:t>美元，占出口總值</w:t>
      </w:r>
      <w:r w:rsidRPr="00A92E8E">
        <w:rPr>
          <w:rFonts w:eastAsia="標楷體" w:hint="eastAsia"/>
          <w:kern w:val="0"/>
          <w:sz w:val="28"/>
          <w:szCs w:val="22"/>
        </w:rPr>
        <w:t>3</w:t>
      </w:r>
      <w:r>
        <w:rPr>
          <w:rFonts w:eastAsia="標楷體" w:hint="eastAsia"/>
          <w:kern w:val="0"/>
          <w:sz w:val="28"/>
          <w:szCs w:val="22"/>
        </w:rPr>
        <w:t>3.2</w:t>
      </w:r>
      <w:r>
        <w:rPr>
          <w:rFonts w:eastAsia="標楷體" w:hint="eastAsia"/>
          <w:kern w:val="0"/>
          <w:sz w:val="28"/>
          <w:szCs w:val="22"/>
        </w:rPr>
        <w:t>％</w:t>
      </w:r>
      <w:r w:rsidRPr="00A92E8E">
        <w:rPr>
          <w:rFonts w:eastAsia="標楷體"/>
          <w:kern w:val="0"/>
          <w:sz w:val="28"/>
          <w:szCs w:val="22"/>
        </w:rPr>
        <w:t>，較上年同月增加</w:t>
      </w:r>
      <w:r>
        <w:rPr>
          <w:rFonts w:eastAsia="標楷體" w:hint="eastAsia"/>
          <w:kern w:val="0"/>
          <w:sz w:val="28"/>
          <w:szCs w:val="22"/>
        </w:rPr>
        <w:t>11</w:t>
      </w:r>
      <w:r w:rsidRPr="00A92E8E">
        <w:rPr>
          <w:rFonts w:eastAsia="標楷體" w:hint="eastAsia"/>
          <w:kern w:val="0"/>
          <w:sz w:val="28"/>
          <w:szCs w:val="22"/>
        </w:rPr>
        <w:t>.</w:t>
      </w:r>
      <w:r>
        <w:rPr>
          <w:rFonts w:eastAsia="標楷體" w:hint="eastAsia"/>
          <w:kern w:val="0"/>
          <w:sz w:val="28"/>
          <w:szCs w:val="22"/>
        </w:rPr>
        <w:t>9</w:t>
      </w:r>
      <w:r>
        <w:rPr>
          <w:rFonts w:eastAsia="標楷體" w:hint="eastAsia"/>
          <w:kern w:val="0"/>
          <w:sz w:val="28"/>
          <w:szCs w:val="22"/>
        </w:rPr>
        <w:t>％</w:t>
      </w:r>
      <w:r w:rsidRPr="00A92E8E">
        <w:rPr>
          <w:rFonts w:eastAsia="標楷體"/>
          <w:kern w:val="0"/>
          <w:sz w:val="28"/>
          <w:szCs w:val="22"/>
        </w:rPr>
        <w:t>；基本金屬及其製品</w:t>
      </w:r>
      <w:r w:rsidRPr="00A92E8E">
        <w:rPr>
          <w:rFonts w:eastAsia="標楷體" w:hint="eastAsia"/>
          <w:kern w:val="0"/>
          <w:sz w:val="28"/>
          <w:szCs w:val="22"/>
        </w:rPr>
        <w:t>2</w:t>
      </w:r>
      <w:r>
        <w:rPr>
          <w:rFonts w:eastAsia="標楷體" w:hint="eastAsia"/>
          <w:kern w:val="0"/>
          <w:sz w:val="28"/>
          <w:szCs w:val="22"/>
        </w:rPr>
        <w:t>4</w:t>
      </w:r>
      <w:r w:rsidRPr="00A92E8E">
        <w:rPr>
          <w:rFonts w:eastAsia="標楷體" w:hint="eastAsia"/>
          <w:kern w:val="0"/>
          <w:sz w:val="28"/>
          <w:szCs w:val="22"/>
        </w:rPr>
        <w:t>.</w:t>
      </w:r>
      <w:r>
        <w:rPr>
          <w:rFonts w:eastAsia="標楷體" w:hint="eastAsia"/>
          <w:kern w:val="0"/>
          <w:sz w:val="28"/>
          <w:szCs w:val="22"/>
        </w:rPr>
        <w:t>2</w:t>
      </w:r>
      <w:r w:rsidRPr="00A92E8E">
        <w:rPr>
          <w:rFonts w:eastAsia="標楷體"/>
          <w:kern w:val="0"/>
          <w:sz w:val="28"/>
          <w:szCs w:val="22"/>
        </w:rPr>
        <w:t>億美元，比重</w:t>
      </w:r>
      <w:r>
        <w:rPr>
          <w:rFonts w:eastAsia="標楷體" w:hint="eastAsia"/>
          <w:kern w:val="0"/>
          <w:sz w:val="28"/>
          <w:szCs w:val="22"/>
        </w:rPr>
        <w:t>9</w:t>
      </w:r>
      <w:r w:rsidRPr="00A92E8E">
        <w:rPr>
          <w:rFonts w:eastAsia="標楷體" w:hint="eastAsia"/>
          <w:kern w:val="0"/>
          <w:sz w:val="28"/>
          <w:szCs w:val="22"/>
        </w:rPr>
        <w:t>.</w:t>
      </w:r>
      <w:r>
        <w:rPr>
          <w:rFonts w:eastAsia="標楷體" w:hint="eastAsia"/>
          <w:kern w:val="0"/>
          <w:sz w:val="28"/>
          <w:szCs w:val="22"/>
        </w:rPr>
        <w:t>7</w:t>
      </w:r>
      <w:r>
        <w:rPr>
          <w:rFonts w:eastAsia="標楷體" w:hint="eastAsia"/>
          <w:kern w:val="0"/>
          <w:sz w:val="28"/>
          <w:szCs w:val="22"/>
        </w:rPr>
        <w:t>％</w:t>
      </w:r>
      <w:r w:rsidRPr="00A92E8E">
        <w:rPr>
          <w:rFonts w:eastAsia="標楷體"/>
          <w:kern w:val="0"/>
          <w:sz w:val="28"/>
          <w:szCs w:val="22"/>
        </w:rPr>
        <w:t>，增加</w:t>
      </w:r>
      <w:r>
        <w:rPr>
          <w:rFonts w:eastAsia="標楷體" w:hint="eastAsia"/>
          <w:kern w:val="0"/>
          <w:sz w:val="28"/>
          <w:szCs w:val="22"/>
        </w:rPr>
        <w:t>0</w:t>
      </w:r>
      <w:r w:rsidRPr="00A92E8E">
        <w:rPr>
          <w:rFonts w:eastAsia="標楷體" w:hint="eastAsia"/>
          <w:kern w:val="0"/>
          <w:sz w:val="28"/>
          <w:szCs w:val="22"/>
        </w:rPr>
        <w:t>.</w:t>
      </w:r>
      <w:r>
        <w:rPr>
          <w:rFonts w:eastAsia="標楷體" w:hint="eastAsia"/>
          <w:kern w:val="0"/>
          <w:sz w:val="28"/>
          <w:szCs w:val="22"/>
        </w:rPr>
        <w:t>5</w:t>
      </w:r>
      <w:r>
        <w:rPr>
          <w:rFonts w:eastAsia="標楷體" w:hint="eastAsia"/>
          <w:kern w:val="0"/>
          <w:sz w:val="28"/>
          <w:szCs w:val="22"/>
        </w:rPr>
        <w:t>％</w:t>
      </w:r>
      <w:r w:rsidRPr="00A92E8E">
        <w:rPr>
          <w:rFonts w:eastAsia="標楷體"/>
          <w:kern w:val="0"/>
          <w:sz w:val="28"/>
          <w:szCs w:val="22"/>
        </w:rPr>
        <w:t>；</w:t>
      </w:r>
      <w:r w:rsidRPr="00A92E8E">
        <w:rPr>
          <w:rFonts w:eastAsia="標楷體" w:hint="eastAsia"/>
          <w:bCs/>
          <w:kern w:val="0"/>
          <w:sz w:val="28"/>
          <w:szCs w:val="22"/>
        </w:rPr>
        <w:t>塑橡膠及其製品</w:t>
      </w:r>
      <w:r w:rsidRPr="00A92E8E">
        <w:rPr>
          <w:rFonts w:eastAsia="標楷體" w:hint="eastAsia"/>
          <w:bCs/>
          <w:kern w:val="0"/>
          <w:sz w:val="28"/>
          <w:szCs w:val="22"/>
        </w:rPr>
        <w:t>1</w:t>
      </w:r>
      <w:r>
        <w:rPr>
          <w:rFonts w:eastAsia="標楷體" w:hint="eastAsia"/>
          <w:bCs/>
          <w:kern w:val="0"/>
          <w:sz w:val="28"/>
          <w:szCs w:val="22"/>
        </w:rPr>
        <w:t>8</w:t>
      </w:r>
      <w:r w:rsidRPr="00A92E8E">
        <w:rPr>
          <w:rFonts w:eastAsia="標楷體" w:hint="eastAsia"/>
          <w:bCs/>
          <w:kern w:val="0"/>
          <w:sz w:val="28"/>
          <w:szCs w:val="22"/>
        </w:rPr>
        <w:t>.</w:t>
      </w:r>
      <w:r>
        <w:rPr>
          <w:rFonts w:eastAsia="標楷體" w:hint="eastAsia"/>
          <w:bCs/>
          <w:kern w:val="0"/>
          <w:sz w:val="28"/>
          <w:szCs w:val="22"/>
        </w:rPr>
        <w:t>9</w:t>
      </w:r>
      <w:r w:rsidRPr="00A92E8E">
        <w:rPr>
          <w:rFonts w:eastAsia="標楷體"/>
          <w:kern w:val="0"/>
          <w:sz w:val="28"/>
          <w:szCs w:val="22"/>
        </w:rPr>
        <w:t>億美元，比重</w:t>
      </w:r>
      <w:r w:rsidRPr="00A92E8E">
        <w:rPr>
          <w:rFonts w:eastAsia="標楷體" w:hint="eastAsia"/>
          <w:kern w:val="0"/>
          <w:sz w:val="28"/>
          <w:szCs w:val="22"/>
        </w:rPr>
        <w:t>7</w:t>
      </w:r>
      <w:r>
        <w:rPr>
          <w:rFonts w:eastAsia="標楷體" w:hint="eastAsia"/>
          <w:kern w:val="0"/>
          <w:sz w:val="28"/>
          <w:szCs w:val="22"/>
        </w:rPr>
        <w:t>.5</w:t>
      </w:r>
      <w:r>
        <w:rPr>
          <w:rFonts w:eastAsia="標楷體" w:hint="eastAsia"/>
          <w:kern w:val="0"/>
          <w:sz w:val="28"/>
          <w:szCs w:val="22"/>
        </w:rPr>
        <w:t>％</w:t>
      </w:r>
      <w:r w:rsidRPr="00A92E8E">
        <w:rPr>
          <w:rFonts w:eastAsia="標楷體"/>
          <w:kern w:val="0"/>
          <w:sz w:val="28"/>
          <w:szCs w:val="22"/>
        </w:rPr>
        <w:t>，增加</w:t>
      </w:r>
      <w:r>
        <w:rPr>
          <w:rFonts w:eastAsia="標楷體" w:hint="eastAsia"/>
          <w:kern w:val="0"/>
          <w:sz w:val="28"/>
          <w:szCs w:val="22"/>
        </w:rPr>
        <w:t>0</w:t>
      </w:r>
      <w:r w:rsidRPr="00A92E8E">
        <w:rPr>
          <w:rFonts w:eastAsia="標楷體" w:hint="eastAsia"/>
          <w:kern w:val="0"/>
          <w:sz w:val="28"/>
          <w:szCs w:val="22"/>
        </w:rPr>
        <w:t>.</w:t>
      </w:r>
      <w:r>
        <w:rPr>
          <w:rFonts w:eastAsia="標楷體" w:hint="eastAsia"/>
          <w:kern w:val="0"/>
          <w:sz w:val="28"/>
          <w:szCs w:val="22"/>
        </w:rPr>
        <w:t>8</w:t>
      </w:r>
      <w:r>
        <w:rPr>
          <w:rFonts w:eastAsia="標楷體" w:hint="eastAsia"/>
          <w:kern w:val="0"/>
          <w:sz w:val="28"/>
          <w:szCs w:val="22"/>
        </w:rPr>
        <w:t>％</w:t>
      </w:r>
      <w:r w:rsidRPr="00A92E8E">
        <w:rPr>
          <w:rFonts w:eastAsia="標楷體"/>
          <w:kern w:val="0"/>
          <w:sz w:val="28"/>
          <w:szCs w:val="22"/>
        </w:rPr>
        <w:t>。</w:t>
      </w:r>
    </w:p>
    <w:p w:rsidR="0064059E" w:rsidRPr="00421927" w:rsidRDefault="0064059E" w:rsidP="0064059E">
      <w:pPr>
        <w:numPr>
          <w:ilvl w:val="0"/>
          <w:numId w:val="12"/>
        </w:numPr>
        <w:snapToGrid w:val="0"/>
        <w:spacing w:beforeLines="50" w:before="180" w:line="300" w:lineRule="auto"/>
        <w:ind w:left="851" w:right="-142" w:hanging="567"/>
        <w:jc w:val="both"/>
        <w:rPr>
          <w:rFonts w:eastAsia="標楷體"/>
          <w:color w:val="FF0000"/>
          <w:kern w:val="0"/>
          <w:sz w:val="28"/>
          <w:szCs w:val="22"/>
        </w:rPr>
      </w:pPr>
      <w:r w:rsidRPr="00A92E8E">
        <w:rPr>
          <w:rFonts w:eastAsia="標楷體" w:hint="eastAsia"/>
          <w:kern w:val="0"/>
          <w:sz w:val="28"/>
          <w:szCs w:val="22"/>
        </w:rPr>
        <w:t>1</w:t>
      </w:r>
      <w:r w:rsidRPr="00A92E8E">
        <w:rPr>
          <w:rFonts w:eastAsia="標楷體"/>
          <w:kern w:val="0"/>
          <w:sz w:val="28"/>
          <w:szCs w:val="22"/>
        </w:rPr>
        <w:t>月進口前</w:t>
      </w:r>
      <w:r w:rsidRPr="00A92E8E">
        <w:rPr>
          <w:rFonts w:eastAsia="標楷體"/>
          <w:kern w:val="0"/>
          <w:sz w:val="28"/>
          <w:szCs w:val="22"/>
        </w:rPr>
        <w:t>3</w:t>
      </w:r>
      <w:r w:rsidRPr="00A92E8E">
        <w:rPr>
          <w:rFonts w:eastAsia="標楷體"/>
          <w:kern w:val="0"/>
          <w:sz w:val="28"/>
          <w:szCs w:val="22"/>
        </w:rPr>
        <w:t>大貨品依序為</w:t>
      </w:r>
      <w:r w:rsidRPr="00A92E8E">
        <w:rPr>
          <w:rFonts w:ascii="標楷體" w:eastAsia="標楷體" w:hAnsi="標楷體" w:hint="eastAsia"/>
          <w:kern w:val="0"/>
          <w:sz w:val="28"/>
          <w:szCs w:val="22"/>
        </w:rPr>
        <w:t>：</w:t>
      </w:r>
      <w:r w:rsidRPr="00A92E8E">
        <w:rPr>
          <w:rFonts w:eastAsia="標楷體"/>
          <w:kern w:val="0"/>
          <w:sz w:val="28"/>
          <w:szCs w:val="22"/>
        </w:rPr>
        <w:t>礦產品</w:t>
      </w:r>
      <w:r>
        <w:rPr>
          <w:rFonts w:eastAsia="標楷體" w:hint="eastAsia"/>
          <w:kern w:val="0"/>
          <w:sz w:val="28"/>
          <w:szCs w:val="22"/>
        </w:rPr>
        <w:t>35</w:t>
      </w:r>
      <w:r w:rsidRPr="00A92E8E">
        <w:rPr>
          <w:rFonts w:eastAsia="標楷體" w:hint="eastAsia"/>
          <w:kern w:val="0"/>
          <w:sz w:val="28"/>
          <w:szCs w:val="22"/>
        </w:rPr>
        <w:t>.</w:t>
      </w:r>
      <w:r>
        <w:rPr>
          <w:rFonts w:eastAsia="標楷體" w:hint="eastAsia"/>
          <w:kern w:val="0"/>
          <w:sz w:val="28"/>
          <w:szCs w:val="22"/>
        </w:rPr>
        <w:t>5</w:t>
      </w:r>
      <w:r w:rsidRPr="00A92E8E">
        <w:rPr>
          <w:rFonts w:eastAsia="標楷體"/>
          <w:kern w:val="0"/>
          <w:sz w:val="28"/>
          <w:szCs w:val="22"/>
        </w:rPr>
        <w:t>億美元，占進口總值</w:t>
      </w:r>
      <w:r>
        <w:rPr>
          <w:rFonts w:eastAsia="標楷體" w:hint="eastAsia"/>
          <w:kern w:val="0"/>
          <w:sz w:val="28"/>
          <w:szCs w:val="22"/>
        </w:rPr>
        <w:t>17</w:t>
      </w:r>
      <w:r w:rsidRPr="00A92E8E">
        <w:rPr>
          <w:rFonts w:eastAsia="標楷體" w:hint="eastAsia"/>
          <w:kern w:val="0"/>
          <w:sz w:val="28"/>
          <w:szCs w:val="22"/>
        </w:rPr>
        <w:t>.</w:t>
      </w:r>
      <w:r>
        <w:rPr>
          <w:rFonts w:eastAsia="標楷體" w:hint="eastAsia"/>
          <w:kern w:val="0"/>
          <w:sz w:val="28"/>
          <w:szCs w:val="22"/>
        </w:rPr>
        <w:t>5</w:t>
      </w:r>
      <w:r>
        <w:rPr>
          <w:rFonts w:eastAsia="標楷體" w:hint="eastAsia"/>
          <w:kern w:val="0"/>
          <w:sz w:val="28"/>
          <w:szCs w:val="22"/>
        </w:rPr>
        <w:t>％</w:t>
      </w:r>
      <w:r w:rsidRPr="00A92E8E">
        <w:rPr>
          <w:rFonts w:eastAsia="標楷體"/>
          <w:kern w:val="0"/>
          <w:sz w:val="28"/>
          <w:szCs w:val="22"/>
        </w:rPr>
        <w:t>，</w:t>
      </w:r>
      <w:r w:rsidRPr="00A92E8E">
        <w:rPr>
          <w:rFonts w:eastAsia="標楷體" w:hint="eastAsia"/>
          <w:kern w:val="0"/>
          <w:sz w:val="28"/>
          <w:szCs w:val="22"/>
        </w:rPr>
        <w:t>較上年同月減少</w:t>
      </w:r>
      <w:r>
        <w:rPr>
          <w:rFonts w:eastAsia="標楷體" w:hint="eastAsia"/>
          <w:kern w:val="0"/>
          <w:sz w:val="28"/>
          <w:szCs w:val="22"/>
        </w:rPr>
        <w:t>40</w:t>
      </w:r>
      <w:r w:rsidRPr="00A92E8E">
        <w:rPr>
          <w:rFonts w:eastAsia="標楷體" w:hint="eastAsia"/>
          <w:kern w:val="0"/>
          <w:sz w:val="28"/>
          <w:szCs w:val="22"/>
        </w:rPr>
        <w:t>.</w:t>
      </w:r>
      <w:r>
        <w:rPr>
          <w:rFonts w:eastAsia="標楷體" w:hint="eastAsia"/>
          <w:kern w:val="0"/>
          <w:sz w:val="28"/>
          <w:szCs w:val="22"/>
        </w:rPr>
        <w:t>3</w:t>
      </w:r>
      <w:r>
        <w:rPr>
          <w:rFonts w:eastAsia="標楷體" w:hint="eastAsia"/>
          <w:kern w:val="0"/>
          <w:sz w:val="28"/>
          <w:szCs w:val="22"/>
        </w:rPr>
        <w:t>％</w:t>
      </w:r>
      <w:r w:rsidRPr="00A92E8E">
        <w:rPr>
          <w:rFonts w:eastAsia="標楷體"/>
          <w:kern w:val="0"/>
          <w:sz w:val="28"/>
          <w:szCs w:val="22"/>
        </w:rPr>
        <w:t>；電子產品</w:t>
      </w:r>
      <w:r w:rsidRPr="00A92E8E">
        <w:rPr>
          <w:rFonts w:eastAsia="標楷體" w:hint="eastAsia"/>
          <w:kern w:val="0"/>
          <w:sz w:val="28"/>
          <w:szCs w:val="22"/>
        </w:rPr>
        <w:t>3</w:t>
      </w:r>
      <w:r>
        <w:rPr>
          <w:rFonts w:eastAsia="標楷體" w:hint="eastAsia"/>
          <w:kern w:val="0"/>
          <w:sz w:val="28"/>
          <w:szCs w:val="22"/>
        </w:rPr>
        <w:t>6</w:t>
      </w:r>
      <w:r w:rsidRPr="00A92E8E">
        <w:rPr>
          <w:rFonts w:eastAsia="標楷體" w:hint="eastAsia"/>
          <w:kern w:val="0"/>
          <w:sz w:val="28"/>
          <w:szCs w:val="22"/>
        </w:rPr>
        <w:t>.</w:t>
      </w:r>
      <w:r>
        <w:rPr>
          <w:rFonts w:eastAsia="標楷體" w:hint="eastAsia"/>
          <w:kern w:val="0"/>
          <w:sz w:val="28"/>
          <w:szCs w:val="22"/>
        </w:rPr>
        <w:t>7</w:t>
      </w:r>
      <w:r w:rsidRPr="00A92E8E">
        <w:rPr>
          <w:rFonts w:eastAsia="標楷體"/>
          <w:kern w:val="0"/>
          <w:sz w:val="28"/>
          <w:szCs w:val="22"/>
        </w:rPr>
        <w:t>億美元，比重</w:t>
      </w:r>
      <w:r w:rsidRPr="00A92E8E">
        <w:rPr>
          <w:rFonts w:eastAsia="標楷體" w:hint="eastAsia"/>
          <w:kern w:val="0"/>
          <w:sz w:val="28"/>
          <w:szCs w:val="22"/>
        </w:rPr>
        <w:t>1</w:t>
      </w:r>
      <w:r>
        <w:rPr>
          <w:rFonts w:eastAsia="標楷體" w:hint="eastAsia"/>
          <w:kern w:val="0"/>
          <w:sz w:val="28"/>
          <w:szCs w:val="22"/>
        </w:rPr>
        <w:t>8</w:t>
      </w:r>
      <w:r w:rsidRPr="00A92E8E">
        <w:rPr>
          <w:rFonts w:eastAsia="標楷體" w:hint="eastAsia"/>
          <w:kern w:val="0"/>
          <w:sz w:val="28"/>
          <w:szCs w:val="22"/>
        </w:rPr>
        <w:t>.</w:t>
      </w:r>
      <w:r>
        <w:rPr>
          <w:rFonts w:eastAsia="標楷體" w:hint="eastAsia"/>
          <w:kern w:val="0"/>
          <w:sz w:val="28"/>
          <w:szCs w:val="22"/>
        </w:rPr>
        <w:t>0</w:t>
      </w:r>
      <w:r>
        <w:rPr>
          <w:rFonts w:eastAsia="標楷體" w:hint="eastAsia"/>
          <w:kern w:val="0"/>
          <w:sz w:val="28"/>
          <w:szCs w:val="22"/>
        </w:rPr>
        <w:t>％</w:t>
      </w:r>
      <w:r w:rsidRPr="00A92E8E">
        <w:rPr>
          <w:rFonts w:eastAsia="標楷體"/>
          <w:kern w:val="0"/>
          <w:sz w:val="28"/>
          <w:szCs w:val="22"/>
        </w:rPr>
        <w:t>，</w:t>
      </w:r>
      <w:r w:rsidRPr="00A92E8E">
        <w:rPr>
          <w:rFonts w:eastAsia="標楷體" w:hint="eastAsia"/>
          <w:kern w:val="0"/>
          <w:sz w:val="28"/>
          <w:szCs w:val="22"/>
        </w:rPr>
        <w:t>增加</w:t>
      </w:r>
      <w:r>
        <w:rPr>
          <w:rFonts w:eastAsia="標楷體" w:hint="eastAsia"/>
          <w:kern w:val="0"/>
          <w:sz w:val="28"/>
          <w:szCs w:val="22"/>
        </w:rPr>
        <w:t>20</w:t>
      </w:r>
      <w:r w:rsidRPr="00A92E8E">
        <w:rPr>
          <w:rFonts w:eastAsia="標楷體" w:hint="eastAsia"/>
          <w:kern w:val="0"/>
          <w:sz w:val="28"/>
          <w:szCs w:val="22"/>
        </w:rPr>
        <w:t>.</w:t>
      </w:r>
      <w:r>
        <w:rPr>
          <w:rFonts w:eastAsia="標楷體" w:hint="eastAsia"/>
          <w:kern w:val="0"/>
          <w:sz w:val="28"/>
          <w:szCs w:val="22"/>
        </w:rPr>
        <w:t>4</w:t>
      </w:r>
      <w:r>
        <w:rPr>
          <w:rFonts w:eastAsia="標楷體" w:hint="eastAsia"/>
          <w:kern w:val="0"/>
          <w:sz w:val="28"/>
          <w:szCs w:val="22"/>
        </w:rPr>
        <w:t>％</w:t>
      </w:r>
      <w:r w:rsidRPr="00A92E8E">
        <w:rPr>
          <w:rFonts w:eastAsia="標楷體"/>
          <w:kern w:val="0"/>
          <w:sz w:val="28"/>
          <w:szCs w:val="22"/>
        </w:rPr>
        <w:t>；化學品</w:t>
      </w:r>
      <w:r w:rsidRPr="00A92E8E">
        <w:rPr>
          <w:rFonts w:eastAsia="標楷體" w:hint="eastAsia"/>
          <w:kern w:val="0"/>
          <w:sz w:val="28"/>
          <w:szCs w:val="22"/>
        </w:rPr>
        <w:t>2</w:t>
      </w:r>
      <w:r>
        <w:rPr>
          <w:rFonts w:eastAsia="標楷體" w:hint="eastAsia"/>
          <w:kern w:val="0"/>
          <w:sz w:val="28"/>
          <w:szCs w:val="22"/>
        </w:rPr>
        <w:t>1</w:t>
      </w:r>
      <w:r w:rsidRPr="00A92E8E">
        <w:rPr>
          <w:rFonts w:eastAsia="標楷體" w:hint="eastAsia"/>
          <w:kern w:val="0"/>
          <w:sz w:val="28"/>
          <w:szCs w:val="22"/>
        </w:rPr>
        <w:t>.</w:t>
      </w:r>
      <w:r>
        <w:rPr>
          <w:rFonts w:eastAsia="標楷體" w:hint="eastAsia"/>
          <w:kern w:val="0"/>
          <w:sz w:val="28"/>
          <w:szCs w:val="22"/>
        </w:rPr>
        <w:t>1</w:t>
      </w:r>
      <w:r w:rsidRPr="00A92E8E">
        <w:rPr>
          <w:rFonts w:eastAsia="標楷體"/>
          <w:kern w:val="0"/>
          <w:sz w:val="28"/>
          <w:szCs w:val="22"/>
        </w:rPr>
        <w:t>億美元，比重</w:t>
      </w:r>
      <w:r w:rsidRPr="00A92E8E">
        <w:rPr>
          <w:rFonts w:eastAsia="標楷體" w:hint="eastAsia"/>
          <w:kern w:val="0"/>
          <w:sz w:val="28"/>
          <w:szCs w:val="22"/>
        </w:rPr>
        <w:t>10.</w:t>
      </w:r>
      <w:r>
        <w:rPr>
          <w:rFonts w:eastAsia="標楷體" w:hint="eastAsia"/>
          <w:kern w:val="0"/>
          <w:sz w:val="28"/>
          <w:szCs w:val="22"/>
        </w:rPr>
        <w:t>4</w:t>
      </w:r>
      <w:r>
        <w:rPr>
          <w:rFonts w:eastAsia="標楷體" w:hint="eastAsia"/>
          <w:kern w:val="0"/>
          <w:sz w:val="28"/>
          <w:szCs w:val="22"/>
        </w:rPr>
        <w:t>％</w:t>
      </w:r>
      <w:r w:rsidRPr="00A92E8E">
        <w:rPr>
          <w:rFonts w:eastAsia="標楷體"/>
          <w:kern w:val="0"/>
          <w:sz w:val="28"/>
          <w:szCs w:val="22"/>
        </w:rPr>
        <w:t>，</w:t>
      </w:r>
      <w:r w:rsidRPr="00A92E8E">
        <w:rPr>
          <w:rFonts w:eastAsia="標楷體" w:hint="eastAsia"/>
          <w:kern w:val="0"/>
          <w:sz w:val="28"/>
          <w:szCs w:val="22"/>
        </w:rPr>
        <w:t>減少</w:t>
      </w:r>
      <w:r>
        <w:rPr>
          <w:rFonts w:eastAsia="標楷體" w:hint="eastAsia"/>
          <w:kern w:val="0"/>
          <w:sz w:val="28"/>
          <w:szCs w:val="22"/>
        </w:rPr>
        <w:t>7</w:t>
      </w:r>
      <w:r w:rsidRPr="00A92E8E">
        <w:rPr>
          <w:rFonts w:eastAsia="標楷體" w:hint="eastAsia"/>
          <w:kern w:val="0"/>
          <w:sz w:val="28"/>
          <w:szCs w:val="22"/>
        </w:rPr>
        <w:t>.</w:t>
      </w:r>
      <w:r w:rsidR="00C568E9">
        <w:rPr>
          <w:rFonts w:eastAsia="標楷體" w:hint="eastAsia"/>
          <w:kern w:val="0"/>
          <w:sz w:val="28"/>
          <w:szCs w:val="22"/>
        </w:rPr>
        <w:t>7</w:t>
      </w:r>
      <w:r>
        <w:rPr>
          <w:rFonts w:eastAsia="標楷體" w:hint="eastAsia"/>
          <w:kern w:val="0"/>
          <w:sz w:val="28"/>
          <w:szCs w:val="22"/>
        </w:rPr>
        <w:t>％</w:t>
      </w:r>
      <w:r w:rsidRPr="00A92E8E">
        <w:rPr>
          <w:rFonts w:eastAsia="標楷體"/>
          <w:kern w:val="0"/>
          <w:sz w:val="28"/>
          <w:szCs w:val="22"/>
        </w:rPr>
        <w:t>。</w:t>
      </w:r>
    </w:p>
    <w:p w:rsidR="0064059E" w:rsidRPr="00506C7A" w:rsidRDefault="0064059E" w:rsidP="0064059E">
      <w:pPr>
        <w:snapToGrid w:val="0"/>
        <w:spacing w:before="100" w:beforeAutospacing="1" w:line="400" w:lineRule="exact"/>
        <w:ind w:right="-153"/>
        <w:jc w:val="center"/>
      </w:pPr>
      <w:r w:rsidRPr="00506C7A">
        <w:rPr>
          <w:rFonts w:eastAsia="標楷體"/>
          <w:b/>
          <w:bCs/>
          <w:sz w:val="28"/>
        </w:rPr>
        <w:t>表</w:t>
      </w:r>
      <w:r w:rsidRPr="00506C7A">
        <w:rPr>
          <w:rFonts w:eastAsia="標楷體"/>
          <w:b/>
          <w:bCs/>
          <w:sz w:val="28"/>
        </w:rPr>
        <w:t>2-4-3</w:t>
      </w:r>
      <w:r w:rsidRPr="00506C7A">
        <w:rPr>
          <w:rFonts w:eastAsia="標楷體"/>
          <w:b/>
          <w:bCs/>
          <w:sz w:val="28"/>
        </w:rPr>
        <w:t xml:space="preserve">　　</w:t>
      </w:r>
      <w:r>
        <w:rPr>
          <w:rFonts w:eastAsia="標楷體"/>
          <w:b/>
          <w:bCs/>
          <w:sz w:val="28"/>
        </w:rPr>
        <w:t>10</w:t>
      </w:r>
      <w:r>
        <w:rPr>
          <w:rFonts w:eastAsia="標楷體" w:hint="eastAsia"/>
          <w:b/>
          <w:bCs/>
          <w:sz w:val="28"/>
        </w:rPr>
        <w:t>4</w:t>
      </w:r>
      <w:r w:rsidRPr="00506C7A">
        <w:rPr>
          <w:rFonts w:eastAsia="標楷體"/>
          <w:b/>
          <w:bCs/>
          <w:sz w:val="28"/>
        </w:rPr>
        <w:t>年</w:t>
      </w:r>
      <w:r w:rsidRPr="00506C7A">
        <w:rPr>
          <w:rFonts w:eastAsia="標楷體"/>
          <w:b/>
          <w:bCs/>
          <w:sz w:val="28"/>
        </w:rPr>
        <w:t>1</w:t>
      </w:r>
      <w:r w:rsidRPr="00506C7A">
        <w:rPr>
          <w:rFonts w:eastAsia="標楷體"/>
          <w:b/>
          <w:bCs/>
          <w:sz w:val="28"/>
        </w:rPr>
        <w:t>月重要出進口產品結構</w:t>
      </w:r>
    </w:p>
    <w:p w:rsidR="0064059E" w:rsidRPr="00506C7A" w:rsidRDefault="0064059E" w:rsidP="0064059E">
      <w:pPr>
        <w:snapToGrid w:val="0"/>
        <w:spacing w:line="300" w:lineRule="auto"/>
        <w:ind w:right="-510"/>
        <w:jc w:val="right"/>
        <w:rPr>
          <w:rFonts w:eastAsia="標楷體"/>
        </w:rPr>
      </w:pPr>
      <w:r w:rsidRPr="00506C7A">
        <w:rPr>
          <w:rFonts w:eastAsia="標楷體"/>
        </w:rPr>
        <w:t>單位：百萬美元；％</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64059E" w:rsidRPr="005D05A3" w:rsidTr="00D846A0">
        <w:trPr>
          <w:trHeight w:val="458"/>
        </w:trPr>
        <w:tc>
          <w:tcPr>
            <w:tcW w:w="2030" w:type="dxa"/>
            <w:tcBorders>
              <w:top w:val="single" w:sz="4" w:space="0" w:color="auto"/>
              <w:left w:val="nil"/>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64059E" w:rsidRPr="005D05A3" w:rsidRDefault="0064059E" w:rsidP="00D846A0">
            <w:pPr>
              <w:snapToGrid w:val="0"/>
              <w:ind w:left="28"/>
              <w:jc w:val="center"/>
              <w:rPr>
                <w:rFonts w:eastAsia="標楷體"/>
                <w:sz w:val="22"/>
              </w:rPr>
            </w:pPr>
            <w:r w:rsidRPr="005D05A3">
              <w:rPr>
                <w:rFonts w:eastAsia="標楷體"/>
                <w:sz w:val="22"/>
              </w:rPr>
              <w:t>年增率</w:t>
            </w:r>
          </w:p>
        </w:tc>
      </w:tr>
      <w:tr w:rsidR="0064059E" w:rsidRPr="005D05A3" w:rsidTr="00D846A0">
        <w:trPr>
          <w:trHeight w:val="580"/>
        </w:trPr>
        <w:tc>
          <w:tcPr>
            <w:tcW w:w="2030" w:type="dxa"/>
            <w:tcBorders>
              <w:top w:val="single" w:sz="4" w:space="0" w:color="auto"/>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64059E" w:rsidRPr="005D05A3" w:rsidRDefault="0064059E" w:rsidP="00D846A0">
            <w:pPr>
              <w:topLinePunct/>
              <w:jc w:val="center"/>
              <w:rPr>
                <w:rFonts w:eastAsia="標楷體"/>
                <w:bCs/>
                <w:szCs w:val="20"/>
              </w:rPr>
            </w:pPr>
            <w:r w:rsidRPr="0017550C">
              <w:rPr>
                <w:rFonts w:eastAsia="標楷體"/>
                <w:bCs/>
                <w:szCs w:val="20"/>
              </w:rPr>
              <w:t>8,</w:t>
            </w:r>
            <w:r>
              <w:rPr>
                <w:rFonts w:eastAsia="標楷體" w:hint="eastAsia"/>
                <w:bCs/>
                <w:szCs w:val="20"/>
              </w:rPr>
              <w:t>348</w:t>
            </w:r>
            <w:r w:rsidRPr="0017550C">
              <w:rPr>
                <w:rFonts w:eastAsia="標楷體"/>
                <w:bCs/>
                <w:szCs w:val="20"/>
              </w:rPr>
              <w:t>.</w:t>
            </w:r>
            <w:r>
              <w:rPr>
                <w:rFonts w:eastAsia="標楷體" w:hint="eastAsia"/>
                <w:bCs/>
                <w:szCs w:val="20"/>
              </w:rPr>
              <w:t>7</w:t>
            </w:r>
          </w:p>
        </w:tc>
        <w:tc>
          <w:tcPr>
            <w:tcW w:w="784" w:type="dxa"/>
            <w:tcBorders>
              <w:top w:val="single" w:sz="4" w:space="0" w:color="auto"/>
              <w:left w:val="single" w:sz="4" w:space="0" w:color="auto"/>
              <w:bottom w:val="nil"/>
              <w:right w:val="single" w:sz="4" w:space="0" w:color="auto"/>
            </w:tcBorders>
            <w:vAlign w:val="center"/>
          </w:tcPr>
          <w:p w:rsidR="0064059E" w:rsidRPr="005D05A3" w:rsidRDefault="0064059E" w:rsidP="00D846A0">
            <w:pPr>
              <w:topLinePunct/>
              <w:jc w:val="center"/>
              <w:rPr>
                <w:rFonts w:eastAsia="標楷體"/>
                <w:bCs/>
                <w:szCs w:val="20"/>
              </w:rPr>
            </w:pPr>
            <w:r w:rsidRPr="005D05A3">
              <w:rPr>
                <w:rFonts w:eastAsia="標楷體"/>
                <w:bCs/>
                <w:szCs w:val="20"/>
              </w:rPr>
              <w:t>3</w:t>
            </w:r>
            <w:r>
              <w:rPr>
                <w:rFonts w:eastAsia="標楷體" w:hint="eastAsia"/>
                <w:bCs/>
                <w:szCs w:val="20"/>
              </w:rPr>
              <w:t>3</w:t>
            </w:r>
            <w:r w:rsidRPr="005D05A3">
              <w:rPr>
                <w:rFonts w:eastAsia="標楷體"/>
                <w:bCs/>
                <w:szCs w:val="20"/>
              </w:rPr>
              <w:t>.</w:t>
            </w:r>
            <w:r>
              <w:rPr>
                <w:rFonts w:eastAsia="標楷體" w:hint="eastAsia"/>
                <w:bCs/>
                <w:szCs w:val="20"/>
              </w:rPr>
              <w:t>2</w:t>
            </w:r>
          </w:p>
        </w:tc>
        <w:tc>
          <w:tcPr>
            <w:tcW w:w="855" w:type="dxa"/>
            <w:tcBorders>
              <w:top w:val="single" w:sz="4" w:space="0" w:color="auto"/>
              <w:left w:val="nil"/>
              <w:bottom w:val="nil"/>
              <w:right w:val="double" w:sz="4" w:space="0" w:color="auto"/>
            </w:tcBorders>
            <w:vAlign w:val="center"/>
          </w:tcPr>
          <w:p w:rsidR="0064059E" w:rsidRPr="005D05A3" w:rsidRDefault="0064059E" w:rsidP="00D846A0">
            <w:pPr>
              <w:topLinePunct/>
              <w:jc w:val="center"/>
              <w:rPr>
                <w:rFonts w:eastAsia="標楷體"/>
                <w:bCs/>
                <w:szCs w:val="20"/>
              </w:rPr>
            </w:pPr>
            <w:r>
              <w:rPr>
                <w:rFonts w:eastAsia="標楷體" w:hint="eastAsia"/>
                <w:bCs/>
                <w:szCs w:val="20"/>
              </w:rPr>
              <w:t>11</w:t>
            </w:r>
            <w:r w:rsidRPr="005D05A3">
              <w:rPr>
                <w:rFonts w:eastAsia="標楷體"/>
                <w:bCs/>
                <w:szCs w:val="20"/>
              </w:rPr>
              <w:t>.</w:t>
            </w:r>
            <w:r>
              <w:rPr>
                <w:rFonts w:eastAsia="標楷體" w:hint="eastAsia"/>
                <w:bCs/>
                <w:szCs w:val="20"/>
              </w:rPr>
              <w:t>9</w:t>
            </w:r>
          </w:p>
        </w:tc>
        <w:tc>
          <w:tcPr>
            <w:tcW w:w="2141" w:type="dxa"/>
            <w:tcBorders>
              <w:top w:val="single" w:sz="4" w:space="0" w:color="auto"/>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礦產品</w:t>
            </w:r>
          </w:p>
        </w:tc>
        <w:tc>
          <w:tcPr>
            <w:tcW w:w="1071" w:type="dxa"/>
            <w:tcBorders>
              <w:top w:val="single" w:sz="4" w:space="0" w:color="auto"/>
              <w:left w:val="single" w:sz="4" w:space="0" w:color="auto"/>
              <w:bottom w:val="nil"/>
              <w:right w:val="nil"/>
            </w:tcBorders>
            <w:vAlign w:val="center"/>
          </w:tcPr>
          <w:p w:rsidR="0064059E" w:rsidRPr="002E3D37" w:rsidRDefault="0064059E" w:rsidP="00D846A0">
            <w:pPr>
              <w:topLinePunct/>
              <w:jc w:val="center"/>
              <w:rPr>
                <w:rFonts w:eastAsia="標楷體"/>
                <w:bCs/>
                <w:szCs w:val="20"/>
              </w:rPr>
            </w:pPr>
            <w:r>
              <w:rPr>
                <w:rFonts w:eastAsia="標楷體" w:hint="eastAsia"/>
                <w:bCs/>
                <w:szCs w:val="20"/>
              </w:rPr>
              <w:t>3</w:t>
            </w:r>
            <w:r w:rsidRPr="002E3D37">
              <w:rPr>
                <w:rFonts w:eastAsia="標楷體"/>
                <w:bCs/>
                <w:szCs w:val="20"/>
              </w:rPr>
              <w:t>,</w:t>
            </w:r>
            <w:r>
              <w:rPr>
                <w:rFonts w:eastAsia="標楷體" w:hint="eastAsia"/>
                <w:bCs/>
                <w:szCs w:val="20"/>
              </w:rPr>
              <w:t>548.7</w:t>
            </w:r>
          </w:p>
        </w:tc>
        <w:tc>
          <w:tcPr>
            <w:tcW w:w="730" w:type="dxa"/>
            <w:tcBorders>
              <w:top w:val="single" w:sz="4" w:space="0" w:color="auto"/>
              <w:left w:val="single" w:sz="4" w:space="0" w:color="auto"/>
              <w:bottom w:val="nil"/>
              <w:right w:val="single" w:sz="4" w:space="0" w:color="auto"/>
            </w:tcBorders>
            <w:vAlign w:val="center"/>
          </w:tcPr>
          <w:p w:rsidR="0064059E" w:rsidRPr="002E3D37" w:rsidRDefault="0064059E" w:rsidP="00D846A0">
            <w:pPr>
              <w:topLinePunct/>
              <w:jc w:val="center"/>
              <w:rPr>
                <w:rFonts w:eastAsia="標楷體"/>
                <w:bCs/>
                <w:szCs w:val="20"/>
              </w:rPr>
            </w:pPr>
            <w:r>
              <w:rPr>
                <w:rFonts w:eastAsia="標楷體" w:hint="eastAsia"/>
                <w:bCs/>
                <w:szCs w:val="20"/>
              </w:rPr>
              <w:t>17</w:t>
            </w:r>
            <w:r w:rsidRPr="002E3D37">
              <w:rPr>
                <w:rFonts w:eastAsia="標楷體"/>
                <w:bCs/>
                <w:szCs w:val="20"/>
              </w:rPr>
              <w:t>.</w:t>
            </w:r>
            <w:r>
              <w:rPr>
                <w:rFonts w:eastAsia="標楷體" w:hint="eastAsia"/>
                <w:bCs/>
                <w:szCs w:val="20"/>
              </w:rPr>
              <w:t>5</w:t>
            </w:r>
          </w:p>
        </w:tc>
        <w:tc>
          <w:tcPr>
            <w:tcW w:w="807" w:type="dxa"/>
            <w:tcBorders>
              <w:top w:val="single" w:sz="4" w:space="0" w:color="auto"/>
              <w:left w:val="nil"/>
              <w:bottom w:val="nil"/>
              <w:right w:val="nil"/>
            </w:tcBorders>
            <w:vAlign w:val="center"/>
          </w:tcPr>
          <w:p w:rsidR="0064059E" w:rsidRPr="002E3D37" w:rsidRDefault="0064059E" w:rsidP="00D846A0">
            <w:pPr>
              <w:topLinePunct/>
              <w:jc w:val="center"/>
              <w:rPr>
                <w:rFonts w:eastAsia="標楷體"/>
                <w:bCs/>
                <w:szCs w:val="20"/>
              </w:rPr>
            </w:pPr>
            <w:r w:rsidRPr="002E3D37">
              <w:rPr>
                <w:rFonts w:eastAsia="標楷體"/>
                <w:bCs/>
                <w:szCs w:val="20"/>
              </w:rPr>
              <w:t>-</w:t>
            </w:r>
            <w:r>
              <w:rPr>
                <w:rFonts w:eastAsia="標楷體" w:hint="eastAsia"/>
                <w:bCs/>
                <w:szCs w:val="20"/>
              </w:rPr>
              <w:t>40</w:t>
            </w:r>
            <w:r w:rsidRPr="002E3D37">
              <w:rPr>
                <w:rFonts w:eastAsia="標楷體"/>
                <w:bCs/>
                <w:szCs w:val="20"/>
              </w:rPr>
              <w:t>.</w:t>
            </w:r>
            <w:r>
              <w:rPr>
                <w:rFonts w:eastAsia="標楷體" w:hint="eastAsia"/>
                <w:bCs/>
                <w:szCs w:val="20"/>
              </w:rPr>
              <w:t>3</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基本金屬及其製品</w:t>
            </w:r>
          </w:p>
        </w:tc>
        <w:tc>
          <w:tcPr>
            <w:tcW w:w="1080" w:type="dxa"/>
            <w:tcBorders>
              <w:top w:val="nil"/>
              <w:left w:val="single" w:sz="4" w:space="0" w:color="auto"/>
              <w:bottom w:val="nil"/>
              <w:right w:val="nil"/>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2,</w:t>
            </w:r>
            <w:r>
              <w:rPr>
                <w:rFonts w:eastAsia="標楷體" w:hint="eastAsia"/>
                <w:bCs/>
                <w:szCs w:val="20"/>
              </w:rPr>
              <w:t>424</w:t>
            </w:r>
            <w:r w:rsidRPr="0017550C">
              <w:rPr>
                <w:rFonts w:eastAsia="標楷體"/>
                <w:bCs/>
                <w:szCs w:val="20"/>
              </w:rPr>
              <w:t>.</w:t>
            </w:r>
            <w:r>
              <w:rPr>
                <w:rFonts w:eastAsia="標楷體" w:hint="eastAsia"/>
                <w:bCs/>
                <w:szCs w:val="20"/>
              </w:rPr>
              <w:t>2</w:t>
            </w:r>
          </w:p>
        </w:tc>
        <w:tc>
          <w:tcPr>
            <w:tcW w:w="784" w:type="dxa"/>
            <w:tcBorders>
              <w:top w:val="nil"/>
              <w:left w:val="single" w:sz="4" w:space="0" w:color="auto"/>
              <w:bottom w:val="nil"/>
              <w:right w:val="sing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9.</w:t>
            </w:r>
            <w:r>
              <w:rPr>
                <w:rFonts w:eastAsia="標楷體" w:hint="eastAsia"/>
                <w:bCs/>
                <w:szCs w:val="20"/>
              </w:rPr>
              <w:t>7</w:t>
            </w:r>
          </w:p>
        </w:tc>
        <w:tc>
          <w:tcPr>
            <w:tcW w:w="855" w:type="dxa"/>
            <w:tcBorders>
              <w:top w:val="nil"/>
              <w:left w:val="nil"/>
              <w:bottom w:val="nil"/>
              <w:right w:val="doub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0.</w:t>
            </w:r>
            <w:r>
              <w:rPr>
                <w:rFonts w:eastAsia="標楷體" w:hint="eastAsia"/>
                <w:bCs/>
                <w:szCs w:val="20"/>
              </w:rPr>
              <w:t>5</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kern w:val="0"/>
                <w:szCs w:val="20"/>
              </w:rPr>
            </w:pPr>
            <w:r w:rsidRPr="005D05A3">
              <w:rPr>
                <w:rFonts w:eastAsia="標楷體"/>
                <w:bCs/>
                <w:szCs w:val="20"/>
              </w:rPr>
              <w:t>電子產品</w:t>
            </w:r>
          </w:p>
        </w:tc>
        <w:tc>
          <w:tcPr>
            <w:tcW w:w="1071" w:type="dxa"/>
            <w:tcBorders>
              <w:top w:val="nil"/>
              <w:left w:val="single" w:sz="4" w:space="0" w:color="auto"/>
              <w:bottom w:val="nil"/>
              <w:right w:val="nil"/>
            </w:tcBorders>
            <w:vAlign w:val="center"/>
          </w:tcPr>
          <w:p w:rsidR="0064059E" w:rsidRPr="002E3D37" w:rsidRDefault="0064059E" w:rsidP="00D846A0">
            <w:pPr>
              <w:topLinePunct/>
              <w:jc w:val="center"/>
              <w:rPr>
                <w:rFonts w:eastAsia="標楷體"/>
                <w:bCs/>
                <w:szCs w:val="20"/>
              </w:rPr>
            </w:pPr>
            <w:r w:rsidRPr="002E3D37">
              <w:rPr>
                <w:rFonts w:eastAsia="標楷體"/>
                <w:bCs/>
                <w:szCs w:val="20"/>
              </w:rPr>
              <w:t>3,</w:t>
            </w:r>
            <w:r>
              <w:rPr>
                <w:rFonts w:eastAsia="標楷體" w:hint="eastAsia"/>
                <w:bCs/>
                <w:szCs w:val="20"/>
              </w:rPr>
              <w:t>6</w:t>
            </w:r>
            <w:r w:rsidRPr="002E3D37">
              <w:rPr>
                <w:rFonts w:eastAsia="標楷體"/>
                <w:bCs/>
                <w:szCs w:val="20"/>
              </w:rPr>
              <w:t>6</w:t>
            </w:r>
            <w:r>
              <w:rPr>
                <w:rFonts w:eastAsia="標楷體" w:hint="eastAsia"/>
                <w:bCs/>
                <w:szCs w:val="20"/>
              </w:rPr>
              <w:t>5.8</w:t>
            </w:r>
          </w:p>
        </w:tc>
        <w:tc>
          <w:tcPr>
            <w:tcW w:w="730" w:type="dxa"/>
            <w:tcBorders>
              <w:top w:val="nil"/>
              <w:left w:val="single" w:sz="4" w:space="0" w:color="auto"/>
              <w:bottom w:val="nil"/>
              <w:right w:val="single" w:sz="4" w:space="0" w:color="auto"/>
            </w:tcBorders>
            <w:vAlign w:val="center"/>
          </w:tcPr>
          <w:p w:rsidR="0064059E" w:rsidRPr="002E3D37" w:rsidRDefault="0064059E" w:rsidP="00D846A0">
            <w:pPr>
              <w:topLinePunct/>
              <w:jc w:val="center"/>
              <w:rPr>
                <w:rFonts w:eastAsia="標楷體"/>
                <w:bCs/>
                <w:szCs w:val="20"/>
              </w:rPr>
            </w:pPr>
            <w:r w:rsidRPr="002E3D37">
              <w:rPr>
                <w:rFonts w:eastAsia="標楷體"/>
                <w:bCs/>
                <w:szCs w:val="20"/>
              </w:rPr>
              <w:t>1</w:t>
            </w:r>
            <w:r>
              <w:rPr>
                <w:rFonts w:eastAsia="標楷體" w:hint="eastAsia"/>
                <w:bCs/>
                <w:szCs w:val="20"/>
              </w:rPr>
              <w:t>8</w:t>
            </w:r>
            <w:r w:rsidRPr="002E3D37">
              <w:rPr>
                <w:rFonts w:eastAsia="標楷體"/>
                <w:bCs/>
                <w:szCs w:val="20"/>
              </w:rPr>
              <w:t>.</w:t>
            </w:r>
            <w:r>
              <w:rPr>
                <w:rFonts w:eastAsia="標楷體" w:hint="eastAsia"/>
                <w:bCs/>
                <w:szCs w:val="20"/>
              </w:rPr>
              <w:t>0</w:t>
            </w:r>
          </w:p>
        </w:tc>
        <w:tc>
          <w:tcPr>
            <w:tcW w:w="807" w:type="dxa"/>
            <w:tcBorders>
              <w:top w:val="nil"/>
              <w:left w:val="nil"/>
              <w:bottom w:val="nil"/>
              <w:right w:val="nil"/>
            </w:tcBorders>
            <w:vAlign w:val="center"/>
          </w:tcPr>
          <w:p w:rsidR="0064059E" w:rsidRPr="002E3D37" w:rsidRDefault="0064059E" w:rsidP="00D846A0">
            <w:pPr>
              <w:topLinePunct/>
              <w:jc w:val="center"/>
              <w:rPr>
                <w:rFonts w:eastAsia="標楷體"/>
                <w:bCs/>
                <w:szCs w:val="20"/>
              </w:rPr>
            </w:pPr>
            <w:r>
              <w:rPr>
                <w:rFonts w:eastAsia="標楷體" w:hint="eastAsia"/>
                <w:bCs/>
                <w:szCs w:val="20"/>
              </w:rPr>
              <w:t>20</w:t>
            </w:r>
            <w:r w:rsidRPr="002E3D37">
              <w:rPr>
                <w:rFonts w:eastAsia="標楷體"/>
                <w:bCs/>
                <w:szCs w:val="20"/>
              </w:rPr>
              <w:t>.</w:t>
            </w:r>
            <w:r>
              <w:rPr>
                <w:rFonts w:eastAsia="標楷體" w:hint="eastAsia"/>
                <w:bCs/>
                <w:szCs w:val="20"/>
              </w:rPr>
              <w:t>4</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塑橡膠及其製品</w:t>
            </w:r>
          </w:p>
        </w:tc>
        <w:tc>
          <w:tcPr>
            <w:tcW w:w="1080" w:type="dxa"/>
            <w:tcBorders>
              <w:top w:val="nil"/>
              <w:left w:val="single" w:sz="4" w:space="0" w:color="auto"/>
              <w:bottom w:val="nil"/>
              <w:right w:val="nil"/>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1,</w:t>
            </w:r>
            <w:r>
              <w:rPr>
                <w:rFonts w:eastAsia="標楷體" w:hint="eastAsia"/>
                <w:bCs/>
                <w:szCs w:val="20"/>
              </w:rPr>
              <w:t>893</w:t>
            </w:r>
            <w:r w:rsidRPr="0017550C">
              <w:rPr>
                <w:rFonts w:eastAsia="標楷體"/>
                <w:bCs/>
                <w:szCs w:val="20"/>
              </w:rPr>
              <w:t>.</w:t>
            </w:r>
            <w:r>
              <w:rPr>
                <w:rFonts w:eastAsia="標楷體" w:hint="eastAsia"/>
                <w:bCs/>
                <w:szCs w:val="20"/>
              </w:rPr>
              <w:t>3</w:t>
            </w:r>
          </w:p>
        </w:tc>
        <w:tc>
          <w:tcPr>
            <w:tcW w:w="784" w:type="dxa"/>
            <w:tcBorders>
              <w:top w:val="nil"/>
              <w:left w:val="single" w:sz="4" w:space="0" w:color="auto"/>
              <w:bottom w:val="nil"/>
              <w:right w:val="sing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7.</w:t>
            </w:r>
            <w:r>
              <w:rPr>
                <w:rFonts w:eastAsia="標楷體" w:hint="eastAsia"/>
                <w:bCs/>
                <w:szCs w:val="20"/>
              </w:rPr>
              <w:t>5</w:t>
            </w:r>
          </w:p>
        </w:tc>
        <w:tc>
          <w:tcPr>
            <w:tcW w:w="855" w:type="dxa"/>
            <w:tcBorders>
              <w:top w:val="nil"/>
              <w:left w:val="nil"/>
              <w:bottom w:val="nil"/>
              <w:right w:val="double" w:sz="4" w:space="0" w:color="auto"/>
            </w:tcBorders>
            <w:vAlign w:val="center"/>
          </w:tcPr>
          <w:p w:rsidR="0064059E" w:rsidRPr="0017550C" w:rsidRDefault="0064059E" w:rsidP="00D846A0">
            <w:pPr>
              <w:topLinePunct/>
              <w:jc w:val="center"/>
              <w:rPr>
                <w:rFonts w:eastAsia="標楷體"/>
                <w:bCs/>
                <w:szCs w:val="20"/>
              </w:rPr>
            </w:pPr>
            <w:r>
              <w:rPr>
                <w:rFonts w:eastAsia="標楷體" w:hint="eastAsia"/>
                <w:bCs/>
                <w:szCs w:val="20"/>
              </w:rPr>
              <w:t>0</w:t>
            </w:r>
            <w:r w:rsidRPr="0017550C">
              <w:rPr>
                <w:rFonts w:eastAsia="標楷體"/>
                <w:bCs/>
                <w:szCs w:val="20"/>
              </w:rPr>
              <w:t>.</w:t>
            </w:r>
            <w:r>
              <w:rPr>
                <w:rFonts w:eastAsia="標楷體" w:hint="eastAsia"/>
                <w:bCs/>
                <w:szCs w:val="20"/>
              </w:rPr>
              <w:t>8</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化學品</w:t>
            </w:r>
          </w:p>
        </w:tc>
        <w:tc>
          <w:tcPr>
            <w:tcW w:w="1071" w:type="dxa"/>
            <w:tcBorders>
              <w:top w:val="nil"/>
              <w:left w:val="single" w:sz="4" w:space="0" w:color="auto"/>
              <w:bottom w:val="nil"/>
              <w:right w:val="nil"/>
            </w:tcBorders>
            <w:vAlign w:val="center"/>
          </w:tcPr>
          <w:p w:rsidR="0064059E" w:rsidRPr="006C315C" w:rsidRDefault="0064059E" w:rsidP="00D846A0">
            <w:pPr>
              <w:topLinePunct/>
              <w:jc w:val="center"/>
              <w:rPr>
                <w:rFonts w:eastAsia="標楷體"/>
                <w:bCs/>
                <w:szCs w:val="20"/>
              </w:rPr>
            </w:pPr>
            <w:r w:rsidRPr="006C315C">
              <w:rPr>
                <w:rFonts w:eastAsia="標楷體"/>
                <w:bCs/>
                <w:szCs w:val="20"/>
              </w:rPr>
              <w:t>2,1</w:t>
            </w:r>
            <w:r>
              <w:rPr>
                <w:rFonts w:eastAsia="標楷體" w:hint="eastAsia"/>
                <w:bCs/>
                <w:szCs w:val="20"/>
              </w:rPr>
              <w:t>05.4</w:t>
            </w:r>
          </w:p>
        </w:tc>
        <w:tc>
          <w:tcPr>
            <w:tcW w:w="730" w:type="dxa"/>
            <w:tcBorders>
              <w:top w:val="nil"/>
              <w:left w:val="single" w:sz="4" w:space="0" w:color="auto"/>
              <w:bottom w:val="nil"/>
              <w:right w:val="single" w:sz="4" w:space="0" w:color="auto"/>
            </w:tcBorders>
            <w:vAlign w:val="center"/>
          </w:tcPr>
          <w:p w:rsidR="0064059E" w:rsidRPr="006C315C" w:rsidRDefault="0064059E" w:rsidP="00D846A0">
            <w:pPr>
              <w:topLinePunct/>
              <w:jc w:val="center"/>
              <w:rPr>
                <w:rFonts w:eastAsia="標楷體"/>
                <w:bCs/>
                <w:szCs w:val="20"/>
              </w:rPr>
            </w:pPr>
            <w:r w:rsidRPr="006C315C">
              <w:rPr>
                <w:rFonts w:eastAsia="標楷體"/>
                <w:bCs/>
                <w:szCs w:val="20"/>
              </w:rPr>
              <w:t>10.</w:t>
            </w:r>
            <w:r>
              <w:rPr>
                <w:rFonts w:eastAsia="標楷體" w:hint="eastAsia"/>
                <w:bCs/>
                <w:szCs w:val="20"/>
              </w:rPr>
              <w:t>4</w:t>
            </w:r>
          </w:p>
        </w:tc>
        <w:tc>
          <w:tcPr>
            <w:tcW w:w="807" w:type="dxa"/>
            <w:tcBorders>
              <w:top w:val="nil"/>
              <w:left w:val="nil"/>
              <w:bottom w:val="nil"/>
              <w:right w:val="nil"/>
            </w:tcBorders>
            <w:vAlign w:val="center"/>
          </w:tcPr>
          <w:p w:rsidR="0064059E" w:rsidRPr="006C315C" w:rsidRDefault="0064059E" w:rsidP="00D846A0">
            <w:pPr>
              <w:topLinePunct/>
              <w:jc w:val="center"/>
              <w:rPr>
                <w:rFonts w:eastAsia="標楷體"/>
                <w:bCs/>
                <w:szCs w:val="20"/>
              </w:rPr>
            </w:pPr>
            <w:r w:rsidRPr="006C315C">
              <w:rPr>
                <w:rFonts w:eastAsia="標楷體"/>
                <w:bCs/>
                <w:szCs w:val="20"/>
              </w:rPr>
              <w:t>-</w:t>
            </w:r>
            <w:r>
              <w:rPr>
                <w:rFonts w:eastAsia="標楷體" w:hint="eastAsia"/>
                <w:bCs/>
                <w:szCs w:val="20"/>
              </w:rPr>
              <w:t>7</w:t>
            </w:r>
            <w:r w:rsidRPr="006C315C">
              <w:rPr>
                <w:rFonts w:eastAsia="標楷體"/>
                <w:bCs/>
                <w:szCs w:val="20"/>
              </w:rPr>
              <w:t>.</w:t>
            </w:r>
            <w:r w:rsidR="00C568E9">
              <w:rPr>
                <w:rFonts w:eastAsia="標楷體" w:hint="eastAsia"/>
                <w:bCs/>
                <w:szCs w:val="20"/>
              </w:rPr>
              <w:t>7</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機械</w:t>
            </w:r>
          </w:p>
        </w:tc>
        <w:tc>
          <w:tcPr>
            <w:tcW w:w="1080" w:type="dxa"/>
            <w:tcBorders>
              <w:top w:val="nil"/>
              <w:left w:val="single" w:sz="4" w:space="0" w:color="auto"/>
              <w:bottom w:val="nil"/>
              <w:right w:val="nil"/>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1,7</w:t>
            </w:r>
            <w:r>
              <w:rPr>
                <w:rFonts w:eastAsia="標楷體" w:hint="eastAsia"/>
                <w:bCs/>
                <w:szCs w:val="20"/>
              </w:rPr>
              <w:t>83</w:t>
            </w:r>
            <w:r w:rsidRPr="0017550C">
              <w:rPr>
                <w:rFonts w:eastAsia="標楷體"/>
                <w:bCs/>
                <w:szCs w:val="20"/>
              </w:rPr>
              <w:t>.</w:t>
            </w:r>
            <w:r>
              <w:rPr>
                <w:rFonts w:eastAsia="標楷體" w:hint="eastAsia"/>
                <w:bCs/>
                <w:szCs w:val="20"/>
              </w:rPr>
              <w:t>1</w:t>
            </w:r>
          </w:p>
        </w:tc>
        <w:tc>
          <w:tcPr>
            <w:tcW w:w="784" w:type="dxa"/>
            <w:tcBorders>
              <w:top w:val="nil"/>
              <w:left w:val="single" w:sz="4" w:space="0" w:color="auto"/>
              <w:bottom w:val="nil"/>
              <w:right w:val="sing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7.</w:t>
            </w:r>
            <w:r>
              <w:rPr>
                <w:rFonts w:eastAsia="標楷體" w:hint="eastAsia"/>
                <w:bCs/>
                <w:szCs w:val="20"/>
              </w:rPr>
              <w:t>1</w:t>
            </w:r>
          </w:p>
        </w:tc>
        <w:tc>
          <w:tcPr>
            <w:tcW w:w="855" w:type="dxa"/>
            <w:tcBorders>
              <w:top w:val="nil"/>
              <w:left w:val="nil"/>
              <w:bottom w:val="nil"/>
              <w:right w:val="double" w:sz="4" w:space="0" w:color="auto"/>
            </w:tcBorders>
            <w:vAlign w:val="center"/>
          </w:tcPr>
          <w:p w:rsidR="0064059E" w:rsidRPr="0017550C" w:rsidRDefault="0064059E" w:rsidP="00D846A0">
            <w:pPr>
              <w:topLinePunct/>
              <w:jc w:val="center"/>
              <w:rPr>
                <w:rFonts w:eastAsia="標楷體"/>
                <w:bCs/>
                <w:szCs w:val="20"/>
              </w:rPr>
            </w:pPr>
            <w:r>
              <w:rPr>
                <w:rFonts w:eastAsia="標楷體" w:hint="eastAsia"/>
                <w:bCs/>
                <w:szCs w:val="20"/>
              </w:rPr>
              <w:t>18</w:t>
            </w:r>
            <w:r w:rsidRPr="0017550C">
              <w:rPr>
                <w:rFonts w:eastAsia="標楷體"/>
                <w:bCs/>
                <w:szCs w:val="20"/>
              </w:rPr>
              <w:t>.</w:t>
            </w:r>
            <w:r>
              <w:rPr>
                <w:rFonts w:eastAsia="標楷體" w:hint="eastAsia"/>
                <w:bCs/>
                <w:szCs w:val="20"/>
              </w:rPr>
              <w:t>6</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基本金屬及其製品</w:t>
            </w:r>
          </w:p>
        </w:tc>
        <w:tc>
          <w:tcPr>
            <w:tcW w:w="1071" w:type="dxa"/>
            <w:tcBorders>
              <w:top w:val="nil"/>
              <w:left w:val="single" w:sz="4" w:space="0" w:color="auto"/>
              <w:bottom w:val="nil"/>
              <w:right w:val="nil"/>
            </w:tcBorders>
            <w:vAlign w:val="center"/>
          </w:tcPr>
          <w:p w:rsidR="0064059E" w:rsidRPr="0020652C" w:rsidRDefault="0064059E" w:rsidP="00D846A0">
            <w:pPr>
              <w:topLinePunct/>
              <w:jc w:val="center"/>
              <w:rPr>
                <w:rFonts w:eastAsia="標楷體"/>
                <w:bCs/>
                <w:szCs w:val="20"/>
              </w:rPr>
            </w:pPr>
            <w:r w:rsidRPr="0020652C">
              <w:rPr>
                <w:rFonts w:eastAsia="標楷體"/>
                <w:bCs/>
                <w:szCs w:val="20"/>
              </w:rPr>
              <w:t>1,</w:t>
            </w:r>
            <w:r>
              <w:rPr>
                <w:rFonts w:eastAsia="標楷體" w:hint="eastAsia"/>
                <w:bCs/>
                <w:szCs w:val="20"/>
              </w:rPr>
              <w:t>9</w:t>
            </w:r>
            <w:r w:rsidRPr="0020652C">
              <w:rPr>
                <w:rFonts w:eastAsia="標楷體"/>
                <w:bCs/>
                <w:szCs w:val="20"/>
              </w:rPr>
              <w:t>1</w:t>
            </w:r>
            <w:r>
              <w:rPr>
                <w:rFonts w:eastAsia="標楷體" w:hint="eastAsia"/>
                <w:bCs/>
                <w:szCs w:val="20"/>
              </w:rPr>
              <w:t>8</w:t>
            </w:r>
            <w:r w:rsidRPr="0020652C">
              <w:rPr>
                <w:rFonts w:eastAsia="標楷體"/>
                <w:bCs/>
                <w:szCs w:val="20"/>
              </w:rPr>
              <w:t>.</w:t>
            </w:r>
            <w:r>
              <w:rPr>
                <w:rFonts w:eastAsia="標楷體" w:hint="eastAsia"/>
                <w:bCs/>
                <w:szCs w:val="20"/>
              </w:rPr>
              <w:t>9</w:t>
            </w:r>
          </w:p>
        </w:tc>
        <w:tc>
          <w:tcPr>
            <w:tcW w:w="730" w:type="dxa"/>
            <w:tcBorders>
              <w:top w:val="nil"/>
              <w:left w:val="single" w:sz="4" w:space="0" w:color="auto"/>
              <w:bottom w:val="nil"/>
              <w:right w:val="single" w:sz="4" w:space="0" w:color="auto"/>
            </w:tcBorders>
            <w:vAlign w:val="center"/>
          </w:tcPr>
          <w:p w:rsidR="0064059E" w:rsidRPr="0020652C" w:rsidRDefault="0064059E" w:rsidP="00D846A0">
            <w:pPr>
              <w:topLinePunct/>
              <w:jc w:val="center"/>
              <w:rPr>
                <w:rFonts w:eastAsia="標楷體"/>
                <w:bCs/>
                <w:szCs w:val="20"/>
              </w:rPr>
            </w:pPr>
            <w:r>
              <w:rPr>
                <w:rFonts w:eastAsia="標楷體" w:hint="eastAsia"/>
                <w:bCs/>
                <w:szCs w:val="20"/>
              </w:rPr>
              <w:t>9</w:t>
            </w:r>
            <w:r w:rsidRPr="0020652C">
              <w:rPr>
                <w:rFonts w:eastAsia="標楷體"/>
                <w:bCs/>
                <w:szCs w:val="20"/>
              </w:rPr>
              <w:t>.4</w:t>
            </w:r>
          </w:p>
        </w:tc>
        <w:tc>
          <w:tcPr>
            <w:tcW w:w="807" w:type="dxa"/>
            <w:tcBorders>
              <w:top w:val="nil"/>
              <w:left w:val="nil"/>
              <w:bottom w:val="nil"/>
              <w:right w:val="nil"/>
            </w:tcBorders>
            <w:vAlign w:val="center"/>
          </w:tcPr>
          <w:p w:rsidR="0064059E" w:rsidRPr="0020652C" w:rsidRDefault="0064059E" w:rsidP="00D846A0">
            <w:pPr>
              <w:topLinePunct/>
              <w:jc w:val="center"/>
              <w:rPr>
                <w:rFonts w:eastAsia="標楷體"/>
                <w:bCs/>
                <w:szCs w:val="20"/>
              </w:rPr>
            </w:pPr>
            <w:r>
              <w:rPr>
                <w:rFonts w:eastAsia="標楷體" w:hint="eastAsia"/>
                <w:bCs/>
                <w:szCs w:val="20"/>
              </w:rPr>
              <w:t>19</w:t>
            </w:r>
            <w:r w:rsidRPr="0020652C">
              <w:rPr>
                <w:rFonts w:eastAsia="標楷體"/>
                <w:bCs/>
                <w:szCs w:val="20"/>
              </w:rPr>
              <w:t>.</w:t>
            </w:r>
            <w:r>
              <w:rPr>
                <w:rFonts w:eastAsia="標楷體" w:hint="eastAsia"/>
                <w:bCs/>
                <w:szCs w:val="20"/>
              </w:rPr>
              <w:t>0</w:t>
            </w:r>
          </w:p>
        </w:tc>
      </w:tr>
      <w:tr w:rsidR="0064059E" w:rsidRPr="005D05A3" w:rsidTr="00D846A0">
        <w:trPr>
          <w:trHeight w:val="580"/>
        </w:trPr>
        <w:tc>
          <w:tcPr>
            <w:tcW w:w="2030" w:type="dxa"/>
            <w:tcBorders>
              <w:top w:val="nil"/>
              <w:left w:val="nil"/>
              <w:bottom w:val="nil"/>
              <w:right w:val="single" w:sz="4" w:space="0" w:color="auto"/>
            </w:tcBorders>
            <w:vAlign w:val="center"/>
          </w:tcPr>
          <w:p w:rsidR="0064059E" w:rsidRPr="00CD44F1" w:rsidRDefault="0064059E" w:rsidP="00D846A0">
            <w:pPr>
              <w:topLinePunct/>
              <w:jc w:val="both"/>
              <w:rPr>
                <w:rFonts w:eastAsia="標楷體"/>
                <w:bCs/>
                <w:szCs w:val="20"/>
              </w:rPr>
            </w:pPr>
            <w:r w:rsidRPr="00CD44F1">
              <w:rPr>
                <w:rFonts w:eastAsia="標楷體" w:hint="eastAsia"/>
                <w:bCs/>
                <w:szCs w:val="20"/>
              </w:rPr>
              <w:t>化學品</w:t>
            </w:r>
          </w:p>
        </w:tc>
        <w:tc>
          <w:tcPr>
            <w:tcW w:w="1080" w:type="dxa"/>
            <w:tcBorders>
              <w:top w:val="nil"/>
              <w:left w:val="single" w:sz="4" w:space="0" w:color="auto"/>
              <w:bottom w:val="nil"/>
              <w:right w:val="nil"/>
            </w:tcBorders>
            <w:vAlign w:val="center"/>
          </w:tcPr>
          <w:p w:rsidR="0064059E" w:rsidRPr="0017550C" w:rsidRDefault="0064059E" w:rsidP="00D846A0">
            <w:pPr>
              <w:topLinePunct/>
              <w:jc w:val="center"/>
              <w:rPr>
                <w:rFonts w:eastAsia="標楷體"/>
                <w:bCs/>
                <w:szCs w:val="20"/>
              </w:rPr>
            </w:pPr>
            <w:r>
              <w:rPr>
                <w:rFonts w:eastAsia="標楷體"/>
                <w:bCs/>
                <w:szCs w:val="20"/>
              </w:rPr>
              <w:t>1,6</w:t>
            </w:r>
            <w:r>
              <w:rPr>
                <w:rFonts w:eastAsia="標楷體" w:hint="eastAsia"/>
                <w:bCs/>
                <w:szCs w:val="20"/>
              </w:rPr>
              <w:t>79</w:t>
            </w:r>
            <w:r w:rsidRPr="0017550C">
              <w:rPr>
                <w:rFonts w:eastAsia="標楷體"/>
                <w:bCs/>
                <w:szCs w:val="20"/>
              </w:rPr>
              <w:t>.</w:t>
            </w:r>
            <w:r>
              <w:rPr>
                <w:rFonts w:eastAsia="標楷體" w:hint="eastAsia"/>
                <w:bCs/>
                <w:szCs w:val="20"/>
              </w:rPr>
              <w:t>0</w:t>
            </w:r>
          </w:p>
        </w:tc>
        <w:tc>
          <w:tcPr>
            <w:tcW w:w="784" w:type="dxa"/>
            <w:tcBorders>
              <w:top w:val="nil"/>
              <w:left w:val="single" w:sz="4" w:space="0" w:color="auto"/>
              <w:bottom w:val="nil"/>
              <w:right w:val="sing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6.</w:t>
            </w:r>
            <w:r>
              <w:rPr>
                <w:rFonts w:eastAsia="標楷體" w:hint="eastAsia"/>
                <w:bCs/>
                <w:szCs w:val="20"/>
              </w:rPr>
              <w:t>7</w:t>
            </w:r>
          </w:p>
        </w:tc>
        <w:tc>
          <w:tcPr>
            <w:tcW w:w="855" w:type="dxa"/>
            <w:tcBorders>
              <w:top w:val="nil"/>
              <w:left w:val="nil"/>
              <w:bottom w:val="nil"/>
              <w:right w:val="doub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w:t>
            </w:r>
            <w:r>
              <w:rPr>
                <w:rFonts w:eastAsia="標楷體" w:hint="eastAsia"/>
                <w:bCs/>
                <w:szCs w:val="20"/>
              </w:rPr>
              <w:t>9</w:t>
            </w:r>
            <w:r w:rsidRPr="0017550C">
              <w:rPr>
                <w:rFonts w:eastAsia="標楷體"/>
                <w:bCs/>
                <w:szCs w:val="20"/>
              </w:rPr>
              <w:t>.</w:t>
            </w:r>
            <w:r>
              <w:rPr>
                <w:rFonts w:eastAsia="標楷體" w:hint="eastAsia"/>
                <w:bCs/>
                <w:szCs w:val="20"/>
              </w:rPr>
              <w:t>8</w:t>
            </w:r>
          </w:p>
        </w:tc>
        <w:tc>
          <w:tcPr>
            <w:tcW w:w="2141" w:type="dxa"/>
            <w:tcBorders>
              <w:top w:val="nil"/>
              <w:left w:val="double" w:sz="4" w:space="0" w:color="auto"/>
              <w:bottom w:val="nil"/>
              <w:right w:val="single" w:sz="4" w:space="0" w:color="auto"/>
            </w:tcBorders>
            <w:vAlign w:val="center"/>
          </w:tcPr>
          <w:p w:rsidR="0064059E" w:rsidRPr="005D05A3" w:rsidRDefault="0064059E" w:rsidP="00D846A0">
            <w:pPr>
              <w:topLinePunct/>
              <w:rPr>
                <w:rFonts w:eastAsia="標楷體"/>
                <w:bCs/>
                <w:szCs w:val="20"/>
              </w:rPr>
            </w:pPr>
            <w:r w:rsidRPr="005D05A3">
              <w:rPr>
                <w:rFonts w:eastAsia="標楷體"/>
                <w:bCs/>
                <w:szCs w:val="20"/>
              </w:rPr>
              <w:t>機械</w:t>
            </w:r>
          </w:p>
        </w:tc>
        <w:tc>
          <w:tcPr>
            <w:tcW w:w="1071" w:type="dxa"/>
            <w:tcBorders>
              <w:top w:val="nil"/>
              <w:left w:val="single" w:sz="4" w:space="0" w:color="auto"/>
              <w:bottom w:val="nil"/>
              <w:right w:val="nil"/>
            </w:tcBorders>
            <w:vAlign w:val="center"/>
          </w:tcPr>
          <w:p w:rsidR="0064059E" w:rsidRPr="0020652C" w:rsidRDefault="0064059E" w:rsidP="00D846A0">
            <w:pPr>
              <w:topLinePunct/>
              <w:jc w:val="center"/>
              <w:rPr>
                <w:rFonts w:eastAsia="標楷體"/>
                <w:bCs/>
                <w:szCs w:val="20"/>
              </w:rPr>
            </w:pPr>
            <w:r w:rsidRPr="0020652C">
              <w:rPr>
                <w:rFonts w:eastAsia="標楷體"/>
                <w:bCs/>
                <w:szCs w:val="20"/>
              </w:rPr>
              <w:t>1,</w:t>
            </w:r>
            <w:r>
              <w:rPr>
                <w:rFonts w:eastAsia="標楷體" w:hint="eastAsia"/>
                <w:bCs/>
                <w:szCs w:val="20"/>
              </w:rPr>
              <w:t>77</w:t>
            </w:r>
            <w:r w:rsidRPr="0020652C">
              <w:rPr>
                <w:rFonts w:eastAsia="標楷體"/>
                <w:bCs/>
                <w:szCs w:val="20"/>
              </w:rPr>
              <w:t>7.</w:t>
            </w:r>
            <w:r>
              <w:rPr>
                <w:rFonts w:eastAsia="標楷體" w:hint="eastAsia"/>
                <w:bCs/>
                <w:szCs w:val="20"/>
              </w:rPr>
              <w:t>4</w:t>
            </w:r>
          </w:p>
        </w:tc>
        <w:tc>
          <w:tcPr>
            <w:tcW w:w="730" w:type="dxa"/>
            <w:tcBorders>
              <w:top w:val="nil"/>
              <w:left w:val="single" w:sz="4" w:space="0" w:color="auto"/>
              <w:bottom w:val="nil"/>
              <w:right w:val="single" w:sz="4" w:space="0" w:color="auto"/>
            </w:tcBorders>
            <w:vAlign w:val="center"/>
          </w:tcPr>
          <w:p w:rsidR="0064059E" w:rsidRPr="0020652C" w:rsidRDefault="0064059E" w:rsidP="00D846A0">
            <w:pPr>
              <w:topLinePunct/>
              <w:jc w:val="center"/>
              <w:rPr>
                <w:rFonts w:eastAsia="標楷體"/>
                <w:bCs/>
                <w:szCs w:val="20"/>
              </w:rPr>
            </w:pPr>
            <w:r>
              <w:rPr>
                <w:rFonts w:eastAsia="標楷體" w:hint="eastAsia"/>
                <w:bCs/>
                <w:szCs w:val="20"/>
              </w:rPr>
              <w:t>8</w:t>
            </w:r>
            <w:r w:rsidRPr="0020652C">
              <w:rPr>
                <w:rFonts w:eastAsia="標楷體"/>
                <w:bCs/>
                <w:szCs w:val="20"/>
              </w:rPr>
              <w:t>.</w:t>
            </w:r>
            <w:r>
              <w:rPr>
                <w:rFonts w:eastAsia="標楷體" w:hint="eastAsia"/>
                <w:bCs/>
                <w:szCs w:val="20"/>
              </w:rPr>
              <w:t>7</w:t>
            </w:r>
          </w:p>
        </w:tc>
        <w:tc>
          <w:tcPr>
            <w:tcW w:w="807" w:type="dxa"/>
            <w:tcBorders>
              <w:top w:val="nil"/>
              <w:left w:val="nil"/>
              <w:bottom w:val="nil"/>
              <w:right w:val="nil"/>
            </w:tcBorders>
            <w:vAlign w:val="center"/>
          </w:tcPr>
          <w:p w:rsidR="0064059E" w:rsidRPr="0020652C" w:rsidRDefault="0064059E" w:rsidP="00D846A0">
            <w:pPr>
              <w:topLinePunct/>
              <w:jc w:val="center"/>
              <w:rPr>
                <w:rFonts w:eastAsia="標楷體"/>
                <w:bCs/>
                <w:szCs w:val="20"/>
              </w:rPr>
            </w:pPr>
            <w:r w:rsidRPr="0020652C">
              <w:rPr>
                <w:rFonts w:eastAsia="標楷體"/>
                <w:bCs/>
                <w:szCs w:val="20"/>
              </w:rPr>
              <w:t>6.</w:t>
            </w:r>
            <w:r>
              <w:rPr>
                <w:rFonts w:eastAsia="標楷體" w:hint="eastAsia"/>
                <w:bCs/>
                <w:szCs w:val="20"/>
              </w:rPr>
              <w:t>7</w:t>
            </w:r>
          </w:p>
        </w:tc>
      </w:tr>
      <w:tr w:rsidR="0064059E" w:rsidRPr="00F6171E" w:rsidTr="009C4AC4">
        <w:trPr>
          <w:trHeight w:val="580"/>
        </w:trPr>
        <w:tc>
          <w:tcPr>
            <w:tcW w:w="2030" w:type="dxa"/>
            <w:tcBorders>
              <w:top w:val="nil"/>
              <w:left w:val="nil"/>
              <w:bottom w:val="nil"/>
              <w:right w:val="single" w:sz="4" w:space="0" w:color="auto"/>
            </w:tcBorders>
            <w:vAlign w:val="center"/>
          </w:tcPr>
          <w:p w:rsidR="0064059E" w:rsidRPr="00CD44F1" w:rsidRDefault="0064059E" w:rsidP="00D846A0">
            <w:pPr>
              <w:topLinePunct/>
              <w:jc w:val="both"/>
              <w:rPr>
                <w:rFonts w:eastAsia="標楷體"/>
                <w:bCs/>
                <w:szCs w:val="20"/>
              </w:rPr>
            </w:pPr>
            <w:r w:rsidRPr="00CD44F1">
              <w:rPr>
                <w:rFonts w:eastAsia="標楷體" w:hint="eastAsia"/>
                <w:bCs/>
                <w:szCs w:val="20"/>
              </w:rPr>
              <w:t>光學</w:t>
            </w:r>
            <w:r w:rsidRPr="00CD44F1">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tcPr>
          <w:p w:rsidR="0064059E" w:rsidRPr="0017550C" w:rsidRDefault="0064059E" w:rsidP="009C4AC4">
            <w:pPr>
              <w:topLinePunct/>
              <w:jc w:val="center"/>
              <w:rPr>
                <w:rFonts w:eastAsia="標楷體"/>
                <w:bCs/>
                <w:szCs w:val="20"/>
              </w:rPr>
            </w:pPr>
            <w:r w:rsidRPr="0017550C">
              <w:rPr>
                <w:rFonts w:eastAsia="標楷體"/>
                <w:bCs/>
                <w:szCs w:val="20"/>
              </w:rPr>
              <w:t>1,5</w:t>
            </w:r>
            <w:r>
              <w:rPr>
                <w:rFonts w:eastAsia="標楷體" w:hint="eastAsia"/>
                <w:bCs/>
                <w:szCs w:val="20"/>
              </w:rPr>
              <w:t>66</w:t>
            </w:r>
            <w:r w:rsidRPr="0017550C">
              <w:rPr>
                <w:rFonts w:eastAsia="標楷體"/>
                <w:bCs/>
                <w:szCs w:val="20"/>
              </w:rPr>
              <w:t>.</w:t>
            </w:r>
            <w:r>
              <w:rPr>
                <w:rFonts w:eastAsia="標楷體" w:hint="eastAsia"/>
                <w:bCs/>
                <w:szCs w:val="20"/>
              </w:rPr>
              <w:t>8</w:t>
            </w:r>
          </w:p>
        </w:tc>
        <w:tc>
          <w:tcPr>
            <w:tcW w:w="784" w:type="dxa"/>
            <w:tcBorders>
              <w:top w:val="nil"/>
              <w:left w:val="single" w:sz="4" w:space="0" w:color="auto"/>
              <w:bottom w:val="nil"/>
              <w:right w:val="single" w:sz="4" w:space="0" w:color="auto"/>
            </w:tcBorders>
          </w:tcPr>
          <w:p w:rsidR="0064059E" w:rsidRPr="0017550C" w:rsidRDefault="0064059E" w:rsidP="009C4AC4">
            <w:pPr>
              <w:topLinePunct/>
              <w:jc w:val="center"/>
              <w:rPr>
                <w:rFonts w:eastAsia="標楷體"/>
                <w:bCs/>
                <w:szCs w:val="20"/>
              </w:rPr>
            </w:pPr>
            <w:r w:rsidRPr="0017550C">
              <w:rPr>
                <w:rFonts w:eastAsia="標楷體"/>
                <w:bCs/>
                <w:szCs w:val="20"/>
              </w:rPr>
              <w:t>6.</w:t>
            </w:r>
            <w:r>
              <w:rPr>
                <w:rFonts w:eastAsia="標楷體" w:hint="eastAsia"/>
                <w:bCs/>
                <w:szCs w:val="20"/>
              </w:rPr>
              <w:t>2</w:t>
            </w:r>
          </w:p>
        </w:tc>
        <w:tc>
          <w:tcPr>
            <w:tcW w:w="855" w:type="dxa"/>
            <w:tcBorders>
              <w:top w:val="nil"/>
              <w:left w:val="nil"/>
              <w:bottom w:val="nil"/>
              <w:right w:val="double" w:sz="4" w:space="0" w:color="auto"/>
            </w:tcBorders>
          </w:tcPr>
          <w:p w:rsidR="0064059E" w:rsidRPr="0017550C" w:rsidRDefault="0064059E" w:rsidP="009C4AC4">
            <w:pPr>
              <w:topLinePunct/>
              <w:jc w:val="center"/>
              <w:rPr>
                <w:rFonts w:eastAsia="標楷體"/>
                <w:bCs/>
                <w:szCs w:val="20"/>
              </w:rPr>
            </w:pPr>
            <w:r w:rsidRPr="0017550C">
              <w:rPr>
                <w:rFonts w:eastAsia="標楷體"/>
                <w:bCs/>
                <w:szCs w:val="20"/>
              </w:rPr>
              <w:t>1</w:t>
            </w:r>
            <w:r>
              <w:rPr>
                <w:rFonts w:eastAsia="標楷體" w:hint="eastAsia"/>
                <w:bCs/>
                <w:szCs w:val="20"/>
              </w:rPr>
              <w:t>7</w:t>
            </w:r>
            <w:r w:rsidRPr="0017550C">
              <w:rPr>
                <w:rFonts w:eastAsia="標楷體"/>
                <w:bCs/>
                <w:szCs w:val="20"/>
              </w:rPr>
              <w:t>.</w:t>
            </w:r>
            <w:r>
              <w:rPr>
                <w:rFonts w:eastAsia="標楷體" w:hint="eastAsia"/>
                <w:bCs/>
                <w:szCs w:val="20"/>
              </w:rPr>
              <w:t>1</w:t>
            </w:r>
          </w:p>
        </w:tc>
        <w:tc>
          <w:tcPr>
            <w:tcW w:w="2141" w:type="dxa"/>
            <w:tcBorders>
              <w:top w:val="nil"/>
              <w:left w:val="double" w:sz="4" w:space="0" w:color="auto"/>
              <w:bottom w:val="nil"/>
              <w:right w:val="single" w:sz="4" w:space="0" w:color="auto"/>
            </w:tcBorders>
            <w:vAlign w:val="center"/>
          </w:tcPr>
          <w:p w:rsidR="0064059E" w:rsidRPr="000A6E70" w:rsidRDefault="0064059E" w:rsidP="00D846A0">
            <w:pPr>
              <w:topLinePunct/>
              <w:rPr>
                <w:rFonts w:eastAsia="標楷體"/>
                <w:bCs/>
                <w:szCs w:val="20"/>
              </w:rPr>
            </w:pPr>
            <w:r w:rsidRPr="000A6E70">
              <w:rPr>
                <w:rFonts w:eastAsia="標楷體" w:hint="eastAsia"/>
                <w:bCs/>
                <w:szCs w:val="20"/>
              </w:rPr>
              <w:t>車輛、航空器、船舶及有關運輸設備</w:t>
            </w:r>
          </w:p>
        </w:tc>
        <w:tc>
          <w:tcPr>
            <w:tcW w:w="1071" w:type="dxa"/>
            <w:tcBorders>
              <w:top w:val="nil"/>
              <w:left w:val="single" w:sz="4" w:space="0" w:color="auto"/>
              <w:bottom w:val="nil"/>
              <w:right w:val="nil"/>
            </w:tcBorders>
          </w:tcPr>
          <w:p w:rsidR="0064059E" w:rsidRPr="0020652C" w:rsidRDefault="0064059E" w:rsidP="009C4AC4">
            <w:pPr>
              <w:topLinePunct/>
              <w:jc w:val="center"/>
              <w:rPr>
                <w:rFonts w:eastAsia="標楷體"/>
                <w:bCs/>
                <w:szCs w:val="20"/>
              </w:rPr>
            </w:pPr>
            <w:r>
              <w:rPr>
                <w:rFonts w:eastAsia="標楷體" w:hint="eastAsia"/>
                <w:bCs/>
                <w:szCs w:val="20"/>
              </w:rPr>
              <w:t>857</w:t>
            </w:r>
            <w:r w:rsidRPr="0020652C">
              <w:rPr>
                <w:rFonts w:eastAsia="標楷體"/>
                <w:bCs/>
                <w:szCs w:val="20"/>
              </w:rPr>
              <w:t>.1</w:t>
            </w:r>
          </w:p>
        </w:tc>
        <w:tc>
          <w:tcPr>
            <w:tcW w:w="730" w:type="dxa"/>
            <w:tcBorders>
              <w:top w:val="nil"/>
              <w:left w:val="single" w:sz="4" w:space="0" w:color="auto"/>
              <w:bottom w:val="nil"/>
              <w:right w:val="single" w:sz="4" w:space="0" w:color="auto"/>
            </w:tcBorders>
          </w:tcPr>
          <w:p w:rsidR="0064059E" w:rsidRPr="0020652C" w:rsidRDefault="0064059E" w:rsidP="009C4AC4">
            <w:pPr>
              <w:topLinePunct/>
              <w:jc w:val="center"/>
              <w:rPr>
                <w:rFonts w:eastAsia="標楷體"/>
                <w:bCs/>
                <w:szCs w:val="20"/>
              </w:rPr>
            </w:pPr>
            <w:r>
              <w:rPr>
                <w:rFonts w:eastAsia="標楷體" w:hint="eastAsia"/>
                <w:bCs/>
                <w:szCs w:val="20"/>
              </w:rPr>
              <w:t>4</w:t>
            </w:r>
            <w:r w:rsidRPr="0020652C">
              <w:rPr>
                <w:rFonts w:eastAsia="標楷體"/>
                <w:bCs/>
                <w:szCs w:val="20"/>
              </w:rPr>
              <w:t>.</w:t>
            </w:r>
            <w:r>
              <w:rPr>
                <w:rFonts w:eastAsia="標楷體" w:hint="eastAsia"/>
                <w:bCs/>
                <w:szCs w:val="20"/>
              </w:rPr>
              <w:t>2</w:t>
            </w:r>
          </w:p>
        </w:tc>
        <w:tc>
          <w:tcPr>
            <w:tcW w:w="807" w:type="dxa"/>
            <w:tcBorders>
              <w:top w:val="nil"/>
              <w:left w:val="nil"/>
              <w:bottom w:val="nil"/>
              <w:right w:val="nil"/>
            </w:tcBorders>
          </w:tcPr>
          <w:p w:rsidR="0064059E" w:rsidRPr="0020652C" w:rsidRDefault="0064059E" w:rsidP="009C4AC4">
            <w:pPr>
              <w:topLinePunct/>
              <w:jc w:val="center"/>
              <w:rPr>
                <w:rFonts w:eastAsia="標楷體"/>
                <w:bCs/>
                <w:szCs w:val="20"/>
              </w:rPr>
            </w:pPr>
            <w:r>
              <w:rPr>
                <w:rFonts w:eastAsia="標楷體" w:hint="eastAsia"/>
                <w:bCs/>
                <w:szCs w:val="20"/>
              </w:rPr>
              <w:t>38</w:t>
            </w:r>
            <w:r w:rsidRPr="0020652C">
              <w:rPr>
                <w:rFonts w:eastAsia="標楷體"/>
                <w:bCs/>
                <w:szCs w:val="20"/>
              </w:rPr>
              <w:t>.</w:t>
            </w:r>
            <w:r>
              <w:rPr>
                <w:rFonts w:eastAsia="標楷體" w:hint="eastAsia"/>
                <w:bCs/>
                <w:szCs w:val="20"/>
              </w:rPr>
              <w:t>8</w:t>
            </w:r>
          </w:p>
        </w:tc>
      </w:tr>
      <w:tr w:rsidR="0064059E" w:rsidRPr="00F6171E" w:rsidTr="009C4AC4">
        <w:trPr>
          <w:trHeight w:val="580"/>
        </w:trPr>
        <w:tc>
          <w:tcPr>
            <w:tcW w:w="2030" w:type="dxa"/>
            <w:tcBorders>
              <w:top w:val="nil"/>
              <w:left w:val="nil"/>
              <w:bottom w:val="single" w:sz="4" w:space="0" w:color="auto"/>
              <w:right w:val="single" w:sz="4" w:space="0" w:color="auto"/>
            </w:tcBorders>
            <w:vAlign w:val="center"/>
          </w:tcPr>
          <w:p w:rsidR="0064059E" w:rsidRPr="005D05A3" w:rsidRDefault="0064059E" w:rsidP="00D846A0">
            <w:pPr>
              <w:topLinePunct/>
              <w:jc w:val="both"/>
              <w:rPr>
                <w:rFonts w:eastAsia="標楷體"/>
                <w:bCs/>
                <w:szCs w:val="20"/>
              </w:rPr>
            </w:pPr>
            <w:r w:rsidRPr="005D05A3">
              <w:rPr>
                <w:rFonts w:eastAsia="標楷體"/>
                <w:bCs/>
                <w:szCs w:val="20"/>
              </w:rPr>
              <w:t>礦產品</w:t>
            </w:r>
          </w:p>
        </w:tc>
        <w:tc>
          <w:tcPr>
            <w:tcW w:w="1080" w:type="dxa"/>
            <w:tcBorders>
              <w:top w:val="nil"/>
              <w:left w:val="single" w:sz="4" w:space="0" w:color="auto"/>
              <w:bottom w:val="single" w:sz="4" w:space="0" w:color="auto"/>
              <w:right w:val="sing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1,0</w:t>
            </w:r>
            <w:r>
              <w:rPr>
                <w:rFonts w:eastAsia="標楷體" w:hint="eastAsia"/>
                <w:bCs/>
                <w:szCs w:val="20"/>
              </w:rPr>
              <w:t>22</w:t>
            </w:r>
            <w:r w:rsidRPr="0017550C">
              <w:rPr>
                <w:rFonts w:eastAsia="標楷體"/>
                <w:bCs/>
                <w:szCs w:val="20"/>
              </w:rPr>
              <w:t>.</w:t>
            </w:r>
            <w:r>
              <w:rPr>
                <w:rFonts w:eastAsia="標楷體" w:hint="eastAsia"/>
                <w:bCs/>
                <w:szCs w:val="20"/>
              </w:rPr>
              <w:t>8</w:t>
            </w:r>
          </w:p>
        </w:tc>
        <w:tc>
          <w:tcPr>
            <w:tcW w:w="784" w:type="dxa"/>
            <w:tcBorders>
              <w:top w:val="nil"/>
              <w:left w:val="single" w:sz="4" w:space="0" w:color="auto"/>
              <w:bottom w:val="single" w:sz="4" w:space="0" w:color="auto"/>
              <w:right w:val="single" w:sz="4" w:space="0" w:color="auto"/>
            </w:tcBorders>
            <w:vAlign w:val="center"/>
          </w:tcPr>
          <w:p w:rsidR="0064059E" w:rsidRPr="0017550C" w:rsidRDefault="0064059E" w:rsidP="00D846A0">
            <w:pPr>
              <w:topLinePunct/>
              <w:jc w:val="center"/>
              <w:rPr>
                <w:rFonts w:eastAsia="標楷體"/>
                <w:bCs/>
                <w:szCs w:val="20"/>
              </w:rPr>
            </w:pPr>
            <w:r>
              <w:rPr>
                <w:rFonts w:eastAsia="標楷體" w:hint="eastAsia"/>
                <w:bCs/>
                <w:szCs w:val="20"/>
              </w:rPr>
              <w:t>4</w:t>
            </w:r>
            <w:r w:rsidRPr="0017550C">
              <w:rPr>
                <w:rFonts w:eastAsia="標楷體"/>
                <w:bCs/>
                <w:szCs w:val="20"/>
              </w:rPr>
              <w:t>.</w:t>
            </w:r>
            <w:r>
              <w:rPr>
                <w:rFonts w:eastAsia="標楷體" w:hint="eastAsia"/>
                <w:bCs/>
                <w:szCs w:val="20"/>
              </w:rPr>
              <w:t>1</w:t>
            </w:r>
          </w:p>
        </w:tc>
        <w:tc>
          <w:tcPr>
            <w:tcW w:w="855" w:type="dxa"/>
            <w:tcBorders>
              <w:top w:val="nil"/>
              <w:left w:val="single" w:sz="4" w:space="0" w:color="auto"/>
              <w:bottom w:val="single" w:sz="4" w:space="0" w:color="auto"/>
              <w:right w:val="double" w:sz="4" w:space="0" w:color="auto"/>
            </w:tcBorders>
            <w:vAlign w:val="center"/>
          </w:tcPr>
          <w:p w:rsidR="0064059E" w:rsidRPr="0017550C" w:rsidRDefault="0064059E" w:rsidP="00D846A0">
            <w:pPr>
              <w:topLinePunct/>
              <w:jc w:val="center"/>
              <w:rPr>
                <w:rFonts w:eastAsia="標楷體"/>
                <w:bCs/>
                <w:szCs w:val="20"/>
              </w:rPr>
            </w:pPr>
            <w:r w:rsidRPr="0017550C">
              <w:rPr>
                <w:rFonts w:eastAsia="標楷體"/>
                <w:bCs/>
                <w:szCs w:val="20"/>
              </w:rPr>
              <w:t>-</w:t>
            </w:r>
            <w:r>
              <w:rPr>
                <w:rFonts w:eastAsia="標楷體" w:hint="eastAsia"/>
                <w:bCs/>
                <w:szCs w:val="20"/>
              </w:rPr>
              <w:t>48</w:t>
            </w:r>
            <w:r w:rsidRPr="0017550C">
              <w:rPr>
                <w:rFonts w:eastAsia="標楷體"/>
                <w:bCs/>
                <w:szCs w:val="20"/>
              </w:rPr>
              <w:t>.</w:t>
            </w:r>
            <w:r>
              <w:rPr>
                <w:rFonts w:eastAsia="標楷體" w:hint="eastAsia"/>
                <w:bCs/>
                <w:szCs w:val="20"/>
              </w:rPr>
              <w:t>4</w:t>
            </w:r>
          </w:p>
        </w:tc>
        <w:tc>
          <w:tcPr>
            <w:tcW w:w="2141" w:type="dxa"/>
            <w:tcBorders>
              <w:top w:val="nil"/>
              <w:left w:val="double" w:sz="4" w:space="0" w:color="auto"/>
              <w:bottom w:val="single" w:sz="4" w:space="0" w:color="auto"/>
              <w:right w:val="single" w:sz="4" w:space="0" w:color="auto"/>
            </w:tcBorders>
            <w:vAlign w:val="center"/>
          </w:tcPr>
          <w:p w:rsidR="0064059E" w:rsidRPr="000A6E70" w:rsidRDefault="0064059E" w:rsidP="00D846A0">
            <w:pPr>
              <w:topLinePunct/>
              <w:rPr>
                <w:rFonts w:eastAsia="標楷體"/>
                <w:bCs/>
                <w:szCs w:val="20"/>
              </w:rPr>
            </w:pPr>
            <w:r w:rsidRPr="000A6E70">
              <w:rPr>
                <w:rFonts w:eastAsia="標楷體"/>
                <w:bCs/>
                <w:szCs w:val="20"/>
              </w:rPr>
              <w:t>精密儀器、鐘錶、</w:t>
            </w:r>
          </w:p>
          <w:p w:rsidR="0064059E" w:rsidRPr="000A6E70" w:rsidRDefault="0064059E" w:rsidP="00D846A0">
            <w:pPr>
              <w:topLinePunct/>
              <w:rPr>
                <w:rFonts w:eastAsia="標楷體"/>
                <w:bCs/>
                <w:szCs w:val="20"/>
              </w:rPr>
            </w:pPr>
            <w:r w:rsidRPr="000A6E70">
              <w:rPr>
                <w:rFonts w:eastAsia="標楷體"/>
                <w:bCs/>
                <w:szCs w:val="20"/>
              </w:rPr>
              <w:t>樂器</w:t>
            </w:r>
          </w:p>
        </w:tc>
        <w:tc>
          <w:tcPr>
            <w:tcW w:w="1071" w:type="dxa"/>
            <w:tcBorders>
              <w:top w:val="nil"/>
              <w:left w:val="single" w:sz="4" w:space="0" w:color="auto"/>
              <w:bottom w:val="single" w:sz="4" w:space="0" w:color="auto"/>
              <w:right w:val="single" w:sz="4" w:space="0" w:color="auto"/>
            </w:tcBorders>
          </w:tcPr>
          <w:p w:rsidR="0064059E" w:rsidRPr="0020652C" w:rsidRDefault="0064059E" w:rsidP="009C4AC4">
            <w:pPr>
              <w:topLinePunct/>
              <w:jc w:val="center"/>
              <w:rPr>
                <w:rFonts w:eastAsia="標楷體"/>
                <w:bCs/>
                <w:szCs w:val="20"/>
              </w:rPr>
            </w:pPr>
            <w:r>
              <w:rPr>
                <w:rFonts w:eastAsia="標楷體" w:hint="eastAsia"/>
                <w:bCs/>
                <w:szCs w:val="20"/>
              </w:rPr>
              <w:t>747</w:t>
            </w:r>
            <w:r w:rsidRPr="0020652C">
              <w:rPr>
                <w:rFonts w:eastAsia="標楷體"/>
                <w:bCs/>
                <w:szCs w:val="20"/>
              </w:rPr>
              <w:t>.</w:t>
            </w:r>
            <w:r>
              <w:rPr>
                <w:rFonts w:eastAsia="標楷體" w:hint="eastAsia"/>
                <w:bCs/>
                <w:szCs w:val="20"/>
              </w:rPr>
              <w:t>6</w:t>
            </w:r>
          </w:p>
        </w:tc>
        <w:tc>
          <w:tcPr>
            <w:tcW w:w="730" w:type="dxa"/>
            <w:tcBorders>
              <w:top w:val="nil"/>
              <w:left w:val="single" w:sz="4" w:space="0" w:color="auto"/>
              <w:bottom w:val="single" w:sz="4" w:space="0" w:color="auto"/>
              <w:right w:val="single" w:sz="4" w:space="0" w:color="auto"/>
            </w:tcBorders>
          </w:tcPr>
          <w:p w:rsidR="0064059E" w:rsidRPr="0020652C" w:rsidRDefault="0064059E" w:rsidP="009C4AC4">
            <w:pPr>
              <w:topLinePunct/>
              <w:jc w:val="center"/>
              <w:rPr>
                <w:rFonts w:eastAsia="標楷體"/>
                <w:bCs/>
                <w:szCs w:val="20"/>
              </w:rPr>
            </w:pPr>
            <w:r>
              <w:rPr>
                <w:rFonts w:eastAsia="標楷體" w:hint="eastAsia"/>
                <w:bCs/>
                <w:szCs w:val="20"/>
              </w:rPr>
              <w:t>3</w:t>
            </w:r>
            <w:r w:rsidRPr="0020652C">
              <w:rPr>
                <w:rFonts w:eastAsia="標楷體"/>
                <w:bCs/>
                <w:szCs w:val="20"/>
              </w:rPr>
              <w:t>.</w:t>
            </w:r>
            <w:r>
              <w:rPr>
                <w:rFonts w:eastAsia="標楷體" w:hint="eastAsia"/>
                <w:bCs/>
                <w:szCs w:val="20"/>
              </w:rPr>
              <w:t>7</w:t>
            </w:r>
          </w:p>
        </w:tc>
        <w:tc>
          <w:tcPr>
            <w:tcW w:w="807" w:type="dxa"/>
            <w:tcBorders>
              <w:top w:val="nil"/>
              <w:left w:val="single" w:sz="4" w:space="0" w:color="auto"/>
              <w:bottom w:val="single" w:sz="4" w:space="0" w:color="auto"/>
              <w:right w:val="nil"/>
            </w:tcBorders>
          </w:tcPr>
          <w:p w:rsidR="0064059E" w:rsidRPr="0020652C" w:rsidRDefault="0064059E" w:rsidP="009C4AC4">
            <w:pPr>
              <w:topLinePunct/>
              <w:jc w:val="center"/>
              <w:rPr>
                <w:rFonts w:eastAsia="標楷體"/>
                <w:bCs/>
                <w:szCs w:val="20"/>
              </w:rPr>
            </w:pPr>
            <w:r w:rsidRPr="0020652C">
              <w:rPr>
                <w:rFonts w:eastAsia="標楷體"/>
                <w:bCs/>
                <w:szCs w:val="20"/>
              </w:rPr>
              <w:t>-1</w:t>
            </w:r>
            <w:r>
              <w:rPr>
                <w:rFonts w:eastAsia="標楷體" w:hint="eastAsia"/>
                <w:bCs/>
                <w:szCs w:val="20"/>
              </w:rPr>
              <w:t>0</w:t>
            </w:r>
            <w:r w:rsidRPr="0020652C">
              <w:rPr>
                <w:rFonts w:eastAsia="標楷體"/>
                <w:bCs/>
                <w:szCs w:val="20"/>
              </w:rPr>
              <w:t>.</w:t>
            </w:r>
            <w:r>
              <w:rPr>
                <w:rFonts w:eastAsia="標楷體" w:hint="eastAsia"/>
                <w:bCs/>
                <w:szCs w:val="20"/>
              </w:rPr>
              <w:t>4</w:t>
            </w:r>
          </w:p>
        </w:tc>
      </w:tr>
    </w:tbl>
    <w:p w:rsidR="003F3F99" w:rsidRPr="00421927" w:rsidRDefault="0064059E" w:rsidP="003F3F99">
      <w:pPr>
        <w:widowControl/>
        <w:tabs>
          <w:tab w:val="left" w:pos="540"/>
        </w:tabs>
        <w:snapToGrid w:val="0"/>
        <w:spacing w:beforeLines="50" w:before="180" w:line="300" w:lineRule="auto"/>
        <w:jc w:val="both"/>
        <w:rPr>
          <w:rFonts w:eastAsia="標楷體"/>
          <w:b/>
          <w:bCs/>
          <w:color w:val="FF0000"/>
          <w:kern w:val="0"/>
          <w:sz w:val="32"/>
          <w:szCs w:val="32"/>
        </w:rPr>
      </w:pPr>
      <w:r w:rsidRPr="00506C7A">
        <w:rPr>
          <w:rFonts w:eastAsia="標楷體"/>
          <w:kern w:val="0"/>
          <w:sz w:val="22"/>
          <w:szCs w:val="22"/>
        </w:rPr>
        <w:t>資料來源：財政部。</w:t>
      </w:r>
      <w:r w:rsidR="003F3F99" w:rsidRPr="00421927">
        <w:rPr>
          <w:rFonts w:eastAsia="標楷體"/>
          <w:color w:val="FF0000"/>
          <w:kern w:val="0"/>
          <w:sz w:val="28"/>
          <w:szCs w:val="20"/>
        </w:rPr>
        <w:br w:type="page"/>
      </w:r>
    </w:p>
    <w:p w:rsidR="003F3F99" w:rsidRPr="00C4387D" w:rsidRDefault="003F3F99" w:rsidP="003F3F99">
      <w:pPr>
        <w:keepNext/>
        <w:spacing w:beforeLines="50" w:before="180" w:line="300" w:lineRule="auto"/>
        <w:ind w:rightChars="-25" w:right="-60"/>
        <w:outlineLvl w:val="2"/>
        <w:rPr>
          <w:rFonts w:eastAsia="標楷體"/>
          <w:b/>
          <w:bCs/>
          <w:sz w:val="32"/>
          <w:szCs w:val="32"/>
        </w:rPr>
      </w:pPr>
      <w:bookmarkStart w:id="105" w:name="_Toc349916585"/>
      <w:bookmarkStart w:id="106" w:name="_Toc401923798"/>
      <w:bookmarkStart w:id="107" w:name="_Toc402171715"/>
      <w:bookmarkStart w:id="108" w:name="_Toc413655521"/>
      <w:r w:rsidRPr="00C4387D">
        <w:rPr>
          <w:rFonts w:eastAsia="標楷體"/>
          <w:b/>
          <w:bCs/>
          <w:sz w:val="32"/>
          <w:szCs w:val="32"/>
        </w:rPr>
        <w:t>（五）外銷訂單</w:t>
      </w:r>
      <w:bookmarkEnd w:id="105"/>
      <w:bookmarkEnd w:id="106"/>
      <w:bookmarkEnd w:id="107"/>
      <w:bookmarkEnd w:id="108"/>
    </w:p>
    <w:p w:rsidR="003F3F99" w:rsidRPr="00A51971" w:rsidRDefault="003F3F99" w:rsidP="003F3F99">
      <w:pPr>
        <w:widowControl/>
        <w:tabs>
          <w:tab w:val="left" w:pos="540"/>
        </w:tabs>
        <w:snapToGrid w:val="0"/>
        <w:spacing w:line="300" w:lineRule="auto"/>
        <w:jc w:val="both"/>
        <w:rPr>
          <w:rFonts w:eastAsia="標楷體"/>
          <w:b/>
          <w:bCs/>
          <w:kern w:val="0"/>
          <w:sz w:val="28"/>
          <w:szCs w:val="20"/>
        </w:rPr>
      </w:pPr>
      <w:r w:rsidRPr="00A51971">
        <w:rPr>
          <w:rFonts w:eastAsia="標楷體"/>
          <w:b/>
          <w:bCs/>
          <w:kern w:val="0"/>
          <w:sz w:val="28"/>
          <w:szCs w:val="20"/>
        </w:rPr>
        <w:t>１、</w:t>
      </w:r>
      <w:r w:rsidR="00E43F42" w:rsidRPr="00A51971">
        <w:rPr>
          <w:rFonts w:eastAsia="標楷體"/>
          <w:b/>
          <w:bCs/>
          <w:kern w:val="0"/>
          <w:sz w:val="28"/>
          <w:szCs w:val="20"/>
        </w:rPr>
        <w:t>10</w:t>
      </w:r>
      <w:r w:rsidR="00792FA3">
        <w:rPr>
          <w:rFonts w:eastAsia="標楷體" w:hint="eastAsia"/>
          <w:b/>
          <w:bCs/>
          <w:kern w:val="0"/>
          <w:sz w:val="28"/>
          <w:szCs w:val="20"/>
        </w:rPr>
        <w:t>4</w:t>
      </w:r>
      <w:r w:rsidR="00E43F42" w:rsidRPr="00A51971">
        <w:rPr>
          <w:rFonts w:eastAsia="標楷體"/>
          <w:b/>
          <w:bCs/>
          <w:kern w:val="0"/>
          <w:sz w:val="28"/>
          <w:szCs w:val="20"/>
        </w:rPr>
        <w:t>年</w:t>
      </w:r>
      <w:r w:rsidR="00E43F42" w:rsidRPr="00A51971">
        <w:rPr>
          <w:rFonts w:eastAsia="標楷體" w:hint="eastAsia"/>
          <w:b/>
          <w:bCs/>
          <w:kern w:val="0"/>
          <w:sz w:val="28"/>
          <w:szCs w:val="20"/>
        </w:rPr>
        <w:t>1</w:t>
      </w:r>
      <w:r w:rsidR="00E43F42" w:rsidRPr="00A51971">
        <w:rPr>
          <w:rFonts w:eastAsia="標楷體"/>
          <w:b/>
          <w:bCs/>
          <w:kern w:val="0"/>
          <w:sz w:val="28"/>
          <w:szCs w:val="20"/>
        </w:rPr>
        <w:t>月外銷訂單</w:t>
      </w:r>
      <w:r w:rsidR="00792FA3">
        <w:rPr>
          <w:rFonts w:eastAsia="標楷體" w:hint="eastAsia"/>
          <w:b/>
          <w:bCs/>
          <w:kern w:val="0"/>
          <w:sz w:val="28"/>
          <w:szCs w:val="20"/>
        </w:rPr>
        <w:t>390</w:t>
      </w:r>
      <w:r w:rsidR="00E43F42" w:rsidRPr="008805C8">
        <w:rPr>
          <w:rFonts w:eastAsia="標楷體" w:hint="eastAsia"/>
          <w:b/>
          <w:bCs/>
          <w:kern w:val="0"/>
          <w:sz w:val="28"/>
          <w:szCs w:val="20"/>
        </w:rPr>
        <w:t>.</w:t>
      </w:r>
      <w:r w:rsidR="00792FA3">
        <w:rPr>
          <w:rFonts w:eastAsia="標楷體" w:hint="eastAsia"/>
          <w:b/>
          <w:bCs/>
          <w:kern w:val="0"/>
          <w:sz w:val="28"/>
          <w:szCs w:val="20"/>
        </w:rPr>
        <w:t>4</w:t>
      </w:r>
      <w:r w:rsidR="00E43F42" w:rsidRPr="00A51971">
        <w:rPr>
          <w:rFonts w:eastAsia="標楷體"/>
          <w:b/>
          <w:bCs/>
          <w:kern w:val="0"/>
          <w:sz w:val="28"/>
          <w:szCs w:val="20"/>
        </w:rPr>
        <w:t>億美元，</w:t>
      </w:r>
      <w:r w:rsidR="00E43F42" w:rsidRPr="00A51971">
        <w:rPr>
          <w:rFonts w:eastAsia="標楷體" w:hint="eastAsia"/>
          <w:b/>
          <w:bCs/>
          <w:kern w:val="0"/>
          <w:sz w:val="28"/>
          <w:szCs w:val="20"/>
        </w:rPr>
        <w:t>增加</w:t>
      </w:r>
      <w:r w:rsidR="00792FA3">
        <w:rPr>
          <w:rFonts w:eastAsia="標楷體" w:hint="eastAsia"/>
          <w:b/>
          <w:bCs/>
          <w:kern w:val="0"/>
          <w:sz w:val="28"/>
          <w:szCs w:val="20"/>
        </w:rPr>
        <w:t>8</w:t>
      </w:r>
      <w:r w:rsidR="00E43F42" w:rsidRPr="00A51971">
        <w:rPr>
          <w:rFonts w:eastAsia="標楷體" w:hint="eastAsia"/>
          <w:b/>
          <w:bCs/>
          <w:kern w:val="0"/>
          <w:sz w:val="28"/>
          <w:szCs w:val="20"/>
        </w:rPr>
        <w:t>.</w:t>
      </w:r>
      <w:r w:rsidR="00792FA3">
        <w:rPr>
          <w:rFonts w:eastAsia="標楷體" w:hint="eastAsia"/>
          <w:b/>
          <w:bCs/>
          <w:kern w:val="0"/>
          <w:sz w:val="28"/>
          <w:szCs w:val="20"/>
        </w:rPr>
        <w:t>1</w:t>
      </w:r>
      <w:r w:rsidR="00E43F42" w:rsidRPr="00A51971">
        <w:rPr>
          <w:rFonts w:eastAsia="標楷體" w:hint="eastAsia"/>
          <w:b/>
          <w:bCs/>
          <w:kern w:val="0"/>
          <w:sz w:val="28"/>
          <w:szCs w:val="20"/>
        </w:rPr>
        <w:t>％</w:t>
      </w:r>
    </w:p>
    <w:p w:rsidR="003F3F99" w:rsidRPr="00421927" w:rsidRDefault="00792FA3" w:rsidP="003F3F99">
      <w:pPr>
        <w:widowControl/>
        <w:topLinePunct/>
        <w:snapToGrid w:val="0"/>
        <w:spacing w:beforeLines="50" w:before="180" w:line="300" w:lineRule="auto"/>
        <w:ind w:rightChars="-59" w:right="-142" w:firstLineChars="202" w:firstLine="566"/>
        <w:jc w:val="both"/>
        <w:rPr>
          <w:rFonts w:eastAsia="標楷體"/>
          <w:b/>
          <w:bCs/>
          <w:color w:val="FF0000"/>
          <w:sz w:val="28"/>
        </w:rPr>
      </w:pPr>
      <w:r>
        <w:rPr>
          <w:rFonts w:eastAsia="標楷體"/>
          <w:kern w:val="0"/>
          <w:sz w:val="28"/>
          <w:szCs w:val="20"/>
        </w:rPr>
        <w:t>10</w:t>
      </w:r>
      <w:r>
        <w:rPr>
          <w:rFonts w:eastAsia="標楷體" w:hint="eastAsia"/>
          <w:kern w:val="0"/>
          <w:sz w:val="28"/>
          <w:szCs w:val="20"/>
        </w:rPr>
        <w:t>4</w:t>
      </w:r>
      <w:r w:rsidR="00E43F42" w:rsidRPr="00A807EE">
        <w:rPr>
          <w:rFonts w:eastAsia="標楷體"/>
          <w:kern w:val="0"/>
          <w:sz w:val="28"/>
          <w:szCs w:val="20"/>
        </w:rPr>
        <w:t>年</w:t>
      </w:r>
      <w:r w:rsidR="00E43F42" w:rsidRPr="00A807EE">
        <w:rPr>
          <w:rFonts w:eastAsia="標楷體" w:hint="eastAsia"/>
          <w:kern w:val="0"/>
          <w:sz w:val="28"/>
          <w:szCs w:val="20"/>
        </w:rPr>
        <w:t>1</w:t>
      </w:r>
      <w:r w:rsidR="00E43F42" w:rsidRPr="00A807EE">
        <w:rPr>
          <w:rFonts w:eastAsia="標楷體"/>
          <w:kern w:val="0"/>
          <w:sz w:val="28"/>
          <w:szCs w:val="20"/>
        </w:rPr>
        <w:t>月外銷訂單金額</w:t>
      </w:r>
      <w:r>
        <w:rPr>
          <w:rFonts w:eastAsia="標楷體" w:hint="eastAsia"/>
          <w:kern w:val="0"/>
          <w:sz w:val="28"/>
          <w:szCs w:val="20"/>
        </w:rPr>
        <w:t>390</w:t>
      </w:r>
      <w:r w:rsidR="00E43F42" w:rsidRPr="008805C8">
        <w:rPr>
          <w:rFonts w:eastAsia="標楷體" w:hint="eastAsia"/>
          <w:kern w:val="0"/>
          <w:sz w:val="28"/>
          <w:szCs w:val="20"/>
        </w:rPr>
        <w:t>.</w:t>
      </w:r>
      <w:r>
        <w:rPr>
          <w:rFonts w:eastAsia="標楷體" w:hint="eastAsia"/>
          <w:kern w:val="0"/>
          <w:sz w:val="28"/>
          <w:szCs w:val="20"/>
        </w:rPr>
        <w:t>4</w:t>
      </w:r>
      <w:r w:rsidR="00E43F42" w:rsidRPr="00A807EE">
        <w:rPr>
          <w:rFonts w:eastAsia="標楷體"/>
          <w:kern w:val="0"/>
          <w:sz w:val="28"/>
          <w:szCs w:val="20"/>
        </w:rPr>
        <w:t>億美元，較上年同月</w:t>
      </w:r>
      <w:r w:rsidR="00E43F42" w:rsidRPr="00A807EE">
        <w:rPr>
          <w:rFonts w:eastAsia="標楷體" w:hint="eastAsia"/>
          <w:kern w:val="0"/>
          <w:sz w:val="28"/>
          <w:szCs w:val="20"/>
        </w:rPr>
        <w:t>增加</w:t>
      </w:r>
      <w:r>
        <w:rPr>
          <w:rFonts w:eastAsia="標楷體" w:hint="eastAsia"/>
          <w:kern w:val="0"/>
          <w:sz w:val="28"/>
          <w:szCs w:val="20"/>
        </w:rPr>
        <w:t>2</w:t>
      </w:r>
      <w:r w:rsidR="00E43F42" w:rsidRPr="008805C8">
        <w:rPr>
          <w:rFonts w:eastAsia="標楷體" w:hint="eastAsia"/>
          <w:kern w:val="0"/>
          <w:sz w:val="28"/>
          <w:szCs w:val="20"/>
        </w:rPr>
        <w:t>9.</w:t>
      </w:r>
      <w:r>
        <w:rPr>
          <w:rFonts w:eastAsia="標楷體" w:hint="eastAsia"/>
          <w:kern w:val="0"/>
          <w:sz w:val="28"/>
          <w:szCs w:val="20"/>
        </w:rPr>
        <w:t>3</w:t>
      </w:r>
      <w:r w:rsidR="00E43F42" w:rsidRPr="00A807EE">
        <w:rPr>
          <w:rFonts w:eastAsia="標楷體"/>
          <w:kern w:val="0"/>
          <w:sz w:val="28"/>
          <w:szCs w:val="20"/>
        </w:rPr>
        <w:t>億美元，</w:t>
      </w:r>
      <w:r w:rsidR="00E43F42" w:rsidRPr="00A807EE">
        <w:rPr>
          <w:rFonts w:eastAsia="標楷體" w:hint="eastAsia"/>
          <w:kern w:val="0"/>
          <w:sz w:val="28"/>
          <w:szCs w:val="20"/>
        </w:rPr>
        <w:t>增幅</w:t>
      </w:r>
      <w:r>
        <w:rPr>
          <w:rFonts w:eastAsia="標楷體" w:hint="eastAsia"/>
          <w:kern w:val="0"/>
          <w:sz w:val="28"/>
          <w:szCs w:val="20"/>
        </w:rPr>
        <w:t>8</w:t>
      </w:r>
      <w:r w:rsidR="00E43F42" w:rsidRPr="008805C8">
        <w:rPr>
          <w:rFonts w:eastAsia="標楷體" w:hint="eastAsia"/>
          <w:kern w:val="0"/>
          <w:sz w:val="28"/>
          <w:szCs w:val="20"/>
        </w:rPr>
        <w:t>.</w:t>
      </w:r>
      <w:r>
        <w:rPr>
          <w:rFonts w:eastAsia="標楷體" w:hint="eastAsia"/>
          <w:kern w:val="0"/>
          <w:sz w:val="28"/>
          <w:szCs w:val="20"/>
        </w:rPr>
        <w:t>1</w:t>
      </w:r>
      <w:r w:rsidR="00E43F42">
        <w:rPr>
          <w:rFonts w:eastAsia="標楷體" w:hint="eastAsia"/>
          <w:kern w:val="0"/>
          <w:sz w:val="28"/>
          <w:szCs w:val="20"/>
        </w:rPr>
        <w:t>％</w:t>
      </w:r>
      <w:r w:rsidR="00E43F42" w:rsidRPr="00A807EE">
        <w:rPr>
          <w:rFonts w:eastAsia="標楷體" w:hint="eastAsia"/>
          <w:kern w:val="0"/>
          <w:sz w:val="28"/>
          <w:szCs w:val="20"/>
        </w:rPr>
        <w:t>。</w:t>
      </w:r>
    </w:p>
    <w:p w:rsidR="003F3F99" w:rsidRPr="00A51971" w:rsidRDefault="003F3F99" w:rsidP="000F1D9D">
      <w:pPr>
        <w:spacing w:afterLines="50" w:after="180" w:line="420" w:lineRule="exact"/>
        <w:jc w:val="center"/>
        <w:rPr>
          <w:rFonts w:eastAsia="標楷體"/>
          <w:sz w:val="28"/>
        </w:rPr>
      </w:pPr>
      <w:r w:rsidRPr="00A51971">
        <w:rPr>
          <w:rFonts w:eastAsia="標楷體"/>
          <w:b/>
          <w:bCs/>
          <w:sz w:val="28"/>
        </w:rPr>
        <w:t>表</w:t>
      </w:r>
      <w:r w:rsidRPr="00A51971">
        <w:rPr>
          <w:rFonts w:eastAsia="標楷體"/>
          <w:b/>
          <w:bCs/>
          <w:sz w:val="28"/>
        </w:rPr>
        <w:t>2-5-1</w:t>
      </w:r>
      <w:r w:rsidRPr="00A51971">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A51971" w:rsidRPr="00053D86" w:rsidTr="002600D3">
        <w:trPr>
          <w:jc w:val="center"/>
        </w:trPr>
        <w:tc>
          <w:tcPr>
            <w:tcW w:w="1743" w:type="dxa"/>
            <w:tcBorders>
              <w:bottom w:val="single" w:sz="4" w:space="0" w:color="auto"/>
              <w:right w:val="single" w:sz="4" w:space="0" w:color="auto"/>
            </w:tcBorders>
          </w:tcPr>
          <w:p w:rsidR="00A51971" w:rsidRPr="00053D86" w:rsidRDefault="00A51971" w:rsidP="002600D3">
            <w:pPr>
              <w:spacing w:line="400" w:lineRule="exact"/>
              <w:rPr>
                <w:rFonts w:eastAsia="標楷體"/>
                <w:sz w:val="28"/>
              </w:rPr>
            </w:pPr>
          </w:p>
        </w:tc>
        <w:tc>
          <w:tcPr>
            <w:tcW w:w="2880" w:type="dxa"/>
            <w:tcBorders>
              <w:left w:val="single" w:sz="4" w:space="0" w:color="auto"/>
              <w:bottom w:val="single" w:sz="4" w:space="0" w:color="auto"/>
              <w:right w:val="single" w:sz="4" w:space="0" w:color="auto"/>
            </w:tcBorders>
          </w:tcPr>
          <w:p w:rsidR="00A51971" w:rsidRPr="00053D86" w:rsidRDefault="00A51971" w:rsidP="002600D3">
            <w:pPr>
              <w:spacing w:line="400" w:lineRule="exact"/>
              <w:jc w:val="center"/>
              <w:rPr>
                <w:rFonts w:eastAsia="標楷體"/>
                <w:sz w:val="28"/>
              </w:rPr>
            </w:pPr>
            <w:r w:rsidRPr="00053D86">
              <w:rPr>
                <w:rFonts w:eastAsia="標楷體"/>
                <w:sz w:val="28"/>
              </w:rPr>
              <w:t>金額</w:t>
            </w:r>
            <w:r w:rsidRPr="00053D86">
              <w:rPr>
                <w:rFonts w:eastAsia="標楷體"/>
                <w:sz w:val="28"/>
              </w:rPr>
              <w:t>(</w:t>
            </w:r>
            <w:r w:rsidRPr="00053D86">
              <w:rPr>
                <w:rFonts w:eastAsia="標楷體"/>
                <w:sz w:val="28"/>
              </w:rPr>
              <w:t>億美元</w:t>
            </w:r>
            <w:r w:rsidRPr="00053D86">
              <w:rPr>
                <w:rFonts w:eastAsia="標楷體"/>
                <w:sz w:val="28"/>
              </w:rPr>
              <w:t>)</w:t>
            </w:r>
          </w:p>
        </w:tc>
        <w:tc>
          <w:tcPr>
            <w:tcW w:w="2880" w:type="dxa"/>
            <w:tcBorders>
              <w:left w:val="single" w:sz="4" w:space="0" w:color="auto"/>
              <w:bottom w:val="single" w:sz="4" w:space="0" w:color="auto"/>
              <w:right w:val="nil"/>
            </w:tcBorders>
          </w:tcPr>
          <w:p w:rsidR="00A51971" w:rsidRPr="00053D86" w:rsidRDefault="00A51971" w:rsidP="002600D3">
            <w:pPr>
              <w:spacing w:line="400" w:lineRule="exact"/>
              <w:jc w:val="center"/>
              <w:rPr>
                <w:rFonts w:eastAsia="標楷體"/>
                <w:sz w:val="28"/>
              </w:rPr>
            </w:pPr>
            <w:r w:rsidRPr="00053D86">
              <w:rPr>
                <w:rFonts w:eastAsia="標楷體"/>
                <w:sz w:val="28"/>
              </w:rPr>
              <w:t>年增率</w:t>
            </w:r>
            <w:r w:rsidRPr="00053D86">
              <w:rPr>
                <w:rFonts w:eastAsia="標楷體"/>
                <w:sz w:val="28"/>
              </w:rPr>
              <w:t>(</w:t>
            </w:r>
            <w:r>
              <w:rPr>
                <w:rFonts w:eastAsia="標楷體" w:hint="eastAsia"/>
                <w:sz w:val="28"/>
              </w:rPr>
              <w:t>％</w:t>
            </w:r>
            <w:r w:rsidRPr="00053D86">
              <w:rPr>
                <w:rFonts w:eastAsia="標楷體"/>
                <w:sz w:val="28"/>
              </w:rPr>
              <w:t>)</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bCs/>
              </w:rPr>
            </w:pPr>
            <w:r w:rsidRPr="00A807EE">
              <w:rPr>
                <w:rFonts w:eastAsia="標楷體"/>
                <w:b/>
                <w:bCs/>
              </w:rPr>
              <w:t xml:space="preserve">  99</w:t>
            </w:r>
            <w:r w:rsidRPr="00A807EE">
              <w:rPr>
                <w:rFonts w:eastAsia="標楷體"/>
                <w:b/>
                <w:bCs/>
              </w:rPr>
              <w:t>年</w:t>
            </w:r>
          </w:p>
        </w:tc>
        <w:tc>
          <w:tcPr>
            <w:tcW w:w="2880" w:type="dxa"/>
            <w:tcBorders>
              <w:top w:val="nil"/>
              <w:left w:val="single" w:sz="4" w:space="0" w:color="auto"/>
              <w:bottom w:val="nil"/>
              <w:right w:val="single" w:sz="4" w:space="0" w:color="auto"/>
            </w:tcBorders>
            <w:vAlign w:val="bottom"/>
          </w:tcPr>
          <w:p w:rsidR="00EA7D4B" w:rsidRPr="00A807EE" w:rsidRDefault="00EA7D4B" w:rsidP="00221BA7">
            <w:pPr>
              <w:snapToGrid w:val="0"/>
              <w:spacing w:line="360" w:lineRule="exact"/>
              <w:ind w:rightChars="379" w:right="910"/>
              <w:jc w:val="right"/>
              <w:rPr>
                <w:rFonts w:eastAsia="標楷體"/>
                <w:b/>
                <w:bCs/>
              </w:rPr>
            </w:pPr>
            <w:r w:rsidRPr="00A807EE">
              <w:rPr>
                <w:rFonts w:eastAsia="標楷體"/>
                <w:b/>
                <w:bCs/>
              </w:rPr>
              <w:t>4,067.</w:t>
            </w:r>
            <w:r w:rsidRPr="00A807EE">
              <w:rPr>
                <w:rFonts w:eastAsia="標楷體" w:hint="eastAsia"/>
                <w:b/>
                <w:bCs/>
              </w:rPr>
              <w:t>1</w:t>
            </w:r>
          </w:p>
        </w:tc>
        <w:tc>
          <w:tcPr>
            <w:tcW w:w="2880" w:type="dxa"/>
            <w:tcBorders>
              <w:top w:val="nil"/>
              <w:left w:val="single" w:sz="4" w:space="0" w:color="auto"/>
              <w:bottom w:val="nil"/>
              <w:right w:val="nil"/>
            </w:tcBorders>
            <w:vAlign w:val="bottom"/>
          </w:tcPr>
          <w:p w:rsidR="00EA7D4B" w:rsidRPr="00A807EE" w:rsidRDefault="00EA7D4B" w:rsidP="00221BA7">
            <w:pPr>
              <w:snapToGrid w:val="0"/>
              <w:spacing w:line="360" w:lineRule="exact"/>
              <w:ind w:rightChars="397" w:right="953"/>
              <w:jc w:val="right"/>
              <w:rPr>
                <w:rFonts w:eastAsia="標楷體"/>
                <w:b/>
                <w:bCs/>
              </w:rPr>
            </w:pPr>
            <w:r w:rsidRPr="00A807EE">
              <w:rPr>
                <w:rFonts w:eastAsia="標楷體"/>
                <w:b/>
                <w:bCs/>
              </w:rPr>
              <w:t>26.1</w:t>
            </w:r>
          </w:p>
        </w:tc>
      </w:tr>
      <w:tr w:rsidR="00EA7D4B" w:rsidRPr="00A807EE" w:rsidTr="00221BA7">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bCs/>
              </w:rPr>
            </w:pPr>
            <w:r w:rsidRPr="00A807EE">
              <w:rPr>
                <w:rFonts w:eastAsia="標楷體"/>
                <w:b/>
                <w:bCs/>
              </w:rPr>
              <w:t xml:space="preserve"> 100</w:t>
            </w:r>
            <w:r w:rsidRPr="00A807EE">
              <w:rPr>
                <w:rFonts w:eastAsia="標楷體"/>
                <w:b/>
                <w:bCs/>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bCs/>
                <w:noProof/>
              </w:rPr>
            </w:pPr>
            <w:r w:rsidRPr="00A807EE">
              <w:rPr>
                <w:rFonts w:eastAsia="標楷體"/>
                <w:b/>
                <w:bCs/>
                <w:noProof/>
              </w:rPr>
              <w:t>4,361.</w:t>
            </w:r>
            <w:r w:rsidRPr="00A807EE">
              <w:rPr>
                <w:rFonts w:eastAsia="標楷體" w:hint="eastAsia"/>
                <w:b/>
                <w:bCs/>
                <w:noProof/>
              </w:rPr>
              <w:t>2</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bCs/>
                <w:noProof/>
              </w:rPr>
            </w:pPr>
            <w:r w:rsidRPr="00A807EE">
              <w:rPr>
                <w:rFonts w:eastAsia="標楷體"/>
                <w:b/>
                <w:bCs/>
                <w:noProof/>
              </w:rPr>
              <w:t>7.2</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rPr>
            </w:pPr>
            <w:r w:rsidRPr="00A807EE">
              <w:rPr>
                <w:rFonts w:eastAsia="標楷體"/>
                <w:b/>
                <w:bCs/>
              </w:rPr>
              <w:t xml:space="preserve"> 101</w:t>
            </w:r>
            <w:r w:rsidRPr="00A807EE">
              <w:rPr>
                <w:rFonts w:eastAsia="標楷體"/>
                <w:b/>
                <w:bCs/>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bCs/>
                <w:noProof/>
              </w:rPr>
            </w:pPr>
            <w:r w:rsidRPr="00A807EE">
              <w:rPr>
                <w:rFonts w:eastAsia="標楷體"/>
                <w:b/>
                <w:bCs/>
                <w:noProof/>
              </w:rPr>
              <w:t>4,410.</w:t>
            </w:r>
            <w:r w:rsidRPr="00A807EE">
              <w:rPr>
                <w:rFonts w:eastAsia="標楷體" w:hint="eastAsia"/>
                <w:b/>
                <w:bCs/>
                <w:noProof/>
              </w:rPr>
              <w:t>0</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bCs/>
                <w:noProof/>
              </w:rPr>
            </w:pPr>
            <w:r w:rsidRPr="00A807EE">
              <w:rPr>
                <w:rFonts w:eastAsia="標楷體"/>
                <w:b/>
                <w:bCs/>
                <w:noProof/>
              </w:rPr>
              <w:t>1.1</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rPr>
            </w:pPr>
            <w:r w:rsidRPr="00A807EE">
              <w:rPr>
                <w:rFonts w:eastAsia="標楷體"/>
                <w:b/>
              </w:rPr>
              <w:t xml:space="preserve"> 102</w:t>
            </w:r>
            <w:r w:rsidRPr="00A807EE">
              <w:rPr>
                <w:rFonts w:eastAsia="標楷體"/>
                <w:b/>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noProof/>
              </w:rPr>
            </w:pPr>
            <w:r w:rsidRPr="00A807EE">
              <w:rPr>
                <w:rFonts w:eastAsia="標楷體"/>
                <w:b/>
                <w:noProof/>
              </w:rPr>
              <w:t>4,429.3</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noProof/>
              </w:rPr>
            </w:pPr>
            <w:r w:rsidRPr="00A807EE">
              <w:rPr>
                <w:rFonts w:eastAsia="標楷體"/>
                <w:b/>
                <w:noProof/>
              </w:rPr>
              <w:t>0.4</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b/>
              </w:rPr>
            </w:pPr>
            <w:r w:rsidRPr="00A807EE">
              <w:rPr>
                <w:rFonts w:eastAsia="標楷體"/>
                <w:b/>
              </w:rPr>
              <w:t xml:space="preserve"> 103</w:t>
            </w:r>
            <w:r w:rsidRPr="00A807EE">
              <w:rPr>
                <w:rFonts w:eastAsia="標楷體"/>
                <w:b/>
              </w:rPr>
              <w:t>年</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b/>
              </w:rPr>
            </w:pPr>
            <w:r w:rsidRPr="00FF0B0D">
              <w:rPr>
                <w:rFonts w:eastAsia="標楷體"/>
                <w:b/>
              </w:rPr>
              <w:t>4,728.1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b/>
              </w:rPr>
            </w:pPr>
            <w:r>
              <w:rPr>
                <w:rFonts w:eastAsia="標楷體" w:hint="eastAsia"/>
                <w:b/>
              </w:rPr>
              <w:t>6</w:t>
            </w:r>
            <w:r w:rsidRPr="00A807EE">
              <w:rPr>
                <w:rFonts w:eastAsia="標楷體" w:hint="eastAsia"/>
                <w:b/>
              </w:rPr>
              <w:t>.</w:t>
            </w:r>
            <w:r>
              <w:rPr>
                <w:rFonts w:eastAsia="標楷體" w:hint="eastAsia"/>
                <w:b/>
              </w:rPr>
              <w:t>7</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42" w:firstLine="581"/>
              <w:rPr>
                <w:rFonts w:eastAsia="標楷體"/>
              </w:rPr>
            </w:pPr>
            <w:r w:rsidRPr="00A807EE">
              <w:rPr>
                <w:rFonts w:eastAsia="標楷體"/>
              </w:rPr>
              <w:t xml:space="preserve"> 1</w:t>
            </w:r>
            <w:r w:rsidRPr="00A807EE">
              <w:rPr>
                <w:rFonts w:eastAsia="標楷體"/>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rPr>
              <w:t>361.1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rPr>
              <w:t>-2.8</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42" w:firstLine="581"/>
              <w:rPr>
                <w:rFonts w:eastAsia="標楷體"/>
              </w:rPr>
            </w:pPr>
            <w:r w:rsidRPr="00A807EE">
              <w:rPr>
                <w:rFonts w:eastAsia="標楷體" w:hint="eastAsia"/>
              </w:rPr>
              <w:t xml:space="preserve"> 2</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307.1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5.7</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42" w:firstLine="581"/>
              <w:rPr>
                <w:rFonts w:eastAsia="標楷體"/>
              </w:rPr>
            </w:pPr>
            <w:r w:rsidRPr="00A807EE">
              <w:rPr>
                <w:rFonts w:eastAsia="標楷體" w:hint="eastAsia"/>
              </w:rPr>
              <w:t xml:space="preserve"> 3</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379.4</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5.9</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42" w:firstLine="581"/>
              <w:rPr>
                <w:rFonts w:eastAsia="標楷體"/>
              </w:rPr>
            </w:pPr>
            <w:r w:rsidRPr="00A807EE">
              <w:rPr>
                <w:rFonts w:eastAsia="標楷體" w:hint="eastAsia"/>
              </w:rPr>
              <w:t xml:space="preserve"> 4</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388.7</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8.9</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92" w:firstLine="701"/>
              <w:rPr>
                <w:rFonts w:eastAsia="標楷體"/>
              </w:rPr>
            </w:pPr>
            <w:r w:rsidRPr="00A807EE">
              <w:rPr>
                <w:rFonts w:eastAsia="標楷體" w:hint="eastAsia"/>
              </w:rPr>
              <w:t>5</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380.2</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4.7</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92" w:firstLine="701"/>
              <w:rPr>
                <w:rFonts w:eastAsia="標楷體"/>
              </w:rPr>
            </w:pPr>
            <w:r w:rsidRPr="00A807EE">
              <w:rPr>
                <w:rFonts w:eastAsia="標楷體" w:hint="eastAsia"/>
              </w:rPr>
              <w:t>6</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388.2</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10.6</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92" w:firstLine="701"/>
              <w:rPr>
                <w:rFonts w:eastAsia="標楷體"/>
              </w:rPr>
            </w:pPr>
            <w:r w:rsidRPr="00A807EE">
              <w:rPr>
                <w:rFonts w:eastAsia="標楷體" w:hint="eastAsia"/>
              </w:rPr>
              <w:t>7</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381.8</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5.7</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92" w:firstLine="701"/>
              <w:rPr>
                <w:rFonts w:eastAsia="標楷體"/>
              </w:rPr>
            </w:pPr>
            <w:r w:rsidRPr="00A807EE">
              <w:rPr>
                <w:rFonts w:eastAsia="標楷體" w:hint="eastAsia"/>
              </w:rPr>
              <w:t>8</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382.1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5.2</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ind w:firstLineChars="292" w:firstLine="701"/>
              <w:rPr>
                <w:rFonts w:eastAsia="標楷體"/>
              </w:rPr>
            </w:pPr>
            <w:r w:rsidRPr="00A807EE">
              <w:rPr>
                <w:rFonts w:eastAsia="標楷體" w:hint="eastAsia"/>
              </w:rPr>
              <w:t>9</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433.1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12.7</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rPr>
            </w:pPr>
            <w:r w:rsidRPr="00A807EE">
              <w:rPr>
                <w:rFonts w:eastAsia="標楷體" w:hint="eastAsia"/>
              </w:rPr>
              <w:t xml:space="preserve">     10</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449.1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sidRPr="00A807EE">
              <w:rPr>
                <w:rFonts w:eastAsia="標楷體" w:hint="eastAsia"/>
              </w:rPr>
              <w:t>13.4</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rPr>
            </w:pPr>
            <w:r w:rsidRPr="00A807EE">
              <w:rPr>
                <w:rFonts w:eastAsia="標楷體" w:hint="eastAsia"/>
              </w:rPr>
              <w:t xml:space="preserve">     1</w:t>
            </w:r>
            <w:r>
              <w:rPr>
                <w:rFonts w:eastAsia="標楷體" w:hint="eastAsia"/>
              </w:rPr>
              <w:t>1</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A807EE">
              <w:rPr>
                <w:rFonts w:eastAsia="標楷體" w:hint="eastAsia"/>
              </w:rPr>
              <w:t>4</w:t>
            </w:r>
            <w:r>
              <w:rPr>
                <w:rFonts w:eastAsia="標楷體" w:hint="eastAsia"/>
              </w:rPr>
              <w:t>35</w:t>
            </w:r>
            <w:r w:rsidRPr="00A807EE">
              <w:rPr>
                <w:rFonts w:eastAsia="標楷體" w:hint="eastAsia"/>
              </w:rPr>
              <w:t>.1</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Pr>
                <w:rFonts w:eastAsia="標楷體" w:hint="eastAsia"/>
              </w:rPr>
              <w:t>6</w:t>
            </w:r>
            <w:r w:rsidRPr="00A807EE">
              <w:rPr>
                <w:rFonts w:eastAsia="標楷體" w:hint="eastAsia"/>
              </w:rPr>
              <w:t>.</w:t>
            </w:r>
            <w:r>
              <w:rPr>
                <w:rFonts w:eastAsia="標楷體" w:hint="eastAsia"/>
              </w:rPr>
              <w:t>0</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rPr>
            </w:pPr>
            <w:r w:rsidRPr="00A807EE">
              <w:rPr>
                <w:rFonts w:eastAsia="標楷體" w:hint="eastAsia"/>
              </w:rPr>
              <w:t xml:space="preserve">     1</w:t>
            </w:r>
            <w:r>
              <w:rPr>
                <w:rFonts w:eastAsia="標楷體" w:hint="eastAsia"/>
              </w:rPr>
              <w:t>2</w:t>
            </w:r>
            <w:r w:rsidRPr="00A807EE">
              <w:rPr>
                <w:rFonts w:eastAsia="標楷體" w:hint="eastAsia"/>
              </w:rPr>
              <w:t>月</w:t>
            </w:r>
          </w:p>
        </w:tc>
        <w:tc>
          <w:tcPr>
            <w:tcW w:w="2880" w:type="dxa"/>
            <w:tcBorders>
              <w:top w:val="nil"/>
              <w:left w:val="single" w:sz="4" w:space="0" w:color="auto"/>
              <w:bottom w:val="nil"/>
              <w:right w:val="single" w:sz="4" w:space="0" w:color="auto"/>
            </w:tcBorders>
          </w:tcPr>
          <w:p w:rsidR="00EA7D4B" w:rsidRPr="00A807EE" w:rsidRDefault="00EA7D4B" w:rsidP="00221BA7">
            <w:pPr>
              <w:snapToGrid w:val="0"/>
              <w:spacing w:line="360" w:lineRule="exact"/>
              <w:ind w:rightChars="379" w:right="910"/>
              <w:jc w:val="right"/>
              <w:rPr>
                <w:rFonts w:eastAsia="標楷體"/>
              </w:rPr>
            </w:pPr>
            <w:r w:rsidRPr="00FF0B0D">
              <w:rPr>
                <w:rFonts w:eastAsia="標楷體"/>
              </w:rPr>
              <w:t>442.3</w:t>
            </w:r>
          </w:p>
        </w:tc>
        <w:tc>
          <w:tcPr>
            <w:tcW w:w="2880" w:type="dxa"/>
            <w:tcBorders>
              <w:top w:val="nil"/>
              <w:left w:val="single" w:sz="4" w:space="0" w:color="auto"/>
              <w:bottom w:val="nil"/>
              <w:right w:val="nil"/>
            </w:tcBorders>
          </w:tcPr>
          <w:p w:rsidR="00EA7D4B" w:rsidRPr="00A807EE" w:rsidRDefault="00EA7D4B" w:rsidP="00221BA7">
            <w:pPr>
              <w:snapToGrid w:val="0"/>
              <w:spacing w:line="360" w:lineRule="exact"/>
              <w:ind w:rightChars="397" w:right="953"/>
              <w:jc w:val="right"/>
              <w:rPr>
                <w:rFonts w:eastAsia="標楷體"/>
              </w:rPr>
            </w:pPr>
            <w:r>
              <w:rPr>
                <w:rFonts w:eastAsia="標楷體" w:hint="eastAsia"/>
              </w:rPr>
              <w:t>4</w:t>
            </w:r>
            <w:r w:rsidRPr="00A807EE">
              <w:rPr>
                <w:rFonts w:eastAsia="標楷體" w:hint="eastAsia"/>
              </w:rPr>
              <w:t>.</w:t>
            </w:r>
            <w:r>
              <w:rPr>
                <w:rFonts w:eastAsia="標楷體" w:hint="eastAsia"/>
              </w:rPr>
              <w:t>5</w:t>
            </w:r>
          </w:p>
        </w:tc>
      </w:tr>
      <w:tr w:rsidR="00EA7D4B" w:rsidRPr="00A807EE" w:rsidTr="002600D3">
        <w:trPr>
          <w:jc w:val="center"/>
        </w:trPr>
        <w:tc>
          <w:tcPr>
            <w:tcW w:w="1743" w:type="dxa"/>
            <w:tcBorders>
              <w:top w:val="nil"/>
              <w:bottom w:val="nil"/>
              <w:right w:val="single" w:sz="4" w:space="0" w:color="auto"/>
            </w:tcBorders>
          </w:tcPr>
          <w:p w:rsidR="00EA7D4B" w:rsidRPr="00A807EE" w:rsidRDefault="00EA7D4B" w:rsidP="00221BA7">
            <w:pPr>
              <w:snapToGrid w:val="0"/>
              <w:spacing w:line="360" w:lineRule="exact"/>
              <w:rPr>
                <w:rFonts w:eastAsia="標楷體"/>
              </w:rPr>
            </w:pPr>
            <w:r>
              <w:rPr>
                <w:rFonts w:eastAsia="標楷體"/>
                <w:b/>
              </w:rPr>
              <w:t>10</w:t>
            </w:r>
            <w:r>
              <w:rPr>
                <w:rFonts w:eastAsia="標楷體" w:hint="eastAsia"/>
                <w:b/>
              </w:rPr>
              <w:t>4</w:t>
            </w:r>
            <w:r w:rsidRPr="00A807EE">
              <w:rPr>
                <w:rFonts w:eastAsia="標楷體"/>
                <w:b/>
              </w:rPr>
              <w:t>年</w:t>
            </w:r>
          </w:p>
        </w:tc>
        <w:tc>
          <w:tcPr>
            <w:tcW w:w="2880" w:type="dxa"/>
            <w:tcBorders>
              <w:top w:val="nil"/>
              <w:left w:val="single" w:sz="4" w:space="0" w:color="auto"/>
              <w:bottom w:val="nil"/>
              <w:right w:val="single" w:sz="4" w:space="0" w:color="auto"/>
            </w:tcBorders>
          </w:tcPr>
          <w:p w:rsidR="00EA7D4B" w:rsidRPr="00FF0B0D" w:rsidRDefault="00EA7D4B" w:rsidP="00221BA7">
            <w:pPr>
              <w:snapToGrid w:val="0"/>
              <w:spacing w:line="360" w:lineRule="exact"/>
              <w:ind w:rightChars="379" w:right="910"/>
              <w:jc w:val="right"/>
              <w:rPr>
                <w:rFonts w:eastAsia="標楷體"/>
              </w:rPr>
            </w:pPr>
          </w:p>
        </w:tc>
        <w:tc>
          <w:tcPr>
            <w:tcW w:w="2880" w:type="dxa"/>
            <w:tcBorders>
              <w:top w:val="nil"/>
              <w:left w:val="single" w:sz="4" w:space="0" w:color="auto"/>
              <w:bottom w:val="nil"/>
              <w:right w:val="nil"/>
            </w:tcBorders>
          </w:tcPr>
          <w:p w:rsidR="00EA7D4B" w:rsidRDefault="00EA7D4B" w:rsidP="00221BA7">
            <w:pPr>
              <w:snapToGrid w:val="0"/>
              <w:spacing w:line="360" w:lineRule="exact"/>
              <w:ind w:rightChars="397" w:right="953"/>
              <w:jc w:val="right"/>
              <w:rPr>
                <w:rFonts w:eastAsia="標楷體"/>
              </w:rPr>
            </w:pPr>
          </w:p>
        </w:tc>
      </w:tr>
      <w:tr w:rsidR="00EA7D4B" w:rsidRPr="00A807EE" w:rsidTr="002600D3">
        <w:trPr>
          <w:jc w:val="center"/>
        </w:trPr>
        <w:tc>
          <w:tcPr>
            <w:tcW w:w="1743" w:type="dxa"/>
            <w:tcBorders>
              <w:top w:val="nil"/>
              <w:bottom w:val="single" w:sz="4" w:space="0" w:color="auto"/>
              <w:right w:val="single" w:sz="4" w:space="0" w:color="auto"/>
            </w:tcBorders>
          </w:tcPr>
          <w:p w:rsidR="00EA7D4B" w:rsidRPr="00A807EE" w:rsidRDefault="00EA7D4B" w:rsidP="00792FA3">
            <w:pPr>
              <w:snapToGrid w:val="0"/>
              <w:spacing w:line="360" w:lineRule="exact"/>
              <w:rPr>
                <w:rFonts w:eastAsia="標楷體"/>
              </w:rPr>
            </w:pPr>
            <w:r w:rsidRPr="00A807EE">
              <w:rPr>
                <w:rFonts w:eastAsia="標楷體" w:hint="eastAsia"/>
              </w:rPr>
              <w:t xml:space="preserve">     1</w:t>
            </w:r>
            <w:r w:rsidRPr="00A807EE">
              <w:rPr>
                <w:rFonts w:eastAsia="標楷體" w:hint="eastAsia"/>
              </w:rPr>
              <w:t>月</w:t>
            </w:r>
          </w:p>
        </w:tc>
        <w:tc>
          <w:tcPr>
            <w:tcW w:w="2880" w:type="dxa"/>
            <w:tcBorders>
              <w:top w:val="nil"/>
              <w:left w:val="single" w:sz="4" w:space="0" w:color="auto"/>
              <w:bottom w:val="single" w:sz="4" w:space="0" w:color="auto"/>
              <w:right w:val="single" w:sz="4" w:space="0" w:color="auto"/>
            </w:tcBorders>
          </w:tcPr>
          <w:p w:rsidR="00EA7D4B" w:rsidRPr="00A807EE" w:rsidRDefault="00EA7D4B" w:rsidP="00792FA3">
            <w:pPr>
              <w:snapToGrid w:val="0"/>
              <w:spacing w:line="360" w:lineRule="exact"/>
              <w:ind w:rightChars="379" w:right="910"/>
              <w:jc w:val="right"/>
              <w:rPr>
                <w:rFonts w:eastAsia="標楷體"/>
              </w:rPr>
            </w:pPr>
            <w:r>
              <w:rPr>
                <w:rFonts w:eastAsia="標楷體" w:hint="eastAsia"/>
              </w:rPr>
              <w:t>390</w:t>
            </w:r>
            <w:r w:rsidRPr="00FF0B0D">
              <w:rPr>
                <w:rFonts w:eastAsia="標楷體"/>
              </w:rPr>
              <w:t>.</w:t>
            </w:r>
            <w:r>
              <w:rPr>
                <w:rFonts w:eastAsia="標楷體" w:hint="eastAsia"/>
              </w:rPr>
              <w:t>4</w:t>
            </w:r>
          </w:p>
        </w:tc>
        <w:tc>
          <w:tcPr>
            <w:tcW w:w="2880" w:type="dxa"/>
            <w:tcBorders>
              <w:top w:val="nil"/>
              <w:left w:val="single" w:sz="4" w:space="0" w:color="auto"/>
              <w:bottom w:val="single" w:sz="4" w:space="0" w:color="auto"/>
              <w:right w:val="nil"/>
            </w:tcBorders>
          </w:tcPr>
          <w:p w:rsidR="00EA7D4B" w:rsidRPr="00A807EE" w:rsidRDefault="00EA7D4B" w:rsidP="00792FA3">
            <w:pPr>
              <w:snapToGrid w:val="0"/>
              <w:spacing w:line="360" w:lineRule="exact"/>
              <w:ind w:rightChars="397" w:right="953"/>
              <w:jc w:val="right"/>
              <w:rPr>
                <w:rFonts w:eastAsia="標楷體"/>
              </w:rPr>
            </w:pPr>
            <w:r>
              <w:rPr>
                <w:rFonts w:eastAsia="標楷體" w:hint="eastAsia"/>
              </w:rPr>
              <w:t>8</w:t>
            </w:r>
            <w:r w:rsidRPr="00A807EE">
              <w:rPr>
                <w:rFonts w:eastAsia="標楷體" w:hint="eastAsia"/>
              </w:rPr>
              <w:t>.</w:t>
            </w:r>
            <w:r>
              <w:rPr>
                <w:rFonts w:eastAsia="標楷體" w:hint="eastAsia"/>
              </w:rPr>
              <w:t>1</w:t>
            </w:r>
          </w:p>
        </w:tc>
      </w:tr>
    </w:tbl>
    <w:p w:rsidR="003F3F99" w:rsidRPr="00A51971" w:rsidRDefault="003F3F99" w:rsidP="003F3F99">
      <w:pPr>
        <w:widowControl/>
        <w:snapToGrid w:val="0"/>
        <w:spacing w:line="240" w:lineRule="atLeast"/>
        <w:ind w:leftChars="236" w:left="566"/>
        <w:jc w:val="both"/>
        <w:rPr>
          <w:rFonts w:eastAsia="標楷體"/>
          <w:kern w:val="0"/>
          <w:sz w:val="22"/>
          <w:szCs w:val="22"/>
        </w:rPr>
      </w:pPr>
      <w:r w:rsidRPr="00A51971">
        <w:rPr>
          <w:rFonts w:eastAsia="標楷體"/>
          <w:kern w:val="0"/>
          <w:sz w:val="22"/>
          <w:szCs w:val="22"/>
        </w:rPr>
        <w:t>資料來源：經濟部統計處。</w:t>
      </w:r>
    </w:p>
    <w:p w:rsidR="00390C11" w:rsidRPr="00421927" w:rsidRDefault="003F3F99" w:rsidP="000A5CCE">
      <w:pPr>
        <w:widowControl/>
        <w:tabs>
          <w:tab w:val="left" w:pos="540"/>
        </w:tabs>
        <w:snapToGrid w:val="0"/>
        <w:spacing w:beforeLines="50" w:before="180" w:afterLines="50" w:after="180" w:line="300" w:lineRule="auto"/>
        <w:ind w:left="566" w:hangingChars="202" w:hanging="566"/>
        <w:jc w:val="both"/>
        <w:rPr>
          <w:rFonts w:eastAsia="標楷體"/>
          <w:b/>
          <w:color w:val="FF0000"/>
          <w:spacing w:val="-4"/>
          <w:kern w:val="0"/>
          <w:sz w:val="28"/>
          <w:szCs w:val="20"/>
        </w:rPr>
      </w:pPr>
      <w:r w:rsidRPr="00A51971">
        <w:rPr>
          <w:rFonts w:eastAsia="標楷體"/>
          <w:b/>
          <w:bCs/>
          <w:kern w:val="0"/>
          <w:sz w:val="28"/>
          <w:szCs w:val="20"/>
        </w:rPr>
        <w:t>２、</w:t>
      </w:r>
      <w:r w:rsidR="00E43F42" w:rsidRPr="00A51971">
        <w:rPr>
          <w:rFonts w:eastAsia="標楷體"/>
          <w:b/>
          <w:spacing w:val="-4"/>
          <w:kern w:val="0"/>
          <w:sz w:val="28"/>
          <w:szCs w:val="20"/>
        </w:rPr>
        <w:t>10</w:t>
      </w:r>
      <w:r w:rsidR="00A72278">
        <w:rPr>
          <w:rFonts w:eastAsia="標楷體" w:hint="eastAsia"/>
          <w:b/>
          <w:spacing w:val="-4"/>
          <w:kern w:val="0"/>
          <w:sz w:val="28"/>
          <w:szCs w:val="20"/>
        </w:rPr>
        <w:t>4</w:t>
      </w:r>
      <w:r w:rsidR="00E43F42" w:rsidRPr="00A51971">
        <w:rPr>
          <w:rFonts w:eastAsia="標楷體"/>
          <w:b/>
          <w:spacing w:val="-4"/>
          <w:kern w:val="0"/>
          <w:sz w:val="28"/>
          <w:szCs w:val="20"/>
        </w:rPr>
        <w:t>年</w:t>
      </w:r>
      <w:r w:rsidR="00E43F42" w:rsidRPr="00A51971">
        <w:rPr>
          <w:rFonts w:eastAsia="標楷體" w:hint="eastAsia"/>
          <w:b/>
          <w:spacing w:val="-4"/>
          <w:kern w:val="0"/>
          <w:sz w:val="28"/>
          <w:szCs w:val="20"/>
        </w:rPr>
        <w:t>1</w:t>
      </w:r>
      <w:r w:rsidR="00E43F42" w:rsidRPr="00A51971">
        <w:rPr>
          <w:rFonts w:eastAsia="標楷體"/>
          <w:b/>
          <w:spacing w:val="-4"/>
          <w:kern w:val="0"/>
          <w:sz w:val="28"/>
          <w:szCs w:val="20"/>
        </w:rPr>
        <w:t>月訂單金額中，</w:t>
      </w:r>
      <w:r w:rsidR="008E3939" w:rsidRPr="00D22393">
        <w:rPr>
          <w:rFonts w:eastAsia="標楷體"/>
          <w:b/>
          <w:color w:val="000000" w:themeColor="text1"/>
          <w:spacing w:val="-4"/>
          <w:kern w:val="0"/>
          <w:sz w:val="28"/>
          <w:szCs w:val="20"/>
        </w:rPr>
        <w:t>資訊通信</w:t>
      </w:r>
      <w:r w:rsidR="008E3939" w:rsidRPr="00D22393">
        <w:rPr>
          <w:rFonts w:eastAsia="標楷體" w:hint="eastAsia"/>
          <w:b/>
          <w:color w:val="000000" w:themeColor="text1"/>
          <w:spacing w:val="-4"/>
          <w:kern w:val="0"/>
          <w:sz w:val="28"/>
          <w:szCs w:val="20"/>
        </w:rPr>
        <w:t>產品</w:t>
      </w:r>
      <w:r w:rsidR="00E43F42" w:rsidRPr="00D22393">
        <w:rPr>
          <w:rFonts w:eastAsia="標楷體"/>
          <w:b/>
          <w:color w:val="000000" w:themeColor="text1"/>
          <w:spacing w:val="-4"/>
          <w:kern w:val="0"/>
          <w:sz w:val="28"/>
          <w:szCs w:val="20"/>
        </w:rPr>
        <w:t>、電子產品</w:t>
      </w:r>
      <w:r w:rsidR="00E43F42" w:rsidRPr="00D22393">
        <w:rPr>
          <w:rFonts w:eastAsia="標楷體" w:hint="eastAsia"/>
          <w:b/>
          <w:color w:val="000000" w:themeColor="text1"/>
          <w:spacing w:val="-4"/>
          <w:kern w:val="0"/>
          <w:sz w:val="28"/>
          <w:szCs w:val="20"/>
        </w:rPr>
        <w:t>為我國前二大接單貨品，</w:t>
      </w:r>
      <w:r w:rsidR="00E43F42" w:rsidRPr="008E3939">
        <w:rPr>
          <w:rFonts w:eastAsia="標楷體" w:hint="eastAsia"/>
          <w:b/>
          <w:color w:val="000000" w:themeColor="text1"/>
          <w:spacing w:val="-4"/>
          <w:kern w:val="0"/>
          <w:sz w:val="28"/>
          <w:szCs w:val="20"/>
        </w:rPr>
        <w:t>增減幅最大者分別為</w:t>
      </w:r>
      <w:r w:rsidR="008E3939" w:rsidRPr="008E3939">
        <w:rPr>
          <w:rFonts w:eastAsia="標楷體"/>
          <w:b/>
          <w:color w:val="000000" w:themeColor="text1"/>
          <w:spacing w:val="-4"/>
          <w:kern w:val="0"/>
          <w:sz w:val="28"/>
          <w:szCs w:val="20"/>
        </w:rPr>
        <w:t>資訊通信</w:t>
      </w:r>
      <w:r w:rsidR="008E3939" w:rsidRPr="008E3939">
        <w:rPr>
          <w:rFonts w:eastAsia="標楷體" w:hint="eastAsia"/>
          <w:b/>
          <w:color w:val="000000" w:themeColor="text1"/>
          <w:spacing w:val="-4"/>
          <w:kern w:val="0"/>
          <w:sz w:val="28"/>
          <w:szCs w:val="20"/>
        </w:rPr>
        <w:t>產品</w:t>
      </w:r>
      <w:r w:rsidR="00E43F42" w:rsidRPr="008E3939">
        <w:rPr>
          <w:rFonts w:eastAsia="標楷體" w:hint="eastAsia"/>
          <w:b/>
          <w:color w:val="000000" w:themeColor="text1"/>
          <w:spacing w:val="-4"/>
          <w:kern w:val="0"/>
          <w:sz w:val="28"/>
          <w:szCs w:val="20"/>
        </w:rPr>
        <w:t>，以及木材、木製品及編結品</w:t>
      </w:r>
    </w:p>
    <w:p w:rsidR="00B90034" w:rsidRPr="008E3939" w:rsidRDefault="00A72278" w:rsidP="00B90034">
      <w:pPr>
        <w:numPr>
          <w:ilvl w:val="0"/>
          <w:numId w:val="5"/>
        </w:numPr>
        <w:snapToGrid w:val="0"/>
        <w:spacing w:line="300" w:lineRule="auto"/>
        <w:ind w:left="851" w:right="-142" w:hanging="567"/>
        <w:jc w:val="both"/>
        <w:rPr>
          <w:rFonts w:eastAsia="標楷體"/>
          <w:color w:val="000000" w:themeColor="text1"/>
          <w:spacing w:val="-4"/>
          <w:sz w:val="28"/>
          <w:szCs w:val="22"/>
        </w:rPr>
      </w:pPr>
      <w:r>
        <w:rPr>
          <w:rFonts w:eastAsia="標楷體"/>
          <w:color w:val="000000" w:themeColor="text1"/>
          <w:spacing w:val="-4"/>
          <w:sz w:val="28"/>
          <w:szCs w:val="22"/>
        </w:rPr>
        <w:t>10</w:t>
      </w:r>
      <w:r>
        <w:rPr>
          <w:rFonts w:eastAsia="標楷體" w:hint="eastAsia"/>
          <w:color w:val="000000" w:themeColor="text1"/>
          <w:spacing w:val="-4"/>
          <w:sz w:val="28"/>
          <w:szCs w:val="22"/>
        </w:rPr>
        <w:t>4</w:t>
      </w:r>
      <w:r w:rsidR="00E43F42" w:rsidRPr="002B13EC">
        <w:rPr>
          <w:rFonts w:eastAsia="標楷體"/>
          <w:color w:val="000000" w:themeColor="text1"/>
          <w:spacing w:val="-4"/>
          <w:sz w:val="28"/>
          <w:szCs w:val="22"/>
        </w:rPr>
        <w:t>年</w:t>
      </w:r>
      <w:r w:rsidR="00E43F42" w:rsidRPr="002B13EC">
        <w:rPr>
          <w:rFonts w:eastAsia="標楷體" w:hint="eastAsia"/>
          <w:color w:val="000000" w:themeColor="text1"/>
          <w:spacing w:val="-4"/>
          <w:sz w:val="28"/>
          <w:szCs w:val="22"/>
        </w:rPr>
        <w:t>1</w:t>
      </w:r>
      <w:r w:rsidR="00E43F42" w:rsidRPr="002B13EC">
        <w:rPr>
          <w:rFonts w:eastAsia="標楷體"/>
          <w:color w:val="000000" w:themeColor="text1"/>
          <w:spacing w:val="-4"/>
          <w:sz w:val="28"/>
          <w:szCs w:val="22"/>
        </w:rPr>
        <w:t>月主要訂單貨品</w:t>
      </w:r>
      <w:r w:rsidR="00E43F42" w:rsidRPr="008E3939">
        <w:rPr>
          <w:rFonts w:eastAsia="標楷體"/>
          <w:color w:val="000000" w:themeColor="text1"/>
          <w:spacing w:val="-4"/>
          <w:sz w:val="28"/>
          <w:szCs w:val="22"/>
        </w:rPr>
        <w:t>中以</w:t>
      </w:r>
      <w:r w:rsidR="00E43F42" w:rsidRPr="008E3939">
        <w:rPr>
          <w:rFonts w:eastAsia="標楷體" w:hint="eastAsia"/>
          <w:bCs/>
          <w:color w:val="000000" w:themeColor="text1"/>
          <w:spacing w:val="-4"/>
          <w:sz w:val="28"/>
          <w:szCs w:val="22"/>
        </w:rPr>
        <w:t>資訊通信產品</w:t>
      </w:r>
      <w:r w:rsidR="00E43F42" w:rsidRPr="008E3939">
        <w:rPr>
          <w:rFonts w:eastAsia="標楷體"/>
          <w:bCs/>
          <w:color w:val="000000" w:themeColor="text1"/>
          <w:spacing w:val="-4"/>
          <w:sz w:val="28"/>
          <w:szCs w:val="22"/>
        </w:rPr>
        <w:t>、</w:t>
      </w:r>
      <w:r w:rsidR="00E43F42" w:rsidRPr="008E3939">
        <w:rPr>
          <w:rFonts w:eastAsia="標楷體" w:hint="eastAsia"/>
          <w:bCs/>
          <w:color w:val="000000" w:themeColor="text1"/>
          <w:spacing w:val="-4"/>
          <w:sz w:val="28"/>
          <w:szCs w:val="22"/>
        </w:rPr>
        <w:t>電子</w:t>
      </w:r>
      <w:r w:rsidR="00E43F42" w:rsidRPr="008E3939">
        <w:rPr>
          <w:rFonts w:eastAsia="標楷體"/>
          <w:bCs/>
          <w:color w:val="000000" w:themeColor="text1"/>
          <w:spacing w:val="-4"/>
          <w:sz w:val="28"/>
          <w:szCs w:val="22"/>
        </w:rPr>
        <w:t>產品</w:t>
      </w:r>
      <w:r w:rsidR="00E43F42" w:rsidRPr="008E3939">
        <w:rPr>
          <w:rFonts w:eastAsia="標楷體"/>
          <w:color w:val="000000" w:themeColor="text1"/>
          <w:spacing w:val="-4"/>
          <w:sz w:val="28"/>
          <w:szCs w:val="22"/>
        </w:rPr>
        <w:t>為主，</w:t>
      </w:r>
      <w:r w:rsidR="00E43F42" w:rsidRPr="008E3939">
        <w:rPr>
          <w:rFonts w:eastAsia="標楷體" w:hint="eastAsia"/>
          <w:color w:val="000000" w:themeColor="text1"/>
          <w:spacing w:val="-4"/>
          <w:sz w:val="28"/>
          <w:szCs w:val="22"/>
        </w:rPr>
        <w:t>分別</w:t>
      </w:r>
      <w:r w:rsidR="00E43F42" w:rsidRPr="008E3939">
        <w:rPr>
          <w:rFonts w:eastAsia="標楷體"/>
          <w:color w:val="000000" w:themeColor="text1"/>
          <w:spacing w:val="-4"/>
          <w:sz w:val="28"/>
          <w:szCs w:val="22"/>
        </w:rPr>
        <w:t>占訂單總額的</w:t>
      </w:r>
      <w:r w:rsidR="00D22393" w:rsidRPr="008E3939">
        <w:rPr>
          <w:rFonts w:eastAsia="標楷體" w:hint="eastAsia"/>
          <w:color w:val="000000" w:themeColor="text1"/>
          <w:spacing w:val="-4"/>
          <w:sz w:val="28"/>
          <w:szCs w:val="22"/>
        </w:rPr>
        <w:t>28</w:t>
      </w:r>
      <w:r w:rsidR="00E43F42" w:rsidRPr="008E3939">
        <w:rPr>
          <w:rFonts w:eastAsia="標楷體" w:hint="eastAsia"/>
          <w:color w:val="000000" w:themeColor="text1"/>
          <w:spacing w:val="-4"/>
          <w:sz w:val="28"/>
          <w:szCs w:val="22"/>
        </w:rPr>
        <w:t>.</w:t>
      </w:r>
      <w:r w:rsidR="00D22393" w:rsidRPr="008E3939">
        <w:rPr>
          <w:rFonts w:eastAsia="標楷體" w:hint="eastAsia"/>
          <w:color w:val="000000" w:themeColor="text1"/>
          <w:spacing w:val="-4"/>
          <w:sz w:val="28"/>
          <w:szCs w:val="22"/>
        </w:rPr>
        <w:t>5</w:t>
      </w:r>
      <w:r w:rsidR="00E43F42" w:rsidRPr="008E3939">
        <w:rPr>
          <w:rFonts w:eastAsia="標楷體" w:hint="eastAsia"/>
          <w:color w:val="000000" w:themeColor="text1"/>
          <w:spacing w:val="-4"/>
          <w:sz w:val="28"/>
          <w:szCs w:val="22"/>
        </w:rPr>
        <w:t>％</w:t>
      </w:r>
      <w:r w:rsidR="00E43F42" w:rsidRPr="008E3939">
        <w:rPr>
          <w:rFonts w:eastAsia="標楷體"/>
          <w:color w:val="000000" w:themeColor="text1"/>
          <w:spacing w:val="-4"/>
          <w:sz w:val="28"/>
          <w:szCs w:val="22"/>
        </w:rPr>
        <w:t>及</w:t>
      </w:r>
      <w:r w:rsidR="00E43F42" w:rsidRPr="008E3939">
        <w:rPr>
          <w:rFonts w:eastAsia="標楷體" w:hint="eastAsia"/>
          <w:color w:val="000000" w:themeColor="text1"/>
          <w:spacing w:val="-4"/>
          <w:sz w:val="28"/>
          <w:szCs w:val="22"/>
        </w:rPr>
        <w:t>2</w:t>
      </w:r>
      <w:r w:rsidR="00D22393" w:rsidRPr="008E3939">
        <w:rPr>
          <w:rFonts w:eastAsia="標楷體" w:hint="eastAsia"/>
          <w:color w:val="000000" w:themeColor="text1"/>
          <w:spacing w:val="-4"/>
          <w:sz w:val="28"/>
          <w:szCs w:val="22"/>
        </w:rPr>
        <w:t>6</w:t>
      </w:r>
      <w:r w:rsidR="00E43F42" w:rsidRPr="008E3939">
        <w:rPr>
          <w:rFonts w:eastAsia="標楷體" w:hint="eastAsia"/>
          <w:color w:val="000000" w:themeColor="text1"/>
          <w:spacing w:val="-4"/>
          <w:sz w:val="28"/>
          <w:szCs w:val="22"/>
        </w:rPr>
        <w:t>.</w:t>
      </w:r>
      <w:r w:rsidR="00D22393" w:rsidRPr="008E3939">
        <w:rPr>
          <w:rFonts w:eastAsia="標楷體" w:hint="eastAsia"/>
          <w:color w:val="000000" w:themeColor="text1"/>
          <w:spacing w:val="-4"/>
          <w:sz w:val="28"/>
          <w:szCs w:val="22"/>
        </w:rPr>
        <w:t>0</w:t>
      </w:r>
      <w:r w:rsidR="00E43F42" w:rsidRPr="008E3939">
        <w:rPr>
          <w:rFonts w:eastAsia="標楷體" w:hint="eastAsia"/>
          <w:color w:val="000000" w:themeColor="text1"/>
          <w:spacing w:val="-4"/>
          <w:sz w:val="28"/>
          <w:szCs w:val="22"/>
        </w:rPr>
        <w:t>％</w:t>
      </w:r>
      <w:r w:rsidR="00E43F42" w:rsidRPr="008E3939">
        <w:rPr>
          <w:rFonts w:eastAsia="標楷體"/>
          <w:color w:val="000000" w:themeColor="text1"/>
          <w:spacing w:val="-4"/>
          <w:sz w:val="28"/>
          <w:szCs w:val="22"/>
        </w:rPr>
        <w:t>，較上年同月增加</w:t>
      </w:r>
      <w:r w:rsidR="00E43F42" w:rsidRPr="008E3939">
        <w:rPr>
          <w:rFonts w:eastAsia="標楷體" w:hint="eastAsia"/>
          <w:color w:val="000000" w:themeColor="text1"/>
          <w:spacing w:val="-4"/>
          <w:sz w:val="28"/>
          <w:szCs w:val="22"/>
        </w:rPr>
        <w:t>1</w:t>
      </w:r>
      <w:r w:rsidR="00D22393" w:rsidRPr="008E3939">
        <w:rPr>
          <w:rFonts w:eastAsia="標楷體" w:hint="eastAsia"/>
          <w:color w:val="000000" w:themeColor="text1"/>
          <w:spacing w:val="-4"/>
          <w:sz w:val="28"/>
          <w:szCs w:val="22"/>
        </w:rPr>
        <w:t>9</w:t>
      </w:r>
      <w:r w:rsidR="00E43F42" w:rsidRPr="008E3939">
        <w:rPr>
          <w:rFonts w:eastAsia="標楷體" w:hint="eastAsia"/>
          <w:color w:val="000000" w:themeColor="text1"/>
          <w:spacing w:val="-4"/>
          <w:sz w:val="28"/>
          <w:szCs w:val="22"/>
        </w:rPr>
        <w:t>.7</w:t>
      </w:r>
      <w:r w:rsidR="00E43F42" w:rsidRPr="008E3939">
        <w:rPr>
          <w:rFonts w:eastAsia="標楷體" w:hint="eastAsia"/>
          <w:color w:val="000000" w:themeColor="text1"/>
          <w:spacing w:val="-4"/>
          <w:sz w:val="28"/>
          <w:szCs w:val="22"/>
        </w:rPr>
        <w:t>％</w:t>
      </w:r>
      <w:r w:rsidR="00E43F42" w:rsidRPr="008E3939">
        <w:rPr>
          <w:rFonts w:eastAsia="標楷體"/>
          <w:color w:val="000000" w:themeColor="text1"/>
          <w:spacing w:val="-4"/>
          <w:sz w:val="28"/>
          <w:szCs w:val="22"/>
        </w:rPr>
        <w:t>及</w:t>
      </w:r>
      <w:r w:rsidR="00D22393" w:rsidRPr="008E3939">
        <w:rPr>
          <w:rFonts w:eastAsia="標楷體" w:hint="eastAsia"/>
          <w:color w:val="000000" w:themeColor="text1"/>
          <w:spacing w:val="-4"/>
          <w:sz w:val="28"/>
          <w:szCs w:val="22"/>
        </w:rPr>
        <w:t>14</w:t>
      </w:r>
      <w:r w:rsidR="00E43F42" w:rsidRPr="008E3939">
        <w:rPr>
          <w:rFonts w:eastAsia="標楷體" w:hint="eastAsia"/>
          <w:color w:val="000000" w:themeColor="text1"/>
          <w:spacing w:val="-4"/>
          <w:sz w:val="28"/>
          <w:szCs w:val="22"/>
        </w:rPr>
        <w:t>.</w:t>
      </w:r>
      <w:r w:rsidR="00D22393" w:rsidRPr="008E3939">
        <w:rPr>
          <w:rFonts w:eastAsia="標楷體" w:hint="eastAsia"/>
          <w:color w:val="000000" w:themeColor="text1"/>
          <w:spacing w:val="-4"/>
          <w:sz w:val="28"/>
          <w:szCs w:val="22"/>
        </w:rPr>
        <w:t>1</w:t>
      </w:r>
      <w:r w:rsidR="00E43F42" w:rsidRPr="008E3939">
        <w:rPr>
          <w:rFonts w:eastAsia="標楷體" w:hint="eastAsia"/>
          <w:color w:val="000000" w:themeColor="text1"/>
          <w:spacing w:val="-4"/>
          <w:sz w:val="28"/>
          <w:szCs w:val="22"/>
        </w:rPr>
        <w:t>％</w:t>
      </w:r>
      <w:r w:rsidR="00E43F42" w:rsidRPr="008E3939">
        <w:rPr>
          <w:rFonts w:eastAsia="標楷體"/>
          <w:color w:val="000000" w:themeColor="text1"/>
          <w:spacing w:val="-4"/>
          <w:sz w:val="28"/>
          <w:szCs w:val="22"/>
        </w:rPr>
        <w:t>。</w:t>
      </w:r>
    </w:p>
    <w:p w:rsidR="00CE0EF1" w:rsidRDefault="00CE0EF1" w:rsidP="00CE0EF1">
      <w:pPr>
        <w:snapToGrid w:val="0"/>
        <w:spacing w:line="300" w:lineRule="auto"/>
        <w:ind w:right="-142"/>
        <w:jc w:val="both"/>
        <w:rPr>
          <w:rFonts w:eastAsia="標楷體"/>
          <w:color w:val="FF0000"/>
          <w:spacing w:val="-4"/>
          <w:sz w:val="28"/>
          <w:szCs w:val="22"/>
        </w:rPr>
      </w:pPr>
    </w:p>
    <w:p w:rsidR="00CE0EF1" w:rsidRDefault="00CE0EF1" w:rsidP="00CE0EF1">
      <w:pPr>
        <w:snapToGrid w:val="0"/>
        <w:spacing w:line="300" w:lineRule="auto"/>
        <w:ind w:right="-142"/>
        <w:jc w:val="both"/>
        <w:rPr>
          <w:rFonts w:eastAsia="標楷體"/>
          <w:color w:val="FF0000"/>
          <w:spacing w:val="-4"/>
          <w:sz w:val="28"/>
          <w:szCs w:val="22"/>
        </w:rPr>
      </w:pPr>
    </w:p>
    <w:p w:rsidR="00CE0EF1" w:rsidRPr="00A72278" w:rsidRDefault="00CE0EF1" w:rsidP="00CE0EF1">
      <w:pPr>
        <w:snapToGrid w:val="0"/>
        <w:spacing w:line="300" w:lineRule="auto"/>
        <w:ind w:right="-142"/>
        <w:jc w:val="both"/>
        <w:rPr>
          <w:rFonts w:eastAsia="標楷體"/>
          <w:color w:val="FF0000"/>
          <w:spacing w:val="-4"/>
          <w:sz w:val="28"/>
          <w:szCs w:val="22"/>
        </w:rPr>
      </w:pPr>
    </w:p>
    <w:p w:rsidR="003F3F99" w:rsidRPr="008E3939" w:rsidRDefault="00A72278" w:rsidP="008E3939">
      <w:pPr>
        <w:numPr>
          <w:ilvl w:val="0"/>
          <w:numId w:val="5"/>
        </w:numPr>
        <w:snapToGrid w:val="0"/>
        <w:spacing w:line="300" w:lineRule="auto"/>
        <w:ind w:left="851" w:right="-142" w:hanging="567"/>
        <w:jc w:val="both"/>
        <w:rPr>
          <w:rFonts w:eastAsia="標楷體"/>
          <w:color w:val="000000" w:themeColor="text1"/>
          <w:spacing w:val="-4"/>
          <w:sz w:val="28"/>
          <w:szCs w:val="22"/>
        </w:rPr>
      </w:pPr>
      <w:r>
        <w:rPr>
          <w:rFonts w:eastAsia="標楷體"/>
          <w:color w:val="000000" w:themeColor="text1"/>
          <w:spacing w:val="-4"/>
          <w:sz w:val="28"/>
          <w:szCs w:val="22"/>
        </w:rPr>
        <w:t>10</w:t>
      </w:r>
      <w:r>
        <w:rPr>
          <w:rFonts w:eastAsia="標楷體" w:hint="eastAsia"/>
          <w:color w:val="000000" w:themeColor="text1"/>
          <w:spacing w:val="-4"/>
          <w:sz w:val="28"/>
          <w:szCs w:val="22"/>
        </w:rPr>
        <w:t>4</w:t>
      </w:r>
      <w:r w:rsidR="00E43F42" w:rsidRPr="00B90034">
        <w:rPr>
          <w:rFonts w:eastAsia="標楷體"/>
          <w:color w:val="000000" w:themeColor="text1"/>
          <w:spacing w:val="-4"/>
          <w:sz w:val="28"/>
          <w:szCs w:val="22"/>
        </w:rPr>
        <w:t>年</w:t>
      </w:r>
      <w:r w:rsidR="00E43F42" w:rsidRPr="00B90034">
        <w:rPr>
          <w:rFonts w:eastAsia="標楷體" w:hint="eastAsia"/>
          <w:color w:val="000000" w:themeColor="text1"/>
          <w:spacing w:val="-4"/>
          <w:sz w:val="28"/>
          <w:szCs w:val="22"/>
        </w:rPr>
        <w:t>1</w:t>
      </w:r>
      <w:r w:rsidR="00E43F42" w:rsidRPr="00B90034">
        <w:rPr>
          <w:rFonts w:eastAsia="標楷體"/>
          <w:color w:val="000000" w:themeColor="text1"/>
          <w:spacing w:val="-4"/>
          <w:sz w:val="28"/>
          <w:szCs w:val="22"/>
        </w:rPr>
        <w:t>月各類接單貨品中</w:t>
      </w:r>
      <w:r w:rsidR="00E43F42" w:rsidRPr="008E3939">
        <w:rPr>
          <w:rFonts w:eastAsia="標楷體"/>
          <w:color w:val="000000" w:themeColor="text1"/>
          <w:spacing w:val="-4"/>
          <w:sz w:val="28"/>
          <w:szCs w:val="22"/>
        </w:rPr>
        <w:t>，</w:t>
      </w:r>
      <w:r w:rsidR="00E1061A" w:rsidRPr="008E3939">
        <w:rPr>
          <w:rFonts w:eastAsia="標楷體" w:hint="eastAsia"/>
          <w:bCs/>
          <w:color w:val="000000" w:themeColor="text1"/>
          <w:spacing w:val="-4"/>
          <w:sz w:val="28"/>
          <w:szCs w:val="22"/>
        </w:rPr>
        <w:t>以</w:t>
      </w:r>
      <w:r w:rsidR="008E3939" w:rsidRPr="008E3939">
        <w:rPr>
          <w:rFonts w:eastAsia="標楷體" w:hint="eastAsia"/>
          <w:bCs/>
          <w:color w:val="000000" w:themeColor="text1"/>
          <w:spacing w:val="-4"/>
          <w:sz w:val="28"/>
          <w:szCs w:val="22"/>
        </w:rPr>
        <w:t>資訊通信產品</w:t>
      </w:r>
      <w:r w:rsidR="00E1061A" w:rsidRPr="008E3939">
        <w:rPr>
          <w:rFonts w:eastAsia="標楷體" w:hint="eastAsia"/>
          <w:bCs/>
          <w:color w:val="000000" w:themeColor="text1"/>
          <w:spacing w:val="-4"/>
          <w:sz w:val="28"/>
          <w:szCs w:val="22"/>
        </w:rPr>
        <w:t>增加</w:t>
      </w:r>
      <w:r w:rsidR="00B90034" w:rsidRPr="008E3939">
        <w:rPr>
          <w:rFonts w:eastAsia="標楷體" w:hint="eastAsia"/>
          <w:bCs/>
          <w:color w:val="000000" w:themeColor="text1"/>
          <w:spacing w:val="-4"/>
          <w:sz w:val="28"/>
          <w:szCs w:val="22"/>
        </w:rPr>
        <w:t>19.</w:t>
      </w:r>
      <w:r w:rsidR="008E3939" w:rsidRPr="008E3939">
        <w:rPr>
          <w:rFonts w:eastAsia="標楷體" w:hint="eastAsia"/>
          <w:bCs/>
          <w:color w:val="000000" w:themeColor="text1"/>
          <w:spacing w:val="-4"/>
          <w:sz w:val="28"/>
          <w:szCs w:val="22"/>
        </w:rPr>
        <w:t>7</w:t>
      </w:r>
      <w:r w:rsidR="00E1061A" w:rsidRPr="008E3939">
        <w:rPr>
          <w:rFonts w:eastAsia="標楷體" w:hint="eastAsia"/>
          <w:bCs/>
          <w:color w:val="000000" w:themeColor="text1"/>
          <w:spacing w:val="-4"/>
          <w:sz w:val="28"/>
          <w:szCs w:val="22"/>
        </w:rPr>
        <w:t>％最多</w:t>
      </w:r>
      <w:r w:rsidR="00E43F42" w:rsidRPr="008E3939">
        <w:rPr>
          <w:rFonts w:eastAsia="標楷體" w:hint="eastAsia"/>
          <w:color w:val="000000" w:themeColor="text1"/>
          <w:spacing w:val="-4"/>
          <w:sz w:val="28"/>
          <w:szCs w:val="22"/>
        </w:rPr>
        <w:t>；木材、木製品及編結品</w:t>
      </w:r>
      <w:r w:rsidR="00E43F42" w:rsidRPr="008E3939">
        <w:rPr>
          <w:rFonts w:eastAsia="標楷體"/>
          <w:color w:val="000000" w:themeColor="text1"/>
          <w:spacing w:val="-4"/>
          <w:sz w:val="28"/>
          <w:szCs w:val="22"/>
        </w:rPr>
        <w:t>則減少</w:t>
      </w:r>
      <w:r w:rsidR="008E3939" w:rsidRPr="008E3939">
        <w:rPr>
          <w:rFonts w:eastAsia="標楷體" w:hint="eastAsia"/>
          <w:color w:val="000000" w:themeColor="text1"/>
          <w:spacing w:val="-4"/>
          <w:sz w:val="28"/>
          <w:szCs w:val="22"/>
        </w:rPr>
        <w:t>16</w:t>
      </w:r>
      <w:r w:rsidR="00E43F42" w:rsidRPr="008E3939">
        <w:rPr>
          <w:rFonts w:eastAsia="標楷體" w:hint="eastAsia"/>
          <w:color w:val="000000" w:themeColor="text1"/>
          <w:spacing w:val="-4"/>
          <w:sz w:val="28"/>
          <w:szCs w:val="22"/>
        </w:rPr>
        <w:t>.</w:t>
      </w:r>
      <w:r w:rsidR="008E3939" w:rsidRPr="008E3939">
        <w:rPr>
          <w:rFonts w:eastAsia="標楷體" w:hint="eastAsia"/>
          <w:color w:val="000000" w:themeColor="text1"/>
          <w:spacing w:val="-4"/>
          <w:sz w:val="28"/>
          <w:szCs w:val="22"/>
        </w:rPr>
        <w:t>0</w:t>
      </w:r>
      <w:r w:rsidR="00E43F42" w:rsidRPr="008E3939">
        <w:rPr>
          <w:rFonts w:eastAsia="標楷體" w:hint="eastAsia"/>
          <w:color w:val="000000" w:themeColor="text1"/>
          <w:spacing w:val="-4"/>
          <w:sz w:val="28"/>
          <w:szCs w:val="22"/>
        </w:rPr>
        <w:t>％</w:t>
      </w:r>
      <w:r w:rsidR="00E43F42" w:rsidRPr="008E3939">
        <w:rPr>
          <w:rFonts w:eastAsia="標楷體"/>
          <w:color w:val="000000" w:themeColor="text1"/>
          <w:spacing w:val="-4"/>
          <w:sz w:val="28"/>
          <w:szCs w:val="22"/>
        </w:rPr>
        <w:t>最多</w:t>
      </w:r>
      <w:r w:rsidR="00E43F42" w:rsidRPr="008E3939">
        <w:rPr>
          <w:rFonts w:eastAsia="標楷體" w:hint="eastAsia"/>
          <w:color w:val="000000" w:themeColor="text1"/>
          <w:spacing w:val="-4"/>
          <w:sz w:val="28"/>
          <w:szCs w:val="22"/>
        </w:rPr>
        <w:t>。</w:t>
      </w:r>
    </w:p>
    <w:p w:rsidR="00091E58" w:rsidRPr="00B90034" w:rsidRDefault="00091E58" w:rsidP="00091E58">
      <w:pPr>
        <w:snapToGrid w:val="0"/>
        <w:spacing w:line="300" w:lineRule="auto"/>
        <w:ind w:left="284" w:right="-142"/>
        <w:jc w:val="both"/>
        <w:rPr>
          <w:rFonts w:eastAsia="標楷體"/>
          <w:color w:val="FF0000"/>
          <w:spacing w:val="-4"/>
          <w:sz w:val="28"/>
          <w:szCs w:val="22"/>
        </w:rPr>
      </w:pPr>
    </w:p>
    <w:p w:rsidR="003F3F99" w:rsidRPr="00A51971" w:rsidRDefault="003F3F99" w:rsidP="003F3F99">
      <w:pPr>
        <w:spacing w:beforeLines="50" w:before="180" w:afterLines="50" w:after="180"/>
        <w:jc w:val="center"/>
        <w:rPr>
          <w:rFonts w:eastAsia="標楷體"/>
          <w:sz w:val="28"/>
        </w:rPr>
      </w:pPr>
      <w:r w:rsidRPr="00A51971">
        <w:rPr>
          <w:rFonts w:eastAsia="標楷體" w:hint="eastAsia"/>
          <w:b/>
          <w:bCs/>
          <w:sz w:val="28"/>
        </w:rPr>
        <w:t>表</w:t>
      </w:r>
      <w:r w:rsidR="00A72278">
        <w:rPr>
          <w:rFonts w:eastAsia="標楷體" w:hint="eastAsia"/>
          <w:b/>
          <w:bCs/>
          <w:sz w:val="28"/>
        </w:rPr>
        <w:t xml:space="preserve"> 2-5-2  104</w:t>
      </w:r>
      <w:r w:rsidRPr="00A51971">
        <w:rPr>
          <w:rFonts w:eastAsia="標楷體" w:hint="eastAsia"/>
          <w:b/>
          <w:bCs/>
          <w:sz w:val="28"/>
        </w:rPr>
        <w:t>年</w:t>
      </w:r>
      <w:r w:rsidR="00053D86" w:rsidRPr="00A51971">
        <w:rPr>
          <w:rFonts w:eastAsia="標楷體" w:hint="eastAsia"/>
          <w:b/>
          <w:bCs/>
          <w:sz w:val="28"/>
        </w:rPr>
        <w:t>1</w:t>
      </w:r>
      <w:r w:rsidRPr="00A51971">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1301B6" w:rsidRPr="00053D86" w:rsidTr="002600D3">
        <w:trPr>
          <w:jc w:val="center"/>
        </w:trPr>
        <w:tc>
          <w:tcPr>
            <w:tcW w:w="2046" w:type="dxa"/>
            <w:tcBorders>
              <w:top w:val="single" w:sz="4" w:space="0" w:color="auto"/>
              <w:left w:val="nil"/>
              <w:bottom w:val="single" w:sz="4" w:space="0" w:color="auto"/>
              <w:right w:val="single" w:sz="4" w:space="0" w:color="auto"/>
            </w:tcBorders>
            <w:vAlign w:val="center"/>
          </w:tcPr>
          <w:p w:rsidR="001301B6" w:rsidRPr="00053D86" w:rsidRDefault="001301B6" w:rsidP="00A55803">
            <w:pPr>
              <w:adjustRightInd w:val="0"/>
              <w:snapToGrid w:val="0"/>
              <w:spacing w:line="360" w:lineRule="atLeast"/>
              <w:ind w:left="28" w:right="-40"/>
              <w:jc w:val="center"/>
              <w:rPr>
                <w:rFonts w:eastAsia="標楷體"/>
              </w:rPr>
            </w:pPr>
            <w:r w:rsidRPr="00053D86">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1301B6" w:rsidRPr="00053D86" w:rsidRDefault="00A72278" w:rsidP="00A55803">
            <w:pPr>
              <w:snapToGrid w:val="0"/>
              <w:spacing w:line="360" w:lineRule="atLeast"/>
              <w:ind w:left="28" w:right="-40"/>
              <w:jc w:val="center"/>
              <w:rPr>
                <w:rFonts w:eastAsia="標楷體"/>
              </w:rPr>
            </w:pPr>
            <w:r>
              <w:rPr>
                <w:rFonts w:eastAsia="標楷體"/>
              </w:rPr>
              <w:t>10</w:t>
            </w:r>
            <w:r>
              <w:rPr>
                <w:rFonts w:eastAsia="標楷體" w:hint="eastAsia"/>
              </w:rPr>
              <w:t>4</w:t>
            </w:r>
            <w:r w:rsidR="001301B6" w:rsidRPr="00053D86">
              <w:rPr>
                <w:rFonts w:eastAsia="標楷體"/>
              </w:rPr>
              <w:t>年</w:t>
            </w:r>
            <w:r w:rsidR="001301B6" w:rsidRPr="00053D86">
              <w:rPr>
                <w:rFonts w:eastAsia="標楷體" w:hint="eastAsia"/>
              </w:rPr>
              <w:t>1</w:t>
            </w:r>
            <w:r w:rsidR="001301B6" w:rsidRPr="00053D86">
              <w:rPr>
                <w:rFonts w:eastAsia="標楷體"/>
              </w:rPr>
              <w:t>月金額</w:t>
            </w:r>
          </w:p>
          <w:p w:rsidR="001301B6" w:rsidRPr="00053D86" w:rsidRDefault="001301B6" w:rsidP="00A55803">
            <w:pPr>
              <w:snapToGrid w:val="0"/>
              <w:spacing w:line="360" w:lineRule="atLeast"/>
              <w:ind w:left="28" w:right="-40"/>
              <w:jc w:val="center"/>
              <w:rPr>
                <w:rFonts w:eastAsia="標楷體"/>
              </w:rPr>
            </w:pPr>
            <w:r w:rsidRPr="00053D86">
              <w:rPr>
                <w:rFonts w:eastAsia="標楷體"/>
              </w:rPr>
              <w:t>(</w:t>
            </w:r>
            <w:r w:rsidRPr="00053D86">
              <w:rPr>
                <w:rFonts w:eastAsia="標楷體"/>
              </w:rPr>
              <w:t>億美元</w:t>
            </w:r>
            <w:r w:rsidRPr="00053D86">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1301B6" w:rsidRPr="00053D86" w:rsidRDefault="001301B6" w:rsidP="00A55803">
            <w:pPr>
              <w:snapToGrid w:val="0"/>
              <w:spacing w:line="560" w:lineRule="exact"/>
              <w:ind w:left="28" w:right="-40"/>
              <w:jc w:val="center"/>
              <w:rPr>
                <w:rFonts w:eastAsia="標楷體"/>
              </w:rPr>
            </w:pPr>
            <w:r w:rsidRPr="00053D86">
              <w:rPr>
                <w:rFonts w:eastAsia="標楷體"/>
              </w:rPr>
              <w:t>比重</w:t>
            </w:r>
            <w:r w:rsidRPr="00053D86">
              <w:rPr>
                <w:rFonts w:eastAsia="標楷體"/>
              </w:rPr>
              <w:t>(</w:t>
            </w:r>
            <w:r>
              <w:rPr>
                <w:rFonts w:eastAsia="標楷體" w:hint="eastAsia"/>
              </w:rPr>
              <w:t>％</w:t>
            </w:r>
            <w:r w:rsidRPr="00053D86">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1301B6" w:rsidRPr="00053D86" w:rsidRDefault="001301B6" w:rsidP="00A55803">
            <w:pPr>
              <w:snapToGrid w:val="0"/>
              <w:spacing w:line="360" w:lineRule="atLeast"/>
              <w:ind w:left="28" w:right="-40"/>
              <w:jc w:val="center"/>
              <w:rPr>
                <w:rFonts w:eastAsia="標楷體"/>
              </w:rPr>
            </w:pPr>
            <w:r w:rsidRPr="00053D86">
              <w:rPr>
                <w:rFonts w:eastAsia="標楷體"/>
              </w:rPr>
              <w:t>較</w:t>
            </w:r>
            <w:r w:rsidR="00A72278">
              <w:rPr>
                <w:rFonts w:eastAsia="標楷體"/>
              </w:rPr>
              <w:t>10</w:t>
            </w:r>
            <w:r w:rsidR="00A72278">
              <w:rPr>
                <w:rFonts w:eastAsia="標楷體" w:hint="eastAsia"/>
              </w:rPr>
              <w:t>3</w:t>
            </w:r>
            <w:r w:rsidRPr="00053D86">
              <w:rPr>
                <w:rFonts w:eastAsia="標楷體"/>
              </w:rPr>
              <w:t>年同月</w:t>
            </w:r>
          </w:p>
          <w:p w:rsidR="001301B6" w:rsidRPr="00053D86" w:rsidRDefault="001301B6" w:rsidP="00A55803">
            <w:pPr>
              <w:snapToGrid w:val="0"/>
              <w:spacing w:line="360" w:lineRule="atLeast"/>
              <w:ind w:left="28" w:right="-40"/>
              <w:jc w:val="center"/>
              <w:rPr>
                <w:rFonts w:eastAsia="標楷體"/>
              </w:rPr>
            </w:pPr>
            <w:r w:rsidRPr="00053D86">
              <w:rPr>
                <w:rFonts w:eastAsia="標楷體"/>
              </w:rPr>
              <w:t>增減</w:t>
            </w:r>
            <w:r w:rsidRPr="00053D86">
              <w:rPr>
                <w:rFonts w:eastAsia="標楷體"/>
              </w:rPr>
              <w:t>(</w:t>
            </w:r>
            <w:r>
              <w:rPr>
                <w:rFonts w:eastAsia="標楷體" w:hint="eastAsia"/>
              </w:rPr>
              <w:t>％</w:t>
            </w:r>
            <w:r w:rsidRPr="00053D86">
              <w:rPr>
                <w:rFonts w:eastAsia="標楷體"/>
              </w:rPr>
              <w:t xml:space="preserve">) </w:t>
            </w:r>
          </w:p>
        </w:tc>
      </w:tr>
      <w:tr w:rsidR="001301B6" w:rsidRPr="00F6171E" w:rsidTr="002600D3">
        <w:trPr>
          <w:jc w:val="center"/>
        </w:trPr>
        <w:tc>
          <w:tcPr>
            <w:tcW w:w="2046" w:type="dxa"/>
            <w:tcBorders>
              <w:top w:val="nil"/>
              <w:left w:val="nil"/>
              <w:bottom w:val="nil"/>
              <w:right w:val="single" w:sz="4" w:space="0" w:color="auto"/>
            </w:tcBorders>
            <w:vAlign w:val="center"/>
          </w:tcPr>
          <w:p w:rsidR="001301B6" w:rsidRPr="00AC62E7" w:rsidRDefault="001301B6" w:rsidP="00A55803">
            <w:pPr>
              <w:snapToGrid w:val="0"/>
              <w:spacing w:line="400" w:lineRule="atLeast"/>
              <w:ind w:left="28" w:right="-40"/>
              <w:jc w:val="both"/>
              <w:rPr>
                <w:rFonts w:eastAsia="標楷體"/>
                <w:color w:val="000000" w:themeColor="text1"/>
              </w:rPr>
            </w:pPr>
            <w:r w:rsidRPr="00AC62E7">
              <w:rPr>
                <w:rFonts w:eastAsia="標楷體"/>
                <w:color w:val="000000" w:themeColor="text1"/>
              </w:rPr>
              <w:t>資訊通信</w:t>
            </w:r>
          </w:p>
        </w:tc>
        <w:tc>
          <w:tcPr>
            <w:tcW w:w="1736" w:type="dxa"/>
            <w:tcBorders>
              <w:top w:val="nil"/>
              <w:left w:val="single" w:sz="4" w:space="0" w:color="auto"/>
              <w:bottom w:val="nil"/>
              <w:right w:val="single" w:sz="4" w:space="0" w:color="auto"/>
            </w:tcBorders>
            <w:vAlign w:val="center"/>
          </w:tcPr>
          <w:p w:rsidR="001301B6" w:rsidRPr="00AC62E7" w:rsidRDefault="001301B6" w:rsidP="00A72278">
            <w:pPr>
              <w:snapToGrid w:val="0"/>
              <w:spacing w:line="400" w:lineRule="exact"/>
              <w:ind w:left="12" w:right="-40"/>
              <w:jc w:val="center"/>
              <w:rPr>
                <w:rFonts w:eastAsia="標楷體"/>
                <w:color w:val="000000" w:themeColor="text1"/>
              </w:rPr>
            </w:pPr>
            <w:r w:rsidRPr="00AC62E7">
              <w:rPr>
                <w:rFonts w:eastAsia="標楷體"/>
                <w:color w:val="000000" w:themeColor="text1"/>
              </w:rPr>
              <w:t>1</w:t>
            </w:r>
            <w:r w:rsidR="00A72278" w:rsidRPr="00AC62E7">
              <w:rPr>
                <w:rFonts w:eastAsia="標楷體" w:hint="eastAsia"/>
                <w:color w:val="000000" w:themeColor="text1"/>
              </w:rPr>
              <w:t>11</w:t>
            </w:r>
            <w:r w:rsidRPr="00AC62E7">
              <w:rPr>
                <w:rFonts w:eastAsia="標楷體"/>
                <w:color w:val="000000" w:themeColor="text1"/>
              </w:rPr>
              <w:t>.</w:t>
            </w:r>
            <w:r w:rsidR="00A72278" w:rsidRPr="00AC62E7">
              <w:rPr>
                <w:rFonts w:eastAsia="標楷體" w:hint="eastAsia"/>
                <w:color w:val="000000" w:themeColor="text1"/>
              </w:rPr>
              <w:t>4</w:t>
            </w:r>
          </w:p>
        </w:tc>
        <w:tc>
          <w:tcPr>
            <w:tcW w:w="1736" w:type="dxa"/>
            <w:tcBorders>
              <w:top w:val="nil"/>
              <w:left w:val="single" w:sz="4" w:space="0" w:color="auto"/>
              <w:bottom w:val="nil"/>
              <w:right w:val="single" w:sz="4" w:space="0" w:color="auto"/>
            </w:tcBorders>
            <w:vAlign w:val="center"/>
          </w:tcPr>
          <w:p w:rsidR="001301B6" w:rsidRPr="00AC62E7" w:rsidRDefault="00AC62E7" w:rsidP="00AC62E7">
            <w:pPr>
              <w:snapToGrid w:val="0"/>
              <w:spacing w:line="400" w:lineRule="exact"/>
              <w:ind w:left="12" w:right="521"/>
              <w:jc w:val="right"/>
              <w:rPr>
                <w:rFonts w:eastAsia="標楷體"/>
                <w:color w:val="000000" w:themeColor="text1"/>
              </w:rPr>
            </w:pPr>
            <w:r w:rsidRPr="00AC62E7">
              <w:rPr>
                <w:rFonts w:eastAsia="標楷體" w:hint="eastAsia"/>
                <w:color w:val="000000" w:themeColor="text1"/>
              </w:rPr>
              <w:t>28</w:t>
            </w:r>
            <w:r w:rsidR="001301B6" w:rsidRPr="00AC62E7">
              <w:rPr>
                <w:rFonts w:eastAsia="標楷體" w:hint="eastAsia"/>
                <w:color w:val="000000" w:themeColor="text1"/>
              </w:rPr>
              <w:t>.</w:t>
            </w:r>
            <w:r w:rsidRPr="00AC62E7">
              <w:rPr>
                <w:rFonts w:eastAsia="標楷體" w:hint="eastAsia"/>
                <w:color w:val="000000" w:themeColor="text1"/>
              </w:rPr>
              <w:t>5</w:t>
            </w:r>
          </w:p>
        </w:tc>
        <w:tc>
          <w:tcPr>
            <w:tcW w:w="2433" w:type="dxa"/>
            <w:tcBorders>
              <w:top w:val="nil"/>
              <w:left w:val="nil"/>
              <w:bottom w:val="nil"/>
              <w:right w:val="nil"/>
            </w:tcBorders>
            <w:vAlign w:val="center"/>
          </w:tcPr>
          <w:p w:rsidR="001301B6" w:rsidRPr="00AC62E7" w:rsidRDefault="001301B6" w:rsidP="00A72278">
            <w:pPr>
              <w:snapToGrid w:val="0"/>
              <w:spacing w:line="400" w:lineRule="exact"/>
              <w:ind w:left="11" w:right="969"/>
              <w:jc w:val="right"/>
              <w:rPr>
                <w:rFonts w:eastAsia="標楷體"/>
                <w:color w:val="000000" w:themeColor="text1"/>
              </w:rPr>
            </w:pPr>
            <w:r w:rsidRPr="00AC62E7">
              <w:rPr>
                <w:rFonts w:eastAsia="標楷體"/>
                <w:color w:val="000000" w:themeColor="text1"/>
              </w:rPr>
              <w:t>1</w:t>
            </w:r>
            <w:r w:rsidR="00A72278" w:rsidRPr="00AC62E7">
              <w:rPr>
                <w:rFonts w:eastAsia="標楷體" w:hint="eastAsia"/>
                <w:color w:val="000000" w:themeColor="text1"/>
              </w:rPr>
              <w:t>9</w:t>
            </w:r>
            <w:r w:rsidRPr="00AC62E7">
              <w:rPr>
                <w:rFonts w:eastAsia="標楷體"/>
                <w:color w:val="000000" w:themeColor="text1"/>
              </w:rPr>
              <w:t>.7</w:t>
            </w:r>
          </w:p>
        </w:tc>
      </w:tr>
      <w:tr w:rsidR="001301B6" w:rsidRPr="00F6171E" w:rsidTr="002600D3">
        <w:trPr>
          <w:jc w:val="center"/>
        </w:trPr>
        <w:tc>
          <w:tcPr>
            <w:tcW w:w="2046" w:type="dxa"/>
            <w:tcBorders>
              <w:top w:val="nil"/>
              <w:left w:val="nil"/>
              <w:bottom w:val="nil"/>
              <w:right w:val="single" w:sz="4" w:space="0" w:color="auto"/>
            </w:tcBorders>
            <w:vAlign w:val="center"/>
          </w:tcPr>
          <w:p w:rsidR="001301B6" w:rsidRPr="00AC62E7" w:rsidRDefault="001301B6" w:rsidP="00A55803">
            <w:pPr>
              <w:snapToGrid w:val="0"/>
              <w:spacing w:line="400" w:lineRule="atLeast"/>
              <w:ind w:left="28" w:right="-40"/>
              <w:jc w:val="both"/>
              <w:rPr>
                <w:rFonts w:eastAsia="標楷體"/>
                <w:color w:val="000000" w:themeColor="text1"/>
              </w:rPr>
            </w:pPr>
            <w:r w:rsidRPr="00AC62E7">
              <w:rPr>
                <w:rFonts w:eastAsia="標楷體"/>
                <w:color w:val="000000" w:themeColor="text1"/>
              </w:rPr>
              <w:t>電子產品</w:t>
            </w:r>
          </w:p>
        </w:tc>
        <w:tc>
          <w:tcPr>
            <w:tcW w:w="1736" w:type="dxa"/>
            <w:tcBorders>
              <w:top w:val="nil"/>
              <w:left w:val="single" w:sz="4" w:space="0" w:color="auto"/>
              <w:bottom w:val="nil"/>
              <w:right w:val="single" w:sz="4" w:space="0" w:color="auto"/>
            </w:tcBorders>
            <w:vAlign w:val="center"/>
          </w:tcPr>
          <w:p w:rsidR="001301B6" w:rsidRPr="00AC62E7" w:rsidRDefault="00A72278" w:rsidP="00A72278">
            <w:pPr>
              <w:snapToGrid w:val="0"/>
              <w:spacing w:line="400" w:lineRule="exact"/>
              <w:ind w:left="12" w:right="-40"/>
              <w:jc w:val="center"/>
              <w:rPr>
                <w:rFonts w:eastAsia="標楷體"/>
                <w:color w:val="000000" w:themeColor="text1"/>
              </w:rPr>
            </w:pPr>
            <w:r w:rsidRPr="00AC62E7">
              <w:rPr>
                <w:rFonts w:eastAsia="標楷體"/>
                <w:color w:val="000000" w:themeColor="text1"/>
              </w:rPr>
              <w:t>1</w:t>
            </w:r>
            <w:r w:rsidR="001301B6" w:rsidRPr="00AC62E7">
              <w:rPr>
                <w:rFonts w:eastAsia="標楷體"/>
                <w:color w:val="000000" w:themeColor="text1"/>
              </w:rPr>
              <w:t>0</w:t>
            </w:r>
            <w:r w:rsidRPr="00AC62E7">
              <w:rPr>
                <w:rFonts w:eastAsia="標楷體" w:hint="eastAsia"/>
                <w:color w:val="000000" w:themeColor="text1"/>
              </w:rPr>
              <w:t>1</w:t>
            </w:r>
            <w:r w:rsidR="001301B6" w:rsidRPr="00AC62E7">
              <w:rPr>
                <w:rFonts w:eastAsia="標楷體"/>
                <w:color w:val="000000" w:themeColor="text1"/>
              </w:rPr>
              <w:t>.</w:t>
            </w:r>
            <w:r w:rsidRPr="00AC62E7">
              <w:rPr>
                <w:rFonts w:eastAsia="標楷體" w:hint="eastAsia"/>
                <w:color w:val="000000" w:themeColor="text1"/>
              </w:rPr>
              <w:t>4</w:t>
            </w:r>
          </w:p>
        </w:tc>
        <w:tc>
          <w:tcPr>
            <w:tcW w:w="1736" w:type="dxa"/>
            <w:tcBorders>
              <w:top w:val="nil"/>
              <w:left w:val="single" w:sz="4" w:space="0" w:color="auto"/>
              <w:bottom w:val="nil"/>
              <w:right w:val="single" w:sz="4" w:space="0" w:color="auto"/>
            </w:tcBorders>
            <w:vAlign w:val="center"/>
          </w:tcPr>
          <w:p w:rsidR="001301B6" w:rsidRPr="00AC62E7" w:rsidRDefault="00AC62E7" w:rsidP="00AC62E7">
            <w:pPr>
              <w:snapToGrid w:val="0"/>
              <w:spacing w:line="400" w:lineRule="exact"/>
              <w:ind w:left="12" w:right="521"/>
              <w:jc w:val="right"/>
              <w:rPr>
                <w:rFonts w:eastAsia="標楷體"/>
                <w:color w:val="000000" w:themeColor="text1"/>
              </w:rPr>
            </w:pPr>
            <w:r w:rsidRPr="00AC62E7">
              <w:rPr>
                <w:rFonts w:eastAsia="標楷體" w:hint="eastAsia"/>
                <w:color w:val="000000" w:themeColor="text1"/>
              </w:rPr>
              <w:t>26</w:t>
            </w:r>
            <w:r w:rsidR="001301B6" w:rsidRPr="00AC62E7">
              <w:rPr>
                <w:rFonts w:eastAsia="標楷體" w:hint="eastAsia"/>
                <w:color w:val="000000" w:themeColor="text1"/>
              </w:rPr>
              <w:t>.</w:t>
            </w:r>
            <w:r w:rsidRPr="00AC62E7">
              <w:rPr>
                <w:rFonts w:eastAsia="標楷體" w:hint="eastAsia"/>
                <w:color w:val="000000" w:themeColor="text1"/>
              </w:rPr>
              <w:t>0</w:t>
            </w:r>
          </w:p>
        </w:tc>
        <w:tc>
          <w:tcPr>
            <w:tcW w:w="2433" w:type="dxa"/>
            <w:tcBorders>
              <w:top w:val="nil"/>
              <w:left w:val="nil"/>
              <w:bottom w:val="nil"/>
              <w:right w:val="nil"/>
            </w:tcBorders>
            <w:vAlign w:val="center"/>
          </w:tcPr>
          <w:p w:rsidR="001301B6" w:rsidRPr="00AC62E7" w:rsidRDefault="00A72278" w:rsidP="00A72278">
            <w:pPr>
              <w:snapToGrid w:val="0"/>
              <w:spacing w:line="400" w:lineRule="exact"/>
              <w:ind w:left="11" w:right="969"/>
              <w:jc w:val="right"/>
              <w:rPr>
                <w:rFonts w:eastAsia="標楷體"/>
                <w:color w:val="000000" w:themeColor="text1"/>
              </w:rPr>
            </w:pPr>
            <w:r w:rsidRPr="00AC62E7">
              <w:rPr>
                <w:rFonts w:eastAsia="標楷體" w:hint="eastAsia"/>
                <w:color w:val="000000" w:themeColor="text1"/>
              </w:rPr>
              <w:t>14</w:t>
            </w:r>
            <w:r w:rsidR="001301B6" w:rsidRPr="00AC62E7">
              <w:rPr>
                <w:rFonts w:eastAsia="標楷體"/>
                <w:color w:val="000000" w:themeColor="text1"/>
              </w:rPr>
              <w:t>.</w:t>
            </w:r>
            <w:r w:rsidRPr="00AC62E7">
              <w:rPr>
                <w:rFonts w:eastAsia="標楷體" w:hint="eastAsia"/>
                <w:color w:val="000000" w:themeColor="text1"/>
              </w:rPr>
              <w:t>1</w:t>
            </w:r>
          </w:p>
        </w:tc>
      </w:tr>
      <w:tr w:rsidR="001301B6" w:rsidRPr="00F6171E" w:rsidTr="002600D3">
        <w:trPr>
          <w:jc w:val="center"/>
        </w:trPr>
        <w:tc>
          <w:tcPr>
            <w:tcW w:w="2046" w:type="dxa"/>
            <w:tcBorders>
              <w:top w:val="nil"/>
              <w:left w:val="nil"/>
              <w:bottom w:val="nil"/>
              <w:right w:val="single" w:sz="4" w:space="0" w:color="auto"/>
            </w:tcBorders>
            <w:vAlign w:val="center"/>
          </w:tcPr>
          <w:p w:rsidR="001301B6" w:rsidRPr="00AC62E7" w:rsidRDefault="001301B6" w:rsidP="00A55803">
            <w:pPr>
              <w:snapToGrid w:val="0"/>
              <w:spacing w:line="400" w:lineRule="atLeast"/>
              <w:ind w:left="28" w:right="-40"/>
              <w:jc w:val="both"/>
              <w:rPr>
                <w:rFonts w:eastAsia="標楷體"/>
                <w:color w:val="000000" w:themeColor="text1"/>
              </w:rPr>
            </w:pPr>
            <w:r w:rsidRPr="00AC62E7">
              <w:rPr>
                <w:rFonts w:eastAsia="標楷體"/>
                <w:color w:val="000000" w:themeColor="text1"/>
              </w:rPr>
              <w:t>精密儀器</w:t>
            </w:r>
          </w:p>
        </w:tc>
        <w:tc>
          <w:tcPr>
            <w:tcW w:w="1736" w:type="dxa"/>
            <w:tcBorders>
              <w:top w:val="nil"/>
              <w:left w:val="single" w:sz="4" w:space="0" w:color="auto"/>
              <w:bottom w:val="nil"/>
              <w:right w:val="single" w:sz="4" w:space="0" w:color="auto"/>
            </w:tcBorders>
            <w:vAlign w:val="center"/>
          </w:tcPr>
          <w:p w:rsidR="001301B6" w:rsidRPr="00AC62E7" w:rsidRDefault="00A72278" w:rsidP="00A72278">
            <w:pPr>
              <w:snapToGrid w:val="0"/>
              <w:spacing w:line="400" w:lineRule="exact"/>
              <w:ind w:left="12" w:right="-40"/>
              <w:jc w:val="center"/>
              <w:rPr>
                <w:rFonts w:eastAsia="標楷體"/>
                <w:color w:val="000000" w:themeColor="text1"/>
              </w:rPr>
            </w:pPr>
            <w:r w:rsidRPr="00AC62E7">
              <w:rPr>
                <w:rFonts w:eastAsia="標楷體"/>
                <w:color w:val="000000" w:themeColor="text1"/>
              </w:rPr>
              <w:t>2</w:t>
            </w:r>
            <w:r w:rsidRPr="00AC62E7">
              <w:rPr>
                <w:rFonts w:eastAsia="標楷體" w:hint="eastAsia"/>
                <w:color w:val="000000" w:themeColor="text1"/>
              </w:rPr>
              <w:t>4</w:t>
            </w:r>
            <w:r w:rsidR="001301B6" w:rsidRPr="00AC62E7">
              <w:rPr>
                <w:rFonts w:eastAsia="標楷體"/>
                <w:color w:val="000000" w:themeColor="text1"/>
              </w:rPr>
              <w:t>.</w:t>
            </w:r>
            <w:r w:rsidRPr="00AC62E7">
              <w:rPr>
                <w:rFonts w:eastAsia="標楷體" w:hint="eastAsia"/>
                <w:color w:val="000000" w:themeColor="text1"/>
              </w:rPr>
              <w:t>8</w:t>
            </w:r>
          </w:p>
        </w:tc>
        <w:tc>
          <w:tcPr>
            <w:tcW w:w="1736" w:type="dxa"/>
            <w:tcBorders>
              <w:top w:val="nil"/>
              <w:left w:val="single" w:sz="4" w:space="0" w:color="auto"/>
              <w:bottom w:val="nil"/>
              <w:right w:val="single" w:sz="4" w:space="0" w:color="auto"/>
            </w:tcBorders>
            <w:vAlign w:val="center"/>
          </w:tcPr>
          <w:p w:rsidR="001301B6" w:rsidRPr="00AC62E7" w:rsidRDefault="001301B6" w:rsidP="00A55803">
            <w:pPr>
              <w:snapToGrid w:val="0"/>
              <w:spacing w:line="400" w:lineRule="exact"/>
              <w:ind w:left="12" w:right="521"/>
              <w:jc w:val="right"/>
              <w:rPr>
                <w:rFonts w:eastAsia="標楷體"/>
                <w:color w:val="000000" w:themeColor="text1"/>
              </w:rPr>
            </w:pPr>
            <w:r w:rsidRPr="00AC62E7">
              <w:rPr>
                <w:rFonts w:eastAsia="標楷體" w:hint="eastAsia"/>
                <w:color w:val="000000" w:themeColor="text1"/>
              </w:rPr>
              <w:t>6.</w:t>
            </w:r>
            <w:r w:rsidR="00AC62E7" w:rsidRPr="00AC62E7">
              <w:rPr>
                <w:rFonts w:eastAsia="標楷體" w:hint="eastAsia"/>
                <w:color w:val="000000" w:themeColor="text1"/>
              </w:rPr>
              <w:t>3</w:t>
            </w:r>
          </w:p>
        </w:tc>
        <w:tc>
          <w:tcPr>
            <w:tcW w:w="2433" w:type="dxa"/>
            <w:tcBorders>
              <w:top w:val="nil"/>
              <w:left w:val="nil"/>
              <w:bottom w:val="nil"/>
              <w:right w:val="nil"/>
            </w:tcBorders>
            <w:vAlign w:val="center"/>
          </w:tcPr>
          <w:p w:rsidR="001301B6" w:rsidRPr="00AC62E7" w:rsidRDefault="00A72278" w:rsidP="00A55803">
            <w:pPr>
              <w:snapToGrid w:val="0"/>
              <w:spacing w:line="400" w:lineRule="exact"/>
              <w:ind w:left="11" w:right="969"/>
              <w:jc w:val="right"/>
              <w:rPr>
                <w:rFonts w:eastAsia="標楷體"/>
                <w:color w:val="000000" w:themeColor="text1"/>
              </w:rPr>
            </w:pPr>
            <w:r w:rsidRPr="00AC62E7">
              <w:rPr>
                <w:rFonts w:eastAsia="標楷體"/>
                <w:color w:val="000000" w:themeColor="text1"/>
              </w:rPr>
              <w:t>-</w:t>
            </w:r>
            <w:r w:rsidRPr="00AC62E7">
              <w:rPr>
                <w:rFonts w:eastAsia="標楷體" w:hint="eastAsia"/>
                <w:color w:val="000000" w:themeColor="text1"/>
              </w:rPr>
              <w:t>2</w:t>
            </w:r>
            <w:r w:rsidR="001301B6" w:rsidRPr="00AC62E7">
              <w:rPr>
                <w:rFonts w:eastAsia="標楷體"/>
                <w:color w:val="000000" w:themeColor="text1"/>
              </w:rPr>
              <w:t>.</w:t>
            </w:r>
            <w:r w:rsidRPr="00AC62E7">
              <w:rPr>
                <w:rFonts w:eastAsia="標楷體" w:hint="eastAsia"/>
                <w:color w:val="000000" w:themeColor="text1"/>
              </w:rPr>
              <w:t>3</w:t>
            </w:r>
          </w:p>
        </w:tc>
      </w:tr>
      <w:tr w:rsidR="001301B6" w:rsidRPr="00F6171E" w:rsidTr="002600D3">
        <w:trPr>
          <w:jc w:val="center"/>
        </w:trPr>
        <w:tc>
          <w:tcPr>
            <w:tcW w:w="2046" w:type="dxa"/>
            <w:tcBorders>
              <w:top w:val="nil"/>
              <w:left w:val="nil"/>
              <w:bottom w:val="nil"/>
              <w:right w:val="single" w:sz="4" w:space="0" w:color="auto"/>
            </w:tcBorders>
            <w:vAlign w:val="center"/>
          </w:tcPr>
          <w:p w:rsidR="001301B6" w:rsidRPr="00AC62E7" w:rsidRDefault="001301B6" w:rsidP="00A55803">
            <w:pPr>
              <w:snapToGrid w:val="0"/>
              <w:spacing w:line="400" w:lineRule="atLeast"/>
              <w:ind w:left="28" w:right="-40"/>
              <w:jc w:val="both"/>
              <w:rPr>
                <w:rFonts w:eastAsia="標楷體"/>
                <w:color w:val="000000" w:themeColor="text1"/>
              </w:rPr>
            </w:pPr>
            <w:r w:rsidRPr="00AC62E7">
              <w:rPr>
                <w:rFonts w:eastAsia="標楷體"/>
                <w:color w:val="000000" w:themeColor="text1"/>
              </w:rPr>
              <w:t>基本金屬</w:t>
            </w:r>
          </w:p>
        </w:tc>
        <w:tc>
          <w:tcPr>
            <w:tcW w:w="1736" w:type="dxa"/>
            <w:tcBorders>
              <w:top w:val="nil"/>
              <w:left w:val="single" w:sz="4" w:space="0" w:color="auto"/>
              <w:bottom w:val="nil"/>
              <w:right w:val="single" w:sz="4" w:space="0" w:color="auto"/>
            </w:tcBorders>
            <w:vAlign w:val="center"/>
          </w:tcPr>
          <w:p w:rsidR="001301B6" w:rsidRPr="00AC62E7" w:rsidRDefault="00A72278" w:rsidP="00A55803">
            <w:pPr>
              <w:snapToGrid w:val="0"/>
              <w:spacing w:line="400" w:lineRule="exact"/>
              <w:ind w:left="12" w:right="-40"/>
              <w:jc w:val="center"/>
              <w:rPr>
                <w:rFonts w:eastAsia="標楷體"/>
                <w:color w:val="000000" w:themeColor="text1"/>
              </w:rPr>
            </w:pPr>
            <w:r w:rsidRPr="00AC62E7">
              <w:rPr>
                <w:rFonts w:eastAsia="標楷體"/>
                <w:color w:val="000000" w:themeColor="text1"/>
              </w:rPr>
              <w:t>2</w:t>
            </w:r>
            <w:r w:rsidRPr="00AC62E7">
              <w:rPr>
                <w:rFonts w:eastAsia="標楷體" w:hint="eastAsia"/>
                <w:color w:val="000000" w:themeColor="text1"/>
              </w:rPr>
              <w:t>2</w:t>
            </w:r>
            <w:r w:rsidR="001301B6" w:rsidRPr="00AC62E7">
              <w:rPr>
                <w:rFonts w:eastAsia="標楷體"/>
                <w:color w:val="000000" w:themeColor="text1"/>
              </w:rPr>
              <w:t>.</w:t>
            </w:r>
            <w:r w:rsidRPr="00AC62E7">
              <w:rPr>
                <w:rFonts w:eastAsia="標楷體" w:hint="eastAsia"/>
                <w:color w:val="000000" w:themeColor="text1"/>
              </w:rPr>
              <w:t>5</w:t>
            </w:r>
          </w:p>
        </w:tc>
        <w:tc>
          <w:tcPr>
            <w:tcW w:w="1736" w:type="dxa"/>
            <w:tcBorders>
              <w:top w:val="nil"/>
              <w:left w:val="single" w:sz="4" w:space="0" w:color="auto"/>
              <w:bottom w:val="nil"/>
              <w:right w:val="single" w:sz="4" w:space="0" w:color="auto"/>
            </w:tcBorders>
            <w:vAlign w:val="center"/>
          </w:tcPr>
          <w:p w:rsidR="001301B6" w:rsidRPr="00AC62E7" w:rsidRDefault="001301B6" w:rsidP="00A55803">
            <w:pPr>
              <w:snapToGrid w:val="0"/>
              <w:spacing w:line="400" w:lineRule="exact"/>
              <w:ind w:left="12" w:right="521"/>
              <w:jc w:val="right"/>
              <w:rPr>
                <w:rFonts w:eastAsia="標楷體"/>
                <w:color w:val="000000" w:themeColor="text1"/>
              </w:rPr>
            </w:pPr>
            <w:r w:rsidRPr="00AC62E7">
              <w:rPr>
                <w:rFonts w:eastAsia="標楷體" w:hint="eastAsia"/>
                <w:color w:val="000000" w:themeColor="text1"/>
              </w:rPr>
              <w:t>5.</w:t>
            </w:r>
            <w:r w:rsidR="00AC62E7" w:rsidRPr="00AC62E7">
              <w:rPr>
                <w:rFonts w:eastAsia="標楷體" w:hint="eastAsia"/>
                <w:color w:val="000000" w:themeColor="text1"/>
              </w:rPr>
              <w:t>8</w:t>
            </w:r>
          </w:p>
        </w:tc>
        <w:tc>
          <w:tcPr>
            <w:tcW w:w="2433" w:type="dxa"/>
            <w:tcBorders>
              <w:top w:val="nil"/>
              <w:left w:val="nil"/>
              <w:bottom w:val="nil"/>
              <w:right w:val="nil"/>
            </w:tcBorders>
            <w:vAlign w:val="center"/>
          </w:tcPr>
          <w:p w:rsidR="001301B6" w:rsidRPr="00AC62E7" w:rsidRDefault="00A72278" w:rsidP="00A55803">
            <w:pPr>
              <w:snapToGrid w:val="0"/>
              <w:spacing w:line="400" w:lineRule="exact"/>
              <w:ind w:left="12" w:right="969"/>
              <w:jc w:val="right"/>
              <w:rPr>
                <w:rFonts w:eastAsia="標楷體"/>
                <w:color w:val="000000" w:themeColor="text1"/>
              </w:rPr>
            </w:pPr>
            <w:r w:rsidRPr="00AC62E7">
              <w:rPr>
                <w:rFonts w:eastAsia="標楷體"/>
                <w:color w:val="000000" w:themeColor="text1"/>
              </w:rPr>
              <w:t>-</w:t>
            </w:r>
            <w:r w:rsidRPr="00AC62E7">
              <w:rPr>
                <w:rFonts w:eastAsia="標楷體" w:hint="eastAsia"/>
                <w:color w:val="000000" w:themeColor="text1"/>
              </w:rPr>
              <w:t>4</w:t>
            </w:r>
            <w:r w:rsidR="001301B6" w:rsidRPr="00AC62E7">
              <w:rPr>
                <w:rFonts w:eastAsia="標楷體"/>
                <w:color w:val="000000" w:themeColor="text1"/>
              </w:rPr>
              <w:t>.</w:t>
            </w:r>
            <w:r w:rsidRPr="00AC62E7">
              <w:rPr>
                <w:rFonts w:eastAsia="標楷體" w:hint="eastAsia"/>
                <w:color w:val="000000" w:themeColor="text1"/>
              </w:rPr>
              <w:t>6</w:t>
            </w:r>
          </w:p>
        </w:tc>
      </w:tr>
      <w:tr w:rsidR="00AC62E7" w:rsidRPr="00F6171E" w:rsidTr="002600D3">
        <w:trPr>
          <w:jc w:val="center"/>
        </w:trPr>
        <w:tc>
          <w:tcPr>
            <w:tcW w:w="2046" w:type="dxa"/>
            <w:tcBorders>
              <w:top w:val="nil"/>
              <w:left w:val="nil"/>
              <w:bottom w:val="nil"/>
              <w:right w:val="single" w:sz="4" w:space="0" w:color="auto"/>
            </w:tcBorders>
            <w:vAlign w:val="center"/>
          </w:tcPr>
          <w:p w:rsidR="00AC62E7" w:rsidRPr="00AC62E7" w:rsidRDefault="00AC62E7" w:rsidP="00221BA7">
            <w:pPr>
              <w:snapToGrid w:val="0"/>
              <w:spacing w:line="400" w:lineRule="atLeast"/>
              <w:ind w:left="28" w:right="-40"/>
              <w:jc w:val="both"/>
              <w:rPr>
                <w:rFonts w:eastAsia="標楷體"/>
                <w:color w:val="000000" w:themeColor="text1"/>
              </w:rPr>
            </w:pPr>
            <w:r w:rsidRPr="00AC62E7">
              <w:rPr>
                <w:rFonts w:eastAsia="標楷體"/>
                <w:color w:val="000000" w:themeColor="text1"/>
              </w:rPr>
              <w:t>塑橡膠製品</w:t>
            </w:r>
          </w:p>
        </w:tc>
        <w:tc>
          <w:tcPr>
            <w:tcW w:w="1736" w:type="dxa"/>
            <w:tcBorders>
              <w:top w:val="nil"/>
              <w:left w:val="single" w:sz="4" w:space="0" w:color="auto"/>
              <w:bottom w:val="nil"/>
              <w:right w:val="single" w:sz="4" w:space="0" w:color="auto"/>
            </w:tcBorders>
            <w:vAlign w:val="center"/>
          </w:tcPr>
          <w:p w:rsidR="00AC62E7" w:rsidRPr="00AC62E7" w:rsidRDefault="00AC62E7" w:rsidP="00221BA7">
            <w:pPr>
              <w:snapToGrid w:val="0"/>
              <w:spacing w:line="400" w:lineRule="exact"/>
              <w:ind w:left="12" w:right="-40"/>
              <w:jc w:val="center"/>
              <w:rPr>
                <w:rFonts w:eastAsia="標楷體"/>
                <w:color w:val="000000" w:themeColor="text1"/>
              </w:rPr>
            </w:pPr>
            <w:r w:rsidRPr="00AC62E7">
              <w:rPr>
                <w:rFonts w:eastAsia="標楷體" w:hint="eastAsia"/>
                <w:color w:val="000000" w:themeColor="text1"/>
              </w:rPr>
              <w:t>18</w:t>
            </w:r>
            <w:r w:rsidRPr="00AC62E7">
              <w:rPr>
                <w:rFonts w:eastAsia="標楷體"/>
                <w:color w:val="000000" w:themeColor="text1"/>
              </w:rPr>
              <w:t>.</w:t>
            </w:r>
            <w:r w:rsidRPr="00AC62E7">
              <w:rPr>
                <w:rFonts w:eastAsia="標楷體" w:hint="eastAsia"/>
                <w:color w:val="000000" w:themeColor="text1"/>
              </w:rPr>
              <w:t>5</w:t>
            </w:r>
          </w:p>
        </w:tc>
        <w:tc>
          <w:tcPr>
            <w:tcW w:w="1736" w:type="dxa"/>
            <w:tcBorders>
              <w:top w:val="nil"/>
              <w:left w:val="single" w:sz="4" w:space="0" w:color="auto"/>
              <w:bottom w:val="nil"/>
              <w:right w:val="single" w:sz="4" w:space="0" w:color="auto"/>
            </w:tcBorders>
            <w:vAlign w:val="center"/>
          </w:tcPr>
          <w:p w:rsidR="00AC62E7" w:rsidRPr="00AC62E7" w:rsidRDefault="00AC62E7" w:rsidP="00221BA7">
            <w:pPr>
              <w:snapToGrid w:val="0"/>
              <w:spacing w:line="400" w:lineRule="exact"/>
              <w:ind w:left="12" w:right="521"/>
              <w:jc w:val="right"/>
              <w:rPr>
                <w:rFonts w:eastAsia="標楷體"/>
                <w:color w:val="000000" w:themeColor="text1"/>
              </w:rPr>
            </w:pPr>
            <w:r w:rsidRPr="00AC62E7">
              <w:rPr>
                <w:rFonts w:eastAsia="標楷體" w:hint="eastAsia"/>
                <w:color w:val="000000" w:themeColor="text1"/>
              </w:rPr>
              <w:t>4.7</w:t>
            </w:r>
          </w:p>
        </w:tc>
        <w:tc>
          <w:tcPr>
            <w:tcW w:w="2433" w:type="dxa"/>
            <w:tcBorders>
              <w:top w:val="nil"/>
              <w:left w:val="nil"/>
              <w:bottom w:val="nil"/>
              <w:right w:val="nil"/>
            </w:tcBorders>
            <w:vAlign w:val="center"/>
          </w:tcPr>
          <w:p w:rsidR="00AC62E7" w:rsidRPr="00AC62E7" w:rsidRDefault="00AC62E7" w:rsidP="00221BA7">
            <w:pPr>
              <w:snapToGrid w:val="0"/>
              <w:spacing w:line="400" w:lineRule="exact"/>
              <w:ind w:left="11" w:right="969"/>
              <w:jc w:val="right"/>
              <w:rPr>
                <w:rFonts w:eastAsia="標楷體"/>
                <w:color w:val="000000" w:themeColor="text1"/>
              </w:rPr>
            </w:pPr>
            <w:r w:rsidRPr="00AC62E7">
              <w:rPr>
                <w:rFonts w:eastAsia="標楷體"/>
                <w:color w:val="000000" w:themeColor="text1"/>
              </w:rPr>
              <w:t>-</w:t>
            </w:r>
            <w:r w:rsidRPr="00AC62E7">
              <w:rPr>
                <w:rFonts w:eastAsia="標楷體" w:hint="eastAsia"/>
                <w:color w:val="000000" w:themeColor="text1"/>
              </w:rPr>
              <w:t>4</w:t>
            </w:r>
            <w:r w:rsidRPr="00AC62E7">
              <w:rPr>
                <w:rFonts w:eastAsia="標楷體"/>
                <w:color w:val="000000" w:themeColor="text1"/>
              </w:rPr>
              <w:t>.</w:t>
            </w:r>
            <w:r w:rsidRPr="00AC62E7">
              <w:rPr>
                <w:rFonts w:eastAsia="標楷體" w:hint="eastAsia"/>
                <w:color w:val="000000" w:themeColor="text1"/>
              </w:rPr>
              <w:t>3</w:t>
            </w:r>
          </w:p>
        </w:tc>
      </w:tr>
      <w:tr w:rsidR="00AC62E7" w:rsidRPr="00F6171E" w:rsidTr="002600D3">
        <w:trPr>
          <w:trHeight w:val="417"/>
          <w:jc w:val="center"/>
        </w:trPr>
        <w:tc>
          <w:tcPr>
            <w:tcW w:w="2046" w:type="dxa"/>
            <w:tcBorders>
              <w:top w:val="nil"/>
              <w:left w:val="nil"/>
              <w:bottom w:val="nil"/>
              <w:right w:val="single" w:sz="4" w:space="0" w:color="auto"/>
            </w:tcBorders>
            <w:vAlign w:val="center"/>
          </w:tcPr>
          <w:p w:rsidR="00AC62E7" w:rsidRPr="00AC62E7" w:rsidRDefault="00AC62E7" w:rsidP="00221BA7">
            <w:pPr>
              <w:snapToGrid w:val="0"/>
              <w:spacing w:line="400" w:lineRule="atLeast"/>
              <w:ind w:left="28" w:right="-40"/>
              <w:jc w:val="both"/>
              <w:rPr>
                <w:rFonts w:eastAsia="標楷體"/>
                <w:color w:val="000000" w:themeColor="text1"/>
              </w:rPr>
            </w:pPr>
            <w:r w:rsidRPr="00AC62E7">
              <w:rPr>
                <w:rFonts w:eastAsia="標楷體"/>
                <w:color w:val="000000" w:themeColor="text1"/>
              </w:rPr>
              <w:t>機械</w:t>
            </w:r>
          </w:p>
        </w:tc>
        <w:tc>
          <w:tcPr>
            <w:tcW w:w="1736" w:type="dxa"/>
            <w:tcBorders>
              <w:top w:val="nil"/>
              <w:left w:val="single" w:sz="4" w:space="0" w:color="auto"/>
              <w:bottom w:val="nil"/>
              <w:right w:val="single" w:sz="4" w:space="0" w:color="auto"/>
            </w:tcBorders>
            <w:vAlign w:val="center"/>
          </w:tcPr>
          <w:p w:rsidR="00AC62E7" w:rsidRPr="00AC62E7" w:rsidRDefault="00AC62E7" w:rsidP="00221BA7">
            <w:pPr>
              <w:snapToGrid w:val="0"/>
              <w:spacing w:line="400" w:lineRule="exact"/>
              <w:ind w:left="12" w:right="-40"/>
              <w:jc w:val="center"/>
              <w:rPr>
                <w:rFonts w:eastAsia="標楷體"/>
                <w:color w:val="000000" w:themeColor="text1"/>
              </w:rPr>
            </w:pPr>
            <w:r w:rsidRPr="00AC62E7">
              <w:rPr>
                <w:rFonts w:eastAsia="標楷體" w:hint="eastAsia"/>
                <w:color w:val="000000" w:themeColor="text1"/>
              </w:rPr>
              <w:t>18</w:t>
            </w:r>
            <w:r w:rsidRPr="00AC62E7">
              <w:rPr>
                <w:rFonts w:eastAsia="標楷體"/>
                <w:color w:val="000000" w:themeColor="text1"/>
              </w:rPr>
              <w:t>.</w:t>
            </w:r>
            <w:r w:rsidRPr="00AC62E7">
              <w:rPr>
                <w:rFonts w:eastAsia="標楷體" w:hint="eastAsia"/>
                <w:color w:val="000000" w:themeColor="text1"/>
              </w:rPr>
              <w:t>4</w:t>
            </w:r>
          </w:p>
        </w:tc>
        <w:tc>
          <w:tcPr>
            <w:tcW w:w="1736" w:type="dxa"/>
            <w:tcBorders>
              <w:top w:val="nil"/>
              <w:left w:val="single" w:sz="4" w:space="0" w:color="auto"/>
              <w:bottom w:val="nil"/>
              <w:right w:val="single" w:sz="4" w:space="0" w:color="auto"/>
            </w:tcBorders>
            <w:vAlign w:val="center"/>
          </w:tcPr>
          <w:p w:rsidR="00AC62E7" w:rsidRPr="00AC62E7" w:rsidRDefault="00AC62E7" w:rsidP="00221BA7">
            <w:pPr>
              <w:snapToGrid w:val="0"/>
              <w:spacing w:line="400" w:lineRule="exact"/>
              <w:ind w:left="12" w:right="521"/>
              <w:jc w:val="right"/>
              <w:rPr>
                <w:rFonts w:eastAsia="標楷體"/>
                <w:color w:val="000000" w:themeColor="text1"/>
              </w:rPr>
            </w:pPr>
            <w:r w:rsidRPr="00AC62E7">
              <w:rPr>
                <w:rFonts w:eastAsia="標楷體" w:hint="eastAsia"/>
                <w:color w:val="000000" w:themeColor="text1"/>
              </w:rPr>
              <w:t>4.7</w:t>
            </w:r>
          </w:p>
        </w:tc>
        <w:tc>
          <w:tcPr>
            <w:tcW w:w="2433" w:type="dxa"/>
            <w:tcBorders>
              <w:top w:val="nil"/>
              <w:left w:val="nil"/>
              <w:bottom w:val="nil"/>
              <w:right w:val="nil"/>
            </w:tcBorders>
            <w:vAlign w:val="center"/>
          </w:tcPr>
          <w:p w:rsidR="00AC62E7" w:rsidRPr="00AC62E7" w:rsidRDefault="00AC62E7" w:rsidP="00221BA7">
            <w:pPr>
              <w:snapToGrid w:val="0"/>
              <w:spacing w:line="400" w:lineRule="exact"/>
              <w:ind w:left="12" w:right="969"/>
              <w:jc w:val="right"/>
              <w:rPr>
                <w:rFonts w:eastAsia="標楷體"/>
                <w:color w:val="000000" w:themeColor="text1"/>
              </w:rPr>
            </w:pPr>
            <w:r w:rsidRPr="00AC62E7">
              <w:rPr>
                <w:rFonts w:eastAsia="標楷體"/>
                <w:color w:val="000000" w:themeColor="text1"/>
              </w:rPr>
              <w:t>1</w:t>
            </w:r>
            <w:r w:rsidRPr="00AC62E7">
              <w:rPr>
                <w:rFonts w:eastAsia="標楷體" w:hint="eastAsia"/>
                <w:color w:val="000000" w:themeColor="text1"/>
              </w:rPr>
              <w:t>6</w:t>
            </w:r>
            <w:r w:rsidRPr="00AC62E7">
              <w:rPr>
                <w:rFonts w:eastAsia="標楷體"/>
                <w:color w:val="000000" w:themeColor="text1"/>
              </w:rPr>
              <w:t>.</w:t>
            </w:r>
            <w:r w:rsidRPr="00AC62E7">
              <w:rPr>
                <w:rFonts w:eastAsia="標楷體" w:hint="eastAsia"/>
                <w:color w:val="000000" w:themeColor="text1"/>
              </w:rPr>
              <w:t>1</w:t>
            </w:r>
          </w:p>
        </w:tc>
      </w:tr>
      <w:tr w:rsidR="00AC62E7" w:rsidRPr="00F6171E" w:rsidTr="002600D3">
        <w:trPr>
          <w:trHeight w:val="417"/>
          <w:jc w:val="center"/>
        </w:trPr>
        <w:tc>
          <w:tcPr>
            <w:tcW w:w="2046" w:type="dxa"/>
            <w:tcBorders>
              <w:top w:val="nil"/>
              <w:left w:val="nil"/>
              <w:bottom w:val="nil"/>
              <w:right w:val="single" w:sz="4" w:space="0" w:color="auto"/>
            </w:tcBorders>
            <w:vAlign w:val="center"/>
          </w:tcPr>
          <w:p w:rsidR="00AC62E7" w:rsidRPr="00AC62E7" w:rsidRDefault="00AC62E7" w:rsidP="00221BA7">
            <w:pPr>
              <w:snapToGrid w:val="0"/>
              <w:spacing w:line="400" w:lineRule="atLeast"/>
              <w:ind w:left="28" w:right="-40"/>
              <w:jc w:val="both"/>
              <w:rPr>
                <w:rFonts w:eastAsia="標楷體"/>
                <w:color w:val="000000" w:themeColor="text1"/>
              </w:rPr>
            </w:pPr>
            <w:r w:rsidRPr="00AC62E7">
              <w:rPr>
                <w:rFonts w:eastAsia="標楷體" w:hint="eastAsia"/>
                <w:color w:val="000000" w:themeColor="text1"/>
              </w:rPr>
              <w:t>化學品</w:t>
            </w:r>
          </w:p>
        </w:tc>
        <w:tc>
          <w:tcPr>
            <w:tcW w:w="1736" w:type="dxa"/>
            <w:tcBorders>
              <w:top w:val="nil"/>
              <w:left w:val="single" w:sz="4" w:space="0" w:color="auto"/>
              <w:bottom w:val="nil"/>
              <w:right w:val="single" w:sz="4" w:space="0" w:color="auto"/>
            </w:tcBorders>
            <w:vAlign w:val="center"/>
          </w:tcPr>
          <w:p w:rsidR="00AC62E7" w:rsidRPr="00AC62E7" w:rsidRDefault="00AC62E7" w:rsidP="00221BA7">
            <w:pPr>
              <w:snapToGrid w:val="0"/>
              <w:spacing w:line="400" w:lineRule="exact"/>
              <w:ind w:left="12" w:right="-40"/>
              <w:jc w:val="center"/>
              <w:rPr>
                <w:rFonts w:eastAsia="標楷體"/>
                <w:color w:val="000000" w:themeColor="text1"/>
              </w:rPr>
            </w:pPr>
            <w:r w:rsidRPr="00AC62E7">
              <w:rPr>
                <w:rFonts w:eastAsia="標楷體"/>
                <w:color w:val="000000" w:themeColor="text1"/>
              </w:rPr>
              <w:t>1</w:t>
            </w:r>
            <w:r w:rsidRPr="00AC62E7">
              <w:rPr>
                <w:rFonts w:eastAsia="標楷體" w:hint="eastAsia"/>
                <w:color w:val="000000" w:themeColor="text1"/>
              </w:rPr>
              <w:t>7</w:t>
            </w:r>
            <w:r w:rsidRPr="00AC62E7">
              <w:rPr>
                <w:rFonts w:eastAsia="標楷體"/>
                <w:color w:val="000000" w:themeColor="text1"/>
              </w:rPr>
              <w:t>.</w:t>
            </w:r>
            <w:r w:rsidRPr="00AC62E7">
              <w:rPr>
                <w:rFonts w:eastAsia="標楷體" w:hint="eastAsia"/>
                <w:color w:val="000000" w:themeColor="text1"/>
              </w:rPr>
              <w:t>4</w:t>
            </w:r>
          </w:p>
        </w:tc>
        <w:tc>
          <w:tcPr>
            <w:tcW w:w="1736" w:type="dxa"/>
            <w:tcBorders>
              <w:top w:val="nil"/>
              <w:left w:val="single" w:sz="4" w:space="0" w:color="auto"/>
              <w:bottom w:val="nil"/>
              <w:right w:val="single" w:sz="4" w:space="0" w:color="auto"/>
            </w:tcBorders>
            <w:vAlign w:val="center"/>
          </w:tcPr>
          <w:p w:rsidR="00AC62E7" w:rsidRPr="00AC62E7" w:rsidRDefault="00AC62E7" w:rsidP="00221BA7">
            <w:pPr>
              <w:snapToGrid w:val="0"/>
              <w:spacing w:line="400" w:lineRule="exact"/>
              <w:ind w:left="12" w:right="521"/>
              <w:jc w:val="right"/>
              <w:rPr>
                <w:rFonts w:eastAsia="標楷體"/>
                <w:color w:val="000000" w:themeColor="text1"/>
              </w:rPr>
            </w:pPr>
            <w:r w:rsidRPr="00AC62E7">
              <w:rPr>
                <w:rFonts w:eastAsia="標楷體" w:hint="eastAsia"/>
                <w:color w:val="000000" w:themeColor="text1"/>
              </w:rPr>
              <w:t>4.5</w:t>
            </w:r>
          </w:p>
        </w:tc>
        <w:tc>
          <w:tcPr>
            <w:tcW w:w="2433" w:type="dxa"/>
            <w:tcBorders>
              <w:top w:val="nil"/>
              <w:left w:val="nil"/>
              <w:bottom w:val="nil"/>
              <w:right w:val="nil"/>
            </w:tcBorders>
            <w:vAlign w:val="center"/>
          </w:tcPr>
          <w:p w:rsidR="00AC62E7" w:rsidRPr="00AC62E7" w:rsidRDefault="00AC62E7" w:rsidP="00221BA7">
            <w:pPr>
              <w:snapToGrid w:val="0"/>
              <w:spacing w:line="400" w:lineRule="exact"/>
              <w:ind w:left="12" w:right="969"/>
              <w:jc w:val="right"/>
              <w:rPr>
                <w:rFonts w:eastAsia="標楷體"/>
                <w:color w:val="000000" w:themeColor="text1"/>
              </w:rPr>
            </w:pPr>
            <w:r w:rsidRPr="00AC62E7">
              <w:rPr>
                <w:rFonts w:eastAsia="標楷體"/>
                <w:color w:val="000000" w:themeColor="text1"/>
              </w:rPr>
              <w:t>-1</w:t>
            </w:r>
            <w:r w:rsidRPr="00AC62E7">
              <w:rPr>
                <w:rFonts w:eastAsia="標楷體" w:hint="eastAsia"/>
                <w:color w:val="000000" w:themeColor="text1"/>
              </w:rPr>
              <w:t>1</w:t>
            </w:r>
            <w:r w:rsidRPr="00AC62E7">
              <w:rPr>
                <w:rFonts w:eastAsia="標楷體"/>
                <w:color w:val="000000" w:themeColor="text1"/>
              </w:rPr>
              <w:t>.</w:t>
            </w:r>
            <w:r w:rsidRPr="00AC62E7">
              <w:rPr>
                <w:rFonts w:eastAsia="標楷體" w:hint="eastAsia"/>
                <w:color w:val="000000" w:themeColor="text1"/>
              </w:rPr>
              <w:t>9</w:t>
            </w:r>
          </w:p>
        </w:tc>
      </w:tr>
      <w:tr w:rsidR="00AC62E7" w:rsidRPr="00F6171E" w:rsidTr="002600D3">
        <w:trPr>
          <w:jc w:val="center"/>
        </w:trPr>
        <w:tc>
          <w:tcPr>
            <w:tcW w:w="2046" w:type="dxa"/>
            <w:tcBorders>
              <w:top w:val="nil"/>
              <w:left w:val="nil"/>
              <w:bottom w:val="single" w:sz="4" w:space="0" w:color="auto"/>
              <w:right w:val="single" w:sz="4" w:space="0" w:color="auto"/>
            </w:tcBorders>
            <w:vAlign w:val="center"/>
          </w:tcPr>
          <w:p w:rsidR="00AC62E7" w:rsidRPr="00AC62E7" w:rsidRDefault="00AC62E7" w:rsidP="00A55803">
            <w:pPr>
              <w:snapToGrid w:val="0"/>
              <w:spacing w:line="400" w:lineRule="atLeast"/>
              <w:ind w:left="28" w:right="-40"/>
              <w:jc w:val="both"/>
              <w:rPr>
                <w:rFonts w:eastAsia="標楷體"/>
                <w:color w:val="000000" w:themeColor="text1"/>
              </w:rPr>
            </w:pPr>
            <w:r w:rsidRPr="00AC62E7">
              <w:rPr>
                <w:rFonts w:eastAsia="標楷體"/>
                <w:color w:val="000000" w:themeColor="text1"/>
              </w:rPr>
              <w:t>電機產品</w:t>
            </w:r>
          </w:p>
        </w:tc>
        <w:tc>
          <w:tcPr>
            <w:tcW w:w="1736" w:type="dxa"/>
            <w:tcBorders>
              <w:top w:val="nil"/>
              <w:left w:val="single" w:sz="4" w:space="0" w:color="auto"/>
              <w:bottom w:val="single" w:sz="4" w:space="0" w:color="auto"/>
              <w:right w:val="single" w:sz="4" w:space="0" w:color="auto"/>
            </w:tcBorders>
            <w:vAlign w:val="center"/>
          </w:tcPr>
          <w:p w:rsidR="00AC62E7" w:rsidRPr="00AC62E7" w:rsidRDefault="00AC62E7" w:rsidP="00AC62E7">
            <w:pPr>
              <w:snapToGrid w:val="0"/>
              <w:spacing w:line="400" w:lineRule="exact"/>
              <w:ind w:left="12" w:right="-40"/>
              <w:jc w:val="center"/>
              <w:rPr>
                <w:rFonts w:eastAsia="標楷體"/>
                <w:color w:val="000000" w:themeColor="text1"/>
              </w:rPr>
            </w:pPr>
            <w:r w:rsidRPr="00AC62E7">
              <w:rPr>
                <w:rFonts w:eastAsia="標楷體" w:hint="eastAsia"/>
                <w:color w:val="000000" w:themeColor="text1"/>
              </w:rPr>
              <w:t>13.2</w:t>
            </w:r>
          </w:p>
        </w:tc>
        <w:tc>
          <w:tcPr>
            <w:tcW w:w="1736" w:type="dxa"/>
            <w:tcBorders>
              <w:top w:val="nil"/>
              <w:left w:val="single" w:sz="4" w:space="0" w:color="auto"/>
              <w:bottom w:val="single" w:sz="4" w:space="0" w:color="auto"/>
              <w:right w:val="single" w:sz="4" w:space="0" w:color="auto"/>
            </w:tcBorders>
            <w:vAlign w:val="center"/>
          </w:tcPr>
          <w:p w:rsidR="00AC62E7" w:rsidRPr="00AC62E7" w:rsidRDefault="00AC62E7" w:rsidP="00A55803">
            <w:pPr>
              <w:snapToGrid w:val="0"/>
              <w:spacing w:line="400" w:lineRule="exact"/>
              <w:ind w:left="12" w:right="521"/>
              <w:jc w:val="right"/>
              <w:rPr>
                <w:rFonts w:eastAsia="標楷體"/>
                <w:color w:val="000000" w:themeColor="text1"/>
              </w:rPr>
            </w:pPr>
            <w:r w:rsidRPr="00AC62E7">
              <w:rPr>
                <w:rFonts w:eastAsia="標楷體" w:hint="eastAsia"/>
                <w:color w:val="000000" w:themeColor="text1"/>
              </w:rPr>
              <w:t>3.4</w:t>
            </w:r>
          </w:p>
        </w:tc>
        <w:tc>
          <w:tcPr>
            <w:tcW w:w="2433" w:type="dxa"/>
            <w:tcBorders>
              <w:top w:val="nil"/>
              <w:left w:val="nil"/>
              <w:bottom w:val="single" w:sz="4" w:space="0" w:color="auto"/>
              <w:right w:val="nil"/>
            </w:tcBorders>
            <w:vAlign w:val="center"/>
          </w:tcPr>
          <w:p w:rsidR="00AC62E7" w:rsidRPr="00AC62E7" w:rsidRDefault="00AC62E7" w:rsidP="00AC62E7">
            <w:pPr>
              <w:snapToGrid w:val="0"/>
              <w:spacing w:line="400" w:lineRule="exact"/>
              <w:ind w:left="12" w:right="969"/>
              <w:jc w:val="right"/>
              <w:rPr>
                <w:rFonts w:eastAsia="標楷體"/>
                <w:color w:val="000000" w:themeColor="text1"/>
              </w:rPr>
            </w:pPr>
            <w:r w:rsidRPr="00AC62E7">
              <w:rPr>
                <w:rFonts w:eastAsia="標楷體" w:hint="eastAsia"/>
                <w:color w:val="000000" w:themeColor="text1"/>
              </w:rPr>
              <w:t>0</w:t>
            </w:r>
            <w:r w:rsidRPr="00AC62E7">
              <w:rPr>
                <w:rFonts w:eastAsia="標楷體"/>
                <w:color w:val="000000" w:themeColor="text1"/>
              </w:rPr>
              <w:t>.</w:t>
            </w:r>
            <w:r w:rsidRPr="00AC62E7">
              <w:rPr>
                <w:rFonts w:eastAsia="標楷體" w:hint="eastAsia"/>
                <w:color w:val="000000" w:themeColor="text1"/>
              </w:rPr>
              <w:t>9</w:t>
            </w:r>
          </w:p>
        </w:tc>
      </w:tr>
    </w:tbl>
    <w:p w:rsidR="003F3F99" w:rsidRPr="00A51971" w:rsidRDefault="003F3F99" w:rsidP="003F3F99">
      <w:pPr>
        <w:ind w:firstLineChars="146" w:firstLine="321"/>
        <w:rPr>
          <w:rFonts w:eastAsia="標楷體"/>
          <w:spacing w:val="-4"/>
          <w:kern w:val="0"/>
          <w:sz w:val="22"/>
          <w:szCs w:val="22"/>
        </w:rPr>
      </w:pPr>
      <w:r w:rsidRPr="00A51971">
        <w:rPr>
          <w:rFonts w:eastAsia="標楷體"/>
          <w:sz w:val="22"/>
          <w:szCs w:val="22"/>
        </w:rPr>
        <w:t>資料來源：經濟部統計處。</w:t>
      </w:r>
    </w:p>
    <w:p w:rsidR="003F3F99" w:rsidRPr="00A51971" w:rsidRDefault="003F3F99" w:rsidP="003F3F99">
      <w:pPr>
        <w:widowControl/>
        <w:tabs>
          <w:tab w:val="left" w:pos="540"/>
        </w:tabs>
        <w:snapToGrid w:val="0"/>
        <w:spacing w:beforeLines="50" w:before="180" w:line="300" w:lineRule="auto"/>
        <w:jc w:val="both"/>
        <w:rPr>
          <w:rFonts w:eastAsia="標楷體"/>
          <w:b/>
          <w:bCs/>
          <w:kern w:val="0"/>
          <w:sz w:val="28"/>
          <w:szCs w:val="20"/>
        </w:rPr>
      </w:pPr>
      <w:r w:rsidRPr="00A51971">
        <w:rPr>
          <w:rFonts w:eastAsia="標楷體"/>
          <w:b/>
          <w:bCs/>
          <w:kern w:val="0"/>
          <w:sz w:val="28"/>
          <w:szCs w:val="20"/>
        </w:rPr>
        <w:t>３、</w:t>
      </w:r>
      <w:r w:rsidR="001301B6" w:rsidRPr="00A51971">
        <w:rPr>
          <w:rFonts w:eastAsia="標楷體"/>
          <w:b/>
          <w:bCs/>
          <w:kern w:val="0"/>
          <w:sz w:val="28"/>
          <w:szCs w:val="20"/>
        </w:rPr>
        <w:t>10</w:t>
      </w:r>
      <w:r w:rsidR="00D846A0">
        <w:rPr>
          <w:rFonts w:eastAsia="標楷體" w:hint="eastAsia"/>
          <w:b/>
          <w:bCs/>
          <w:kern w:val="0"/>
          <w:sz w:val="28"/>
          <w:szCs w:val="20"/>
        </w:rPr>
        <w:t>4</w:t>
      </w:r>
      <w:r w:rsidR="001301B6" w:rsidRPr="00A51971">
        <w:rPr>
          <w:rFonts w:eastAsia="標楷體"/>
          <w:b/>
          <w:bCs/>
          <w:kern w:val="0"/>
          <w:sz w:val="28"/>
          <w:szCs w:val="20"/>
        </w:rPr>
        <w:t>年</w:t>
      </w:r>
      <w:r w:rsidR="001301B6" w:rsidRPr="00A51971">
        <w:rPr>
          <w:rFonts w:eastAsia="標楷體" w:hint="eastAsia"/>
          <w:b/>
          <w:bCs/>
          <w:kern w:val="0"/>
          <w:sz w:val="28"/>
          <w:szCs w:val="20"/>
        </w:rPr>
        <w:t>1</w:t>
      </w:r>
      <w:r w:rsidR="001301B6" w:rsidRPr="00A51971">
        <w:rPr>
          <w:rFonts w:eastAsia="標楷體"/>
          <w:b/>
          <w:bCs/>
          <w:kern w:val="0"/>
          <w:sz w:val="28"/>
          <w:szCs w:val="20"/>
        </w:rPr>
        <w:t>月外銷訂單海外生產比重為</w:t>
      </w:r>
      <w:r w:rsidR="001301B6" w:rsidRPr="00A51971">
        <w:rPr>
          <w:rFonts w:eastAsia="標楷體" w:hint="eastAsia"/>
          <w:b/>
          <w:bCs/>
          <w:kern w:val="0"/>
          <w:sz w:val="28"/>
          <w:szCs w:val="20"/>
        </w:rPr>
        <w:t>5</w:t>
      </w:r>
      <w:r w:rsidR="00D846A0">
        <w:rPr>
          <w:rFonts w:eastAsia="標楷體" w:hint="eastAsia"/>
          <w:b/>
          <w:bCs/>
          <w:kern w:val="0"/>
          <w:sz w:val="28"/>
          <w:szCs w:val="20"/>
        </w:rPr>
        <w:t>4</w:t>
      </w:r>
      <w:r w:rsidR="001301B6" w:rsidRPr="00A51971">
        <w:rPr>
          <w:rFonts w:eastAsia="標楷體" w:hint="eastAsia"/>
          <w:b/>
          <w:bCs/>
          <w:kern w:val="0"/>
          <w:sz w:val="28"/>
          <w:szCs w:val="20"/>
        </w:rPr>
        <w:t>.</w:t>
      </w:r>
      <w:r w:rsidR="00D846A0">
        <w:rPr>
          <w:rFonts w:eastAsia="標楷體" w:hint="eastAsia"/>
          <w:b/>
          <w:bCs/>
          <w:kern w:val="0"/>
          <w:sz w:val="28"/>
          <w:szCs w:val="20"/>
        </w:rPr>
        <w:t>8</w:t>
      </w:r>
      <w:r w:rsidR="001301B6" w:rsidRPr="00A51971">
        <w:rPr>
          <w:rFonts w:eastAsia="標楷體" w:hint="eastAsia"/>
          <w:b/>
          <w:bCs/>
          <w:kern w:val="0"/>
          <w:sz w:val="28"/>
          <w:szCs w:val="20"/>
        </w:rPr>
        <w:t>％</w:t>
      </w:r>
    </w:p>
    <w:p w:rsidR="003F3F99" w:rsidRPr="00421927" w:rsidRDefault="00D846A0"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Pr>
          <w:rFonts w:eastAsia="標楷體"/>
          <w:color w:val="000000" w:themeColor="text1"/>
          <w:kern w:val="0"/>
          <w:sz w:val="28"/>
          <w:szCs w:val="20"/>
        </w:rPr>
        <w:t>10</w:t>
      </w:r>
      <w:r>
        <w:rPr>
          <w:rFonts w:eastAsia="標楷體" w:hint="eastAsia"/>
          <w:color w:val="000000" w:themeColor="text1"/>
          <w:kern w:val="0"/>
          <w:sz w:val="28"/>
          <w:szCs w:val="20"/>
        </w:rPr>
        <w:t>4</w:t>
      </w:r>
      <w:r w:rsidR="001301B6" w:rsidRPr="008C3BA9">
        <w:rPr>
          <w:rFonts w:eastAsia="標楷體"/>
          <w:color w:val="000000" w:themeColor="text1"/>
          <w:kern w:val="0"/>
          <w:sz w:val="28"/>
          <w:szCs w:val="20"/>
        </w:rPr>
        <w:t>年</w:t>
      </w:r>
      <w:r w:rsidR="001301B6" w:rsidRPr="008C3BA9">
        <w:rPr>
          <w:rFonts w:eastAsia="標楷體" w:hint="eastAsia"/>
          <w:color w:val="000000" w:themeColor="text1"/>
          <w:kern w:val="0"/>
          <w:sz w:val="28"/>
          <w:szCs w:val="20"/>
        </w:rPr>
        <w:t>1</w:t>
      </w:r>
      <w:r w:rsidR="001301B6" w:rsidRPr="008C3BA9">
        <w:rPr>
          <w:rFonts w:eastAsia="標楷體"/>
          <w:color w:val="000000" w:themeColor="text1"/>
          <w:kern w:val="0"/>
          <w:sz w:val="28"/>
          <w:szCs w:val="20"/>
        </w:rPr>
        <w:t>月外銷訂單海外生產比重</w:t>
      </w:r>
      <w:r w:rsidR="001301B6" w:rsidRPr="008C3BA9">
        <w:rPr>
          <w:rFonts w:eastAsia="標楷體" w:hint="eastAsia"/>
          <w:color w:val="000000" w:themeColor="text1"/>
          <w:kern w:val="0"/>
          <w:sz w:val="28"/>
          <w:szCs w:val="20"/>
        </w:rPr>
        <w:t>5</w:t>
      </w:r>
      <w:r>
        <w:rPr>
          <w:rFonts w:eastAsia="標楷體" w:hint="eastAsia"/>
          <w:color w:val="000000" w:themeColor="text1"/>
          <w:kern w:val="0"/>
          <w:sz w:val="28"/>
          <w:szCs w:val="20"/>
        </w:rPr>
        <w:t>4</w:t>
      </w:r>
      <w:r w:rsidR="001301B6" w:rsidRPr="008C3BA9">
        <w:rPr>
          <w:rFonts w:eastAsia="標楷體" w:hint="eastAsia"/>
          <w:color w:val="000000" w:themeColor="text1"/>
          <w:kern w:val="0"/>
          <w:sz w:val="28"/>
          <w:szCs w:val="20"/>
        </w:rPr>
        <w:t>.</w:t>
      </w:r>
      <w:r>
        <w:rPr>
          <w:rFonts w:eastAsia="標楷體" w:hint="eastAsia"/>
          <w:color w:val="000000" w:themeColor="text1"/>
          <w:kern w:val="0"/>
          <w:sz w:val="28"/>
          <w:szCs w:val="20"/>
        </w:rPr>
        <w:t>8</w:t>
      </w:r>
      <w:r w:rsidR="001301B6" w:rsidRPr="008C3BA9">
        <w:rPr>
          <w:rFonts w:eastAsia="標楷體" w:hint="eastAsia"/>
          <w:color w:val="000000" w:themeColor="text1"/>
          <w:kern w:val="0"/>
          <w:sz w:val="28"/>
          <w:szCs w:val="20"/>
        </w:rPr>
        <w:t>％</w:t>
      </w:r>
      <w:r w:rsidR="001301B6" w:rsidRPr="008C3BA9">
        <w:rPr>
          <w:rFonts w:eastAsia="標楷體"/>
          <w:color w:val="000000" w:themeColor="text1"/>
          <w:kern w:val="0"/>
          <w:sz w:val="28"/>
          <w:szCs w:val="20"/>
        </w:rPr>
        <w:t>，其中以資訊通信</w:t>
      </w:r>
      <w:r w:rsidR="008E2124">
        <w:rPr>
          <w:rFonts w:eastAsia="標楷體" w:hint="eastAsia"/>
          <w:color w:val="000000" w:themeColor="text1"/>
          <w:kern w:val="0"/>
          <w:sz w:val="28"/>
          <w:szCs w:val="20"/>
        </w:rPr>
        <w:t>產品</w:t>
      </w:r>
      <w:r w:rsidR="001301B6" w:rsidRPr="008C3BA9">
        <w:rPr>
          <w:rFonts w:eastAsia="標楷體" w:hint="eastAsia"/>
          <w:color w:val="000000" w:themeColor="text1"/>
          <w:spacing w:val="-20"/>
          <w:kern w:val="0"/>
          <w:sz w:val="28"/>
          <w:szCs w:val="20"/>
        </w:rPr>
        <w:t>9</w:t>
      </w:r>
      <w:r w:rsidR="001301B6">
        <w:rPr>
          <w:rFonts w:eastAsia="標楷體" w:hint="eastAsia"/>
          <w:color w:val="000000" w:themeColor="text1"/>
          <w:spacing w:val="-20"/>
          <w:kern w:val="0"/>
          <w:sz w:val="28"/>
          <w:szCs w:val="20"/>
        </w:rPr>
        <w:t>2</w:t>
      </w:r>
      <w:r w:rsidR="001301B6" w:rsidRPr="008C3BA9">
        <w:rPr>
          <w:rFonts w:eastAsia="標楷體" w:hint="eastAsia"/>
          <w:color w:val="000000" w:themeColor="text1"/>
          <w:spacing w:val="-20"/>
          <w:kern w:val="0"/>
          <w:sz w:val="28"/>
          <w:szCs w:val="20"/>
        </w:rPr>
        <w:t>.</w:t>
      </w:r>
      <w:r>
        <w:rPr>
          <w:rFonts w:eastAsia="標楷體" w:hint="eastAsia"/>
          <w:color w:val="000000" w:themeColor="text1"/>
          <w:spacing w:val="-20"/>
          <w:kern w:val="0"/>
          <w:sz w:val="28"/>
          <w:szCs w:val="20"/>
        </w:rPr>
        <w:t>1</w:t>
      </w:r>
      <w:r w:rsidR="001301B6" w:rsidRPr="008C3BA9">
        <w:rPr>
          <w:rFonts w:eastAsia="標楷體" w:hint="eastAsia"/>
          <w:color w:val="000000" w:themeColor="text1"/>
          <w:spacing w:val="-20"/>
          <w:kern w:val="0"/>
          <w:sz w:val="28"/>
          <w:szCs w:val="20"/>
        </w:rPr>
        <w:t>％</w:t>
      </w:r>
      <w:r w:rsidR="001301B6" w:rsidRPr="008C3BA9">
        <w:rPr>
          <w:rFonts w:eastAsia="標楷體"/>
          <w:color w:val="000000" w:themeColor="text1"/>
          <w:kern w:val="0"/>
          <w:sz w:val="28"/>
          <w:szCs w:val="20"/>
        </w:rPr>
        <w:t>最高，其次為電機產品</w:t>
      </w:r>
      <w:r w:rsidR="001301B6">
        <w:rPr>
          <w:rFonts w:eastAsia="標楷體" w:hint="eastAsia"/>
          <w:color w:val="000000" w:themeColor="text1"/>
          <w:kern w:val="0"/>
          <w:sz w:val="28"/>
          <w:szCs w:val="20"/>
        </w:rPr>
        <w:t>6</w:t>
      </w:r>
      <w:r>
        <w:rPr>
          <w:rFonts w:eastAsia="標楷體" w:hint="eastAsia"/>
          <w:color w:val="000000" w:themeColor="text1"/>
          <w:kern w:val="0"/>
          <w:sz w:val="28"/>
          <w:szCs w:val="20"/>
        </w:rPr>
        <w:t>7</w:t>
      </w:r>
      <w:r w:rsidR="001301B6">
        <w:rPr>
          <w:rFonts w:eastAsia="標楷體" w:hint="eastAsia"/>
          <w:color w:val="000000" w:themeColor="text1"/>
          <w:kern w:val="0"/>
          <w:sz w:val="28"/>
          <w:szCs w:val="20"/>
        </w:rPr>
        <w:t>.</w:t>
      </w:r>
      <w:r>
        <w:rPr>
          <w:rFonts w:eastAsia="標楷體" w:hint="eastAsia"/>
          <w:color w:val="000000" w:themeColor="text1"/>
          <w:kern w:val="0"/>
          <w:sz w:val="28"/>
          <w:szCs w:val="20"/>
        </w:rPr>
        <w:t>7</w:t>
      </w:r>
      <w:r w:rsidR="001301B6" w:rsidRPr="008C3BA9">
        <w:rPr>
          <w:rFonts w:eastAsia="標楷體" w:hint="eastAsia"/>
          <w:color w:val="000000" w:themeColor="text1"/>
          <w:kern w:val="0"/>
          <w:sz w:val="28"/>
          <w:szCs w:val="20"/>
        </w:rPr>
        <w:t>％</w:t>
      </w:r>
      <w:r w:rsidR="001301B6" w:rsidRPr="008C3BA9">
        <w:rPr>
          <w:rFonts w:eastAsia="標楷體"/>
          <w:color w:val="000000" w:themeColor="text1"/>
          <w:kern w:val="0"/>
          <w:sz w:val="28"/>
          <w:szCs w:val="20"/>
        </w:rPr>
        <w:t>、</w:t>
      </w:r>
      <w:r w:rsidR="001301B6" w:rsidRPr="008C3BA9">
        <w:rPr>
          <w:rFonts w:eastAsia="標楷體" w:hint="eastAsia"/>
          <w:color w:val="000000" w:themeColor="text1"/>
          <w:kern w:val="0"/>
          <w:sz w:val="28"/>
          <w:szCs w:val="20"/>
        </w:rPr>
        <w:t>電子產品</w:t>
      </w:r>
      <w:r w:rsidR="001301B6" w:rsidRPr="008C3BA9">
        <w:rPr>
          <w:rFonts w:eastAsia="標楷體" w:hint="eastAsia"/>
          <w:color w:val="000000" w:themeColor="text1"/>
          <w:kern w:val="0"/>
          <w:sz w:val="28"/>
          <w:szCs w:val="20"/>
        </w:rPr>
        <w:t>5</w:t>
      </w:r>
      <w:r>
        <w:rPr>
          <w:rFonts w:eastAsia="標楷體" w:hint="eastAsia"/>
          <w:color w:val="000000" w:themeColor="text1"/>
          <w:kern w:val="0"/>
          <w:sz w:val="28"/>
          <w:szCs w:val="20"/>
        </w:rPr>
        <w:t>1</w:t>
      </w:r>
      <w:r w:rsidR="001301B6" w:rsidRPr="008C3BA9">
        <w:rPr>
          <w:rFonts w:eastAsia="標楷體" w:hint="eastAsia"/>
          <w:color w:val="000000" w:themeColor="text1"/>
          <w:kern w:val="0"/>
          <w:sz w:val="28"/>
          <w:szCs w:val="20"/>
        </w:rPr>
        <w:t>.</w:t>
      </w:r>
      <w:r>
        <w:rPr>
          <w:rFonts w:eastAsia="標楷體" w:hint="eastAsia"/>
          <w:color w:val="000000" w:themeColor="text1"/>
          <w:kern w:val="0"/>
          <w:sz w:val="28"/>
          <w:szCs w:val="20"/>
        </w:rPr>
        <w:t>1</w:t>
      </w:r>
      <w:r w:rsidR="001301B6" w:rsidRPr="008C3BA9">
        <w:rPr>
          <w:rFonts w:eastAsia="標楷體" w:hint="eastAsia"/>
          <w:color w:val="000000" w:themeColor="text1"/>
          <w:kern w:val="0"/>
          <w:sz w:val="28"/>
          <w:szCs w:val="20"/>
        </w:rPr>
        <w:t>％</w:t>
      </w:r>
      <w:r w:rsidR="001301B6" w:rsidRPr="008C3BA9">
        <w:rPr>
          <w:rFonts w:eastAsia="標楷體"/>
          <w:color w:val="000000" w:themeColor="text1"/>
          <w:kern w:val="0"/>
          <w:sz w:val="28"/>
          <w:szCs w:val="20"/>
        </w:rPr>
        <w:t>。</w:t>
      </w:r>
    </w:p>
    <w:p w:rsidR="003F3F99" w:rsidRPr="00195DE7" w:rsidRDefault="003F3F99" w:rsidP="00AD2585">
      <w:pPr>
        <w:widowControl/>
        <w:tabs>
          <w:tab w:val="left" w:pos="851"/>
        </w:tabs>
        <w:snapToGrid w:val="0"/>
        <w:spacing w:beforeLines="50" w:before="180" w:line="300" w:lineRule="auto"/>
        <w:ind w:left="566" w:hangingChars="202" w:hanging="566"/>
        <w:jc w:val="both"/>
        <w:rPr>
          <w:rFonts w:eastAsia="標楷體"/>
          <w:b/>
          <w:bCs/>
          <w:color w:val="000000" w:themeColor="text1"/>
          <w:kern w:val="0"/>
          <w:sz w:val="28"/>
          <w:szCs w:val="20"/>
        </w:rPr>
      </w:pPr>
      <w:r w:rsidRPr="00AD2585">
        <w:rPr>
          <w:rFonts w:eastAsia="標楷體"/>
          <w:b/>
          <w:bCs/>
          <w:kern w:val="0"/>
          <w:sz w:val="28"/>
          <w:szCs w:val="20"/>
        </w:rPr>
        <w:t>４、</w:t>
      </w:r>
      <w:r w:rsidR="00D846A0">
        <w:rPr>
          <w:rFonts w:eastAsia="標楷體"/>
          <w:b/>
          <w:bCs/>
          <w:kern w:val="0"/>
          <w:sz w:val="28"/>
          <w:szCs w:val="20"/>
        </w:rPr>
        <w:t>10</w:t>
      </w:r>
      <w:r w:rsidR="00D846A0">
        <w:rPr>
          <w:rFonts w:eastAsia="標楷體" w:hint="eastAsia"/>
          <w:b/>
          <w:bCs/>
          <w:kern w:val="0"/>
          <w:sz w:val="28"/>
          <w:szCs w:val="20"/>
        </w:rPr>
        <w:t>4</w:t>
      </w:r>
      <w:r w:rsidR="001301B6" w:rsidRPr="00AD2585">
        <w:rPr>
          <w:rFonts w:eastAsia="標楷體"/>
          <w:b/>
          <w:bCs/>
          <w:kern w:val="0"/>
          <w:sz w:val="28"/>
          <w:szCs w:val="20"/>
        </w:rPr>
        <w:t>年</w:t>
      </w:r>
      <w:r w:rsidR="001301B6" w:rsidRPr="00AD2585">
        <w:rPr>
          <w:rFonts w:eastAsia="標楷體" w:hint="eastAsia"/>
          <w:b/>
          <w:bCs/>
          <w:kern w:val="0"/>
          <w:sz w:val="28"/>
          <w:szCs w:val="20"/>
        </w:rPr>
        <w:t>1</w:t>
      </w:r>
      <w:r w:rsidR="001301B6" w:rsidRPr="00AD2585">
        <w:rPr>
          <w:rFonts w:eastAsia="標楷體"/>
          <w:b/>
          <w:bCs/>
          <w:kern w:val="0"/>
          <w:sz w:val="28"/>
          <w:szCs w:val="20"/>
        </w:rPr>
        <w:t>月主要地區接單</w:t>
      </w:r>
      <w:r w:rsidR="001301B6" w:rsidRPr="00195DE7">
        <w:rPr>
          <w:rFonts w:eastAsia="標楷體"/>
          <w:b/>
          <w:bCs/>
          <w:color w:val="000000" w:themeColor="text1"/>
          <w:kern w:val="0"/>
          <w:sz w:val="28"/>
          <w:szCs w:val="20"/>
        </w:rPr>
        <w:t>以</w:t>
      </w:r>
      <w:r w:rsidR="001301B6" w:rsidRPr="00195DE7">
        <w:rPr>
          <w:rFonts w:eastAsia="標楷體" w:hint="eastAsia"/>
          <w:b/>
          <w:bCs/>
          <w:color w:val="000000" w:themeColor="text1"/>
          <w:kern w:val="0"/>
          <w:sz w:val="28"/>
          <w:szCs w:val="20"/>
        </w:rPr>
        <w:t>美國</w:t>
      </w:r>
      <w:r w:rsidR="001301B6" w:rsidRPr="00195DE7">
        <w:rPr>
          <w:rFonts w:eastAsia="標楷體"/>
          <w:b/>
          <w:bCs/>
          <w:color w:val="000000" w:themeColor="text1"/>
          <w:kern w:val="0"/>
          <w:sz w:val="28"/>
          <w:szCs w:val="20"/>
        </w:rPr>
        <w:t>增加</w:t>
      </w:r>
      <w:r w:rsidR="00924B46" w:rsidRPr="00195DE7">
        <w:rPr>
          <w:rFonts w:eastAsia="標楷體" w:hint="eastAsia"/>
          <w:b/>
          <w:bCs/>
          <w:color w:val="000000" w:themeColor="text1"/>
          <w:kern w:val="0"/>
          <w:sz w:val="28"/>
          <w:szCs w:val="20"/>
        </w:rPr>
        <w:t>24</w:t>
      </w:r>
      <w:r w:rsidR="001301B6" w:rsidRPr="00195DE7">
        <w:rPr>
          <w:rFonts w:eastAsia="標楷體" w:hint="eastAsia"/>
          <w:b/>
          <w:bCs/>
          <w:color w:val="000000" w:themeColor="text1"/>
          <w:kern w:val="0"/>
          <w:sz w:val="28"/>
          <w:szCs w:val="20"/>
        </w:rPr>
        <w:t>.</w:t>
      </w:r>
      <w:r w:rsidR="00924B46" w:rsidRPr="00195DE7">
        <w:rPr>
          <w:rFonts w:eastAsia="標楷體" w:hint="eastAsia"/>
          <w:b/>
          <w:bCs/>
          <w:color w:val="000000" w:themeColor="text1"/>
          <w:kern w:val="0"/>
          <w:sz w:val="28"/>
          <w:szCs w:val="20"/>
        </w:rPr>
        <w:t>7</w:t>
      </w:r>
      <w:r w:rsidR="001301B6" w:rsidRPr="00195DE7">
        <w:rPr>
          <w:rFonts w:eastAsia="標楷體" w:hint="eastAsia"/>
          <w:b/>
          <w:bCs/>
          <w:color w:val="000000" w:themeColor="text1"/>
          <w:kern w:val="0"/>
          <w:sz w:val="28"/>
          <w:szCs w:val="20"/>
        </w:rPr>
        <w:t>％</w:t>
      </w:r>
      <w:r w:rsidR="001301B6" w:rsidRPr="00195DE7">
        <w:rPr>
          <w:rFonts w:eastAsia="標楷體"/>
          <w:b/>
          <w:bCs/>
          <w:color w:val="000000" w:themeColor="text1"/>
          <w:kern w:val="0"/>
          <w:sz w:val="28"/>
          <w:szCs w:val="20"/>
        </w:rPr>
        <w:t>最多</w:t>
      </w:r>
    </w:p>
    <w:p w:rsidR="003F3F99" w:rsidRPr="00924B46" w:rsidRDefault="00D846A0" w:rsidP="003F3F99">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Pr>
          <w:rFonts w:eastAsia="標楷體"/>
          <w:color w:val="000000" w:themeColor="text1"/>
          <w:kern w:val="0"/>
          <w:sz w:val="28"/>
          <w:szCs w:val="20"/>
        </w:rPr>
        <w:t>10</w:t>
      </w:r>
      <w:r>
        <w:rPr>
          <w:rFonts w:eastAsia="標楷體" w:hint="eastAsia"/>
          <w:color w:val="000000" w:themeColor="text1"/>
          <w:kern w:val="0"/>
          <w:sz w:val="28"/>
          <w:szCs w:val="20"/>
        </w:rPr>
        <w:t>4</w:t>
      </w:r>
      <w:r w:rsidR="001301B6" w:rsidRPr="005171B7">
        <w:rPr>
          <w:rFonts w:eastAsia="標楷體"/>
          <w:color w:val="000000" w:themeColor="text1"/>
          <w:kern w:val="0"/>
          <w:sz w:val="28"/>
          <w:szCs w:val="20"/>
        </w:rPr>
        <w:t>年</w:t>
      </w:r>
      <w:r w:rsidR="001301B6" w:rsidRPr="005171B7">
        <w:rPr>
          <w:rFonts w:eastAsia="標楷體" w:hint="eastAsia"/>
          <w:color w:val="000000" w:themeColor="text1"/>
          <w:kern w:val="0"/>
          <w:sz w:val="28"/>
          <w:szCs w:val="20"/>
        </w:rPr>
        <w:t>1</w:t>
      </w:r>
      <w:r w:rsidR="001301B6" w:rsidRPr="005171B7">
        <w:rPr>
          <w:rFonts w:eastAsia="標楷體"/>
          <w:color w:val="000000" w:themeColor="text1"/>
          <w:kern w:val="0"/>
          <w:sz w:val="28"/>
          <w:szCs w:val="20"/>
        </w:rPr>
        <w:t>月以</w:t>
      </w:r>
      <w:r w:rsidR="001301B6" w:rsidRPr="00924B46">
        <w:rPr>
          <w:rFonts w:eastAsia="標楷體" w:hint="eastAsia"/>
          <w:color w:val="000000" w:themeColor="text1"/>
          <w:kern w:val="0"/>
          <w:sz w:val="28"/>
          <w:szCs w:val="20"/>
        </w:rPr>
        <w:t>美國</w:t>
      </w:r>
      <w:r w:rsidR="001301B6" w:rsidRPr="00924B46">
        <w:rPr>
          <w:rFonts w:eastAsia="標楷體"/>
          <w:color w:val="000000" w:themeColor="text1"/>
          <w:kern w:val="0"/>
          <w:sz w:val="28"/>
          <w:szCs w:val="20"/>
        </w:rPr>
        <w:t>及</w:t>
      </w:r>
      <w:r w:rsidR="00924B46" w:rsidRPr="00924B46">
        <w:rPr>
          <w:rFonts w:eastAsia="標楷體"/>
          <w:color w:val="000000" w:themeColor="text1"/>
          <w:kern w:val="0"/>
          <w:sz w:val="28"/>
          <w:szCs w:val="20"/>
        </w:rPr>
        <w:t>中國大陸</w:t>
      </w:r>
      <w:r w:rsidR="00015B11">
        <w:rPr>
          <w:rFonts w:eastAsia="標楷體" w:hint="eastAsia"/>
          <w:color w:val="000000" w:themeColor="text1"/>
          <w:kern w:val="0"/>
          <w:sz w:val="28"/>
          <w:szCs w:val="20"/>
        </w:rPr>
        <w:t>（含香港）</w:t>
      </w:r>
      <w:r w:rsidR="001301B6" w:rsidRPr="00924B46">
        <w:rPr>
          <w:rFonts w:eastAsia="標楷體"/>
          <w:color w:val="000000" w:themeColor="text1"/>
          <w:kern w:val="0"/>
          <w:sz w:val="28"/>
          <w:szCs w:val="20"/>
        </w:rPr>
        <w:t>為主要接單地區，金額分別為</w:t>
      </w:r>
      <w:r w:rsidR="001301B6" w:rsidRPr="00924B46">
        <w:rPr>
          <w:rFonts w:eastAsia="標楷體" w:hint="eastAsia"/>
          <w:color w:val="000000" w:themeColor="text1"/>
          <w:kern w:val="0"/>
          <w:sz w:val="28"/>
          <w:szCs w:val="20"/>
        </w:rPr>
        <w:t>1</w:t>
      </w:r>
      <w:r w:rsidR="00924B46" w:rsidRPr="00924B46">
        <w:rPr>
          <w:rFonts w:eastAsia="標楷體" w:hint="eastAsia"/>
          <w:color w:val="000000" w:themeColor="text1"/>
          <w:kern w:val="0"/>
          <w:sz w:val="28"/>
          <w:szCs w:val="20"/>
        </w:rPr>
        <w:t>07</w:t>
      </w:r>
      <w:r w:rsidR="001301B6" w:rsidRPr="00924B46">
        <w:rPr>
          <w:rFonts w:eastAsia="標楷體" w:hint="eastAsia"/>
          <w:color w:val="000000" w:themeColor="text1"/>
          <w:kern w:val="0"/>
          <w:sz w:val="28"/>
          <w:szCs w:val="20"/>
        </w:rPr>
        <w:t>.</w:t>
      </w:r>
      <w:r w:rsidR="00924B46" w:rsidRPr="00924B46">
        <w:rPr>
          <w:rFonts w:eastAsia="標楷體" w:hint="eastAsia"/>
          <w:color w:val="000000" w:themeColor="text1"/>
          <w:kern w:val="0"/>
          <w:sz w:val="28"/>
          <w:szCs w:val="20"/>
        </w:rPr>
        <w:t>0</w:t>
      </w:r>
      <w:r w:rsidR="001301B6" w:rsidRPr="00924B46">
        <w:rPr>
          <w:rFonts w:eastAsia="標楷體" w:hint="eastAsia"/>
          <w:color w:val="000000" w:themeColor="text1"/>
          <w:kern w:val="0"/>
          <w:sz w:val="28"/>
          <w:szCs w:val="20"/>
        </w:rPr>
        <w:t>億</w:t>
      </w:r>
      <w:r w:rsidR="001301B6" w:rsidRPr="00924B46">
        <w:rPr>
          <w:rFonts w:eastAsia="標楷體"/>
          <w:color w:val="000000" w:themeColor="text1"/>
          <w:kern w:val="0"/>
          <w:sz w:val="28"/>
          <w:szCs w:val="20"/>
        </w:rPr>
        <w:t>美元及</w:t>
      </w:r>
      <w:r w:rsidR="00924B46" w:rsidRPr="00924B46">
        <w:rPr>
          <w:rFonts w:eastAsia="標楷體" w:hint="eastAsia"/>
          <w:color w:val="000000" w:themeColor="text1"/>
          <w:kern w:val="0"/>
          <w:sz w:val="28"/>
          <w:szCs w:val="20"/>
        </w:rPr>
        <w:t>93</w:t>
      </w:r>
      <w:r w:rsidR="001301B6" w:rsidRPr="00924B46">
        <w:rPr>
          <w:rFonts w:eastAsia="標楷體" w:hint="eastAsia"/>
          <w:color w:val="000000" w:themeColor="text1"/>
          <w:kern w:val="0"/>
          <w:sz w:val="28"/>
          <w:szCs w:val="20"/>
        </w:rPr>
        <w:t>.</w:t>
      </w:r>
      <w:r w:rsidR="00924B46" w:rsidRPr="00924B46">
        <w:rPr>
          <w:rFonts w:eastAsia="標楷體" w:hint="eastAsia"/>
          <w:color w:val="000000" w:themeColor="text1"/>
          <w:kern w:val="0"/>
          <w:sz w:val="28"/>
          <w:szCs w:val="20"/>
        </w:rPr>
        <w:t>7</w:t>
      </w:r>
      <w:r w:rsidR="001301B6" w:rsidRPr="00924B46">
        <w:rPr>
          <w:rFonts w:eastAsia="標楷體"/>
          <w:color w:val="000000" w:themeColor="text1"/>
          <w:kern w:val="0"/>
          <w:sz w:val="28"/>
          <w:szCs w:val="20"/>
        </w:rPr>
        <w:t>億美元，</w:t>
      </w:r>
      <w:r w:rsidR="001301B6" w:rsidRPr="00AC62E7">
        <w:rPr>
          <w:rFonts w:eastAsia="標楷體"/>
          <w:color w:val="000000" w:themeColor="text1"/>
          <w:kern w:val="0"/>
          <w:sz w:val="28"/>
          <w:szCs w:val="20"/>
        </w:rPr>
        <w:t>占外銷接單總額的</w:t>
      </w:r>
      <w:r w:rsidR="001301B6" w:rsidRPr="00AC62E7">
        <w:rPr>
          <w:rFonts w:eastAsia="標楷體"/>
          <w:color w:val="000000" w:themeColor="text1"/>
          <w:kern w:val="0"/>
          <w:sz w:val="28"/>
          <w:szCs w:val="20"/>
        </w:rPr>
        <w:t>2</w:t>
      </w:r>
      <w:r w:rsidR="001301B6" w:rsidRPr="00AC62E7">
        <w:rPr>
          <w:rFonts w:eastAsia="標楷體" w:hint="eastAsia"/>
          <w:color w:val="000000" w:themeColor="text1"/>
          <w:kern w:val="0"/>
          <w:sz w:val="28"/>
          <w:szCs w:val="20"/>
        </w:rPr>
        <w:t>7.</w:t>
      </w:r>
      <w:r w:rsidR="00704CB9" w:rsidRPr="00AC62E7">
        <w:rPr>
          <w:rFonts w:eastAsia="標楷體" w:hint="eastAsia"/>
          <w:color w:val="000000" w:themeColor="text1"/>
          <w:kern w:val="0"/>
          <w:sz w:val="28"/>
          <w:szCs w:val="20"/>
        </w:rPr>
        <w:t>4</w:t>
      </w:r>
      <w:r w:rsidR="001301B6" w:rsidRPr="00AC62E7">
        <w:rPr>
          <w:rFonts w:eastAsia="標楷體" w:hint="eastAsia"/>
          <w:color w:val="000000" w:themeColor="text1"/>
          <w:kern w:val="0"/>
          <w:sz w:val="28"/>
          <w:szCs w:val="20"/>
        </w:rPr>
        <w:t>％</w:t>
      </w:r>
      <w:r w:rsidR="001301B6" w:rsidRPr="00AC62E7">
        <w:rPr>
          <w:rFonts w:eastAsia="標楷體"/>
          <w:color w:val="000000" w:themeColor="text1"/>
          <w:kern w:val="0"/>
          <w:sz w:val="28"/>
          <w:szCs w:val="20"/>
        </w:rPr>
        <w:t>及</w:t>
      </w:r>
      <w:r w:rsidR="001301B6" w:rsidRPr="00AC62E7">
        <w:rPr>
          <w:rFonts w:eastAsia="標楷體" w:hint="eastAsia"/>
          <w:color w:val="000000" w:themeColor="text1"/>
          <w:kern w:val="0"/>
          <w:sz w:val="28"/>
          <w:szCs w:val="20"/>
        </w:rPr>
        <w:t>2</w:t>
      </w:r>
      <w:r w:rsidR="00704CB9" w:rsidRPr="00AC62E7">
        <w:rPr>
          <w:rFonts w:eastAsia="標楷體" w:hint="eastAsia"/>
          <w:color w:val="000000" w:themeColor="text1"/>
          <w:kern w:val="0"/>
          <w:sz w:val="28"/>
          <w:szCs w:val="20"/>
        </w:rPr>
        <w:t>4</w:t>
      </w:r>
      <w:r w:rsidR="001301B6" w:rsidRPr="00AC62E7">
        <w:rPr>
          <w:rFonts w:eastAsia="標楷體" w:hint="eastAsia"/>
          <w:color w:val="000000" w:themeColor="text1"/>
          <w:kern w:val="0"/>
          <w:sz w:val="28"/>
          <w:szCs w:val="20"/>
        </w:rPr>
        <w:t>.</w:t>
      </w:r>
      <w:r w:rsidR="00704CB9" w:rsidRPr="00AC62E7">
        <w:rPr>
          <w:rFonts w:eastAsia="標楷體" w:hint="eastAsia"/>
          <w:color w:val="000000" w:themeColor="text1"/>
          <w:kern w:val="0"/>
          <w:sz w:val="28"/>
          <w:szCs w:val="20"/>
        </w:rPr>
        <w:t>0</w:t>
      </w:r>
      <w:r w:rsidR="001301B6" w:rsidRPr="00AC62E7">
        <w:rPr>
          <w:rFonts w:eastAsia="標楷體" w:hint="eastAsia"/>
          <w:color w:val="000000" w:themeColor="text1"/>
          <w:kern w:val="0"/>
          <w:sz w:val="28"/>
          <w:szCs w:val="20"/>
        </w:rPr>
        <w:t>％</w:t>
      </w:r>
      <w:r w:rsidR="001301B6" w:rsidRPr="00AC62E7">
        <w:rPr>
          <w:rFonts w:eastAsia="標楷體"/>
          <w:color w:val="000000" w:themeColor="text1"/>
          <w:kern w:val="0"/>
          <w:sz w:val="28"/>
          <w:szCs w:val="20"/>
        </w:rPr>
        <w:t>，較</w:t>
      </w:r>
      <w:r w:rsidR="001301B6" w:rsidRPr="00924B46">
        <w:rPr>
          <w:rFonts w:eastAsia="標楷體"/>
          <w:color w:val="000000" w:themeColor="text1"/>
          <w:kern w:val="0"/>
          <w:sz w:val="28"/>
          <w:szCs w:val="20"/>
        </w:rPr>
        <w:t>上年同月分別</w:t>
      </w:r>
      <w:r w:rsidR="001301B6" w:rsidRPr="00924B46">
        <w:rPr>
          <w:rFonts w:eastAsia="標楷體" w:hint="eastAsia"/>
          <w:color w:val="000000" w:themeColor="text1"/>
          <w:kern w:val="0"/>
          <w:sz w:val="28"/>
          <w:szCs w:val="20"/>
        </w:rPr>
        <w:t>增加</w:t>
      </w:r>
      <w:r w:rsidR="00924B46">
        <w:rPr>
          <w:rFonts w:eastAsia="標楷體" w:hint="eastAsia"/>
          <w:color w:val="000000" w:themeColor="text1"/>
          <w:kern w:val="0"/>
          <w:sz w:val="28"/>
          <w:szCs w:val="20"/>
        </w:rPr>
        <w:t>24</w:t>
      </w:r>
      <w:r w:rsidR="001301B6" w:rsidRPr="00924B46">
        <w:rPr>
          <w:rFonts w:eastAsia="標楷體" w:hint="eastAsia"/>
          <w:color w:val="000000" w:themeColor="text1"/>
          <w:kern w:val="0"/>
          <w:sz w:val="28"/>
          <w:szCs w:val="20"/>
        </w:rPr>
        <w:t>.</w:t>
      </w:r>
      <w:r w:rsidR="00924B46">
        <w:rPr>
          <w:rFonts w:eastAsia="標楷體" w:hint="eastAsia"/>
          <w:color w:val="000000" w:themeColor="text1"/>
          <w:kern w:val="0"/>
          <w:sz w:val="28"/>
          <w:szCs w:val="20"/>
        </w:rPr>
        <w:t>7</w:t>
      </w:r>
      <w:r w:rsidR="001301B6" w:rsidRPr="00924B46">
        <w:rPr>
          <w:rFonts w:eastAsia="標楷體" w:hint="eastAsia"/>
          <w:color w:val="000000" w:themeColor="text1"/>
          <w:kern w:val="0"/>
          <w:sz w:val="28"/>
          <w:szCs w:val="20"/>
        </w:rPr>
        <w:t>％</w:t>
      </w:r>
      <w:r w:rsidR="001301B6" w:rsidRPr="00924B46">
        <w:rPr>
          <w:rFonts w:eastAsia="標楷體"/>
          <w:color w:val="000000" w:themeColor="text1"/>
          <w:kern w:val="0"/>
          <w:sz w:val="28"/>
          <w:szCs w:val="20"/>
        </w:rPr>
        <w:t>及</w:t>
      </w:r>
      <w:r w:rsidR="00924B46">
        <w:rPr>
          <w:rFonts w:eastAsia="標楷體" w:hint="eastAsia"/>
          <w:color w:val="000000" w:themeColor="text1"/>
          <w:kern w:val="0"/>
          <w:sz w:val="28"/>
          <w:szCs w:val="20"/>
        </w:rPr>
        <w:t>3</w:t>
      </w:r>
      <w:r w:rsidR="001301B6" w:rsidRPr="00924B46">
        <w:rPr>
          <w:rFonts w:eastAsia="標楷體" w:hint="eastAsia"/>
          <w:color w:val="000000" w:themeColor="text1"/>
          <w:kern w:val="0"/>
          <w:sz w:val="28"/>
          <w:szCs w:val="20"/>
        </w:rPr>
        <w:t>.</w:t>
      </w:r>
      <w:r w:rsidR="00924B46">
        <w:rPr>
          <w:rFonts w:eastAsia="標楷體" w:hint="eastAsia"/>
          <w:color w:val="000000" w:themeColor="text1"/>
          <w:kern w:val="0"/>
          <w:sz w:val="28"/>
          <w:szCs w:val="20"/>
        </w:rPr>
        <w:t>9</w:t>
      </w:r>
      <w:r w:rsidR="001301B6" w:rsidRPr="00924B46">
        <w:rPr>
          <w:rFonts w:eastAsia="標楷體" w:hint="eastAsia"/>
          <w:color w:val="000000" w:themeColor="text1"/>
          <w:kern w:val="0"/>
          <w:sz w:val="28"/>
          <w:szCs w:val="20"/>
        </w:rPr>
        <w:t>％</w:t>
      </w:r>
      <w:r w:rsidR="001301B6" w:rsidRPr="00924B46">
        <w:rPr>
          <w:rFonts w:eastAsia="標楷體"/>
          <w:color w:val="000000" w:themeColor="text1"/>
          <w:kern w:val="0"/>
          <w:sz w:val="28"/>
          <w:szCs w:val="20"/>
        </w:rPr>
        <w:t>，另</w:t>
      </w:r>
      <w:r w:rsidR="00924B46" w:rsidRPr="00924B46">
        <w:rPr>
          <w:rFonts w:eastAsia="標楷體" w:hint="eastAsia"/>
          <w:color w:val="000000" w:themeColor="text1"/>
          <w:kern w:val="0"/>
          <w:sz w:val="28"/>
          <w:szCs w:val="20"/>
        </w:rPr>
        <w:t>歐洲</w:t>
      </w:r>
      <w:r w:rsidR="00924B46">
        <w:rPr>
          <w:rFonts w:eastAsia="標楷體" w:hint="eastAsia"/>
          <w:color w:val="000000" w:themeColor="text1"/>
          <w:kern w:val="0"/>
          <w:sz w:val="28"/>
          <w:szCs w:val="20"/>
        </w:rPr>
        <w:t>及</w:t>
      </w:r>
      <w:r w:rsidR="001301B6" w:rsidRPr="00924B46">
        <w:rPr>
          <w:rFonts w:eastAsia="標楷體" w:hint="eastAsia"/>
          <w:color w:val="000000" w:themeColor="text1"/>
          <w:kern w:val="0"/>
          <w:sz w:val="28"/>
          <w:szCs w:val="20"/>
        </w:rPr>
        <w:t>東協六國</w:t>
      </w:r>
      <w:r w:rsidR="00924B46" w:rsidRPr="00924B46">
        <w:rPr>
          <w:rFonts w:eastAsia="標楷體" w:hint="eastAsia"/>
          <w:color w:val="000000" w:themeColor="text1"/>
          <w:kern w:val="0"/>
          <w:sz w:val="28"/>
          <w:szCs w:val="20"/>
        </w:rPr>
        <w:t>分別</w:t>
      </w:r>
      <w:r w:rsidR="001301B6" w:rsidRPr="00924B46">
        <w:rPr>
          <w:rFonts w:eastAsia="標楷體" w:hint="eastAsia"/>
          <w:color w:val="000000" w:themeColor="text1"/>
          <w:kern w:val="0"/>
          <w:sz w:val="28"/>
          <w:szCs w:val="20"/>
        </w:rPr>
        <w:t>增加</w:t>
      </w:r>
      <w:r w:rsidR="00924B46" w:rsidRPr="00924B46">
        <w:rPr>
          <w:rFonts w:eastAsia="標楷體" w:hint="eastAsia"/>
          <w:color w:val="000000" w:themeColor="text1"/>
          <w:kern w:val="0"/>
          <w:sz w:val="28"/>
          <w:szCs w:val="20"/>
        </w:rPr>
        <w:t>1</w:t>
      </w:r>
      <w:r w:rsidR="00924B46">
        <w:rPr>
          <w:rFonts w:eastAsia="標楷體" w:hint="eastAsia"/>
          <w:color w:val="000000" w:themeColor="text1"/>
          <w:kern w:val="0"/>
          <w:sz w:val="28"/>
          <w:szCs w:val="20"/>
        </w:rPr>
        <w:t>6</w:t>
      </w:r>
      <w:r w:rsidR="00924B46" w:rsidRPr="00924B46">
        <w:rPr>
          <w:rFonts w:eastAsia="標楷體" w:hint="eastAsia"/>
          <w:color w:val="000000" w:themeColor="text1"/>
          <w:kern w:val="0"/>
          <w:sz w:val="28"/>
          <w:szCs w:val="20"/>
        </w:rPr>
        <w:t>.</w:t>
      </w:r>
      <w:r w:rsidR="00924B46">
        <w:rPr>
          <w:rFonts w:eastAsia="標楷體" w:hint="eastAsia"/>
          <w:color w:val="000000" w:themeColor="text1"/>
          <w:kern w:val="0"/>
          <w:sz w:val="28"/>
          <w:szCs w:val="20"/>
        </w:rPr>
        <w:t>8</w:t>
      </w:r>
      <w:r w:rsidR="00924B46" w:rsidRPr="00924B46">
        <w:rPr>
          <w:rFonts w:eastAsia="標楷體" w:hint="eastAsia"/>
          <w:color w:val="000000" w:themeColor="text1"/>
          <w:kern w:val="0"/>
          <w:sz w:val="28"/>
          <w:szCs w:val="20"/>
        </w:rPr>
        <w:t>％</w:t>
      </w:r>
      <w:r w:rsidR="00924B46" w:rsidRPr="00924B46">
        <w:rPr>
          <w:rFonts w:eastAsia="標楷體"/>
          <w:color w:val="000000" w:themeColor="text1"/>
          <w:kern w:val="0"/>
          <w:sz w:val="28"/>
          <w:szCs w:val="20"/>
        </w:rPr>
        <w:t>及</w:t>
      </w:r>
      <w:r w:rsidR="00924B46">
        <w:rPr>
          <w:rFonts w:eastAsia="標楷體" w:hint="eastAsia"/>
          <w:color w:val="000000" w:themeColor="text1"/>
          <w:kern w:val="0"/>
          <w:sz w:val="28"/>
          <w:szCs w:val="20"/>
        </w:rPr>
        <w:t>6</w:t>
      </w:r>
      <w:r w:rsidR="001301B6" w:rsidRPr="00924B46">
        <w:rPr>
          <w:rFonts w:eastAsia="標楷體" w:hint="eastAsia"/>
          <w:color w:val="000000" w:themeColor="text1"/>
          <w:kern w:val="0"/>
          <w:sz w:val="28"/>
          <w:szCs w:val="20"/>
        </w:rPr>
        <w:t>.</w:t>
      </w:r>
      <w:r w:rsidR="00924B46">
        <w:rPr>
          <w:rFonts w:eastAsia="標楷體" w:hint="eastAsia"/>
          <w:color w:val="000000" w:themeColor="text1"/>
          <w:kern w:val="0"/>
          <w:sz w:val="28"/>
          <w:szCs w:val="20"/>
        </w:rPr>
        <w:t>3</w:t>
      </w:r>
      <w:r w:rsidR="001301B6" w:rsidRPr="00924B46">
        <w:rPr>
          <w:rFonts w:eastAsia="標楷體" w:hint="eastAsia"/>
          <w:color w:val="000000" w:themeColor="text1"/>
          <w:kern w:val="0"/>
          <w:sz w:val="28"/>
          <w:szCs w:val="20"/>
        </w:rPr>
        <w:t>％，日本</w:t>
      </w:r>
      <w:r w:rsidR="00924B46">
        <w:rPr>
          <w:rFonts w:eastAsia="標楷體" w:hint="eastAsia"/>
          <w:color w:val="000000" w:themeColor="text1"/>
          <w:kern w:val="0"/>
          <w:sz w:val="28"/>
          <w:szCs w:val="20"/>
        </w:rPr>
        <w:t>則</w:t>
      </w:r>
      <w:r w:rsidR="001301B6" w:rsidRPr="00924B46">
        <w:rPr>
          <w:rFonts w:eastAsia="標楷體" w:hint="eastAsia"/>
          <w:color w:val="000000" w:themeColor="text1"/>
          <w:kern w:val="0"/>
          <w:sz w:val="28"/>
          <w:szCs w:val="20"/>
        </w:rPr>
        <w:t>減少</w:t>
      </w:r>
      <w:r w:rsidR="00924B46">
        <w:rPr>
          <w:rFonts w:eastAsia="標楷體" w:hint="eastAsia"/>
          <w:color w:val="000000" w:themeColor="text1"/>
          <w:kern w:val="0"/>
          <w:sz w:val="28"/>
          <w:szCs w:val="20"/>
        </w:rPr>
        <w:t>22</w:t>
      </w:r>
      <w:r w:rsidR="001301B6" w:rsidRPr="00924B46">
        <w:rPr>
          <w:rFonts w:eastAsia="標楷體" w:hint="eastAsia"/>
          <w:color w:val="000000" w:themeColor="text1"/>
          <w:kern w:val="0"/>
          <w:sz w:val="28"/>
          <w:szCs w:val="20"/>
        </w:rPr>
        <w:t>.</w:t>
      </w:r>
      <w:r w:rsidR="00924B46">
        <w:rPr>
          <w:rFonts w:eastAsia="標楷體" w:hint="eastAsia"/>
          <w:color w:val="000000" w:themeColor="text1"/>
          <w:kern w:val="0"/>
          <w:sz w:val="28"/>
          <w:szCs w:val="20"/>
        </w:rPr>
        <w:t>6</w:t>
      </w:r>
      <w:r w:rsidR="001301B6" w:rsidRPr="00924B46">
        <w:rPr>
          <w:rFonts w:eastAsia="標楷體" w:hint="eastAsia"/>
          <w:color w:val="000000" w:themeColor="text1"/>
          <w:kern w:val="0"/>
          <w:sz w:val="28"/>
          <w:szCs w:val="20"/>
        </w:rPr>
        <w:t>％</w:t>
      </w:r>
      <w:r w:rsidR="001301B6" w:rsidRPr="00924B46">
        <w:rPr>
          <w:rFonts w:eastAsia="標楷體"/>
          <w:color w:val="000000" w:themeColor="text1"/>
          <w:kern w:val="0"/>
          <w:sz w:val="28"/>
          <w:szCs w:val="20"/>
        </w:rPr>
        <w:t>。</w:t>
      </w:r>
      <w:r w:rsidR="003F3F99" w:rsidRPr="00924B46">
        <w:rPr>
          <w:rFonts w:eastAsia="標楷體"/>
          <w:color w:val="000000" w:themeColor="text1"/>
          <w:kern w:val="0"/>
          <w:sz w:val="28"/>
          <w:szCs w:val="20"/>
        </w:rPr>
        <w:br w:type="page"/>
      </w:r>
    </w:p>
    <w:p w:rsidR="003F3F99" w:rsidRPr="00AD2585" w:rsidRDefault="003F3F99" w:rsidP="003F3F99">
      <w:pPr>
        <w:snapToGrid w:val="0"/>
        <w:spacing w:beforeLines="50" w:before="180" w:line="300" w:lineRule="auto"/>
        <w:jc w:val="center"/>
        <w:rPr>
          <w:rFonts w:eastAsia="標楷體"/>
          <w:b/>
          <w:bCs/>
          <w:sz w:val="28"/>
        </w:rPr>
      </w:pPr>
      <w:r w:rsidRPr="00AD2585">
        <w:rPr>
          <w:rFonts w:eastAsia="標楷體"/>
          <w:b/>
          <w:bCs/>
          <w:sz w:val="28"/>
        </w:rPr>
        <w:t>表</w:t>
      </w:r>
      <w:r w:rsidRPr="00AD2585">
        <w:rPr>
          <w:rFonts w:eastAsia="標楷體"/>
          <w:b/>
          <w:bCs/>
          <w:sz w:val="28"/>
        </w:rPr>
        <w:t xml:space="preserve"> 2-5-3</w:t>
      </w:r>
      <w:r w:rsidRPr="00AD2585">
        <w:rPr>
          <w:rFonts w:eastAsia="標楷體"/>
          <w:b/>
          <w:bCs/>
          <w:sz w:val="28"/>
        </w:rPr>
        <w:t xml:space="preserve">　外銷訂單海外生產比重</w:t>
      </w:r>
    </w:p>
    <w:p w:rsidR="003F3F99" w:rsidRPr="00AD2585" w:rsidRDefault="003F3F99" w:rsidP="003F3F99">
      <w:pPr>
        <w:jc w:val="right"/>
        <w:rPr>
          <w:rFonts w:eastAsia="標楷體"/>
          <w:sz w:val="28"/>
        </w:rPr>
      </w:pPr>
      <w:r w:rsidRPr="00AD2585">
        <w:rPr>
          <w:rFonts w:eastAsia="標楷體"/>
          <w:spacing w:val="-20"/>
        </w:rPr>
        <w:t>單位：</w:t>
      </w:r>
      <w:r w:rsidR="001158D8" w:rsidRPr="00AD2585">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AD2585" w:rsidRPr="00053D86" w:rsidTr="002600D3">
        <w:trPr>
          <w:trHeight w:val="397"/>
          <w:jc w:val="center"/>
        </w:trPr>
        <w:tc>
          <w:tcPr>
            <w:tcW w:w="1448" w:type="dxa"/>
            <w:tcBorders>
              <w:top w:val="single" w:sz="4" w:space="0" w:color="auto"/>
              <w:left w:val="nil"/>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年</w:t>
            </w:r>
            <w:r w:rsidRPr="00053D86">
              <w:rPr>
                <w:rFonts w:eastAsia="標楷體"/>
              </w:rPr>
              <w:t>(</w:t>
            </w:r>
            <w:r w:rsidRPr="00053D86">
              <w:rPr>
                <w:rFonts w:eastAsia="標楷體"/>
              </w:rPr>
              <w:t>月</w:t>
            </w:r>
            <w:r w:rsidRPr="00053D86">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AD2585" w:rsidRPr="00053D86" w:rsidRDefault="00AD2585" w:rsidP="002600D3">
            <w:pPr>
              <w:snapToGrid w:val="0"/>
              <w:spacing w:line="300" w:lineRule="exact"/>
              <w:ind w:left="28" w:right="-40"/>
              <w:jc w:val="center"/>
              <w:rPr>
                <w:rFonts w:eastAsia="標楷體"/>
              </w:rPr>
            </w:pPr>
            <w:r w:rsidRPr="00053D86">
              <w:rPr>
                <w:rFonts w:eastAsia="標楷體"/>
              </w:rPr>
              <w:t>精密儀器</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b/>
                <w:bCs/>
              </w:rPr>
            </w:pPr>
            <w:r w:rsidRPr="00D20C22">
              <w:rPr>
                <w:rFonts w:eastAsia="標楷體"/>
                <w:b/>
                <w:bCs/>
              </w:rPr>
              <w:t xml:space="preserve">  99</w:t>
            </w:r>
            <w:r w:rsidRPr="00D20C22">
              <w:rPr>
                <w:rFonts w:eastAsia="標楷體"/>
                <w:b/>
                <w:bCs/>
              </w:rPr>
              <w:t>年</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50.4</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84.8</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49.5</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21.9</w:t>
            </w:r>
          </w:p>
        </w:tc>
        <w:tc>
          <w:tcPr>
            <w:tcW w:w="1119"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58.6</w:t>
            </w:r>
          </w:p>
        </w:tc>
        <w:tc>
          <w:tcPr>
            <w:tcW w:w="1120" w:type="dxa"/>
            <w:tcBorders>
              <w:top w:val="nil"/>
              <w:left w:val="nil"/>
              <w:bottom w:val="nil"/>
              <w:right w:val="nil"/>
            </w:tcBorders>
            <w:vAlign w:val="bottom"/>
          </w:tcPr>
          <w:p w:rsidR="00CC3696" w:rsidRPr="00D20C22" w:rsidRDefault="00CC3696" w:rsidP="00221BA7">
            <w:pPr>
              <w:snapToGrid w:val="0"/>
              <w:spacing w:line="400" w:lineRule="exact"/>
              <w:jc w:val="center"/>
              <w:rPr>
                <w:rFonts w:eastAsia="標楷體"/>
                <w:b/>
                <w:bCs/>
              </w:rPr>
            </w:pPr>
            <w:r w:rsidRPr="00D20C22">
              <w:rPr>
                <w:rFonts w:eastAsia="標楷體"/>
                <w:b/>
                <w:bCs/>
              </w:rPr>
              <w:t>56.6</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b/>
                <w:bCs/>
              </w:rPr>
            </w:pPr>
            <w:r w:rsidRPr="00D20C22">
              <w:rPr>
                <w:rFonts w:eastAsia="標楷體"/>
                <w:b/>
                <w:bCs/>
              </w:rPr>
              <w:t xml:space="preserve"> 100</w:t>
            </w:r>
            <w:r w:rsidRPr="00D20C22">
              <w:rPr>
                <w:rFonts w:eastAsia="標楷體"/>
                <w:b/>
                <w:bCs/>
              </w:rPr>
              <w:t>年</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50.5</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83.6</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52.3</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20.2</w:t>
            </w:r>
          </w:p>
        </w:tc>
        <w:tc>
          <w:tcPr>
            <w:tcW w:w="1119"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62.4</w:t>
            </w:r>
          </w:p>
        </w:tc>
        <w:tc>
          <w:tcPr>
            <w:tcW w:w="1120" w:type="dxa"/>
            <w:tcBorders>
              <w:top w:val="nil"/>
              <w:left w:val="nil"/>
              <w:bottom w:val="nil"/>
              <w:right w:val="nil"/>
            </w:tcBorders>
            <w:vAlign w:val="bottom"/>
          </w:tcPr>
          <w:p w:rsidR="00CC3696" w:rsidRPr="00D20C22" w:rsidRDefault="00CC3696" w:rsidP="00221BA7">
            <w:pPr>
              <w:jc w:val="center"/>
              <w:rPr>
                <w:rFonts w:eastAsia="標楷體"/>
                <w:b/>
                <w:bCs/>
                <w:szCs w:val="20"/>
              </w:rPr>
            </w:pPr>
            <w:r w:rsidRPr="00D20C22">
              <w:rPr>
                <w:rFonts w:eastAsia="標楷體"/>
                <w:b/>
                <w:bCs/>
                <w:szCs w:val="20"/>
              </w:rPr>
              <w:t>60.0</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rPr>
            </w:pPr>
            <w:r w:rsidRPr="00D20C22">
              <w:rPr>
                <w:rFonts w:eastAsia="標楷體"/>
                <w:b/>
                <w:bCs/>
              </w:rPr>
              <w:t xml:space="preserve"> 101</w:t>
            </w:r>
            <w:r w:rsidRPr="00D20C22">
              <w:rPr>
                <w:rFonts w:eastAsia="標楷體"/>
                <w:b/>
                <w:bCs/>
              </w:rPr>
              <w:t>年</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50.9</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84.6</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52.4</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18.7</w:t>
            </w:r>
          </w:p>
        </w:tc>
        <w:tc>
          <w:tcPr>
            <w:tcW w:w="1119"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67.8</w:t>
            </w:r>
          </w:p>
        </w:tc>
        <w:tc>
          <w:tcPr>
            <w:tcW w:w="1120" w:type="dxa"/>
            <w:tcBorders>
              <w:top w:val="nil"/>
              <w:left w:val="nil"/>
              <w:bottom w:val="nil"/>
              <w:right w:val="nil"/>
            </w:tcBorders>
            <w:vAlign w:val="center"/>
          </w:tcPr>
          <w:p w:rsidR="00CC3696" w:rsidRPr="00D20C22" w:rsidRDefault="00CC3696" w:rsidP="00221BA7">
            <w:pPr>
              <w:jc w:val="center"/>
              <w:rPr>
                <w:rFonts w:eastAsia="標楷體"/>
                <w:b/>
                <w:bCs/>
                <w:szCs w:val="20"/>
              </w:rPr>
            </w:pPr>
            <w:r w:rsidRPr="00D20C22">
              <w:rPr>
                <w:rFonts w:eastAsia="標楷體"/>
                <w:b/>
                <w:bCs/>
                <w:szCs w:val="20"/>
              </w:rPr>
              <w:t>56.5</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rPr>
            </w:pPr>
            <w:r w:rsidRPr="00D20C22">
              <w:rPr>
                <w:rFonts w:eastAsia="標楷體"/>
                <w:b/>
                <w:bCs/>
              </w:rPr>
              <w:t xml:space="preserve"> 102</w:t>
            </w:r>
            <w:r w:rsidRPr="00D20C22">
              <w:rPr>
                <w:rFonts w:eastAsia="標楷體"/>
                <w:b/>
                <w:bCs/>
              </w:rPr>
              <w:t>年</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51.5</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87.3</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50.7</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16.5</w:t>
            </w:r>
          </w:p>
        </w:tc>
        <w:tc>
          <w:tcPr>
            <w:tcW w:w="1119"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69.0</w:t>
            </w:r>
          </w:p>
        </w:tc>
        <w:tc>
          <w:tcPr>
            <w:tcW w:w="1120" w:type="dxa"/>
            <w:tcBorders>
              <w:top w:val="nil"/>
              <w:left w:val="nil"/>
              <w:bottom w:val="nil"/>
              <w:right w:val="nil"/>
            </w:tcBorders>
            <w:vAlign w:val="bottom"/>
          </w:tcPr>
          <w:p w:rsidR="00CC3696" w:rsidRPr="00D20C22" w:rsidRDefault="00CC3696" w:rsidP="00221BA7">
            <w:pPr>
              <w:jc w:val="center"/>
              <w:rPr>
                <w:rFonts w:eastAsia="標楷體"/>
                <w:b/>
                <w:szCs w:val="20"/>
              </w:rPr>
            </w:pPr>
            <w:r w:rsidRPr="00D20C22">
              <w:rPr>
                <w:rFonts w:eastAsia="標楷體"/>
                <w:b/>
                <w:szCs w:val="20"/>
              </w:rPr>
              <w:t>52.9</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D20C22" w:rsidRDefault="00CC3696" w:rsidP="00221BA7">
            <w:pPr>
              <w:snapToGrid w:val="0"/>
              <w:spacing w:line="400" w:lineRule="exact"/>
              <w:ind w:left="31" w:right="459" w:hangingChars="13" w:hanging="31"/>
              <w:jc w:val="both"/>
              <w:rPr>
                <w:rFonts w:eastAsia="標楷體"/>
              </w:rPr>
            </w:pPr>
            <w:r>
              <w:rPr>
                <w:rFonts w:eastAsia="標楷體"/>
                <w:b/>
                <w:bCs/>
              </w:rPr>
              <w:t xml:space="preserve"> 10</w:t>
            </w:r>
            <w:r>
              <w:rPr>
                <w:rFonts w:eastAsia="標楷體" w:hint="eastAsia"/>
                <w:b/>
                <w:bCs/>
              </w:rPr>
              <w:t>3</w:t>
            </w:r>
            <w:r w:rsidRPr="00D20C22">
              <w:rPr>
                <w:rFonts w:eastAsia="標楷體"/>
                <w:b/>
                <w:bCs/>
              </w:rPr>
              <w:t>年</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52.6</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90.9</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51.7</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18.6</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r w:rsidRPr="007D10D3">
              <w:rPr>
                <w:rFonts w:eastAsia="標楷體"/>
                <w:b/>
                <w:szCs w:val="20"/>
              </w:rPr>
              <w:t>67.9</w:t>
            </w:r>
          </w:p>
        </w:tc>
        <w:tc>
          <w:tcPr>
            <w:tcW w:w="1120" w:type="dxa"/>
            <w:tcBorders>
              <w:top w:val="nil"/>
              <w:left w:val="nil"/>
              <w:bottom w:val="nil"/>
              <w:right w:val="nil"/>
            </w:tcBorders>
            <w:vAlign w:val="center"/>
          </w:tcPr>
          <w:p w:rsidR="00CC3696" w:rsidRPr="00F560A9" w:rsidRDefault="00CC3696" w:rsidP="00221BA7">
            <w:pPr>
              <w:jc w:val="center"/>
              <w:rPr>
                <w:rFonts w:eastAsia="標楷體"/>
                <w:b/>
                <w:szCs w:val="20"/>
              </w:rPr>
            </w:pPr>
            <w:r w:rsidRPr="00F560A9">
              <w:rPr>
                <w:rFonts w:eastAsia="標楷體" w:hint="eastAsia"/>
                <w:b/>
                <w:szCs w:val="20"/>
              </w:rPr>
              <w:t>53.</w:t>
            </w:r>
            <w:r>
              <w:rPr>
                <w:rFonts w:eastAsia="標楷體" w:hint="eastAsia"/>
                <w:b/>
                <w:szCs w:val="20"/>
              </w:rPr>
              <w:t>0</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right="240" w:hangingChars="11" w:hanging="26"/>
              <w:jc w:val="both"/>
              <w:rPr>
                <w:rFonts w:eastAsia="標楷體"/>
              </w:rPr>
            </w:pPr>
            <w:r w:rsidRPr="00F560A9">
              <w:rPr>
                <w:rFonts w:eastAsia="標楷體"/>
              </w:rPr>
              <w:t xml:space="preserve">    1</w:t>
            </w:r>
            <w:r w:rsidRPr="00F560A9">
              <w:rPr>
                <w:rFonts w:eastAsia="標楷體"/>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szCs w:val="20"/>
              </w:rPr>
              <w:t>51.8</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szCs w:val="20"/>
              </w:rPr>
              <w:t>89.7</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szCs w:val="20"/>
              </w:rPr>
              <w:t>50.8</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szCs w:val="20"/>
              </w:rPr>
              <w:t>13.9</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szCs w:val="20"/>
              </w:rPr>
              <w:t>69.1</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szCs w:val="20"/>
              </w:rPr>
              <w:t>53.5</w:t>
            </w:r>
          </w:p>
        </w:tc>
      </w:tr>
      <w:tr w:rsidR="00CC3696" w:rsidRPr="00F6171E" w:rsidTr="00D846A0">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2</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50.3</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89.6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50.4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14.7</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66.3</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53.2</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3</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51.4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89.8</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51.6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15.4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67.2</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52.9</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4</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49.9</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90.2</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51.4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16.4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65.3</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53.3</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5</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50.1</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89.9</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49.6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19.7</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68.2</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54.0</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6</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52.1</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90.7</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52.0</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20.2</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67.6</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56.4</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7</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49.5</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92.0</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49.6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18.8</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67.6</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51.6</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8</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50.9</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91.4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50.1</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19.9</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68.0</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52.1</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9</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55.6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92.0</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52.7</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23.6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70.1</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52.2</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10</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55.1</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91.6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53.4</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20.8</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68.6</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52.8</w:t>
            </w:r>
          </w:p>
        </w:tc>
      </w:tr>
      <w:tr w:rsidR="00CC3696" w:rsidRPr="00F6171E" w:rsidTr="002600D3">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1</w:t>
            </w:r>
            <w:r>
              <w:rPr>
                <w:rFonts w:eastAsia="標楷體" w:hint="eastAsia"/>
              </w:rPr>
              <w:t>1</w:t>
            </w:r>
            <w:r w:rsidRPr="00F560A9">
              <w:rPr>
                <w:rFonts w:eastAsia="標楷體" w:hint="eastAsia"/>
              </w:rPr>
              <w:t>月</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w:t>
            </w:r>
            <w:r>
              <w:rPr>
                <w:rFonts w:eastAsia="標楷體" w:hint="eastAsia"/>
                <w:szCs w:val="20"/>
              </w:rPr>
              <w:t>6</w:t>
            </w:r>
            <w:r w:rsidRPr="00F560A9">
              <w:rPr>
                <w:rFonts w:eastAsia="標楷體" w:hint="eastAsia"/>
                <w:szCs w:val="20"/>
              </w:rPr>
              <w:t>.</w:t>
            </w:r>
            <w:r>
              <w:rPr>
                <w:rFonts w:eastAsia="標楷體" w:hint="eastAsia"/>
                <w:szCs w:val="20"/>
              </w:rPr>
              <w:t>8</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91.</w:t>
            </w:r>
            <w:r>
              <w:rPr>
                <w:rFonts w:eastAsia="標楷體" w:hint="eastAsia"/>
                <w:szCs w:val="20"/>
              </w:rPr>
              <w:t>9</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w:t>
            </w:r>
            <w:r>
              <w:rPr>
                <w:rFonts w:eastAsia="標楷體" w:hint="eastAsia"/>
                <w:szCs w:val="20"/>
              </w:rPr>
              <w:t>2</w:t>
            </w:r>
            <w:r w:rsidRPr="00F560A9">
              <w:rPr>
                <w:rFonts w:eastAsia="標楷體" w:hint="eastAsia"/>
                <w:szCs w:val="20"/>
              </w:rPr>
              <w:t>.</w:t>
            </w:r>
            <w:r>
              <w:rPr>
                <w:rFonts w:eastAsia="標楷體" w:hint="eastAsia"/>
                <w:szCs w:val="20"/>
              </w:rPr>
              <w:t>6</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2</w:t>
            </w:r>
            <w:r>
              <w:rPr>
                <w:rFonts w:eastAsia="標楷體" w:hint="eastAsia"/>
                <w:szCs w:val="20"/>
              </w:rPr>
              <w:t>1</w:t>
            </w:r>
            <w:r w:rsidRPr="00F560A9">
              <w:rPr>
                <w:rFonts w:eastAsia="標楷體" w:hint="eastAsia"/>
                <w:szCs w:val="20"/>
              </w:rPr>
              <w:t>.</w:t>
            </w:r>
            <w:r>
              <w:rPr>
                <w:rFonts w:eastAsia="標楷體" w:hint="eastAsia"/>
                <w:szCs w:val="20"/>
              </w:rPr>
              <w:t>7</w:t>
            </w:r>
          </w:p>
        </w:tc>
        <w:tc>
          <w:tcPr>
            <w:tcW w:w="1119"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68.</w:t>
            </w:r>
            <w:r>
              <w:rPr>
                <w:rFonts w:eastAsia="標楷體" w:hint="eastAsia"/>
                <w:szCs w:val="20"/>
              </w:rPr>
              <w:t>8</w:t>
            </w:r>
          </w:p>
        </w:tc>
        <w:tc>
          <w:tcPr>
            <w:tcW w:w="1120" w:type="dxa"/>
            <w:tcBorders>
              <w:top w:val="nil"/>
              <w:left w:val="nil"/>
              <w:bottom w:val="nil"/>
              <w:right w:val="nil"/>
            </w:tcBorders>
            <w:vAlign w:val="bottom"/>
          </w:tcPr>
          <w:p w:rsidR="00CC3696" w:rsidRPr="00F560A9" w:rsidRDefault="00CC3696" w:rsidP="00221BA7">
            <w:pPr>
              <w:jc w:val="center"/>
              <w:rPr>
                <w:rFonts w:eastAsia="標楷體"/>
                <w:szCs w:val="20"/>
              </w:rPr>
            </w:pPr>
            <w:r w:rsidRPr="00F560A9">
              <w:rPr>
                <w:rFonts w:eastAsia="標楷體" w:hint="eastAsia"/>
                <w:szCs w:val="20"/>
              </w:rPr>
              <w:t>52.</w:t>
            </w:r>
            <w:r>
              <w:rPr>
                <w:rFonts w:eastAsia="標楷體" w:hint="eastAsia"/>
                <w:szCs w:val="20"/>
              </w:rPr>
              <w:t>1</w:t>
            </w:r>
          </w:p>
        </w:tc>
      </w:tr>
      <w:tr w:rsidR="00CC3696" w:rsidRPr="00F6171E" w:rsidTr="00221BA7">
        <w:trPr>
          <w:trHeight w:val="86"/>
          <w:jc w:val="center"/>
        </w:trPr>
        <w:tc>
          <w:tcPr>
            <w:tcW w:w="1448" w:type="dxa"/>
            <w:tcBorders>
              <w:top w:val="nil"/>
              <w:left w:val="nil"/>
              <w:bottom w:val="nil"/>
              <w:right w:val="single" w:sz="4" w:space="0" w:color="auto"/>
            </w:tcBorders>
          </w:tcPr>
          <w:p w:rsidR="00CC3696" w:rsidRPr="00F560A9" w:rsidRDefault="00CC3696" w:rsidP="00221BA7">
            <w:pPr>
              <w:snapToGrid w:val="0"/>
              <w:spacing w:line="400" w:lineRule="exact"/>
              <w:ind w:leftChars="-11" w:left="-26" w:right="240" w:firstLineChars="200" w:firstLine="480"/>
              <w:jc w:val="both"/>
              <w:rPr>
                <w:rFonts w:eastAsia="標楷體"/>
              </w:rPr>
            </w:pPr>
            <w:r w:rsidRPr="00F560A9">
              <w:rPr>
                <w:rFonts w:eastAsia="標楷體" w:hint="eastAsia"/>
              </w:rPr>
              <w:t>1</w:t>
            </w:r>
            <w:r>
              <w:rPr>
                <w:rFonts w:eastAsia="標楷體" w:hint="eastAsia"/>
              </w:rPr>
              <w:t>2</w:t>
            </w:r>
            <w:r w:rsidRPr="00F560A9">
              <w:rPr>
                <w:rFonts w:eastAsia="標楷體" w:hint="eastAsia"/>
              </w:rPr>
              <w:t>月</w:t>
            </w:r>
          </w:p>
        </w:tc>
        <w:tc>
          <w:tcPr>
            <w:tcW w:w="1119" w:type="dxa"/>
            <w:tcBorders>
              <w:top w:val="nil"/>
              <w:left w:val="nil"/>
              <w:bottom w:val="nil"/>
              <w:right w:val="nil"/>
            </w:tcBorders>
            <w:vAlign w:val="center"/>
          </w:tcPr>
          <w:p w:rsidR="00CC3696" w:rsidRPr="007D10D3" w:rsidRDefault="00CC3696" w:rsidP="00221BA7">
            <w:pPr>
              <w:jc w:val="center"/>
              <w:rPr>
                <w:rFonts w:eastAsia="標楷體"/>
                <w:szCs w:val="20"/>
              </w:rPr>
            </w:pPr>
            <w:r w:rsidRPr="007D10D3">
              <w:rPr>
                <w:rFonts w:eastAsia="標楷體"/>
                <w:szCs w:val="20"/>
              </w:rPr>
              <w:t>57.5</w:t>
            </w:r>
          </w:p>
        </w:tc>
        <w:tc>
          <w:tcPr>
            <w:tcW w:w="1119" w:type="dxa"/>
            <w:tcBorders>
              <w:top w:val="nil"/>
              <w:left w:val="nil"/>
              <w:bottom w:val="nil"/>
              <w:right w:val="nil"/>
            </w:tcBorders>
            <w:vAlign w:val="center"/>
          </w:tcPr>
          <w:p w:rsidR="00CC3696" w:rsidRPr="007D10D3" w:rsidRDefault="00CC3696" w:rsidP="00221BA7">
            <w:pPr>
              <w:jc w:val="center"/>
              <w:rPr>
                <w:rFonts w:eastAsia="標楷體"/>
                <w:szCs w:val="20"/>
              </w:rPr>
            </w:pPr>
            <w:r w:rsidRPr="007D10D3">
              <w:rPr>
                <w:rFonts w:eastAsia="標楷體"/>
                <w:szCs w:val="20"/>
              </w:rPr>
              <w:t>92.4</w:t>
            </w:r>
          </w:p>
        </w:tc>
        <w:tc>
          <w:tcPr>
            <w:tcW w:w="1119" w:type="dxa"/>
            <w:tcBorders>
              <w:top w:val="nil"/>
              <w:left w:val="nil"/>
              <w:bottom w:val="nil"/>
              <w:right w:val="nil"/>
            </w:tcBorders>
            <w:vAlign w:val="center"/>
          </w:tcPr>
          <w:p w:rsidR="00CC3696" w:rsidRPr="007D10D3" w:rsidRDefault="00CC3696" w:rsidP="00221BA7">
            <w:pPr>
              <w:jc w:val="center"/>
              <w:rPr>
                <w:rFonts w:eastAsia="標楷體"/>
                <w:szCs w:val="20"/>
              </w:rPr>
            </w:pPr>
            <w:r w:rsidRPr="007D10D3">
              <w:rPr>
                <w:rFonts w:eastAsia="標楷體"/>
                <w:szCs w:val="20"/>
              </w:rPr>
              <w:t>55.9</w:t>
            </w:r>
          </w:p>
        </w:tc>
        <w:tc>
          <w:tcPr>
            <w:tcW w:w="1119" w:type="dxa"/>
            <w:tcBorders>
              <w:top w:val="nil"/>
              <w:left w:val="nil"/>
              <w:bottom w:val="nil"/>
              <w:right w:val="nil"/>
            </w:tcBorders>
            <w:vAlign w:val="center"/>
          </w:tcPr>
          <w:p w:rsidR="00CC3696" w:rsidRPr="007D10D3" w:rsidRDefault="00CC3696" w:rsidP="00221BA7">
            <w:pPr>
              <w:jc w:val="center"/>
              <w:rPr>
                <w:rFonts w:eastAsia="標楷體"/>
                <w:szCs w:val="20"/>
              </w:rPr>
            </w:pPr>
            <w:r w:rsidRPr="007D10D3">
              <w:rPr>
                <w:rFonts w:eastAsia="標楷體"/>
                <w:szCs w:val="20"/>
              </w:rPr>
              <w:t>18.1</w:t>
            </w:r>
          </w:p>
        </w:tc>
        <w:tc>
          <w:tcPr>
            <w:tcW w:w="1119" w:type="dxa"/>
            <w:tcBorders>
              <w:top w:val="nil"/>
              <w:left w:val="nil"/>
              <w:bottom w:val="nil"/>
              <w:right w:val="nil"/>
            </w:tcBorders>
            <w:vAlign w:val="center"/>
          </w:tcPr>
          <w:p w:rsidR="00CC3696" w:rsidRPr="007D10D3" w:rsidRDefault="00CC3696" w:rsidP="00221BA7">
            <w:pPr>
              <w:jc w:val="center"/>
              <w:rPr>
                <w:rFonts w:eastAsia="標楷體"/>
                <w:szCs w:val="20"/>
              </w:rPr>
            </w:pPr>
            <w:r w:rsidRPr="007D10D3">
              <w:rPr>
                <w:rFonts w:eastAsia="標楷體"/>
                <w:szCs w:val="20"/>
              </w:rPr>
              <w:t>68.0</w:t>
            </w:r>
          </w:p>
        </w:tc>
        <w:tc>
          <w:tcPr>
            <w:tcW w:w="1120" w:type="dxa"/>
            <w:tcBorders>
              <w:top w:val="nil"/>
              <w:left w:val="nil"/>
              <w:bottom w:val="nil"/>
              <w:right w:val="nil"/>
            </w:tcBorders>
            <w:vAlign w:val="center"/>
          </w:tcPr>
          <w:p w:rsidR="00CC3696" w:rsidRPr="00F560A9" w:rsidRDefault="00CC3696" w:rsidP="00221BA7">
            <w:pPr>
              <w:jc w:val="center"/>
              <w:rPr>
                <w:rFonts w:eastAsia="標楷體"/>
                <w:szCs w:val="20"/>
              </w:rPr>
            </w:pPr>
            <w:r w:rsidRPr="00F560A9">
              <w:rPr>
                <w:rFonts w:eastAsia="標楷體" w:hint="eastAsia"/>
                <w:szCs w:val="20"/>
              </w:rPr>
              <w:t>52.</w:t>
            </w:r>
            <w:r>
              <w:rPr>
                <w:rFonts w:eastAsia="標楷體" w:hint="eastAsia"/>
                <w:szCs w:val="20"/>
              </w:rPr>
              <w:t>2</w:t>
            </w:r>
          </w:p>
        </w:tc>
      </w:tr>
      <w:tr w:rsidR="00CC3696" w:rsidRPr="00F6171E" w:rsidTr="00D846A0">
        <w:trPr>
          <w:trHeight w:val="86"/>
          <w:jc w:val="center"/>
        </w:trPr>
        <w:tc>
          <w:tcPr>
            <w:tcW w:w="1448" w:type="dxa"/>
            <w:tcBorders>
              <w:top w:val="nil"/>
              <w:left w:val="nil"/>
              <w:bottom w:val="nil"/>
              <w:right w:val="single" w:sz="4" w:space="0" w:color="auto"/>
            </w:tcBorders>
          </w:tcPr>
          <w:p w:rsidR="00CC3696" w:rsidRPr="00D20C22" w:rsidRDefault="00CC3696" w:rsidP="00CC3696">
            <w:pPr>
              <w:snapToGrid w:val="0"/>
              <w:spacing w:line="400" w:lineRule="exact"/>
              <w:ind w:left="31" w:right="459" w:hangingChars="13" w:hanging="31"/>
              <w:jc w:val="both"/>
              <w:rPr>
                <w:rFonts w:eastAsia="標楷體"/>
              </w:rPr>
            </w:pPr>
            <w:r>
              <w:rPr>
                <w:rFonts w:eastAsia="標楷體"/>
                <w:b/>
                <w:bCs/>
              </w:rPr>
              <w:t xml:space="preserve"> 10</w:t>
            </w:r>
            <w:r>
              <w:rPr>
                <w:rFonts w:eastAsia="標楷體" w:hint="eastAsia"/>
                <w:b/>
                <w:bCs/>
              </w:rPr>
              <w:t>4</w:t>
            </w:r>
            <w:r w:rsidRPr="00D20C22">
              <w:rPr>
                <w:rFonts w:eastAsia="標楷體"/>
                <w:b/>
                <w:bCs/>
              </w:rPr>
              <w:t>年</w:t>
            </w: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p>
        </w:tc>
        <w:tc>
          <w:tcPr>
            <w:tcW w:w="1119" w:type="dxa"/>
            <w:tcBorders>
              <w:top w:val="nil"/>
              <w:left w:val="nil"/>
              <w:bottom w:val="nil"/>
              <w:right w:val="nil"/>
            </w:tcBorders>
            <w:vAlign w:val="center"/>
          </w:tcPr>
          <w:p w:rsidR="00CC3696" w:rsidRPr="007D10D3" w:rsidRDefault="00CC3696" w:rsidP="00221BA7">
            <w:pPr>
              <w:jc w:val="center"/>
              <w:rPr>
                <w:rFonts w:eastAsia="標楷體"/>
                <w:b/>
                <w:szCs w:val="20"/>
              </w:rPr>
            </w:pPr>
          </w:p>
        </w:tc>
        <w:tc>
          <w:tcPr>
            <w:tcW w:w="1120" w:type="dxa"/>
            <w:tcBorders>
              <w:top w:val="nil"/>
              <w:left w:val="nil"/>
              <w:bottom w:val="nil"/>
              <w:right w:val="nil"/>
            </w:tcBorders>
            <w:vAlign w:val="center"/>
          </w:tcPr>
          <w:p w:rsidR="00CC3696" w:rsidRPr="00F560A9" w:rsidRDefault="00CC3696" w:rsidP="00221BA7">
            <w:pPr>
              <w:jc w:val="center"/>
              <w:rPr>
                <w:rFonts w:eastAsia="標楷體"/>
                <w:b/>
                <w:szCs w:val="20"/>
              </w:rPr>
            </w:pPr>
          </w:p>
        </w:tc>
      </w:tr>
      <w:tr w:rsidR="00CC3696" w:rsidRPr="00F6171E" w:rsidTr="00A55803">
        <w:trPr>
          <w:trHeight w:val="86"/>
          <w:jc w:val="center"/>
        </w:trPr>
        <w:tc>
          <w:tcPr>
            <w:tcW w:w="1448" w:type="dxa"/>
            <w:tcBorders>
              <w:top w:val="nil"/>
              <w:left w:val="nil"/>
              <w:bottom w:val="single" w:sz="4" w:space="0" w:color="auto"/>
              <w:right w:val="single" w:sz="4" w:space="0" w:color="auto"/>
            </w:tcBorders>
          </w:tcPr>
          <w:p w:rsidR="00CC3696" w:rsidRPr="00F560A9" w:rsidRDefault="00CC3696" w:rsidP="00CC3696">
            <w:pPr>
              <w:snapToGrid w:val="0"/>
              <w:spacing w:line="400" w:lineRule="exact"/>
              <w:ind w:leftChars="-11" w:left="-26" w:right="240" w:firstLineChars="200" w:firstLine="480"/>
              <w:jc w:val="both"/>
              <w:rPr>
                <w:rFonts w:eastAsia="標楷體"/>
              </w:rPr>
            </w:pPr>
            <w:r w:rsidRPr="00F560A9">
              <w:rPr>
                <w:rFonts w:eastAsia="標楷體" w:hint="eastAsia"/>
              </w:rPr>
              <w:t>1</w:t>
            </w:r>
            <w:r w:rsidRPr="00F560A9">
              <w:rPr>
                <w:rFonts w:eastAsia="標楷體" w:hint="eastAsia"/>
              </w:rPr>
              <w:t>月</w:t>
            </w:r>
          </w:p>
        </w:tc>
        <w:tc>
          <w:tcPr>
            <w:tcW w:w="1119" w:type="dxa"/>
            <w:tcBorders>
              <w:top w:val="nil"/>
              <w:left w:val="nil"/>
              <w:bottom w:val="single" w:sz="4" w:space="0" w:color="auto"/>
              <w:right w:val="nil"/>
            </w:tcBorders>
            <w:vAlign w:val="center"/>
          </w:tcPr>
          <w:p w:rsidR="00CC3696" w:rsidRPr="007D10D3" w:rsidRDefault="00D51D76" w:rsidP="00221BA7">
            <w:pPr>
              <w:jc w:val="center"/>
              <w:rPr>
                <w:rFonts w:eastAsia="標楷體"/>
                <w:szCs w:val="20"/>
              </w:rPr>
            </w:pPr>
            <w:r>
              <w:rPr>
                <w:rFonts w:eastAsia="標楷體" w:hint="eastAsia"/>
                <w:szCs w:val="20"/>
              </w:rPr>
              <w:t>54.8</w:t>
            </w:r>
          </w:p>
        </w:tc>
        <w:tc>
          <w:tcPr>
            <w:tcW w:w="1119" w:type="dxa"/>
            <w:tcBorders>
              <w:top w:val="nil"/>
              <w:left w:val="nil"/>
              <w:bottom w:val="single" w:sz="4" w:space="0" w:color="auto"/>
              <w:right w:val="nil"/>
            </w:tcBorders>
            <w:vAlign w:val="center"/>
          </w:tcPr>
          <w:p w:rsidR="00CC3696" w:rsidRPr="007D10D3" w:rsidRDefault="00D51D76" w:rsidP="00221BA7">
            <w:pPr>
              <w:jc w:val="center"/>
              <w:rPr>
                <w:rFonts w:eastAsia="標楷體"/>
                <w:szCs w:val="20"/>
              </w:rPr>
            </w:pPr>
            <w:r>
              <w:rPr>
                <w:rFonts w:eastAsia="標楷體" w:hint="eastAsia"/>
                <w:szCs w:val="20"/>
              </w:rPr>
              <w:t>92.1</w:t>
            </w:r>
          </w:p>
        </w:tc>
        <w:tc>
          <w:tcPr>
            <w:tcW w:w="1119" w:type="dxa"/>
            <w:tcBorders>
              <w:top w:val="nil"/>
              <w:left w:val="nil"/>
              <w:bottom w:val="single" w:sz="4" w:space="0" w:color="auto"/>
              <w:right w:val="nil"/>
            </w:tcBorders>
            <w:vAlign w:val="center"/>
          </w:tcPr>
          <w:p w:rsidR="00CC3696" w:rsidRPr="007D10D3" w:rsidRDefault="00D51D76" w:rsidP="00221BA7">
            <w:pPr>
              <w:jc w:val="center"/>
              <w:rPr>
                <w:rFonts w:eastAsia="標楷體"/>
                <w:szCs w:val="20"/>
              </w:rPr>
            </w:pPr>
            <w:r>
              <w:rPr>
                <w:rFonts w:eastAsia="標楷體" w:hint="eastAsia"/>
                <w:szCs w:val="20"/>
              </w:rPr>
              <w:t>51.1</w:t>
            </w:r>
          </w:p>
        </w:tc>
        <w:tc>
          <w:tcPr>
            <w:tcW w:w="1119" w:type="dxa"/>
            <w:tcBorders>
              <w:top w:val="nil"/>
              <w:left w:val="nil"/>
              <w:bottom w:val="single" w:sz="4" w:space="0" w:color="auto"/>
              <w:right w:val="nil"/>
            </w:tcBorders>
            <w:vAlign w:val="center"/>
          </w:tcPr>
          <w:p w:rsidR="00CC3696" w:rsidRPr="007D10D3" w:rsidRDefault="00D51D76" w:rsidP="00221BA7">
            <w:pPr>
              <w:jc w:val="center"/>
              <w:rPr>
                <w:rFonts w:eastAsia="標楷體"/>
                <w:szCs w:val="20"/>
              </w:rPr>
            </w:pPr>
            <w:r>
              <w:rPr>
                <w:rFonts w:eastAsia="標楷體" w:hint="eastAsia"/>
                <w:szCs w:val="20"/>
              </w:rPr>
              <w:t>19.8</w:t>
            </w:r>
          </w:p>
        </w:tc>
        <w:tc>
          <w:tcPr>
            <w:tcW w:w="1119" w:type="dxa"/>
            <w:tcBorders>
              <w:top w:val="nil"/>
              <w:left w:val="nil"/>
              <w:bottom w:val="single" w:sz="4" w:space="0" w:color="auto"/>
              <w:right w:val="nil"/>
            </w:tcBorders>
            <w:vAlign w:val="center"/>
          </w:tcPr>
          <w:p w:rsidR="00CC3696" w:rsidRPr="007D10D3" w:rsidRDefault="00D51D76" w:rsidP="00221BA7">
            <w:pPr>
              <w:jc w:val="center"/>
              <w:rPr>
                <w:rFonts w:eastAsia="標楷體"/>
                <w:szCs w:val="20"/>
              </w:rPr>
            </w:pPr>
            <w:r>
              <w:rPr>
                <w:rFonts w:eastAsia="標楷體" w:hint="eastAsia"/>
                <w:szCs w:val="20"/>
              </w:rPr>
              <w:t>67.7</w:t>
            </w:r>
          </w:p>
        </w:tc>
        <w:tc>
          <w:tcPr>
            <w:tcW w:w="1120" w:type="dxa"/>
            <w:tcBorders>
              <w:top w:val="nil"/>
              <w:left w:val="nil"/>
              <w:bottom w:val="single" w:sz="4" w:space="0" w:color="auto"/>
              <w:right w:val="nil"/>
            </w:tcBorders>
            <w:vAlign w:val="center"/>
          </w:tcPr>
          <w:p w:rsidR="00CC3696" w:rsidRPr="00F560A9" w:rsidRDefault="00D51D76" w:rsidP="00221BA7">
            <w:pPr>
              <w:jc w:val="center"/>
              <w:rPr>
                <w:rFonts w:eastAsia="標楷體"/>
                <w:szCs w:val="20"/>
              </w:rPr>
            </w:pPr>
            <w:r>
              <w:rPr>
                <w:rFonts w:eastAsia="標楷體" w:hint="eastAsia"/>
                <w:szCs w:val="20"/>
              </w:rPr>
              <w:t>50.3</w:t>
            </w:r>
          </w:p>
        </w:tc>
      </w:tr>
    </w:tbl>
    <w:p w:rsidR="003F3F99" w:rsidRPr="00AD2585" w:rsidRDefault="003F3F99" w:rsidP="003F3F99">
      <w:pPr>
        <w:widowControl/>
        <w:snapToGrid w:val="0"/>
        <w:spacing w:line="240" w:lineRule="atLeast"/>
        <w:jc w:val="both"/>
        <w:rPr>
          <w:rFonts w:eastAsia="標楷體"/>
          <w:kern w:val="0"/>
          <w:sz w:val="22"/>
          <w:szCs w:val="22"/>
        </w:rPr>
      </w:pPr>
      <w:r w:rsidRPr="00AD2585">
        <w:rPr>
          <w:rFonts w:eastAsia="標楷體"/>
          <w:kern w:val="0"/>
          <w:sz w:val="22"/>
          <w:szCs w:val="22"/>
        </w:rPr>
        <w:t>資料來源：經濟部統計處。</w:t>
      </w:r>
    </w:p>
    <w:p w:rsidR="003F3F99" w:rsidRPr="00421927" w:rsidRDefault="003F3F99" w:rsidP="003F3F99">
      <w:pPr>
        <w:widowControl/>
        <w:snapToGrid w:val="0"/>
        <w:spacing w:line="240" w:lineRule="atLeast"/>
        <w:jc w:val="both"/>
        <w:rPr>
          <w:rFonts w:eastAsia="標楷體"/>
          <w:color w:val="FF0000"/>
          <w:kern w:val="0"/>
          <w:szCs w:val="20"/>
        </w:rPr>
      </w:pPr>
    </w:p>
    <w:p w:rsidR="003F3F99" w:rsidRPr="00AD2585" w:rsidRDefault="003F3F99" w:rsidP="003F3F99">
      <w:pPr>
        <w:spacing w:afterLines="50" w:after="180"/>
        <w:jc w:val="center"/>
        <w:rPr>
          <w:rFonts w:eastAsia="標楷體"/>
          <w:b/>
          <w:sz w:val="28"/>
          <w:szCs w:val="28"/>
        </w:rPr>
      </w:pPr>
      <w:r w:rsidRPr="00AD2585">
        <w:rPr>
          <w:rFonts w:eastAsia="標楷體"/>
          <w:b/>
          <w:sz w:val="28"/>
          <w:szCs w:val="28"/>
        </w:rPr>
        <w:t>表</w:t>
      </w:r>
      <w:r w:rsidRPr="00AD2585">
        <w:rPr>
          <w:rFonts w:eastAsia="標楷體"/>
          <w:b/>
          <w:sz w:val="28"/>
          <w:szCs w:val="28"/>
        </w:rPr>
        <w:t xml:space="preserve"> 2-5-4</w:t>
      </w:r>
      <w:r w:rsidRPr="00AD2585">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AD2585" w:rsidRPr="00F6171E" w:rsidTr="002600D3">
        <w:trPr>
          <w:cantSplit/>
          <w:trHeight w:val="304"/>
          <w:jc w:val="center"/>
        </w:trPr>
        <w:tc>
          <w:tcPr>
            <w:tcW w:w="2378" w:type="dxa"/>
            <w:vMerge w:val="restart"/>
            <w:tcBorders>
              <w:left w:val="nil"/>
            </w:tcBorders>
            <w:vAlign w:val="center"/>
          </w:tcPr>
          <w:p w:rsidR="00AD2585" w:rsidRPr="00053D86" w:rsidRDefault="003F3F99" w:rsidP="002600D3">
            <w:pPr>
              <w:snapToGrid w:val="0"/>
              <w:spacing w:line="360" w:lineRule="atLeast"/>
              <w:ind w:left="28" w:right="-40"/>
              <w:jc w:val="center"/>
              <w:rPr>
                <w:rFonts w:eastAsia="標楷體"/>
              </w:rPr>
            </w:pPr>
            <w:r w:rsidRPr="00421927">
              <w:rPr>
                <w:rFonts w:eastAsia="標楷體"/>
                <w:color w:val="FF0000"/>
                <w:kern w:val="0"/>
                <w:sz w:val="22"/>
                <w:szCs w:val="22"/>
              </w:rPr>
              <w:t xml:space="preserve">　　</w:t>
            </w:r>
            <w:r w:rsidR="00AD2585" w:rsidRPr="00053D86">
              <w:rPr>
                <w:rFonts w:eastAsia="標楷體"/>
              </w:rPr>
              <w:t>地區別</w:t>
            </w:r>
          </w:p>
        </w:tc>
        <w:tc>
          <w:tcPr>
            <w:tcW w:w="5114" w:type="dxa"/>
            <w:gridSpan w:val="2"/>
            <w:tcBorders>
              <w:bottom w:val="single" w:sz="4" w:space="0" w:color="auto"/>
              <w:right w:val="nil"/>
            </w:tcBorders>
            <w:vAlign w:val="center"/>
          </w:tcPr>
          <w:p w:rsidR="00AD2585" w:rsidRPr="00053D86" w:rsidRDefault="00AD2585" w:rsidP="004C1CC3">
            <w:pPr>
              <w:snapToGrid w:val="0"/>
              <w:spacing w:line="360" w:lineRule="atLeast"/>
              <w:ind w:left="28" w:right="-40"/>
              <w:jc w:val="center"/>
              <w:rPr>
                <w:rFonts w:eastAsia="標楷體"/>
              </w:rPr>
            </w:pPr>
            <w:r w:rsidRPr="00053D86">
              <w:rPr>
                <w:rFonts w:eastAsia="標楷體"/>
              </w:rPr>
              <w:t>10</w:t>
            </w:r>
            <w:r w:rsidR="004C1CC3">
              <w:rPr>
                <w:rFonts w:eastAsia="標楷體" w:hint="eastAsia"/>
              </w:rPr>
              <w:t>4</w:t>
            </w:r>
            <w:r w:rsidRPr="00053D86">
              <w:rPr>
                <w:rFonts w:eastAsia="標楷體"/>
              </w:rPr>
              <w:t>年</w:t>
            </w:r>
            <w:r w:rsidRPr="00053D86">
              <w:rPr>
                <w:rFonts w:eastAsia="標楷體" w:hint="eastAsia"/>
              </w:rPr>
              <w:t>1</w:t>
            </w:r>
            <w:r w:rsidRPr="00053D86">
              <w:rPr>
                <w:rFonts w:eastAsia="標楷體"/>
              </w:rPr>
              <w:t>月</w:t>
            </w:r>
          </w:p>
        </w:tc>
      </w:tr>
      <w:tr w:rsidR="00AD2585" w:rsidRPr="00F6171E" w:rsidTr="002600D3">
        <w:trPr>
          <w:cantSplit/>
          <w:trHeight w:val="135"/>
          <w:jc w:val="center"/>
        </w:trPr>
        <w:tc>
          <w:tcPr>
            <w:tcW w:w="2378" w:type="dxa"/>
            <w:vMerge/>
            <w:tcBorders>
              <w:left w:val="nil"/>
              <w:bottom w:val="single" w:sz="4" w:space="0" w:color="auto"/>
            </w:tcBorders>
            <w:vAlign w:val="center"/>
          </w:tcPr>
          <w:p w:rsidR="00AD2585" w:rsidRPr="00053D86" w:rsidRDefault="00AD2585" w:rsidP="002600D3">
            <w:pPr>
              <w:snapToGrid w:val="0"/>
              <w:spacing w:line="360" w:lineRule="atLeast"/>
              <w:ind w:left="28" w:right="-40"/>
              <w:jc w:val="center"/>
              <w:rPr>
                <w:rFonts w:eastAsia="標楷體"/>
              </w:rPr>
            </w:pPr>
          </w:p>
        </w:tc>
        <w:tc>
          <w:tcPr>
            <w:tcW w:w="2226" w:type="dxa"/>
            <w:tcBorders>
              <w:bottom w:val="single" w:sz="4" w:space="0" w:color="auto"/>
            </w:tcBorders>
            <w:vAlign w:val="center"/>
          </w:tcPr>
          <w:p w:rsidR="00AD2585" w:rsidRPr="00053D86" w:rsidRDefault="00AD2585" w:rsidP="002600D3">
            <w:pPr>
              <w:snapToGrid w:val="0"/>
              <w:spacing w:line="360" w:lineRule="atLeast"/>
              <w:ind w:left="28" w:right="-40"/>
              <w:jc w:val="center"/>
              <w:rPr>
                <w:rFonts w:eastAsia="標楷體"/>
              </w:rPr>
            </w:pPr>
            <w:r w:rsidRPr="00053D86">
              <w:rPr>
                <w:rFonts w:eastAsia="標楷體"/>
              </w:rPr>
              <w:t>金額</w:t>
            </w:r>
          </w:p>
          <w:p w:rsidR="00AD2585" w:rsidRPr="00053D86" w:rsidRDefault="00AD2585" w:rsidP="002600D3">
            <w:pPr>
              <w:snapToGrid w:val="0"/>
              <w:spacing w:line="360" w:lineRule="atLeast"/>
              <w:ind w:left="28" w:right="-40"/>
              <w:jc w:val="center"/>
              <w:rPr>
                <w:rFonts w:eastAsia="標楷體"/>
              </w:rPr>
            </w:pPr>
            <w:r w:rsidRPr="00053D86">
              <w:rPr>
                <w:rFonts w:eastAsia="標楷體"/>
              </w:rPr>
              <w:t>(</w:t>
            </w:r>
            <w:r w:rsidRPr="00053D86">
              <w:rPr>
                <w:rFonts w:eastAsia="標楷體"/>
              </w:rPr>
              <w:t>億美元</w:t>
            </w:r>
            <w:r w:rsidRPr="00053D86">
              <w:rPr>
                <w:rFonts w:eastAsia="標楷體"/>
              </w:rPr>
              <w:t>)</w:t>
            </w:r>
          </w:p>
        </w:tc>
        <w:tc>
          <w:tcPr>
            <w:tcW w:w="2888" w:type="dxa"/>
            <w:tcBorders>
              <w:bottom w:val="single" w:sz="4" w:space="0" w:color="auto"/>
              <w:right w:val="nil"/>
            </w:tcBorders>
            <w:vAlign w:val="center"/>
          </w:tcPr>
          <w:p w:rsidR="00AD2585" w:rsidRPr="00053D86" w:rsidRDefault="00AD2585" w:rsidP="004C1CC3">
            <w:pPr>
              <w:adjustRightInd w:val="0"/>
              <w:snapToGrid w:val="0"/>
              <w:spacing w:line="360" w:lineRule="atLeast"/>
              <w:jc w:val="center"/>
              <w:rPr>
                <w:rFonts w:eastAsia="標楷體"/>
              </w:rPr>
            </w:pPr>
            <w:r w:rsidRPr="00053D86">
              <w:rPr>
                <w:rFonts w:eastAsia="標楷體"/>
              </w:rPr>
              <w:t>較</w:t>
            </w:r>
            <w:r w:rsidRPr="00053D86">
              <w:rPr>
                <w:rFonts w:eastAsia="標楷體"/>
              </w:rPr>
              <w:t>10</w:t>
            </w:r>
            <w:r w:rsidR="004C1CC3">
              <w:rPr>
                <w:rFonts w:eastAsia="標楷體" w:hint="eastAsia"/>
              </w:rPr>
              <w:t>3</w:t>
            </w:r>
            <w:r w:rsidRPr="00053D86">
              <w:rPr>
                <w:rFonts w:eastAsia="標楷體"/>
              </w:rPr>
              <w:t>年同月增減率</w:t>
            </w:r>
            <w:r w:rsidRPr="00053D86">
              <w:rPr>
                <w:rFonts w:eastAsia="標楷體"/>
              </w:rPr>
              <w:t>(</w:t>
            </w:r>
            <w:r>
              <w:rPr>
                <w:rFonts w:eastAsia="標楷體" w:hint="eastAsia"/>
              </w:rPr>
              <w:t>％</w:t>
            </w:r>
            <w:r w:rsidRPr="00053D86">
              <w:rPr>
                <w:rFonts w:eastAsia="標楷體"/>
              </w:rPr>
              <w:t>)</w:t>
            </w:r>
          </w:p>
        </w:tc>
      </w:tr>
      <w:tr w:rsidR="001301B6" w:rsidRPr="00F6171E" w:rsidTr="002600D3">
        <w:trPr>
          <w:jc w:val="center"/>
        </w:trPr>
        <w:tc>
          <w:tcPr>
            <w:tcW w:w="2378" w:type="dxa"/>
            <w:tcBorders>
              <w:left w:val="nil"/>
              <w:bottom w:val="nil"/>
            </w:tcBorders>
          </w:tcPr>
          <w:p w:rsidR="001301B6" w:rsidRPr="00053D86" w:rsidRDefault="001301B6" w:rsidP="00A55803">
            <w:pPr>
              <w:snapToGrid w:val="0"/>
              <w:spacing w:line="360" w:lineRule="atLeast"/>
              <w:ind w:left="28" w:right="-40"/>
              <w:jc w:val="center"/>
              <w:rPr>
                <w:rFonts w:eastAsia="標楷體"/>
              </w:rPr>
            </w:pPr>
            <w:r w:rsidRPr="00053D86">
              <w:rPr>
                <w:rFonts w:eastAsia="標楷體"/>
              </w:rPr>
              <w:t>美國</w:t>
            </w:r>
          </w:p>
        </w:tc>
        <w:tc>
          <w:tcPr>
            <w:tcW w:w="2226" w:type="dxa"/>
            <w:tcBorders>
              <w:bottom w:val="nil"/>
              <w:right w:val="nil"/>
            </w:tcBorders>
            <w:vAlign w:val="center"/>
          </w:tcPr>
          <w:p w:rsidR="001301B6" w:rsidRPr="00CC0154" w:rsidRDefault="001301B6" w:rsidP="004C1CC3">
            <w:pPr>
              <w:snapToGrid w:val="0"/>
              <w:spacing w:line="360" w:lineRule="atLeast"/>
              <w:ind w:left="28" w:right="-40"/>
              <w:jc w:val="center"/>
              <w:rPr>
                <w:rFonts w:eastAsia="標楷體"/>
              </w:rPr>
            </w:pPr>
            <w:r w:rsidRPr="00CC0154">
              <w:rPr>
                <w:rFonts w:eastAsia="標楷體" w:hint="eastAsia"/>
              </w:rPr>
              <w:t>1</w:t>
            </w:r>
            <w:r w:rsidR="004C1CC3">
              <w:rPr>
                <w:rFonts w:eastAsia="標楷體" w:hint="eastAsia"/>
              </w:rPr>
              <w:t>07</w:t>
            </w:r>
            <w:r w:rsidRPr="00CC0154">
              <w:rPr>
                <w:rFonts w:eastAsia="標楷體" w:hint="eastAsia"/>
              </w:rPr>
              <w:t>.</w:t>
            </w:r>
            <w:r w:rsidR="004C1CC3">
              <w:rPr>
                <w:rFonts w:eastAsia="標楷體" w:hint="eastAsia"/>
              </w:rPr>
              <w:t>0</w:t>
            </w:r>
          </w:p>
        </w:tc>
        <w:tc>
          <w:tcPr>
            <w:tcW w:w="2888" w:type="dxa"/>
            <w:tcBorders>
              <w:bottom w:val="nil"/>
              <w:right w:val="nil"/>
            </w:tcBorders>
          </w:tcPr>
          <w:p w:rsidR="001301B6" w:rsidRPr="00CC0154" w:rsidRDefault="004C1CC3" w:rsidP="004C1CC3">
            <w:pPr>
              <w:snapToGrid w:val="0"/>
              <w:spacing w:line="360" w:lineRule="atLeast"/>
              <w:ind w:left="28" w:right="1070"/>
              <w:jc w:val="right"/>
              <w:rPr>
                <w:rFonts w:eastAsia="標楷體"/>
              </w:rPr>
            </w:pPr>
            <w:r>
              <w:rPr>
                <w:rFonts w:eastAsia="標楷體" w:hint="eastAsia"/>
              </w:rPr>
              <w:t>24</w:t>
            </w:r>
            <w:r w:rsidR="001301B6" w:rsidRPr="00CC0154">
              <w:rPr>
                <w:rFonts w:eastAsia="標楷體" w:hint="eastAsia"/>
              </w:rPr>
              <w:t>.</w:t>
            </w:r>
            <w:r>
              <w:rPr>
                <w:rFonts w:eastAsia="標楷體" w:hint="eastAsia"/>
              </w:rPr>
              <w:t>7</w:t>
            </w:r>
          </w:p>
        </w:tc>
      </w:tr>
      <w:tr w:rsidR="001301B6" w:rsidRPr="00F6171E" w:rsidTr="002600D3">
        <w:trPr>
          <w:jc w:val="center"/>
        </w:trPr>
        <w:tc>
          <w:tcPr>
            <w:tcW w:w="2378" w:type="dxa"/>
            <w:tcBorders>
              <w:top w:val="nil"/>
              <w:left w:val="nil"/>
              <w:bottom w:val="nil"/>
            </w:tcBorders>
          </w:tcPr>
          <w:p w:rsidR="001301B6" w:rsidRPr="00053D86" w:rsidRDefault="00924B46" w:rsidP="00924B46">
            <w:pPr>
              <w:snapToGrid w:val="0"/>
              <w:spacing w:line="360" w:lineRule="atLeast"/>
              <w:ind w:left="28" w:right="-40"/>
              <w:jc w:val="center"/>
              <w:rPr>
                <w:rFonts w:eastAsia="標楷體"/>
              </w:rPr>
            </w:pPr>
            <w:r w:rsidRPr="00053D86">
              <w:rPr>
                <w:rFonts w:eastAsia="標楷體"/>
              </w:rPr>
              <w:t>中國大陸（含香港）</w:t>
            </w:r>
          </w:p>
        </w:tc>
        <w:tc>
          <w:tcPr>
            <w:tcW w:w="2226" w:type="dxa"/>
            <w:tcBorders>
              <w:top w:val="nil"/>
              <w:bottom w:val="nil"/>
              <w:right w:val="nil"/>
            </w:tcBorders>
            <w:vAlign w:val="center"/>
          </w:tcPr>
          <w:p w:rsidR="001301B6" w:rsidRPr="00CC0154" w:rsidRDefault="00924B46" w:rsidP="00924B46">
            <w:pPr>
              <w:snapToGrid w:val="0"/>
              <w:spacing w:line="360" w:lineRule="atLeast"/>
              <w:ind w:left="28" w:right="-40"/>
              <w:jc w:val="center"/>
              <w:rPr>
                <w:rFonts w:eastAsia="標楷體"/>
              </w:rPr>
            </w:pPr>
            <w:r>
              <w:rPr>
                <w:rFonts w:eastAsia="標楷體" w:hint="eastAsia"/>
              </w:rPr>
              <w:t>93.7</w:t>
            </w:r>
          </w:p>
        </w:tc>
        <w:tc>
          <w:tcPr>
            <w:tcW w:w="2888" w:type="dxa"/>
            <w:tcBorders>
              <w:top w:val="nil"/>
              <w:bottom w:val="nil"/>
              <w:right w:val="nil"/>
            </w:tcBorders>
          </w:tcPr>
          <w:p w:rsidR="001301B6" w:rsidRPr="00CC0154" w:rsidRDefault="00924B46" w:rsidP="00A55803">
            <w:pPr>
              <w:snapToGrid w:val="0"/>
              <w:spacing w:line="360" w:lineRule="atLeast"/>
              <w:ind w:left="28" w:right="1070"/>
              <w:jc w:val="right"/>
              <w:rPr>
                <w:rFonts w:eastAsia="標楷體"/>
              </w:rPr>
            </w:pPr>
            <w:r>
              <w:rPr>
                <w:rFonts w:eastAsia="標楷體" w:hint="eastAsia"/>
              </w:rPr>
              <w:t>3</w:t>
            </w:r>
            <w:r w:rsidRPr="00CC0154">
              <w:rPr>
                <w:rFonts w:eastAsia="標楷體" w:hint="eastAsia"/>
              </w:rPr>
              <w:t>.</w:t>
            </w:r>
            <w:r>
              <w:rPr>
                <w:rFonts w:eastAsia="標楷體" w:hint="eastAsia"/>
              </w:rPr>
              <w:t>9</w:t>
            </w:r>
          </w:p>
        </w:tc>
      </w:tr>
      <w:tr w:rsidR="001301B6" w:rsidRPr="00F6171E" w:rsidTr="002600D3">
        <w:trPr>
          <w:jc w:val="center"/>
        </w:trPr>
        <w:tc>
          <w:tcPr>
            <w:tcW w:w="2378" w:type="dxa"/>
            <w:tcBorders>
              <w:top w:val="nil"/>
              <w:left w:val="nil"/>
              <w:bottom w:val="nil"/>
            </w:tcBorders>
          </w:tcPr>
          <w:p w:rsidR="001301B6" w:rsidRPr="00053D86" w:rsidRDefault="00924B46" w:rsidP="00A55803">
            <w:pPr>
              <w:snapToGrid w:val="0"/>
              <w:spacing w:line="360" w:lineRule="atLeast"/>
              <w:ind w:left="28" w:right="-40"/>
              <w:jc w:val="center"/>
              <w:rPr>
                <w:rFonts w:eastAsia="標楷體"/>
              </w:rPr>
            </w:pPr>
            <w:r w:rsidRPr="00053D86">
              <w:rPr>
                <w:rFonts w:eastAsia="標楷體"/>
              </w:rPr>
              <w:t>歐洲</w:t>
            </w:r>
          </w:p>
        </w:tc>
        <w:tc>
          <w:tcPr>
            <w:tcW w:w="2226" w:type="dxa"/>
            <w:tcBorders>
              <w:top w:val="nil"/>
              <w:bottom w:val="nil"/>
              <w:right w:val="nil"/>
            </w:tcBorders>
            <w:vAlign w:val="center"/>
          </w:tcPr>
          <w:p w:rsidR="001301B6" w:rsidRPr="00CC0154" w:rsidRDefault="00924B46" w:rsidP="004C1CC3">
            <w:pPr>
              <w:snapToGrid w:val="0"/>
              <w:spacing w:line="360" w:lineRule="atLeast"/>
              <w:ind w:left="28" w:right="-40"/>
              <w:jc w:val="center"/>
              <w:rPr>
                <w:rFonts w:eastAsia="標楷體"/>
              </w:rPr>
            </w:pPr>
            <w:r>
              <w:rPr>
                <w:rFonts w:eastAsia="標楷體" w:hint="eastAsia"/>
              </w:rPr>
              <w:t>85</w:t>
            </w:r>
            <w:r w:rsidRPr="00CC0154">
              <w:rPr>
                <w:rFonts w:eastAsia="標楷體" w:hint="eastAsia"/>
              </w:rPr>
              <w:t>.</w:t>
            </w:r>
            <w:r>
              <w:rPr>
                <w:rFonts w:eastAsia="標楷體" w:hint="eastAsia"/>
              </w:rPr>
              <w:t>5</w:t>
            </w:r>
          </w:p>
        </w:tc>
        <w:tc>
          <w:tcPr>
            <w:tcW w:w="2888" w:type="dxa"/>
            <w:tcBorders>
              <w:top w:val="nil"/>
              <w:bottom w:val="nil"/>
              <w:right w:val="nil"/>
            </w:tcBorders>
          </w:tcPr>
          <w:p w:rsidR="001301B6" w:rsidRPr="00CC0154" w:rsidRDefault="00924B46" w:rsidP="00A55803">
            <w:pPr>
              <w:snapToGrid w:val="0"/>
              <w:spacing w:line="360" w:lineRule="atLeast"/>
              <w:ind w:left="28" w:right="1070"/>
              <w:jc w:val="right"/>
              <w:rPr>
                <w:rFonts w:eastAsia="標楷體"/>
              </w:rPr>
            </w:pPr>
            <w:r>
              <w:rPr>
                <w:rFonts w:eastAsia="標楷體" w:hint="eastAsia"/>
              </w:rPr>
              <w:t>16</w:t>
            </w:r>
            <w:r w:rsidRPr="00CC0154">
              <w:rPr>
                <w:rFonts w:eastAsia="標楷體" w:hint="eastAsia"/>
              </w:rPr>
              <w:t>.</w:t>
            </w:r>
            <w:r>
              <w:rPr>
                <w:rFonts w:eastAsia="標楷體" w:hint="eastAsia"/>
              </w:rPr>
              <w:t>8</w:t>
            </w:r>
          </w:p>
        </w:tc>
      </w:tr>
      <w:tr w:rsidR="001301B6" w:rsidRPr="00F6171E" w:rsidTr="002600D3">
        <w:trPr>
          <w:jc w:val="center"/>
        </w:trPr>
        <w:tc>
          <w:tcPr>
            <w:tcW w:w="2378" w:type="dxa"/>
            <w:tcBorders>
              <w:top w:val="nil"/>
              <w:left w:val="nil"/>
              <w:bottom w:val="nil"/>
            </w:tcBorders>
          </w:tcPr>
          <w:p w:rsidR="001301B6" w:rsidRPr="00053D86" w:rsidRDefault="001301B6" w:rsidP="00A55803">
            <w:pPr>
              <w:snapToGrid w:val="0"/>
              <w:spacing w:line="360" w:lineRule="atLeast"/>
              <w:ind w:left="28" w:right="-40"/>
              <w:jc w:val="center"/>
              <w:rPr>
                <w:rFonts w:eastAsia="標楷體"/>
              </w:rPr>
            </w:pPr>
            <w:r w:rsidRPr="00053D86">
              <w:rPr>
                <w:rFonts w:eastAsia="標楷體"/>
              </w:rPr>
              <w:t>東協六國</w:t>
            </w:r>
          </w:p>
        </w:tc>
        <w:tc>
          <w:tcPr>
            <w:tcW w:w="2226" w:type="dxa"/>
            <w:tcBorders>
              <w:top w:val="nil"/>
              <w:bottom w:val="nil"/>
              <w:right w:val="nil"/>
            </w:tcBorders>
            <w:vAlign w:val="center"/>
          </w:tcPr>
          <w:p w:rsidR="001301B6" w:rsidRPr="00CC0154" w:rsidRDefault="001301B6" w:rsidP="004C1CC3">
            <w:pPr>
              <w:snapToGrid w:val="0"/>
              <w:spacing w:line="360" w:lineRule="atLeast"/>
              <w:ind w:left="28" w:right="-40"/>
              <w:jc w:val="center"/>
              <w:rPr>
                <w:rFonts w:eastAsia="標楷體"/>
              </w:rPr>
            </w:pPr>
            <w:r w:rsidRPr="00CC0154">
              <w:rPr>
                <w:rFonts w:eastAsia="標楷體" w:hint="eastAsia"/>
              </w:rPr>
              <w:t>4</w:t>
            </w:r>
            <w:r w:rsidR="004C1CC3">
              <w:rPr>
                <w:rFonts w:eastAsia="標楷體" w:hint="eastAsia"/>
              </w:rPr>
              <w:t>1</w:t>
            </w:r>
            <w:r w:rsidRPr="00CC0154">
              <w:rPr>
                <w:rFonts w:eastAsia="標楷體" w:hint="eastAsia"/>
              </w:rPr>
              <w:t>.</w:t>
            </w:r>
            <w:r w:rsidR="004C1CC3">
              <w:rPr>
                <w:rFonts w:eastAsia="標楷體" w:hint="eastAsia"/>
              </w:rPr>
              <w:t>7</w:t>
            </w:r>
          </w:p>
        </w:tc>
        <w:tc>
          <w:tcPr>
            <w:tcW w:w="2888" w:type="dxa"/>
            <w:tcBorders>
              <w:top w:val="nil"/>
              <w:bottom w:val="nil"/>
              <w:right w:val="nil"/>
            </w:tcBorders>
          </w:tcPr>
          <w:p w:rsidR="001301B6" w:rsidRPr="00CC0154" w:rsidRDefault="004C1CC3" w:rsidP="00A55803">
            <w:pPr>
              <w:snapToGrid w:val="0"/>
              <w:spacing w:line="360" w:lineRule="atLeast"/>
              <w:ind w:left="28" w:right="1070"/>
              <w:jc w:val="right"/>
              <w:rPr>
                <w:rFonts w:eastAsia="標楷體"/>
              </w:rPr>
            </w:pPr>
            <w:r>
              <w:rPr>
                <w:rFonts w:eastAsia="標楷體" w:hint="eastAsia"/>
              </w:rPr>
              <w:t>6</w:t>
            </w:r>
            <w:r w:rsidR="001301B6" w:rsidRPr="00CC0154">
              <w:rPr>
                <w:rFonts w:eastAsia="標楷體" w:hint="eastAsia"/>
              </w:rPr>
              <w:t>.</w:t>
            </w:r>
            <w:r>
              <w:rPr>
                <w:rFonts w:eastAsia="標楷體" w:hint="eastAsia"/>
              </w:rPr>
              <w:t>3</w:t>
            </w:r>
          </w:p>
        </w:tc>
      </w:tr>
      <w:tr w:rsidR="001301B6" w:rsidRPr="00F6171E" w:rsidTr="002600D3">
        <w:trPr>
          <w:trHeight w:val="425"/>
          <w:jc w:val="center"/>
        </w:trPr>
        <w:tc>
          <w:tcPr>
            <w:tcW w:w="2378" w:type="dxa"/>
            <w:tcBorders>
              <w:top w:val="nil"/>
              <w:left w:val="nil"/>
            </w:tcBorders>
          </w:tcPr>
          <w:p w:rsidR="001301B6" w:rsidRPr="00053D86" w:rsidRDefault="001301B6" w:rsidP="00A55803">
            <w:pPr>
              <w:snapToGrid w:val="0"/>
              <w:spacing w:line="360" w:lineRule="atLeast"/>
              <w:ind w:left="28" w:right="-40"/>
              <w:jc w:val="center"/>
              <w:rPr>
                <w:rFonts w:eastAsia="標楷體"/>
              </w:rPr>
            </w:pPr>
            <w:r w:rsidRPr="00053D86">
              <w:rPr>
                <w:rFonts w:eastAsia="標楷體"/>
              </w:rPr>
              <w:t>日本</w:t>
            </w:r>
          </w:p>
        </w:tc>
        <w:tc>
          <w:tcPr>
            <w:tcW w:w="2226" w:type="dxa"/>
            <w:tcBorders>
              <w:top w:val="nil"/>
              <w:right w:val="nil"/>
            </w:tcBorders>
            <w:vAlign w:val="center"/>
          </w:tcPr>
          <w:p w:rsidR="001301B6" w:rsidRPr="00CC0154" w:rsidRDefault="004C1CC3" w:rsidP="00A55803">
            <w:pPr>
              <w:snapToGrid w:val="0"/>
              <w:spacing w:line="360" w:lineRule="atLeast"/>
              <w:ind w:left="28" w:right="-40"/>
              <w:jc w:val="center"/>
              <w:rPr>
                <w:rFonts w:eastAsia="標楷體"/>
              </w:rPr>
            </w:pPr>
            <w:r>
              <w:rPr>
                <w:rFonts w:eastAsia="標楷體" w:hint="eastAsia"/>
              </w:rPr>
              <w:t>24</w:t>
            </w:r>
            <w:r w:rsidR="001301B6" w:rsidRPr="00CC0154">
              <w:rPr>
                <w:rFonts w:eastAsia="標楷體" w:hint="eastAsia"/>
              </w:rPr>
              <w:t>.</w:t>
            </w:r>
            <w:r>
              <w:rPr>
                <w:rFonts w:eastAsia="標楷體" w:hint="eastAsia"/>
              </w:rPr>
              <w:t>7</w:t>
            </w:r>
          </w:p>
        </w:tc>
        <w:tc>
          <w:tcPr>
            <w:tcW w:w="2888" w:type="dxa"/>
            <w:tcBorders>
              <w:top w:val="nil"/>
              <w:right w:val="nil"/>
            </w:tcBorders>
          </w:tcPr>
          <w:p w:rsidR="001301B6" w:rsidRPr="00CC0154" w:rsidRDefault="001301B6" w:rsidP="00A55803">
            <w:pPr>
              <w:snapToGrid w:val="0"/>
              <w:spacing w:line="360" w:lineRule="atLeast"/>
              <w:ind w:left="28" w:right="1070"/>
              <w:jc w:val="right"/>
              <w:rPr>
                <w:rFonts w:eastAsia="標楷體"/>
              </w:rPr>
            </w:pPr>
            <w:r w:rsidRPr="00CC0154">
              <w:rPr>
                <w:rFonts w:eastAsia="標楷體" w:hint="eastAsia"/>
              </w:rPr>
              <w:t>-</w:t>
            </w:r>
            <w:r w:rsidR="004C1CC3">
              <w:rPr>
                <w:rFonts w:eastAsia="標楷體" w:hint="eastAsia"/>
              </w:rPr>
              <w:t>22</w:t>
            </w:r>
            <w:r w:rsidRPr="00CC0154">
              <w:rPr>
                <w:rFonts w:eastAsia="標楷體" w:hint="eastAsia"/>
              </w:rPr>
              <w:t>.</w:t>
            </w:r>
            <w:r w:rsidR="004C1CC3">
              <w:rPr>
                <w:rFonts w:eastAsia="標楷體" w:hint="eastAsia"/>
              </w:rPr>
              <w:t>6</w:t>
            </w:r>
          </w:p>
        </w:tc>
      </w:tr>
    </w:tbl>
    <w:p w:rsidR="003F3F99" w:rsidRPr="00AD2585" w:rsidRDefault="003F3F99" w:rsidP="00AD2585">
      <w:pPr>
        <w:widowControl/>
        <w:snapToGrid w:val="0"/>
        <w:spacing w:line="240" w:lineRule="atLeast"/>
        <w:ind w:leftChars="177" w:left="425" w:firstLine="1"/>
        <w:rPr>
          <w:rFonts w:ascii="新細明體" w:eastAsia="標楷體"/>
          <w:kern w:val="0"/>
          <w:sz w:val="22"/>
          <w:szCs w:val="22"/>
        </w:rPr>
      </w:pPr>
      <w:r w:rsidRPr="00AD2585">
        <w:rPr>
          <w:rFonts w:eastAsia="標楷體"/>
          <w:kern w:val="0"/>
          <w:sz w:val="22"/>
          <w:szCs w:val="22"/>
        </w:rPr>
        <w:t>資料來源：經濟部統計處。</w:t>
      </w:r>
    </w:p>
    <w:p w:rsidR="003F3F99" w:rsidRPr="00421927" w:rsidRDefault="003F3F99" w:rsidP="003F3F99">
      <w:pPr>
        <w:widowControl/>
        <w:rPr>
          <w:rFonts w:eastAsia="標楷體"/>
          <w:color w:val="FF0000"/>
          <w:kern w:val="0"/>
          <w:sz w:val="22"/>
          <w:szCs w:val="22"/>
        </w:rPr>
      </w:pPr>
      <w:r w:rsidRPr="00421927">
        <w:rPr>
          <w:rFonts w:eastAsia="標楷體"/>
          <w:color w:val="FF0000"/>
          <w:sz w:val="22"/>
          <w:szCs w:val="22"/>
        </w:rPr>
        <w:br w:type="page"/>
      </w:r>
    </w:p>
    <w:p w:rsidR="000F332D" w:rsidRPr="0089628F" w:rsidRDefault="000F332D" w:rsidP="00CE6F96">
      <w:pPr>
        <w:pStyle w:val="t-3"/>
        <w:snapToGrid w:val="0"/>
        <w:spacing w:beforeLines="50" w:before="180"/>
        <w:ind w:right="-60"/>
      </w:pPr>
      <w:bookmarkStart w:id="109" w:name="_Toc401923799"/>
      <w:bookmarkStart w:id="110" w:name="_Toc402171716"/>
      <w:bookmarkStart w:id="111" w:name="_Toc413655522"/>
      <w:r w:rsidRPr="0089628F">
        <w:t>（六）投資</w:t>
      </w:r>
      <w:bookmarkEnd w:id="2"/>
      <w:bookmarkEnd w:id="3"/>
      <w:bookmarkEnd w:id="109"/>
      <w:bookmarkEnd w:id="110"/>
      <w:bookmarkEnd w:id="111"/>
    </w:p>
    <w:p w:rsidR="00576223" w:rsidRPr="0089628F" w:rsidRDefault="00576223" w:rsidP="00347E1B">
      <w:pPr>
        <w:pStyle w:val="k3a"/>
        <w:tabs>
          <w:tab w:val="left" w:pos="540"/>
        </w:tabs>
        <w:spacing w:before="180" w:line="288" w:lineRule="auto"/>
        <w:ind w:leftChars="0" w:left="0" w:right="0" w:firstLineChars="0" w:firstLine="0"/>
        <w:rPr>
          <w:b/>
          <w:bCs/>
        </w:rPr>
      </w:pPr>
      <w:r w:rsidRPr="0089628F">
        <w:rPr>
          <w:b/>
          <w:bCs/>
        </w:rPr>
        <w:t>１、</w:t>
      </w:r>
      <w:r w:rsidR="007F7EBF" w:rsidRPr="0089628F">
        <w:rPr>
          <w:b/>
          <w:bCs/>
        </w:rPr>
        <w:t>10</w:t>
      </w:r>
      <w:r w:rsidR="008137B7">
        <w:rPr>
          <w:rFonts w:hint="eastAsia"/>
          <w:b/>
          <w:bCs/>
        </w:rPr>
        <w:t>4</w:t>
      </w:r>
      <w:r w:rsidR="007F7EBF" w:rsidRPr="0089628F">
        <w:rPr>
          <w:b/>
          <w:bCs/>
        </w:rPr>
        <w:t>年國內投資成長率預</w:t>
      </w:r>
      <w:r w:rsidR="008137B7">
        <w:rPr>
          <w:rFonts w:hint="eastAsia"/>
          <w:b/>
          <w:bCs/>
        </w:rPr>
        <w:t>估</w:t>
      </w:r>
      <w:r w:rsidR="007F7EBF" w:rsidRPr="0089628F">
        <w:rPr>
          <w:b/>
          <w:bCs/>
        </w:rPr>
        <w:t>為</w:t>
      </w:r>
      <w:r w:rsidR="008137B7">
        <w:rPr>
          <w:rFonts w:hint="eastAsia"/>
          <w:b/>
          <w:bCs/>
        </w:rPr>
        <w:t>3.76</w:t>
      </w:r>
      <w:r w:rsidR="00425DB7" w:rsidRPr="0089628F">
        <w:rPr>
          <w:b/>
          <w:bCs/>
        </w:rPr>
        <w:t>%</w:t>
      </w:r>
    </w:p>
    <w:p w:rsidR="00576223" w:rsidRPr="0089628F" w:rsidRDefault="00DD3ECC" w:rsidP="0051181B">
      <w:pPr>
        <w:pStyle w:val="afffff"/>
        <w:numPr>
          <w:ilvl w:val="0"/>
          <w:numId w:val="6"/>
        </w:numPr>
        <w:snapToGrid w:val="0"/>
        <w:spacing w:before="180" w:line="300" w:lineRule="auto"/>
        <w:ind w:leftChars="0" w:left="715" w:rightChars="-59" w:right="-142" w:firstLineChars="0" w:hanging="431"/>
        <w:rPr>
          <w:rFonts w:ascii="Times New Roman" w:eastAsia="標楷體" w:hAnsi="Times New Roman"/>
          <w:sz w:val="28"/>
          <w:szCs w:val="28"/>
        </w:rPr>
      </w:pPr>
      <w:r w:rsidRPr="00DD3ECC">
        <w:rPr>
          <w:rFonts w:ascii="Times New Roman" w:eastAsia="標楷體" w:hAnsi="Times New Roman" w:hint="eastAsia"/>
          <w:sz w:val="28"/>
          <w:szCs w:val="28"/>
        </w:rPr>
        <w:t>民間投資方面，行動通訊產品對高階晶片需求仍殷，以及物聯網、巨量資料等新興應用商機，半導體業者投資可望延續，加以航空業者擴大購機，以及製造業者國內擴廠意願提高，新設工廠家數與面積均呈增長，預測</w:t>
      </w:r>
      <w:r w:rsidRPr="00DD3ECC">
        <w:rPr>
          <w:rFonts w:ascii="Times New Roman" w:eastAsia="標楷體" w:hAnsi="Times New Roman"/>
          <w:sz w:val="28"/>
          <w:szCs w:val="28"/>
        </w:rPr>
        <w:t>104</w:t>
      </w:r>
      <w:r w:rsidRPr="00DD3ECC">
        <w:rPr>
          <w:rFonts w:ascii="Times New Roman" w:eastAsia="標楷體" w:hAnsi="Times New Roman" w:hint="eastAsia"/>
          <w:sz w:val="28"/>
          <w:szCs w:val="28"/>
        </w:rPr>
        <w:t>年民間投資實質成長</w:t>
      </w:r>
      <w:r w:rsidRPr="00DD3ECC">
        <w:rPr>
          <w:rFonts w:ascii="Times New Roman" w:eastAsia="標楷體" w:hAnsi="Times New Roman"/>
          <w:sz w:val="28"/>
          <w:szCs w:val="28"/>
        </w:rPr>
        <w:t>5.98</w:t>
      </w:r>
      <w:r w:rsidRPr="00DD3ECC">
        <w:rPr>
          <w:rFonts w:ascii="Times New Roman" w:eastAsia="標楷體" w:hAnsi="Times New Roman" w:hint="eastAsia"/>
          <w:sz w:val="28"/>
          <w:szCs w:val="28"/>
        </w:rPr>
        <w:t>％，將連續</w:t>
      </w:r>
      <w:r w:rsidRPr="00DD3ECC">
        <w:rPr>
          <w:rFonts w:ascii="Times New Roman" w:eastAsia="標楷體" w:hAnsi="Times New Roman"/>
          <w:sz w:val="28"/>
          <w:szCs w:val="28"/>
        </w:rPr>
        <w:t>3</w:t>
      </w:r>
      <w:r w:rsidRPr="00DD3ECC">
        <w:rPr>
          <w:rFonts w:ascii="Times New Roman" w:eastAsia="標楷體" w:hAnsi="Times New Roman" w:hint="eastAsia"/>
          <w:sz w:val="28"/>
          <w:szCs w:val="28"/>
        </w:rPr>
        <w:t>年正成長。</w:t>
      </w:r>
    </w:p>
    <w:p w:rsidR="003B21DD" w:rsidRPr="0089628F" w:rsidRDefault="00501833" w:rsidP="0051181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89628F">
        <w:rPr>
          <w:rFonts w:ascii="Times New Roman" w:eastAsia="標楷體" w:hAnsi="Times New Roman" w:hint="eastAsia"/>
          <w:sz w:val="28"/>
          <w:szCs w:val="28"/>
        </w:rPr>
        <w:t>政府</w:t>
      </w:r>
      <w:r w:rsidRPr="0089628F">
        <w:rPr>
          <w:rFonts w:ascii="Times New Roman" w:eastAsia="標楷體" w:hAnsi="Times New Roman"/>
          <w:sz w:val="28"/>
          <w:szCs w:val="28"/>
        </w:rPr>
        <w:t>投資</w:t>
      </w:r>
      <w:r w:rsidR="00E174FE">
        <w:rPr>
          <w:rFonts w:ascii="Times New Roman" w:eastAsia="標楷體" w:hAnsi="Times New Roman" w:hint="eastAsia"/>
          <w:sz w:val="28"/>
          <w:szCs w:val="28"/>
        </w:rPr>
        <w:t>方面</w:t>
      </w:r>
      <w:r w:rsidR="008137B7">
        <w:rPr>
          <w:rFonts w:ascii="Times New Roman" w:eastAsia="標楷體" w:hAnsi="Times New Roman" w:hint="eastAsia"/>
          <w:sz w:val="28"/>
          <w:szCs w:val="28"/>
        </w:rPr>
        <w:t>，</w:t>
      </w:r>
      <w:r w:rsidRPr="0089628F">
        <w:rPr>
          <w:rFonts w:ascii="Times New Roman" w:eastAsia="標楷體" w:hAnsi="Times New Roman" w:hint="eastAsia"/>
          <w:sz w:val="28"/>
          <w:szCs w:val="28"/>
        </w:rPr>
        <w:t>預測</w:t>
      </w:r>
      <w:r w:rsidR="008F0A04" w:rsidRPr="0089628F">
        <w:rPr>
          <w:rFonts w:ascii="Times New Roman" w:eastAsia="標楷體" w:hAnsi="Times New Roman" w:hint="eastAsia"/>
          <w:sz w:val="28"/>
          <w:szCs w:val="28"/>
        </w:rPr>
        <w:t>104</w:t>
      </w:r>
      <w:r w:rsidR="008F0A04" w:rsidRPr="0089628F">
        <w:rPr>
          <w:rFonts w:ascii="Times New Roman" w:eastAsia="標楷體" w:hAnsi="Times New Roman" w:hint="eastAsia"/>
          <w:sz w:val="28"/>
          <w:szCs w:val="28"/>
        </w:rPr>
        <w:t>年</w:t>
      </w:r>
      <w:r w:rsidRPr="0089628F">
        <w:rPr>
          <w:rFonts w:ascii="Times New Roman" w:eastAsia="標楷體" w:hAnsi="Times New Roman" w:hint="eastAsia"/>
          <w:sz w:val="28"/>
          <w:szCs w:val="28"/>
        </w:rPr>
        <w:t>負</w:t>
      </w:r>
      <w:r w:rsidRPr="0089628F">
        <w:rPr>
          <w:rFonts w:ascii="Times New Roman" w:eastAsia="標楷體" w:hAnsi="Times New Roman"/>
          <w:sz w:val="28"/>
          <w:szCs w:val="28"/>
        </w:rPr>
        <w:t>成長</w:t>
      </w:r>
      <w:r w:rsidR="005B4CD0">
        <w:rPr>
          <w:rFonts w:ascii="Times New Roman" w:eastAsia="標楷體" w:hAnsi="Times New Roman" w:hint="eastAsia"/>
          <w:sz w:val="28"/>
          <w:szCs w:val="28"/>
        </w:rPr>
        <w:t>2.20</w:t>
      </w:r>
      <w:r w:rsidRPr="0089628F">
        <w:rPr>
          <w:rFonts w:ascii="Times New Roman" w:eastAsia="標楷體" w:hAnsi="Times New Roman" w:hint="eastAsia"/>
          <w:sz w:val="28"/>
          <w:szCs w:val="28"/>
        </w:rPr>
        <w:t>％</w:t>
      </w:r>
      <w:r w:rsidR="008137B7">
        <w:rPr>
          <w:rFonts w:ascii="Times New Roman" w:eastAsia="標楷體" w:hAnsi="Times New Roman" w:hint="eastAsia"/>
          <w:sz w:val="28"/>
          <w:szCs w:val="28"/>
        </w:rPr>
        <w:t>，</w:t>
      </w:r>
      <w:r w:rsidR="00E174FE">
        <w:rPr>
          <w:rFonts w:ascii="Times New Roman" w:eastAsia="標楷體" w:hAnsi="Times New Roman" w:hint="eastAsia"/>
          <w:sz w:val="28"/>
          <w:szCs w:val="28"/>
        </w:rPr>
        <w:t>公營事業投資亦負成長</w:t>
      </w:r>
      <w:r w:rsidR="00E174FE">
        <w:rPr>
          <w:rFonts w:ascii="Times New Roman" w:eastAsia="標楷體" w:hAnsi="Times New Roman" w:hint="eastAsia"/>
          <w:sz w:val="28"/>
          <w:szCs w:val="28"/>
        </w:rPr>
        <w:t>12.72</w:t>
      </w:r>
      <w:r w:rsidR="00E174FE">
        <w:rPr>
          <w:rFonts w:ascii="Times New Roman" w:eastAsia="標楷體" w:hAnsi="Times New Roman" w:hint="eastAsia"/>
          <w:sz w:val="28"/>
          <w:szCs w:val="28"/>
        </w:rPr>
        <w:t>％</w:t>
      </w:r>
      <w:r w:rsidRPr="0089628F">
        <w:rPr>
          <w:rFonts w:ascii="Times New Roman" w:eastAsia="標楷體" w:hAnsi="Times New Roman"/>
          <w:sz w:val="28"/>
          <w:szCs w:val="28"/>
        </w:rPr>
        <w:t>。</w:t>
      </w:r>
    </w:p>
    <w:p w:rsidR="0095030C" w:rsidRDefault="0095030C" w:rsidP="005D1A75">
      <w:pPr>
        <w:snapToGrid w:val="0"/>
        <w:jc w:val="center"/>
        <w:rPr>
          <w:rFonts w:eastAsia="標楷體"/>
          <w:b/>
          <w:bCs/>
          <w:sz w:val="28"/>
        </w:rPr>
      </w:pPr>
    </w:p>
    <w:p w:rsidR="00576223" w:rsidRPr="0089628F" w:rsidRDefault="00576223" w:rsidP="005D1A75">
      <w:pPr>
        <w:snapToGrid w:val="0"/>
        <w:jc w:val="center"/>
        <w:rPr>
          <w:rFonts w:eastAsia="標楷體"/>
          <w:b/>
          <w:bCs/>
          <w:sz w:val="28"/>
        </w:rPr>
      </w:pPr>
      <w:r w:rsidRPr="0089628F">
        <w:rPr>
          <w:rFonts w:eastAsia="標楷體"/>
          <w:b/>
          <w:bCs/>
          <w:sz w:val="28"/>
        </w:rPr>
        <w:t>表</w:t>
      </w:r>
      <w:r w:rsidRPr="0089628F">
        <w:rPr>
          <w:rFonts w:eastAsia="標楷體"/>
          <w:b/>
          <w:bCs/>
          <w:sz w:val="28"/>
        </w:rPr>
        <w:t xml:space="preserve"> 2-6-1  </w:t>
      </w:r>
      <w:r w:rsidRPr="0089628F">
        <w:rPr>
          <w:rFonts w:eastAsia="標楷體"/>
          <w:b/>
          <w:bCs/>
          <w:sz w:val="28"/>
        </w:rPr>
        <w:t>國內固定資本形成毛額</w:t>
      </w:r>
    </w:p>
    <w:p w:rsidR="00576223" w:rsidRPr="0089628F" w:rsidRDefault="00576223" w:rsidP="005D1A75">
      <w:pPr>
        <w:snapToGrid w:val="0"/>
        <w:spacing w:line="240" w:lineRule="atLeast"/>
        <w:ind w:rightChars="13" w:right="31"/>
        <w:jc w:val="right"/>
        <w:rPr>
          <w:rFonts w:eastAsia="標楷體"/>
          <w:b/>
          <w:bCs/>
        </w:rPr>
      </w:pPr>
      <w:r w:rsidRPr="0089628F">
        <w:rPr>
          <w:rFonts w:eastAsia="標楷體"/>
        </w:rPr>
        <w:t>單位：億元；</w:t>
      </w:r>
      <w:r w:rsidR="001158D8" w:rsidRPr="0089628F">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89628F" w:rsidRPr="0089628F" w:rsidTr="00427D18">
        <w:trPr>
          <w:cantSplit/>
          <w:jc w:val="center"/>
        </w:trPr>
        <w:tc>
          <w:tcPr>
            <w:tcW w:w="1361" w:type="dxa"/>
            <w:tcBorders>
              <w:top w:val="single" w:sz="4" w:space="0" w:color="auto"/>
              <w:left w:val="nil"/>
              <w:bottom w:val="nil"/>
            </w:tcBorders>
          </w:tcPr>
          <w:p w:rsidR="00813F97" w:rsidRPr="0089628F" w:rsidRDefault="00813F97" w:rsidP="00427D18">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國內投資</w:t>
            </w:r>
          </w:p>
        </w:tc>
        <w:tc>
          <w:tcPr>
            <w:tcW w:w="1800" w:type="dxa"/>
            <w:gridSpan w:val="2"/>
            <w:tcBorders>
              <w:top w:val="single" w:sz="4" w:space="0" w:color="auto"/>
              <w:bottom w:val="single" w:sz="4" w:space="0" w:color="auto"/>
            </w:tcBorders>
            <w:vAlign w:val="center"/>
          </w:tcPr>
          <w:p w:rsidR="00813F97" w:rsidRPr="0089628F" w:rsidRDefault="00813F97" w:rsidP="00427D18">
            <w:pPr>
              <w:tabs>
                <w:tab w:val="left" w:pos="1590"/>
              </w:tabs>
              <w:snapToGrid w:val="0"/>
              <w:spacing w:line="360" w:lineRule="exact"/>
              <w:jc w:val="center"/>
              <w:rPr>
                <w:rFonts w:eastAsia="標楷體"/>
              </w:rPr>
            </w:pPr>
            <w:r w:rsidRPr="0089628F">
              <w:rPr>
                <w:rFonts w:eastAsia="標楷體"/>
              </w:rPr>
              <w:t>民間投資</w:t>
            </w:r>
          </w:p>
        </w:tc>
        <w:tc>
          <w:tcPr>
            <w:tcW w:w="1800" w:type="dxa"/>
            <w:gridSpan w:val="2"/>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公營事業投資</w:t>
            </w:r>
          </w:p>
        </w:tc>
        <w:tc>
          <w:tcPr>
            <w:tcW w:w="1867" w:type="dxa"/>
            <w:gridSpan w:val="2"/>
            <w:tcBorders>
              <w:top w:val="single" w:sz="4" w:space="0" w:color="auto"/>
              <w:bottom w:val="single" w:sz="4" w:space="0" w:color="auto"/>
              <w:right w:val="nil"/>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政府投資</w:t>
            </w:r>
          </w:p>
        </w:tc>
      </w:tr>
      <w:tr w:rsidR="0089628F" w:rsidRPr="0089628F" w:rsidTr="00427D18">
        <w:trPr>
          <w:trHeight w:val="367"/>
          <w:jc w:val="center"/>
        </w:trPr>
        <w:tc>
          <w:tcPr>
            <w:tcW w:w="1361" w:type="dxa"/>
            <w:tcBorders>
              <w:top w:val="nil"/>
              <w:left w:val="nil"/>
              <w:bottom w:val="single" w:sz="4" w:space="0" w:color="auto"/>
            </w:tcBorders>
          </w:tcPr>
          <w:p w:rsidR="00813F97" w:rsidRPr="0089628F" w:rsidRDefault="00813F97" w:rsidP="00427D18">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金額</w:t>
            </w:r>
          </w:p>
        </w:tc>
        <w:tc>
          <w:tcPr>
            <w:tcW w:w="900"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成長率</w:t>
            </w:r>
          </w:p>
        </w:tc>
        <w:tc>
          <w:tcPr>
            <w:tcW w:w="865"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金額</w:t>
            </w:r>
          </w:p>
        </w:tc>
        <w:tc>
          <w:tcPr>
            <w:tcW w:w="935"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成長率</w:t>
            </w:r>
          </w:p>
        </w:tc>
        <w:tc>
          <w:tcPr>
            <w:tcW w:w="865"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金額</w:t>
            </w:r>
          </w:p>
        </w:tc>
        <w:tc>
          <w:tcPr>
            <w:tcW w:w="935"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成長率</w:t>
            </w:r>
          </w:p>
        </w:tc>
        <w:tc>
          <w:tcPr>
            <w:tcW w:w="900" w:type="dxa"/>
            <w:tcBorders>
              <w:top w:val="single" w:sz="4" w:space="0" w:color="auto"/>
              <w:bottom w:val="single" w:sz="4" w:space="0" w:color="auto"/>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金額</w:t>
            </w:r>
          </w:p>
        </w:tc>
        <w:tc>
          <w:tcPr>
            <w:tcW w:w="967" w:type="dxa"/>
            <w:tcBorders>
              <w:top w:val="single" w:sz="4" w:space="0" w:color="auto"/>
              <w:bottom w:val="single" w:sz="4" w:space="0" w:color="auto"/>
              <w:right w:val="nil"/>
            </w:tcBorders>
            <w:vAlign w:val="center"/>
          </w:tcPr>
          <w:p w:rsidR="00813F97" w:rsidRPr="0089628F" w:rsidRDefault="00813F97" w:rsidP="00427D18">
            <w:pPr>
              <w:snapToGrid w:val="0"/>
              <w:spacing w:line="360" w:lineRule="exact"/>
              <w:jc w:val="center"/>
              <w:rPr>
                <w:rFonts w:eastAsia="標楷體"/>
              </w:rPr>
            </w:pPr>
            <w:r w:rsidRPr="0089628F">
              <w:rPr>
                <w:rFonts w:eastAsia="標楷體"/>
              </w:rPr>
              <w:t>成長率</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427D18">
            <w:pPr>
              <w:snapToGrid w:val="0"/>
              <w:spacing w:line="380" w:lineRule="exact"/>
              <w:jc w:val="both"/>
              <w:rPr>
                <w:rFonts w:eastAsia="標楷體"/>
              </w:rPr>
            </w:pPr>
            <w:r w:rsidRPr="0089628F">
              <w:rPr>
                <w:rFonts w:eastAsia="標楷體"/>
                <w:b/>
                <w:bCs/>
              </w:rPr>
              <w:t>99</w:t>
            </w:r>
            <w:r w:rsidRPr="0089628F">
              <w:rPr>
                <w:rFonts w:eastAsia="標楷體"/>
                <w:b/>
                <w:bCs/>
              </w:rPr>
              <w:t>年</w:t>
            </w:r>
          </w:p>
        </w:tc>
        <w:tc>
          <w:tcPr>
            <w:tcW w:w="833" w:type="dxa"/>
            <w:tcBorders>
              <w:top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33,359</w:t>
            </w:r>
          </w:p>
        </w:tc>
        <w:tc>
          <w:tcPr>
            <w:tcW w:w="900"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19.31</w:t>
            </w:r>
          </w:p>
        </w:tc>
        <w:tc>
          <w:tcPr>
            <w:tcW w:w="86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24,970</w:t>
            </w:r>
          </w:p>
        </w:tc>
        <w:tc>
          <w:tcPr>
            <w:tcW w:w="93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27.63</w:t>
            </w:r>
          </w:p>
        </w:tc>
        <w:tc>
          <w:tcPr>
            <w:tcW w:w="86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2,498</w:t>
            </w:r>
          </w:p>
        </w:tc>
        <w:tc>
          <w:tcPr>
            <w:tcW w:w="93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7.49</w:t>
            </w:r>
          </w:p>
        </w:tc>
        <w:tc>
          <w:tcPr>
            <w:tcW w:w="900"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5,891</w:t>
            </w:r>
          </w:p>
        </w:tc>
        <w:tc>
          <w:tcPr>
            <w:tcW w:w="967"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-2.92</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427D18">
            <w:pPr>
              <w:snapToGrid w:val="0"/>
              <w:spacing w:line="380" w:lineRule="exact"/>
              <w:jc w:val="both"/>
              <w:rPr>
                <w:rFonts w:eastAsia="標楷體"/>
              </w:rPr>
            </w:pPr>
            <w:r w:rsidRPr="0089628F">
              <w:rPr>
                <w:rFonts w:eastAsia="標楷體"/>
                <w:b/>
                <w:bCs/>
              </w:rPr>
              <w:t>100</w:t>
            </w:r>
            <w:r w:rsidRPr="0089628F">
              <w:rPr>
                <w:rFonts w:eastAsia="標楷體"/>
                <w:b/>
                <w:bCs/>
              </w:rPr>
              <w:t>年</w:t>
            </w:r>
          </w:p>
        </w:tc>
        <w:tc>
          <w:tcPr>
            <w:tcW w:w="833" w:type="dxa"/>
            <w:tcBorders>
              <w:top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33,469</w:t>
            </w:r>
          </w:p>
        </w:tc>
        <w:tc>
          <w:tcPr>
            <w:tcW w:w="900"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-1.15</w:t>
            </w:r>
          </w:p>
        </w:tc>
        <w:tc>
          <w:tcPr>
            <w:tcW w:w="86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25,585</w:t>
            </w:r>
          </w:p>
        </w:tc>
        <w:tc>
          <w:tcPr>
            <w:tcW w:w="935"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1.20</w:t>
            </w:r>
          </w:p>
        </w:tc>
        <w:tc>
          <w:tcPr>
            <w:tcW w:w="86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2,199</w:t>
            </w:r>
          </w:p>
        </w:tc>
        <w:tc>
          <w:tcPr>
            <w:tcW w:w="935"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-13.44</w:t>
            </w:r>
          </w:p>
        </w:tc>
        <w:tc>
          <w:tcPr>
            <w:tcW w:w="900"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5,686</w:t>
            </w:r>
          </w:p>
        </w:tc>
        <w:tc>
          <w:tcPr>
            <w:tcW w:w="967"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-5.78</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427D18">
            <w:pPr>
              <w:snapToGrid w:val="0"/>
              <w:spacing w:line="380" w:lineRule="exact"/>
              <w:jc w:val="both"/>
              <w:rPr>
                <w:rFonts w:eastAsia="標楷體"/>
              </w:rPr>
            </w:pPr>
            <w:r w:rsidRPr="0089628F">
              <w:rPr>
                <w:rFonts w:eastAsia="標楷體"/>
                <w:b/>
                <w:bCs/>
              </w:rPr>
              <w:t>101</w:t>
            </w:r>
            <w:r w:rsidRPr="0089628F">
              <w:rPr>
                <w:rFonts w:eastAsia="標楷體"/>
                <w:b/>
                <w:bCs/>
              </w:rPr>
              <w:t>年</w:t>
            </w:r>
          </w:p>
        </w:tc>
        <w:tc>
          <w:tcPr>
            <w:tcW w:w="833" w:type="dxa"/>
            <w:tcBorders>
              <w:top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32,821</w:t>
            </w:r>
          </w:p>
        </w:tc>
        <w:tc>
          <w:tcPr>
            <w:tcW w:w="900"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-2.61</w:t>
            </w:r>
          </w:p>
        </w:tc>
        <w:tc>
          <w:tcPr>
            <w:tcW w:w="86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25,670</w:t>
            </w:r>
          </w:p>
        </w:tc>
        <w:tc>
          <w:tcPr>
            <w:tcW w:w="935"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-0.35</w:t>
            </w:r>
          </w:p>
        </w:tc>
        <w:tc>
          <w:tcPr>
            <w:tcW w:w="865"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2,041</w:t>
            </w:r>
          </w:p>
        </w:tc>
        <w:tc>
          <w:tcPr>
            <w:tcW w:w="935"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-7.42</w:t>
            </w:r>
          </w:p>
        </w:tc>
        <w:tc>
          <w:tcPr>
            <w:tcW w:w="900" w:type="dxa"/>
            <w:tcBorders>
              <w:top w:val="nil"/>
              <w:left w:val="nil"/>
              <w:bottom w:val="nil"/>
              <w:right w:val="nil"/>
            </w:tcBorders>
            <w:vAlign w:val="center"/>
          </w:tcPr>
          <w:p w:rsidR="00813F97" w:rsidRPr="0089628F" w:rsidRDefault="00813F97" w:rsidP="00427D18">
            <w:pPr>
              <w:snapToGrid w:val="0"/>
              <w:spacing w:line="380" w:lineRule="exact"/>
              <w:jc w:val="right"/>
              <w:rPr>
                <w:rFonts w:eastAsia="標楷體"/>
                <w:b/>
                <w:bCs/>
              </w:rPr>
            </w:pPr>
            <w:r w:rsidRPr="0089628F">
              <w:rPr>
                <w:rFonts w:eastAsia="標楷體" w:hint="eastAsia"/>
                <w:b/>
                <w:bCs/>
              </w:rPr>
              <w:t>5,110</w:t>
            </w:r>
          </w:p>
        </w:tc>
        <w:tc>
          <w:tcPr>
            <w:tcW w:w="967" w:type="dxa"/>
            <w:tcBorders>
              <w:top w:val="nil"/>
              <w:left w:val="nil"/>
              <w:bottom w:val="nil"/>
              <w:right w:val="nil"/>
            </w:tcBorders>
            <w:vAlign w:val="center"/>
          </w:tcPr>
          <w:p w:rsidR="00813F97" w:rsidRPr="0089628F" w:rsidRDefault="00813F97" w:rsidP="00427D18">
            <w:pPr>
              <w:spacing w:line="380" w:lineRule="exact"/>
              <w:jc w:val="right"/>
              <w:rPr>
                <w:b/>
                <w:bCs/>
              </w:rPr>
            </w:pPr>
            <w:r w:rsidRPr="0089628F">
              <w:rPr>
                <w:rFonts w:hint="eastAsia"/>
                <w:b/>
                <w:bCs/>
              </w:rPr>
              <w:t>-10.95</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427D18">
            <w:pPr>
              <w:adjustRightInd w:val="0"/>
              <w:spacing w:line="380" w:lineRule="exact"/>
              <w:jc w:val="both"/>
              <w:rPr>
                <w:rFonts w:eastAsia="標楷體"/>
                <w:b/>
                <w:snapToGrid w:val="0"/>
                <w:kern w:val="0"/>
              </w:rPr>
            </w:pPr>
            <w:r w:rsidRPr="0089628F">
              <w:rPr>
                <w:rFonts w:eastAsia="標楷體"/>
                <w:b/>
                <w:snapToGrid w:val="0"/>
                <w:kern w:val="0"/>
              </w:rPr>
              <w:t>102</w:t>
            </w:r>
            <w:r w:rsidRPr="0089628F">
              <w:rPr>
                <w:rFonts w:eastAsia="標楷體"/>
                <w:b/>
                <w:snapToGrid w:val="0"/>
                <w:kern w:val="0"/>
              </w:rPr>
              <w:t>年</w:t>
            </w:r>
          </w:p>
        </w:tc>
        <w:tc>
          <w:tcPr>
            <w:tcW w:w="833" w:type="dxa"/>
            <w:tcBorders>
              <w:top w:val="nil"/>
              <w:bottom w:val="nil"/>
              <w:right w:val="nil"/>
            </w:tcBorders>
            <w:vAlign w:val="center"/>
          </w:tcPr>
          <w:p w:rsidR="00813F97" w:rsidRPr="0089628F" w:rsidRDefault="00813F97" w:rsidP="00427D18">
            <w:pPr>
              <w:snapToGrid w:val="0"/>
              <w:spacing w:line="380" w:lineRule="exact"/>
              <w:jc w:val="right"/>
              <w:rPr>
                <w:rFonts w:eastAsia="標楷體"/>
                <w:b/>
              </w:rPr>
            </w:pPr>
            <w:r w:rsidRPr="0089628F">
              <w:rPr>
                <w:rFonts w:eastAsia="標楷體" w:hint="eastAsia"/>
                <w:b/>
              </w:rPr>
              <w:t>33,712</w:t>
            </w:r>
          </w:p>
        </w:tc>
        <w:tc>
          <w:tcPr>
            <w:tcW w:w="900" w:type="dxa"/>
            <w:tcBorders>
              <w:top w:val="nil"/>
              <w:left w:val="nil"/>
              <w:bottom w:val="nil"/>
              <w:right w:val="nil"/>
            </w:tcBorders>
            <w:vAlign w:val="center"/>
          </w:tcPr>
          <w:p w:rsidR="00813F97" w:rsidRPr="0089628F" w:rsidRDefault="00813F97" w:rsidP="00427D18">
            <w:pPr>
              <w:spacing w:line="380" w:lineRule="exact"/>
              <w:jc w:val="right"/>
              <w:rPr>
                <w:b/>
              </w:rPr>
            </w:pPr>
            <w:r w:rsidRPr="0089628F">
              <w:rPr>
                <w:rFonts w:hint="eastAsia"/>
                <w:b/>
              </w:rPr>
              <w:t>4.98</w:t>
            </w:r>
          </w:p>
        </w:tc>
        <w:tc>
          <w:tcPr>
            <w:tcW w:w="865" w:type="dxa"/>
            <w:tcBorders>
              <w:top w:val="nil"/>
              <w:left w:val="nil"/>
              <w:bottom w:val="nil"/>
              <w:right w:val="nil"/>
            </w:tcBorders>
          </w:tcPr>
          <w:p w:rsidR="00813F97" w:rsidRPr="0089628F" w:rsidRDefault="00813F97" w:rsidP="00427D18">
            <w:pPr>
              <w:spacing w:line="380" w:lineRule="exact"/>
              <w:jc w:val="right"/>
              <w:rPr>
                <w:b/>
              </w:rPr>
            </w:pPr>
            <w:r w:rsidRPr="0089628F">
              <w:rPr>
                <w:rFonts w:hint="eastAsia"/>
                <w:b/>
              </w:rPr>
              <w:t>26,771</w:t>
            </w:r>
          </w:p>
        </w:tc>
        <w:tc>
          <w:tcPr>
            <w:tcW w:w="935" w:type="dxa"/>
            <w:tcBorders>
              <w:top w:val="nil"/>
              <w:left w:val="nil"/>
              <w:bottom w:val="nil"/>
              <w:right w:val="nil"/>
            </w:tcBorders>
            <w:vAlign w:val="center"/>
          </w:tcPr>
          <w:p w:rsidR="00813F97" w:rsidRPr="0089628F" w:rsidRDefault="004D2523" w:rsidP="004D2523">
            <w:pPr>
              <w:spacing w:line="380" w:lineRule="exact"/>
              <w:jc w:val="right"/>
              <w:rPr>
                <w:b/>
              </w:rPr>
            </w:pPr>
            <w:r w:rsidRPr="0089628F">
              <w:rPr>
                <w:rFonts w:hint="eastAsia"/>
                <w:b/>
              </w:rPr>
              <w:t>6.67</w:t>
            </w:r>
          </w:p>
        </w:tc>
        <w:tc>
          <w:tcPr>
            <w:tcW w:w="865" w:type="dxa"/>
            <w:tcBorders>
              <w:top w:val="nil"/>
              <w:left w:val="nil"/>
              <w:bottom w:val="nil"/>
              <w:right w:val="nil"/>
            </w:tcBorders>
          </w:tcPr>
          <w:p w:rsidR="00813F97" w:rsidRPr="0089628F" w:rsidRDefault="00813F97" w:rsidP="00427D18">
            <w:pPr>
              <w:spacing w:line="380" w:lineRule="exact"/>
              <w:jc w:val="right"/>
              <w:rPr>
                <w:b/>
              </w:rPr>
            </w:pPr>
            <w:r w:rsidRPr="0089628F">
              <w:rPr>
                <w:rFonts w:hint="eastAsia"/>
                <w:b/>
              </w:rPr>
              <w:t>2,004</w:t>
            </w:r>
          </w:p>
        </w:tc>
        <w:tc>
          <w:tcPr>
            <w:tcW w:w="935" w:type="dxa"/>
            <w:tcBorders>
              <w:top w:val="nil"/>
              <w:left w:val="nil"/>
              <w:bottom w:val="nil"/>
              <w:right w:val="nil"/>
            </w:tcBorders>
            <w:vAlign w:val="center"/>
          </w:tcPr>
          <w:p w:rsidR="00813F97" w:rsidRPr="0089628F" w:rsidRDefault="00813F97" w:rsidP="00427D18">
            <w:pPr>
              <w:spacing w:line="380" w:lineRule="exact"/>
              <w:jc w:val="right"/>
              <w:rPr>
                <w:b/>
              </w:rPr>
            </w:pPr>
            <w:r w:rsidRPr="0089628F">
              <w:rPr>
                <w:rFonts w:hint="eastAsia"/>
                <w:b/>
              </w:rPr>
              <w:t>2.96</w:t>
            </w:r>
          </w:p>
        </w:tc>
        <w:tc>
          <w:tcPr>
            <w:tcW w:w="900" w:type="dxa"/>
            <w:tcBorders>
              <w:top w:val="nil"/>
              <w:left w:val="nil"/>
              <w:bottom w:val="nil"/>
              <w:right w:val="nil"/>
            </w:tcBorders>
          </w:tcPr>
          <w:p w:rsidR="00813F97" w:rsidRPr="0089628F" w:rsidRDefault="00813F97" w:rsidP="00427D18">
            <w:pPr>
              <w:spacing w:line="380" w:lineRule="exact"/>
              <w:jc w:val="right"/>
              <w:rPr>
                <w:b/>
              </w:rPr>
            </w:pPr>
            <w:r w:rsidRPr="0089628F">
              <w:rPr>
                <w:rFonts w:hint="eastAsia"/>
                <w:b/>
              </w:rPr>
              <w:t>4,936</w:t>
            </w:r>
          </w:p>
        </w:tc>
        <w:tc>
          <w:tcPr>
            <w:tcW w:w="967" w:type="dxa"/>
            <w:tcBorders>
              <w:top w:val="nil"/>
              <w:left w:val="nil"/>
              <w:bottom w:val="nil"/>
              <w:right w:val="nil"/>
            </w:tcBorders>
            <w:vAlign w:val="center"/>
          </w:tcPr>
          <w:p w:rsidR="00813F97" w:rsidRPr="0089628F" w:rsidRDefault="00813F97" w:rsidP="00427D18">
            <w:pPr>
              <w:spacing w:line="380" w:lineRule="exact"/>
              <w:jc w:val="right"/>
              <w:rPr>
                <w:b/>
              </w:rPr>
            </w:pPr>
            <w:r w:rsidRPr="0089628F">
              <w:rPr>
                <w:rFonts w:hint="eastAsia"/>
                <w:b/>
              </w:rPr>
              <w:t>-2.70</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2172FE">
            <w:pPr>
              <w:adjustRightInd w:val="0"/>
              <w:spacing w:line="380" w:lineRule="exact"/>
              <w:jc w:val="both"/>
              <w:rPr>
                <w:rFonts w:eastAsia="標楷體"/>
                <w:b/>
                <w:snapToGrid w:val="0"/>
                <w:kern w:val="0"/>
              </w:rPr>
            </w:pPr>
            <w:r w:rsidRPr="0089628F">
              <w:rPr>
                <w:rFonts w:eastAsia="標楷體"/>
                <w:b/>
                <w:snapToGrid w:val="0"/>
                <w:kern w:val="0"/>
              </w:rPr>
              <w:t>10</w:t>
            </w:r>
            <w:r w:rsidRPr="0089628F">
              <w:rPr>
                <w:rFonts w:eastAsia="標楷體" w:hint="eastAsia"/>
                <w:b/>
                <w:snapToGrid w:val="0"/>
                <w:kern w:val="0"/>
              </w:rPr>
              <w:t>3</w:t>
            </w:r>
            <w:r w:rsidRPr="0089628F">
              <w:rPr>
                <w:rFonts w:eastAsia="標楷體"/>
                <w:b/>
                <w:snapToGrid w:val="0"/>
                <w:kern w:val="0"/>
              </w:rPr>
              <w:t>年</w:t>
            </w:r>
            <w:r w:rsidRPr="0089628F">
              <w:rPr>
                <w:rFonts w:eastAsia="標楷體"/>
                <w:b/>
                <w:snapToGrid w:val="0"/>
                <w:kern w:val="0"/>
              </w:rPr>
              <w:t>(</w:t>
            </w:r>
            <w:r w:rsidR="002172FE">
              <w:rPr>
                <w:rFonts w:eastAsia="標楷體" w:hint="eastAsia"/>
                <w:b/>
                <w:snapToGrid w:val="0"/>
                <w:kern w:val="0"/>
              </w:rPr>
              <w:t>p</w:t>
            </w:r>
            <w:r w:rsidRPr="0089628F">
              <w:rPr>
                <w:rFonts w:eastAsia="標楷體"/>
                <w:b/>
                <w:snapToGrid w:val="0"/>
                <w:kern w:val="0"/>
              </w:rPr>
              <w:t>)</w:t>
            </w:r>
          </w:p>
        </w:tc>
        <w:tc>
          <w:tcPr>
            <w:tcW w:w="833" w:type="dxa"/>
            <w:tcBorders>
              <w:top w:val="nil"/>
              <w:bottom w:val="nil"/>
              <w:right w:val="nil"/>
            </w:tcBorders>
            <w:vAlign w:val="center"/>
          </w:tcPr>
          <w:p w:rsidR="00813F97" w:rsidRPr="0089628F" w:rsidRDefault="002172FE" w:rsidP="00427D18">
            <w:pPr>
              <w:snapToGrid w:val="0"/>
              <w:spacing w:line="380" w:lineRule="exact"/>
              <w:jc w:val="right"/>
              <w:rPr>
                <w:rFonts w:eastAsia="標楷體"/>
                <w:b/>
              </w:rPr>
            </w:pPr>
            <w:r>
              <w:rPr>
                <w:rFonts w:eastAsia="標楷體" w:hint="eastAsia"/>
                <w:b/>
              </w:rPr>
              <w:t>34,687</w:t>
            </w:r>
          </w:p>
        </w:tc>
        <w:tc>
          <w:tcPr>
            <w:tcW w:w="900" w:type="dxa"/>
            <w:tcBorders>
              <w:top w:val="nil"/>
              <w:left w:val="nil"/>
              <w:bottom w:val="nil"/>
              <w:right w:val="nil"/>
            </w:tcBorders>
            <w:vAlign w:val="center"/>
          </w:tcPr>
          <w:p w:rsidR="00813F97" w:rsidRPr="0089628F" w:rsidRDefault="00FD2431" w:rsidP="00427D18">
            <w:pPr>
              <w:spacing w:line="380" w:lineRule="exact"/>
              <w:jc w:val="right"/>
              <w:rPr>
                <w:b/>
              </w:rPr>
            </w:pPr>
            <w:r>
              <w:rPr>
                <w:rFonts w:hint="eastAsia"/>
                <w:b/>
              </w:rPr>
              <w:t>1.74</w:t>
            </w:r>
          </w:p>
        </w:tc>
        <w:tc>
          <w:tcPr>
            <w:tcW w:w="865" w:type="dxa"/>
            <w:tcBorders>
              <w:top w:val="nil"/>
              <w:left w:val="nil"/>
              <w:bottom w:val="nil"/>
              <w:right w:val="nil"/>
            </w:tcBorders>
          </w:tcPr>
          <w:p w:rsidR="00813F97" w:rsidRPr="0089628F" w:rsidRDefault="002172FE" w:rsidP="00427D18">
            <w:pPr>
              <w:spacing w:line="380" w:lineRule="exact"/>
              <w:jc w:val="right"/>
              <w:rPr>
                <w:b/>
              </w:rPr>
            </w:pPr>
            <w:r>
              <w:rPr>
                <w:rFonts w:hint="eastAsia"/>
                <w:b/>
              </w:rPr>
              <w:t>27,993</w:t>
            </w:r>
          </w:p>
        </w:tc>
        <w:tc>
          <w:tcPr>
            <w:tcW w:w="935" w:type="dxa"/>
            <w:tcBorders>
              <w:top w:val="nil"/>
              <w:left w:val="nil"/>
              <w:bottom w:val="nil"/>
              <w:right w:val="nil"/>
            </w:tcBorders>
            <w:vAlign w:val="center"/>
          </w:tcPr>
          <w:p w:rsidR="00813F97" w:rsidRPr="0089628F" w:rsidRDefault="00E52023" w:rsidP="00427D18">
            <w:pPr>
              <w:spacing w:line="380" w:lineRule="exact"/>
              <w:jc w:val="right"/>
              <w:rPr>
                <w:b/>
              </w:rPr>
            </w:pPr>
            <w:r>
              <w:rPr>
                <w:rFonts w:hint="eastAsia"/>
                <w:b/>
              </w:rPr>
              <w:t>3.36</w:t>
            </w:r>
          </w:p>
        </w:tc>
        <w:tc>
          <w:tcPr>
            <w:tcW w:w="865" w:type="dxa"/>
            <w:tcBorders>
              <w:top w:val="nil"/>
              <w:left w:val="nil"/>
              <w:bottom w:val="nil"/>
              <w:right w:val="nil"/>
            </w:tcBorders>
          </w:tcPr>
          <w:p w:rsidR="00813F97" w:rsidRPr="0089628F" w:rsidRDefault="002172FE" w:rsidP="00427D18">
            <w:pPr>
              <w:spacing w:line="380" w:lineRule="exact"/>
              <w:jc w:val="right"/>
              <w:rPr>
                <w:b/>
              </w:rPr>
            </w:pPr>
            <w:r>
              <w:rPr>
                <w:rFonts w:hint="eastAsia"/>
                <w:b/>
              </w:rPr>
              <w:t>2,100</w:t>
            </w:r>
          </w:p>
        </w:tc>
        <w:tc>
          <w:tcPr>
            <w:tcW w:w="935" w:type="dxa"/>
            <w:tcBorders>
              <w:top w:val="nil"/>
              <w:left w:val="nil"/>
              <w:bottom w:val="nil"/>
              <w:right w:val="nil"/>
            </w:tcBorders>
            <w:vAlign w:val="center"/>
          </w:tcPr>
          <w:p w:rsidR="00813F97" w:rsidRPr="0089628F" w:rsidRDefault="00E52023" w:rsidP="00427D18">
            <w:pPr>
              <w:spacing w:line="380" w:lineRule="exact"/>
              <w:jc w:val="right"/>
              <w:rPr>
                <w:b/>
              </w:rPr>
            </w:pPr>
            <w:r>
              <w:rPr>
                <w:rFonts w:hint="eastAsia"/>
                <w:b/>
              </w:rPr>
              <w:t>4.40</w:t>
            </w:r>
          </w:p>
        </w:tc>
        <w:tc>
          <w:tcPr>
            <w:tcW w:w="900" w:type="dxa"/>
            <w:tcBorders>
              <w:top w:val="nil"/>
              <w:left w:val="nil"/>
              <w:bottom w:val="nil"/>
              <w:right w:val="nil"/>
            </w:tcBorders>
          </w:tcPr>
          <w:p w:rsidR="00813F97" w:rsidRPr="0089628F" w:rsidRDefault="002172FE" w:rsidP="00427D18">
            <w:pPr>
              <w:spacing w:line="380" w:lineRule="exact"/>
              <w:jc w:val="right"/>
              <w:rPr>
                <w:b/>
              </w:rPr>
            </w:pPr>
            <w:r>
              <w:rPr>
                <w:rFonts w:hint="eastAsia"/>
                <w:b/>
              </w:rPr>
              <w:t>4,594</w:t>
            </w:r>
          </w:p>
        </w:tc>
        <w:tc>
          <w:tcPr>
            <w:tcW w:w="967" w:type="dxa"/>
            <w:tcBorders>
              <w:top w:val="nil"/>
              <w:left w:val="nil"/>
              <w:bottom w:val="nil"/>
              <w:right w:val="nil"/>
            </w:tcBorders>
            <w:vAlign w:val="center"/>
          </w:tcPr>
          <w:p w:rsidR="00813F97" w:rsidRPr="0089628F" w:rsidRDefault="00E52023" w:rsidP="00427D18">
            <w:pPr>
              <w:spacing w:line="380" w:lineRule="exact"/>
              <w:jc w:val="right"/>
              <w:rPr>
                <w:b/>
              </w:rPr>
            </w:pPr>
            <w:r>
              <w:rPr>
                <w:rFonts w:hint="eastAsia"/>
                <w:b/>
              </w:rPr>
              <w:t>-8.22</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F35A3A">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1</w:t>
            </w:r>
            <w:r w:rsidRPr="0089628F">
              <w:rPr>
                <w:rFonts w:eastAsia="標楷體"/>
                <w:snapToGrid w:val="0"/>
                <w:kern w:val="0"/>
              </w:rPr>
              <w:t>季</w:t>
            </w:r>
          </w:p>
        </w:tc>
        <w:tc>
          <w:tcPr>
            <w:tcW w:w="833" w:type="dxa"/>
            <w:tcBorders>
              <w:top w:val="nil"/>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8,361</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0.94</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7,093</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1.40</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407</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14.36</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861</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-7.63</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F35A3A">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2</w:t>
            </w:r>
            <w:r w:rsidRPr="0089628F">
              <w:rPr>
                <w:rFonts w:eastAsia="標楷體"/>
                <w:snapToGrid w:val="0"/>
                <w:kern w:val="0"/>
              </w:rPr>
              <w:t>季</w:t>
            </w:r>
            <w:r w:rsidRPr="0089628F">
              <w:rPr>
                <w:rFonts w:eastAsia="標楷體" w:hint="eastAsia"/>
                <w:snapToGrid w:val="0"/>
                <w:kern w:val="0"/>
              </w:rPr>
              <w:t xml:space="preserve"> </w:t>
            </w:r>
          </w:p>
        </w:tc>
        <w:tc>
          <w:tcPr>
            <w:tcW w:w="833" w:type="dxa"/>
            <w:tcBorders>
              <w:top w:val="nil"/>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8,585</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1.63</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7,084</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4.32</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411</w:t>
            </w:r>
          </w:p>
        </w:tc>
        <w:tc>
          <w:tcPr>
            <w:tcW w:w="935" w:type="dxa"/>
            <w:tcBorders>
              <w:top w:val="nil"/>
              <w:left w:val="nil"/>
              <w:bottom w:val="nil"/>
              <w:right w:val="nil"/>
            </w:tcBorders>
            <w:vAlign w:val="center"/>
          </w:tcPr>
          <w:p w:rsidR="00813F97" w:rsidRPr="0089628F" w:rsidRDefault="00E52023" w:rsidP="00E52023">
            <w:pPr>
              <w:spacing w:line="380" w:lineRule="exact"/>
              <w:jc w:val="right"/>
            </w:pPr>
            <w:r>
              <w:rPr>
                <w:rFonts w:hint="eastAsia"/>
              </w:rPr>
              <w:t>-14.82</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1,091</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-7.34</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2172FE">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3</w:t>
            </w:r>
            <w:r w:rsidRPr="0089628F">
              <w:rPr>
                <w:rFonts w:eastAsia="標楷體"/>
                <w:snapToGrid w:val="0"/>
                <w:kern w:val="0"/>
              </w:rPr>
              <w:t>季</w:t>
            </w:r>
            <w:r w:rsidRPr="0089628F">
              <w:rPr>
                <w:rFonts w:eastAsia="標楷體" w:hint="eastAsia"/>
                <w:snapToGrid w:val="0"/>
                <w:kern w:val="0"/>
              </w:rPr>
              <w:t>(</w:t>
            </w:r>
            <w:r w:rsidR="002172FE">
              <w:rPr>
                <w:rFonts w:eastAsia="標楷體" w:hint="eastAsia"/>
                <w:snapToGrid w:val="0"/>
                <w:kern w:val="0"/>
              </w:rPr>
              <w:t>r</w:t>
            </w:r>
            <w:r w:rsidRPr="0089628F">
              <w:rPr>
                <w:rFonts w:eastAsia="標楷體" w:hint="eastAsia"/>
                <w:snapToGrid w:val="0"/>
                <w:kern w:val="0"/>
              </w:rPr>
              <w:t>)</w:t>
            </w:r>
          </w:p>
        </w:tc>
        <w:tc>
          <w:tcPr>
            <w:tcW w:w="833" w:type="dxa"/>
            <w:tcBorders>
              <w:top w:val="nil"/>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9,000</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4.83</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7,393</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6.27</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461</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19.27</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1,146</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-8.08</w:t>
            </w:r>
          </w:p>
        </w:tc>
      </w:tr>
      <w:tr w:rsidR="0089628F" w:rsidRPr="0089628F" w:rsidTr="00427D18">
        <w:trPr>
          <w:jc w:val="center"/>
        </w:trPr>
        <w:tc>
          <w:tcPr>
            <w:tcW w:w="1361" w:type="dxa"/>
            <w:tcBorders>
              <w:top w:val="nil"/>
              <w:left w:val="nil"/>
              <w:bottom w:val="nil"/>
            </w:tcBorders>
            <w:vAlign w:val="center"/>
          </w:tcPr>
          <w:p w:rsidR="00813F97" w:rsidRPr="0089628F" w:rsidRDefault="00813F97" w:rsidP="002172FE">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4</w:t>
            </w:r>
            <w:r w:rsidRPr="0089628F">
              <w:rPr>
                <w:rFonts w:eastAsia="標楷體"/>
                <w:snapToGrid w:val="0"/>
                <w:kern w:val="0"/>
              </w:rPr>
              <w:t>季</w:t>
            </w:r>
            <w:r w:rsidRPr="0089628F">
              <w:rPr>
                <w:rFonts w:eastAsia="標楷體" w:hint="eastAsia"/>
                <w:snapToGrid w:val="0"/>
                <w:kern w:val="0"/>
              </w:rPr>
              <w:t>(</w:t>
            </w:r>
            <w:r w:rsidR="002172FE">
              <w:rPr>
                <w:rFonts w:eastAsia="標楷體" w:hint="eastAsia"/>
                <w:snapToGrid w:val="0"/>
                <w:kern w:val="0"/>
              </w:rPr>
              <w:t>p</w:t>
            </w:r>
            <w:r w:rsidR="008E2124">
              <w:rPr>
                <w:rFonts w:eastAsia="標楷體" w:hint="eastAsia"/>
                <w:snapToGrid w:val="0"/>
                <w:kern w:val="0"/>
              </w:rPr>
              <w:t>)</w:t>
            </w:r>
          </w:p>
        </w:tc>
        <w:tc>
          <w:tcPr>
            <w:tcW w:w="833" w:type="dxa"/>
            <w:tcBorders>
              <w:top w:val="nil"/>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8,741</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-0.42</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6,423</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1.28</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822</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4.40</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1,496</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-9.27</w:t>
            </w:r>
          </w:p>
        </w:tc>
      </w:tr>
      <w:tr w:rsidR="0089628F" w:rsidRPr="0089628F" w:rsidTr="00427D18">
        <w:trPr>
          <w:jc w:val="center"/>
        </w:trPr>
        <w:tc>
          <w:tcPr>
            <w:tcW w:w="1361" w:type="dxa"/>
            <w:tcBorders>
              <w:top w:val="nil"/>
              <w:left w:val="nil"/>
              <w:bottom w:val="nil"/>
              <w:right w:val="single" w:sz="4" w:space="0" w:color="auto"/>
            </w:tcBorders>
            <w:vAlign w:val="center"/>
          </w:tcPr>
          <w:p w:rsidR="00813F97" w:rsidRPr="0089628F" w:rsidRDefault="00813F97" w:rsidP="00427D18">
            <w:pPr>
              <w:adjustRightInd w:val="0"/>
              <w:spacing w:line="380" w:lineRule="exact"/>
              <w:jc w:val="both"/>
              <w:rPr>
                <w:rFonts w:eastAsia="標楷體"/>
                <w:b/>
                <w:snapToGrid w:val="0"/>
                <w:kern w:val="0"/>
              </w:rPr>
            </w:pPr>
            <w:r w:rsidRPr="0089628F">
              <w:rPr>
                <w:rFonts w:eastAsia="標楷體"/>
                <w:b/>
                <w:snapToGrid w:val="0"/>
                <w:kern w:val="0"/>
              </w:rPr>
              <w:t>10</w:t>
            </w:r>
            <w:r w:rsidRPr="0089628F">
              <w:rPr>
                <w:rFonts w:eastAsia="標楷體" w:hint="eastAsia"/>
                <w:b/>
                <w:snapToGrid w:val="0"/>
                <w:kern w:val="0"/>
              </w:rPr>
              <w:t>4</w:t>
            </w:r>
            <w:r w:rsidRPr="0089628F">
              <w:rPr>
                <w:rFonts w:eastAsia="標楷體"/>
                <w:b/>
                <w:snapToGrid w:val="0"/>
                <w:kern w:val="0"/>
              </w:rPr>
              <w:t>年</w:t>
            </w:r>
            <w:r w:rsidRPr="0089628F">
              <w:rPr>
                <w:rFonts w:eastAsia="標楷體"/>
                <w:b/>
                <w:snapToGrid w:val="0"/>
                <w:kern w:val="0"/>
              </w:rPr>
              <w:t>(f)</w:t>
            </w:r>
          </w:p>
        </w:tc>
        <w:tc>
          <w:tcPr>
            <w:tcW w:w="833" w:type="dxa"/>
            <w:tcBorders>
              <w:top w:val="nil"/>
              <w:left w:val="single" w:sz="4" w:space="0" w:color="auto"/>
              <w:bottom w:val="nil"/>
              <w:right w:val="nil"/>
            </w:tcBorders>
            <w:vAlign w:val="center"/>
          </w:tcPr>
          <w:p w:rsidR="00813F97" w:rsidRPr="0089628F" w:rsidRDefault="002172FE" w:rsidP="00427D18">
            <w:pPr>
              <w:snapToGrid w:val="0"/>
              <w:spacing w:line="380" w:lineRule="exact"/>
              <w:jc w:val="right"/>
              <w:rPr>
                <w:rFonts w:eastAsia="標楷體"/>
                <w:b/>
              </w:rPr>
            </w:pPr>
            <w:r>
              <w:rPr>
                <w:rFonts w:eastAsia="標楷體" w:hint="eastAsia"/>
                <w:b/>
              </w:rPr>
              <w:t>36,110</w:t>
            </w:r>
          </w:p>
        </w:tc>
        <w:tc>
          <w:tcPr>
            <w:tcW w:w="900" w:type="dxa"/>
            <w:tcBorders>
              <w:top w:val="nil"/>
              <w:left w:val="nil"/>
              <w:bottom w:val="nil"/>
              <w:right w:val="nil"/>
            </w:tcBorders>
            <w:vAlign w:val="center"/>
          </w:tcPr>
          <w:p w:rsidR="00813F97" w:rsidRPr="0089628F" w:rsidRDefault="00FD2431" w:rsidP="00427D18">
            <w:pPr>
              <w:spacing w:line="380" w:lineRule="exact"/>
              <w:jc w:val="right"/>
              <w:rPr>
                <w:b/>
              </w:rPr>
            </w:pPr>
            <w:r>
              <w:rPr>
                <w:rFonts w:hint="eastAsia"/>
                <w:b/>
              </w:rPr>
              <w:t>3.76</w:t>
            </w:r>
          </w:p>
        </w:tc>
        <w:tc>
          <w:tcPr>
            <w:tcW w:w="865" w:type="dxa"/>
            <w:tcBorders>
              <w:top w:val="nil"/>
              <w:left w:val="nil"/>
              <w:bottom w:val="nil"/>
              <w:right w:val="nil"/>
            </w:tcBorders>
          </w:tcPr>
          <w:p w:rsidR="00813F97" w:rsidRPr="0089628F" w:rsidRDefault="002172FE" w:rsidP="00427D18">
            <w:pPr>
              <w:spacing w:line="380" w:lineRule="exact"/>
              <w:jc w:val="right"/>
              <w:rPr>
                <w:b/>
              </w:rPr>
            </w:pPr>
            <w:r>
              <w:rPr>
                <w:rFonts w:hint="eastAsia"/>
                <w:b/>
              </w:rPr>
              <w:t>29,773</w:t>
            </w:r>
          </w:p>
        </w:tc>
        <w:tc>
          <w:tcPr>
            <w:tcW w:w="935" w:type="dxa"/>
            <w:tcBorders>
              <w:top w:val="nil"/>
              <w:left w:val="nil"/>
              <w:bottom w:val="nil"/>
              <w:right w:val="nil"/>
            </w:tcBorders>
            <w:vAlign w:val="center"/>
          </w:tcPr>
          <w:p w:rsidR="00813F97" w:rsidRPr="0089628F" w:rsidRDefault="00E52023" w:rsidP="00427D18">
            <w:pPr>
              <w:spacing w:line="380" w:lineRule="exact"/>
              <w:jc w:val="right"/>
              <w:rPr>
                <w:b/>
              </w:rPr>
            </w:pPr>
            <w:r>
              <w:rPr>
                <w:rFonts w:hint="eastAsia"/>
                <w:b/>
              </w:rPr>
              <w:t>5.98</w:t>
            </w:r>
          </w:p>
        </w:tc>
        <w:tc>
          <w:tcPr>
            <w:tcW w:w="865" w:type="dxa"/>
            <w:tcBorders>
              <w:top w:val="nil"/>
              <w:left w:val="nil"/>
              <w:bottom w:val="nil"/>
              <w:right w:val="nil"/>
            </w:tcBorders>
          </w:tcPr>
          <w:p w:rsidR="00813F97" w:rsidRPr="0089628F" w:rsidRDefault="002172FE" w:rsidP="00427D18">
            <w:pPr>
              <w:spacing w:line="380" w:lineRule="exact"/>
              <w:jc w:val="right"/>
              <w:rPr>
                <w:b/>
              </w:rPr>
            </w:pPr>
            <w:r>
              <w:rPr>
                <w:rFonts w:hint="eastAsia"/>
                <w:b/>
              </w:rPr>
              <w:t>1,830</w:t>
            </w:r>
          </w:p>
        </w:tc>
        <w:tc>
          <w:tcPr>
            <w:tcW w:w="935" w:type="dxa"/>
            <w:tcBorders>
              <w:top w:val="nil"/>
              <w:left w:val="nil"/>
              <w:bottom w:val="nil"/>
              <w:right w:val="nil"/>
            </w:tcBorders>
            <w:vAlign w:val="center"/>
          </w:tcPr>
          <w:p w:rsidR="00813F97" w:rsidRPr="0089628F" w:rsidRDefault="00E52023" w:rsidP="00427D18">
            <w:pPr>
              <w:spacing w:line="380" w:lineRule="exact"/>
              <w:jc w:val="right"/>
              <w:rPr>
                <w:b/>
              </w:rPr>
            </w:pPr>
            <w:r>
              <w:rPr>
                <w:rFonts w:hint="eastAsia"/>
                <w:b/>
              </w:rPr>
              <w:t>-12.72</w:t>
            </w:r>
          </w:p>
        </w:tc>
        <w:tc>
          <w:tcPr>
            <w:tcW w:w="900" w:type="dxa"/>
            <w:tcBorders>
              <w:top w:val="nil"/>
              <w:left w:val="nil"/>
              <w:bottom w:val="nil"/>
              <w:right w:val="nil"/>
            </w:tcBorders>
          </w:tcPr>
          <w:p w:rsidR="00813F97" w:rsidRPr="0089628F" w:rsidRDefault="002172FE" w:rsidP="00427D18">
            <w:pPr>
              <w:spacing w:line="380" w:lineRule="exact"/>
              <w:jc w:val="right"/>
              <w:rPr>
                <w:b/>
              </w:rPr>
            </w:pPr>
            <w:r>
              <w:rPr>
                <w:rFonts w:hint="eastAsia"/>
                <w:b/>
              </w:rPr>
              <w:t>4,507</w:t>
            </w:r>
          </w:p>
        </w:tc>
        <w:tc>
          <w:tcPr>
            <w:tcW w:w="967" w:type="dxa"/>
            <w:tcBorders>
              <w:top w:val="nil"/>
              <w:left w:val="nil"/>
              <w:bottom w:val="nil"/>
              <w:right w:val="nil"/>
            </w:tcBorders>
            <w:vAlign w:val="center"/>
          </w:tcPr>
          <w:p w:rsidR="00813F97" w:rsidRPr="0089628F" w:rsidRDefault="00E52023" w:rsidP="00427D18">
            <w:pPr>
              <w:spacing w:line="380" w:lineRule="exact"/>
              <w:jc w:val="right"/>
              <w:rPr>
                <w:b/>
              </w:rPr>
            </w:pPr>
            <w:r>
              <w:rPr>
                <w:rFonts w:hint="eastAsia"/>
                <w:b/>
              </w:rPr>
              <w:t>-2.20</w:t>
            </w:r>
          </w:p>
        </w:tc>
      </w:tr>
      <w:tr w:rsidR="0089628F" w:rsidRPr="0089628F" w:rsidTr="00427D18">
        <w:trPr>
          <w:jc w:val="center"/>
        </w:trPr>
        <w:tc>
          <w:tcPr>
            <w:tcW w:w="1361" w:type="dxa"/>
            <w:tcBorders>
              <w:top w:val="nil"/>
              <w:left w:val="nil"/>
              <w:bottom w:val="nil"/>
              <w:right w:val="single" w:sz="4" w:space="0" w:color="auto"/>
            </w:tcBorders>
            <w:vAlign w:val="center"/>
          </w:tcPr>
          <w:p w:rsidR="00813F97" w:rsidRPr="0089628F" w:rsidRDefault="00813F97" w:rsidP="00427D18">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1</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8,608</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3.49</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7,515</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6.55</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248</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-38.60</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844</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-1.86</w:t>
            </w:r>
          </w:p>
        </w:tc>
      </w:tr>
      <w:tr w:rsidR="0089628F" w:rsidRPr="0089628F" w:rsidTr="00427D18">
        <w:trPr>
          <w:jc w:val="center"/>
        </w:trPr>
        <w:tc>
          <w:tcPr>
            <w:tcW w:w="1361" w:type="dxa"/>
            <w:tcBorders>
              <w:top w:val="nil"/>
              <w:left w:val="nil"/>
              <w:bottom w:val="nil"/>
              <w:right w:val="single" w:sz="4" w:space="0" w:color="auto"/>
            </w:tcBorders>
            <w:vAlign w:val="center"/>
          </w:tcPr>
          <w:p w:rsidR="00813F97" w:rsidRPr="0089628F" w:rsidRDefault="00813F97" w:rsidP="00427D18">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2</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9,031</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5.20</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7,523</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6.15</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426</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5.33</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1,082</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-1.09</w:t>
            </w:r>
          </w:p>
        </w:tc>
      </w:tr>
      <w:tr w:rsidR="0089628F" w:rsidRPr="0089628F" w:rsidTr="00427D18">
        <w:trPr>
          <w:jc w:val="center"/>
        </w:trPr>
        <w:tc>
          <w:tcPr>
            <w:tcW w:w="1361" w:type="dxa"/>
            <w:tcBorders>
              <w:top w:val="nil"/>
              <w:left w:val="nil"/>
              <w:bottom w:val="nil"/>
              <w:right w:val="single" w:sz="4" w:space="0" w:color="auto"/>
            </w:tcBorders>
            <w:vAlign w:val="center"/>
          </w:tcPr>
          <w:p w:rsidR="00813F97" w:rsidRPr="0089628F" w:rsidRDefault="00813F97" w:rsidP="00427D18">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3</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nil"/>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9,301</w:t>
            </w:r>
          </w:p>
        </w:tc>
        <w:tc>
          <w:tcPr>
            <w:tcW w:w="900" w:type="dxa"/>
            <w:tcBorders>
              <w:top w:val="nil"/>
              <w:left w:val="nil"/>
              <w:bottom w:val="nil"/>
              <w:right w:val="nil"/>
            </w:tcBorders>
            <w:vAlign w:val="center"/>
          </w:tcPr>
          <w:p w:rsidR="00813F97" w:rsidRPr="0089628F" w:rsidRDefault="00FD2431" w:rsidP="00427D18">
            <w:pPr>
              <w:spacing w:line="380" w:lineRule="exact"/>
              <w:jc w:val="right"/>
            </w:pPr>
            <w:r>
              <w:rPr>
                <w:rFonts w:hint="eastAsia"/>
              </w:rPr>
              <w:t>3.02</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7,759</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4.43</w:t>
            </w:r>
          </w:p>
        </w:tc>
        <w:tc>
          <w:tcPr>
            <w:tcW w:w="865" w:type="dxa"/>
            <w:tcBorders>
              <w:top w:val="nil"/>
              <w:left w:val="nil"/>
              <w:bottom w:val="nil"/>
              <w:right w:val="nil"/>
            </w:tcBorders>
          </w:tcPr>
          <w:p w:rsidR="00813F97" w:rsidRPr="0089628F" w:rsidRDefault="002172FE" w:rsidP="00427D18">
            <w:pPr>
              <w:spacing w:line="380" w:lineRule="exact"/>
              <w:jc w:val="right"/>
            </w:pPr>
            <w:r>
              <w:rPr>
                <w:rFonts w:hint="eastAsia"/>
              </w:rPr>
              <w:t>413</w:t>
            </w:r>
          </w:p>
        </w:tc>
        <w:tc>
          <w:tcPr>
            <w:tcW w:w="935"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-9.57</w:t>
            </w:r>
          </w:p>
        </w:tc>
        <w:tc>
          <w:tcPr>
            <w:tcW w:w="900" w:type="dxa"/>
            <w:tcBorders>
              <w:top w:val="nil"/>
              <w:left w:val="nil"/>
              <w:bottom w:val="nil"/>
              <w:right w:val="nil"/>
            </w:tcBorders>
          </w:tcPr>
          <w:p w:rsidR="00813F97" w:rsidRPr="0089628F" w:rsidRDefault="002172FE" w:rsidP="00427D18">
            <w:pPr>
              <w:spacing w:line="380" w:lineRule="exact"/>
              <w:jc w:val="right"/>
            </w:pPr>
            <w:r>
              <w:rPr>
                <w:rFonts w:hint="eastAsia"/>
              </w:rPr>
              <w:t>1,130</w:t>
            </w:r>
          </w:p>
        </w:tc>
        <w:tc>
          <w:tcPr>
            <w:tcW w:w="967" w:type="dxa"/>
            <w:tcBorders>
              <w:top w:val="nil"/>
              <w:left w:val="nil"/>
              <w:bottom w:val="nil"/>
              <w:right w:val="nil"/>
            </w:tcBorders>
            <w:vAlign w:val="center"/>
          </w:tcPr>
          <w:p w:rsidR="00813F97" w:rsidRPr="0089628F" w:rsidRDefault="00E52023" w:rsidP="00427D18">
            <w:pPr>
              <w:spacing w:line="380" w:lineRule="exact"/>
              <w:jc w:val="right"/>
            </w:pPr>
            <w:r>
              <w:rPr>
                <w:rFonts w:hint="eastAsia"/>
              </w:rPr>
              <w:t>-1.12</w:t>
            </w:r>
          </w:p>
        </w:tc>
      </w:tr>
      <w:tr w:rsidR="0089628F" w:rsidRPr="0089628F" w:rsidTr="00427D18">
        <w:trPr>
          <w:jc w:val="center"/>
        </w:trPr>
        <w:tc>
          <w:tcPr>
            <w:tcW w:w="1361" w:type="dxa"/>
            <w:tcBorders>
              <w:top w:val="nil"/>
              <w:left w:val="nil"/>
              <w:bottom w:val="single" w:sz="4" w:space="0" w:color="auto"/>
              <w:right w:val="single" w:sz="4" w:space="0" w:color="auto"/>
            </w:tcBorders>
            <w:vAlign w:val="center"/>
          </w:tcPr>
          <w:p w:rsidR="00813F97" w:rsidRPr="0089628F" w:rsidRDefault="00813F97" w:rsidP="00427D18">
            <w:pPr>
              <w:adjustRightInd w:val="0"/>
              <w:spacing w:line="380" w:lineRule="exact"/>
              <w:jc w:val="center"/>
              <w:rPr>
                <w:rFonts w:eastAsia="標楷體"/>
                <w:snapToGrid w:val="0"/>
                <w:kern w:val="0"/>
              </w:rPr>
            </w:pPr>
            <w:r w:rsidRPr="0089628F">
              <w:rPr>
                <w:rFonts w:eastAsia="標楷體"/>
                <w:snapToGrid w:val="0"/>
                <w:kern w:val="0"/>
              </w:rPr>
              <w:t>第</w:t>
            </w:r>
            <w:r w:rsidRPr="0089628F">
              <w:rPr>
                <w:rFonts w:eastAsia="標楷體"/>
                <w:snapToGrid w:val="0"/>
                <w:kern w:val="0"/>
              </w:rPr>
              <w:t>4</w:t>
            </w:r>
            <w:r w:rsidRPr="0089628F">
              <w:rPr>
                <w:rFonts w:eastAsia="標楷體"/>
                <w:snapToGrid w:val="0"/>
                <w:kern w:val="0"/>
              </w:rPr>
              <w:t>季</w:t>
            </w:r>
            <w:r w:rsidRPr="0089628F">
              <w:rPr>
                <w:rFonts w:eastAsia="標楷體" w:hint="eastAsia"/>
                <w:snapToGrid w:val="0"/>
                <w:kern w:val="0"/>
              </w:rPr>
              <w:t>(f)</w:t>
            </w:r>
          </w:p>
        </w:tc>
        <w:tc>
          <w:tcPr>
            <w:tcW w:w="833" w:type="dxa"/>
            <w:tcBorders>
              <w:top w:val="nil"/>
              <w:left w:val="single" w:sz="4" w:space="0" w:color="auto"/>
              <w:bottom w:val="single" w:sz="4" w:space="0" w:color="auto"/>
              <w:right w:val="nil"/>
            </w:tcBorders>
            <w:vAlign w:val="center"/>
          </w:tcPr>
          <w:p w:rsidR="00813F97" w:rsidRPr="0089628F" w:rsidRDefault="002172FE" w:rsidP="00427D18">
            <w:pPr>
              <w:snapToGrid w:val="0"/>
              <w:spacing w:line="380" w:lineRule="exact"/>
              <w:jc w:val="right"/>
              <w:rPr>
                <w:rFonts w:eastAsia="標楷體"/>
              </w:rPr>
            </w:pPr>
            <w:r>
              <w:rPr>
                <w:rFonts w:eastAsia="標楷體" w:hint="eastAsia"/>
              </w:rPr>
              <w:t>9,170</w:t>
            </w:r>
          </w:p>
        </w:tc>
        <w:tc>
          <w:tcPr>
            <w:tcW w:w="900" w:type="dxa"/>
            <w:tcBorders>
              <w:top w:val="nil"/>
              <w:left w:val="nil"/>
              <w:bottom w:val="single" w:sz="4" w:space="0" w:color="auto"/>
              <w:right w:val="nil"/>
            </w:tcBorders>
            <w:vAlign w:val="center"/>
          </w:tcPr>
          <w:p w:rsidR="00813F97" w:rsidRPr="0089628F" w:rsidRDefault="00FD2431" w:rsidP="00427D18">
            <w:pPr>
              <w:spacing w:line="380" w:lineRule="exact"/>
              <w:jc w:val="right"/>
            </w:pPr>
            <w:r>
              <w:rPr>
                <w:rFonts w:hint="eastAsia"/>
              </w:rPr>
              <w:t>3.39</w:t>
            </w:r>
          </w:p>
        </w:tc>
        <w:tc>
          <w:tcPr>
            <w:tcW w:w="865" w:type="dxa"/>
            <w:tcBorders>
              <w:top w:val="nil"/>
              <w:left w:val="nil"/>
              <w:bottom w:val="single" w:sz="4" w:space="0" w:color="auto"/>
              <w:right w:val="nil"/>
            </w:tcBorders>
          </w:tcPr>
          <w:p w:rsidR="00813F97" w:rsidRPr="0089628F" w:rsidRDefault="002172FE" w:rsidP="00427D18">
            <w:pPr>
              <w:spacing w:line="380" w:lineRule="exact"/>
              <w:jc w:val="right"/>
            </w:pPr>
            <w:r>
              <w:rPr>
                <w:rFonts w:hint="eastAsia"/>
              </w:rPr>
              <w:t>6,976</w:t>
            </w:r>
          </w:p>
        </w:tc>
        <w:tc>
          <w:tcPr>
            <w:tcW w:w="935" w:type="dxa"/>
            <w:tcBorders>
              <w:top w:val="nil"/>
              <w:left w:val="nil"/>
              <w:bottom w:val="single" w:sz="4" w:space="0" w:color="auto"/>
              <w:right w:val="nil"/>
            </w:tcBorders>
            <w:vAlign w:val="center"/>
          </w:tcPr>
          <w:p w:rsidR="00813F97" w:rsidRPr="0089628F" w:rsidRDefault="00E52023" w:rsidP="00427D18">
            <w:pPr>
              <w:spacing w:line="380" w:lineRule="exact"/>
              <w:jc w:val="right"/>
            </w:pPr>
            <w:r>
              <w:rPr>
                <w:rFonts w:hint="eastAsia"/>
              </w:rPr>
              <w:t>6.95</w:t>
            </w:r>
          </w:p>
        </w:tc>
        <w:tc>
          <w:tcPr>
            <w:tcW w:w="865" w:type="dxa"/>
            <w:tcBorders>
              <w:top w:val="nil"/>
              <w:left w:val="nil"/>
              <w:bottom w:val="single" w:sz="4" w:space="0" w:color="auto"/>
              <w:right w:val="nil"/>
            </w:tcBorders>
          </w:tcPr>
          <w:p w:rsidR="00813F97" w:rsidRPr="0089628F" w:rsidRDefault="002172FE" w:rsidP="00427D18">
            <w:pPr>
              <w:spacing w:line="380" w:lineRule="exact"/>
              <w:jc w:val="right"/>
            </w:pPr>
            <w:r>
              <w:rPr>
                <w:rFonts w:hint="eastAsia"/>
              </w:rPr>
              <w:t>743</w:t>
            </w:r>
          </w:p>
        </w:tc>
        <w:tc>
          <w:tcPr>
            <w:tcW w:w="935" w:type="dxa"/>
            <w:tcBorders>
              <w:top w:val="nil"/>
              <w:left w:val="nil"/>
              <w:bottom w:val="single" w:sz="4" w:space="0" w:color="auto"/>
              <w:right w:val="nil"/>
            </w:tcBorders>
            <w:vAlign w:val="center"/>
          </w:tcPr>
          <w:p w:rsidR="00813F97" w:rsidRPr="0089628F" w:rsidRDefault="00E52023" w:rsidP="00427D18">
            <w:pPr>
              <w:spacing w:line="380" w:lineRule="exact"/>
              <w:jc w:val="right"/>
            </w:pPr>
            <w:r>
              <w:rPr>
                <w:rFonts w:hint="eastAsia"/>
              </w:rPr>
              <w:t>-10.82</w:t>
            </w:r>
          </w:p>
        </w:tc>
        <w:tc>
          <w:tcPr>
            <w:tcW w:w="900" w:type="dxa"/>
            <w:tcBorders>
              <w:top w:val="nil"/>
              <w:left w:val="nil"/>
              <w:bottom w:val="single" w:sz="4" w:space="0" w:color="auto"/>
              <w:right w:val="nil"/>
            </w:tcBorders>
          </w:tcPr>
          <w:p w:rsidR="00813F97" w:rsidRPr="0089628F" w:rsidRDefault="002172FE" w:rsidP="00427D18">
            <w:pPr>
              <w:spacing w:line="380" w:lineRule="exact"/>
              <w:jc w:val="right"/>
            </w:pPr>
            <w:r>
              <w:rPr>
                <w:rFonts w:hint="eastAsia"/>
              </w:rPr>
              <w:t>1,452</w:t>
            </w:r>
          </w:p>
        </w:tc>
        <w:tc>
          <w:tcPr>
            <w:tcW w:w="967" w:type="dxa"/>
            <w:tcBorders>
              <w:top w:val="nil"/>
              <w:left w:val="nil"/>
              <w:bottom w:val="single" w:sz="4" w:space="0" w:color="auto"/>
              <w:right w:val="nil"/>
            </w:tcBorders>
            <w:vAlign w:val="center"/>
          </w:tcPr>
          <w:p w:rsidR="00813F97" w:rsidRPr="0089628F" w:rsidRDefault="00E52023" w:rsidP="00427D18">
            <w:pPr>
              <w:spacing w:line="380" w:lineRule="exact"/>
              <w:jc w:val="right"/>
            </w:pPr>
            <w:r>
              <w:rPr>
                <w:rFonts w:hint="eastAsia"/>
              </w:rPr>
              <w:t>-4.01</w:t>
            </w:r>
          </w:p>
        </w:tc>
      </w:tr>
    </w:tbl>
    <w:p w:rsidR="00501833" w:rsidRPr="0089628F" w:rsidRDefault="00576223" w:rsidP="002172FE">
      <w:pPr>
        <w:pStyle w:val="af"/>
        <w:snapToGrid w:val="0"/>
        <w:spacing w:line="240" w:lineRule="atLeast"/>
        <w:ind w:leftChars="0" w:left="0" w:firstLineChars="0" w:firstLine="0"/>
      </w:pPr>
      <w:r w:rsidRPr="0089628F">
        <w:t>註：金額為當期價格；</w:t>
      </w:r>
      <w:r w:rsidR="00A42468" w:rsidRPr="0089628F">
        <w:t>(r)</w:t>
      </w:r>
      <w:r w:rsidR="00A42468" w:rsidRPr="0089628F">
        <w:t>表修正數，</w:t>
      </w:r>
      <w:r w:rsidR="00A42468" w:rsidRPr="0089628F">
        <w:t>(p)</w:t>
      </w:r>
      <w:r w:rsidR="00A42468" w:rsidRPr="0089628F">
        <w:t>表初步統計數，</w:t>
      </w:r>
      <w:r w:rsidR="00A42468" w:rsidRPr="0089628F">
        <w:t>(f)</w:t>
      </w:r>
      <w:r w:rsidR="00A42468" w:rsidRPr="0089628F">
        <w:t>表預測數。</w:t>
      </w:r>
    </w:p>
    <w:p w:rsidR="00576223" w:rsidRDefault="00576223" w:rsidP="005C54F0">
      <w:pPr>
        <w:pStyle w:val="af"/>
        <w:snapToGrid w:val="0"/>
        <w:spacing w:line="240" w:lineRule="atLeast"/>
        <w:ind w:leftChars="0" w:left="0" w:firstLineChars="0" w:firstLine="0"/>
      </w:pPr>
      <w:r w:rsidRPr="0089628F">
        <w:t>資料來源：行政院主計總處，</w:t>
      </w:r>
      <w:r w:rsidRPr="0089628F">
        <w:t>10</w:t>
      </w:r>
      <w:r w:rsidR="002172FE">
        <w:rPr>
          <w:rFonts w:hint="eastAsia"/>
        </w:rPr>
        <w:t>4</w:t>
      </w:r>
      <w:r w:rsidRPr="0089628F">
        <w:t>年</w:t>
      </w:r>
      <w:r w:rsidR="002172FE">
        <w:rPr>
          <w:rFonts w:hint="eastAsia"/>
        </w:rPr>
        <w:t>2</w:t>
      </w:r>
      <w:r w:rsidRPr="0089628F">
        <w:t>月</w:t>
      </w:r>
      <w:r w:rsidR="002172FE">
        <w:rPr>
          <w:rFonts w:hint="eastAsia"/>
        </w:rPr>
        <w:t>16</w:t>
      </w:r>
      <w:r w:rsidRPr="0089628F">
        <w:t>日。</w:t>
      </w:r>
    </w:p>
    <w:p w:rsidR="002172FE" w:rsidRDefault="002172FE" w:rsidP="005C54F0">
      <w:pPr>
        <w:pStyle w:val="af"/>
        <w:snapToGrid w:val="0"/>
        <w:spacing w:line="240" w:lineRule="atLeast"/>
        <w:ind w:leftChars="0" w:left="0" w:firstLineChars="0" w:firstLine="0"/>
      </w:pPr>
    </w:p>
    <w:p w:rsidR="002172FE" w:rsidRDefault="002172FE" w:rsidP="005C54F0">
      <w:pPr>
        <w:pStyle w:val="af"/>
        <w:snapToGrid w:val="0"/>
        <w:spacing w:line="240" w:lineRule="atLeast"/>
        <w:ind w:leftChars="0" w:left="0" w:firstLineChars="0" w:firstLine="0"/>
      </w:pPr>
    </w:p>
    <w:p w:rsidR="00DD3ECC" w:rsidRDefault="00DD3ECC" w:rsidP="005C54F0">
      <w:pPr>
        <w:pStyle w:val="af"/>
        <w:snapToGrid w:val="0"/>
        <w:spacing w:line="240" w:lineRule="atLeast"/>
        <w:ind w:leftChars="0" w:left="0" w:firstLineChars="0" w:firstLine="0"/>
      </w:pPr>
    </w:p>
    <w:p w:rsidR="00DD3ECC" w:rsidRPr="002172FE" w:rsidRDefault="00DD3ECC" w:rsidP="005C54F0">
      <w:pPr>
        <w:pStyle w:val="af"/>
        <w:snapToGrid w:val="0"/>
        <w:spacing w:line="240" w:lineRule="atLeast"/>
        <w:ind w:leftChars="0" w:left="0" w:firstLineChars="0" w:firstLine="0"/>
      </w:pPr>
    </w:p>
    <w:p w:rsidR="002172FE" w:rsidRPr="0089628F" w:rsidRDefault="002172FE" w:rsidP="005C54F0">
      <w:pPr>
        <w:pStyle w:val="af"/>
        <w:snapToGrid w:val="0"/>
        <w:spacing w:line="240" w:lineRule="atLeast"/>
        <w:ind w:leftChars="0" w:left="0" w:firstLineChars="0" w:firstLine="0"/>
      </w:pPr>
    </w:p>
    <w:p w:rsidR="0095030C" w:rsidRDefault="0095030C" w:rsidP="00F75424">
      <w:pPr>
        <w:pStyle w:val="k3a"/>
        <w:tabs>
          <w:tab w:val="left" w:pos="540"/>
        </w:tabs>
        <w:spacing w:before="180" w:line="300" w:lineRule="auto"/>
        <w:ind w:leftChars="0" w:left="0" w:right="0" w:firstLineChars="0" w:firstLine="0"/>
        <w:rPr>
          <w:b/>
          <w:bCs/>
        </w:rPr>
      </w:pPr>
    </w:p>
    <w:p w:rsidR="00F75424" w:rsidRPr="007C0EB0" w:rsidRDefault="00F75424" w:rsidP="00F75424">
      <w:pPr>
        <w:pStyle w:val="k3a"/>
        <w:tabs>
          <w:tab w:val="left" w:pos="540"/>
        </w:tabs>
        <w:spacing w:before="180" w:line="300" w:lineRule="auto"/>
        <w:ind w:leftChars="0" w:left="0" w:right="0" w:firstLineChars="0" w:firstLine="0"/>
        <w:rPr>
          <w:b/>
          <w:bCs/>
        </w:rPr>
      </w:pPr>
      <w:r w:rsidRPr="007C0EB0">
        <w:rPr>
          <w:b/>
          <w:bCs/>
        </w:rPr>
        <w:t>２、</w:t>
      </w:r>
      <w:r w:rsidR="00D27272" w:rsidRPr="007C0EB0">
        <w:rPr>
          <w:b/>
          <w:bCs/>
        </w:rPr>
        <w:t>10</w:t>
      </w:r>
      <w:r w:rsidR="00BB1B4F">
        <w:rPr>
          <w:rFonts w:hint="eastAsia"/>
          <w:b/>
          <w:bCs/>
        </w:rPr>
        <w:t>4</w:t>
      </w:r>
      <w:r w:rsidR="00D27272" w:rsidRPr="007C0EB0">
        <w:rPr>
          <w:b/>
          <w:bCs/>
        </w:rPr>
        <w:t>年</w:t>
      </w:r>
      <w:r w:rsidR="00D27272" w:rsidRPr="007C0EB0">
        <w:rPr>
          <w:rFonts w:hint="eastAsia"/>
          <w:b/>
          <w:bCs/>
        </w:rPr>
        <w:t>1</w:t>
      </w:r>
      <w:r w:rsidR="00D27272" w:rsidRPr="007C0EB0">
        <w:rPr>
          <w:b/>
          <w:bCs/>
        </w:rPr>
        <w:t>月新增民間投資</w:t>
      </w:r>
      <w:r w:rsidR="00D27272" w:rsidRPr="007C0EB0">
        <w:rPr>
          <w:rFonts w:hint="eastAsia"/>
          <w:b/>
          <w:bCs/>
        </w:rPr>
        <w:t>計畫</w:t>
      </w:r>
      <w:r w:rsidR="00D27272" w:rsidRPr="007C0EB0">
        <w:rPr>
          <w:b/>
          <w:bCs/>
        </w:rPr>
        <w:t>金額</w:t>
      </w:r>
      <w:r w:rsidR="00BB1B4F">
        <w:rPr>
          <w:rFonts w:hint="eastAsia"/>
          <w:b/>
          <w:bCs/>
        </w:rPr>
        <w:t>382</w:t>
      </w:r>
      <w:r w:rsidR="00D27272" w:rsidRPr="007C0EB0">
        <w:rPr>
          <w:b/>
          <w:bCs/>
        </w:rPr>
        <w:t>億元</w:t>
      </w:r>
    </w:p>
    <w:p w:rsidR="00F75424" w:rsidRPr="007C0EB0" w:rsidRDefault="00D27272" w:rsidP="00F75424">
      <w:pPr>
        <w:pStyle w:val="k32"/>
        <w:topLinePunct/>
        <w:ind w:left="0" w:rightChars="-59" w:firstLineChars="202" w:firstLine="566"/>
      </w:pPr>
      <w:r w:rsidRPr="007C0EB0">
        <w:t>10</w:t>
      </w:r>
      <w:r w:rsidR="00BB1B4F">
        <w:rPr>
          <w:rFonts w:hint="eastAsia"/>
        </w:rPr>
        <w:t>4</w:t>
      </w:r>
      <w:r w:rsidRPr="007C0EB0">
        <w:t>年</w:t>
      </w:r>
      <w:r w:rsidRPr="007C0EB0">
        <w:rPr>
          <w:rFonts w:hint="eastAsia"/>
        </w:rPr>
        <w:t>1</w:t>
      </w:r>
      <w:r w:rsidRPr="007C0EB0">
        <w:t>月新增民間重大投資計畫計有</w:t>
      </w:r>
      <w:r w:rsidR="00BB1B4F">
        <w:rPr>
          <w:rFonts w:hint="eastAsia"/>
        </w:rPr>
        <w:t>9</w:t>
      </w:r>
      <w:r w:rsidR="007C0EB0" w:rsidRPr="007C0EB0">
        <w:rPr>
          <w:rFonts w:hint="eastAsia"/>
        </w:rPr>
        <w:t>9</w:t>
      </w:r>
      <w:r w:rsidRPr="007C0EB0">
        <w:t>件，金額為</w:t>
      </w:r>
      <w:r w:rsidR="00BB1B4F">
        <w:rPr>
          <w:rFonts w:hint="eastAsia"/>
        </w:rPr>
        <w:t>382</w:t>
      </w:r>
      <w:r w:rsidRPr="007C0EB0">
        <w:t>億元，達成年度目標</w:t>
      </w:r>
      <w:r w:rsidRPr="007C0EB0">
        <w:t>1</w:t>
      </w:r>
      <w:r w:rsidR="00BB1B4F">
        <w:rPr>
          <w:rFonts w:hint="eastAsia"/>
        </w:rPr>
        <w:t>4</w:t>
      </w:r>
      <w:r w:rsidRPr="007C0EB0">
        <w:t>,000</w:t>
      </w:r>
      <w:r w:rsidRPr="007C0EB0">
        <w:t>億元的</w:t>
      </w:r>
      <w:r w:rsidR="00BB1B4F">
        <w:rPr>
          <w:rFonts w:hint="eastAsia"/>
        </w:rPr>
        <w:t>2.73</w:t>
      </w:r>
      <w:r w:rsidR="001158D8" w:rsidRPr="007C0EB0">
        <w:rPr>
          <w:rFonts w:hint="eastAsia"/>
        </w:rPr>
        <w:t>％</w:t>
      </w:r>
      <w:r w:rsidRPr="007C0EB0">
        <w:t>，其中以</w:t>
      </w:r>
      <w:r w:rsidR="00BB1B4F">
        <w:rPr>
          <w:rFonts w:hint="eastAsia"/>
        </w:rPr>
        <w:t>金屬機電</w:t>
      </w:r>
      <w:r w:rsidRPr="007C0EB0">
        <w:t>業為主要投資業別，投資金額</w:t>
      </w:r>
      <w:r w:rsidR="00BB1B4F">
        <w:rPr>
          <w:rFonts w:hint="eastAsia"/>
        </w:rPr>
        <w:t>200</w:t>
      </w:r>
      <w:r w:rsidRPr="007C0EB0">
        <w:t>億元。</w:t>
      </w:r>
    </w:p>
    <w:p w:rsidR="00F75424" w:rsidRPr="00243AEE" w:rsidRDefault="00F75424" w:rsidP="00F75424">
      <w:pPr>
        <w:snapToGrid w:val="0"/>
        <w:spacing w:before="120" w:line="300" w:lineRule="auto"/>
        <w:jc w:val="center"/>
        <w:rPr>
          <w:rFonts w:eastAsia="標楷體"/>
          <w:b/>
          <w:bCs/>
          <w:sz w:val="28"/>
        </w:rPr>
      </w:pPr>
      <w:r w:rsidRPr="00243AEE">
        <w:rPr>
          <w:rFonts w:eastAsia="標楷體"/>
          <w:b/>
          <w:bCs/>
          <w:sz w:val="28"/>
        </w:rPr>
        <w:t>表</w:t>
      </w:r>
      <w:r w:rsidRPr="00243AEE">
        <w:rPr>
          <w:rFonts w:eastAsia="標楷體"/>
          <w:b/>
          <w:bCs/>
          <w:sz w:val="28"/>
        </w:rPr>
        <w:t xml:space="preserve"> 2-6-2  </w:t>
      </w:r>
      <w:r w:rsidRPr="00243AEE">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243AEE" w:rsidRPr="00243AEE" w:rsidTr="00846B8A">
        <w:trPr>
          <w:cantSplit/>
          <w:trHeight w:val="227"/>
        </w:trPr>
        <w:tc>
          <w:tcPr>
            <w:tcW w:w="1551" w:type="dxa"/>
            <w:vMerge w:val="restart"/>
            <w:tcBorders>
              <w:top w:val="single" w:sz="8" w:space="0" w:color="auto"/>
              <w:right w:val="single" w:sz="8" w:space="0" w:color="auto"/>
            </w:tcBorders>
            <w:vAlign w:val="center"/>
          </w:tcPr>
          <w:p w:rsidR="00F75424" w:rsidRPr="00243AEE" w:rsidRDefault="00F75424" w:rsidP="00846B8A">
            <w:pPr>
              <w:autoSpaceDE w:val="0"/>
              <w:autoSpaceDN w:val="0"/>
              <w:adjustRightInd w:val="0"/>
              <w:snapToGrid w:val="0"/>
              <w:jc w:val="center"/>
              <w:rPr>
                <w:rFonts w:eastAsia="標楷體"/>
              </w:rPr>
            </w:pPr>
            <w:r w:rsidRPr="00243AEE">
              <w:rPr>
                <w:rFonts w:eastAsia="標楷體"/>
              </w:rPr>
              <w:t>行</w:t>
            </w:r>
            <w:r w:rsidRPr="00243AEE">
              <w:rPr>
                <w:rFonts w:eastAsia="標楷體"/>
              </w:rPr>
              <w:t xml:space="preserve">  </w:t>
            </w:r>
            <w:r w:rsidRPr="00243AEE">
              <w:rPr>
                <w:rFonts w:eastAsia="標楷體"/>
              </w:rPr>
              <w:t>業</w:t>
            </w:r>
            <w:r w:rsidRPr="00243AEE">
              <w:rPr>
                <w:rFonts w:eastAsia="標楷體"/>
              </w:rPr>
              <w:t xml:space="preserve">  </w:t>
            </w:r>
            <w:r w:rsidRPr="00243AEE">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F75424" w:rsidRPr="00243AEE" w:rsidRDefault="00F75424" w:rsidP="00846B8A">
            <w:pPr>
              <w:autoSpaceDE w:val="0"/>
              <w:autoSpaceDN w:val="0"/>
              <w:adjustRightInd w:val="0"/>
              <w:snapToGrid w:val="0"/>
              <w:jc w:val="center"/>
              <w:rPr>
                <w:rFonts w:eastAsia="標楷體"/>
              </w:rPr>
            </w:pPr>
            <w:r w:rsidRPr="00243AEE">
              <w:rPr>
                <w:rFonts w:eastAsia="標楷體"/>
              </w:rPr>
              <w:t>10</w:t>
            </w:r>
            <w:r w:rsidR="00BB1B4F">
              <w:rPr>
                <w:rFonts w:eastAsia="標楷體" w:hint="eastAsia"/>
              </w:rPr>
              <w:t>3</w:t>
            </w:r>
            <w:r w:rsidRPr="00243AEE">
              <w:rPr>
                <w:rFonts w:eastAsia="標楷體"/>
              </w:rPr>
              <w:t>年實際</w:t>
            </w:r>
          </w:p>
          <w:p w:rsidR="00F75424" w:rsidRPr="00243AEE" w:rsidRDefault="00F75424" w:rsidP="00846B8A">
            <w:pPr>
              <w:autoSpaceDE w:val="0"/>
              <w:autoSpaceDN w:val="0"/>
              <w:adjustRightInd w:val="0"/>
              <w:snapToGrid w:val="0"/>
              <w:jc w:val="center"/>
              <w:rPr>
                <w:rFonts w:eastAsia="標楷體"/>
              </w:rPr>
            </w:pPr>
            <w:r w:rsidRPr="00243AEE">
              <w:rPr>
                <w:rFonts w:eastAsia="標楷體"/>
              </w:rPr>
              <w:t>金額</w:t>
            </w:r>
            <w:r w:rsidRPr="00243AEE">
              <w:rPr>
                <w:rFonts w:eastAsia="標楷體"/>
              </w:rPr>
              <w:t>(</w:t>
            </w:r>
            <w:r w:rsidRPr="00243AEE">
              <w:rPr>
                <w:rFonts w:eastAsia="標楷體"/>
              </w:rPr>
              <w:t>億元</w:t>
            </w:r>
            <w:r w:rsidRPr="00243AEE">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F75424" w:rsidRPr="007C0EB0" w:rsidRDefault="00F75424" w:rsidP="00846B8A">
            <w:pPr>
              <w:autoSpaceDE w:val="0"/>
              <w:autoSpaceDN w:val="0"/>
              <w:adjustRightInd w:val="0"/>
              <w:snapToGrid w:val="0"/>
              <w:jc w:val="center"/>
              <w:rPr>
                <w:rFonts w:eastAsia="標楷體"/>
              </w:rPr>
            </w:pPr>
            <w:r w:rsidRPr="007C0EB0">
              <w:rPr>
                <w:rFonts w:eastAsia="標楷體"/>
              </w:rPr>
              <w:t>10</w:t>
            </w:r>
            <w:r w:rsidR="00BB1B4F">
              <w:rPr>
                <w:rFonts w:eastAsia="標楷體" w:hint="eastAsia"/>
              </w:rPr>
              <w:t>4</w:t>
            </w:r>
            <w:r w:rsidRPr="007C0EB0">
              <w:rPr>
                <w:rFonts w:eastAsia="標楷體"/>
              </w:rPr>
              <w:t>年目標</w:t>
            </w:r>
          </w:p>
          <w:p w:rsidR="00F75424" w:rsidRPr="007C0EB0" w:rsidRDefault="00F75424" w:rsidP="00846B8A">
            <w:pPr>
              <w:autoSpaceDE w:val="0"/>
              <w:autoSpaceDN w:val="0"/>
              <w:adjustRightInd w:val="0"/>
              <w:snapToGrid w:val="0"/>
              <w:jc w:val="center"/>
              <w:rPr>
                <w:rFonts w:eastAsia="標楷體"/>
              </w:rPr>
            </w:pPr>
            <w:r w:rsidRPr="007C0EB0">
              <w:rPr>
                <w:rFonts w:eastAsia="標楷體"/>
              </w:rPr>
              <w:t>金額</w:t>
            </w:r>
            <w:r w:rsidRPr="007C0EB0">
              <w:rPr>
                <w:rFonts w:eastAsia="標楷體"/>
              </w:rPr>
              <w:t>(</w:t>
            </w:r>
            <w:r w:rsidRPr="007C0EB0">
              <w:rPr>
                <w:rFonts w:eastAsia="標楷體"/>
              </w:rPr>
              <w:t>億元</w:t>
            </w:r>
            <w:r w:rsidRPr="007C0EB0">
              <w:rPr>
                <w:rFonts w:eastAsia="標楷體"/>
              </w:rPr>
              <w:t>)</w:t>
            </w:r>
          </w:p>
        </w:tc>
        <w:tc>
          <w:tcPr>
            <w:tcW w:w="4004" w:type="dxa"/>
            <w:gridSpan w:val="3"/>
            <w:tcBorders>
              <w:top w:val="single" w:sz="8" w:space="0" w:color="auto"/>
              <w:left w:val="single" w:sz="8" w:space="0" w:color="auto"/>
              <w:bottom w:val="single" w:sz="8" w:space="0" w:color="auto"/>
            </w:tcBorders>
          </w:tcPr>
          <w:p w:rsidR="00F75424" w:rsidRPr="007C0EB0" w:rsidRDefault="00F75424" w:rsidP="00BB1B4F">
            <w:pPr>
              <w:autoSpaceDE w:val="0"/>
              <w:autoSpaceDN w:val="0"/>
              <w:adjustRightInd w:val="0"/>
              <w:snapToGrid w:val="0"/>
              <w:jc w:val="center"/>
              <w:rPr>
                <w:rFonts w:eastAsia="標楷體"/>
              </w:rPr>
            </w:pPr>
            <w:r w:rsidRPr="007C0EB0">
              <w:rPr>
                <w:rFonts w:eastAsia="標楷體"/>
              </w:rPr>
              <w:t>10</w:t>
            </w:r>
            <w:r w:rsidR="00BB1B4F">
              <w:rPr>
                <w:rFonts w:eastAsia="標楷體" w:hint="eastAsia"/>
              </w:rPr>
              <w:t>4</w:t>
            </w:r>
            <w:r w:rsidRPr="007C0EB0">
              <w:rPr>
                <w:rFonts w:eastAsia="標楷體"/>
              </w:rPr>
              <w:t>年</w:t>
            </w:r>
            <w:r w:rsidR="00B86958" w:rsidRPr="007C0EB0">
              <w:rPr>
                <w:rFonts w:eastAsia="標楷體" w:hint="eastAsia"/>
              </w:rPr>
              <w:t>1</w:t>
            </w:r>
            <w:r w:rsidRPr="007C0EB0">
              <w:rPr>
                <w:rFonts w:eastAsia="標楷體"/>
              </w:rPr>
              <w:t>月</w:t>
            </w:r>
          </w:p>
        </w:tc>
      </w:tr>
      <w:tr w:rsidR="00243AEE" w:rsidRPr="00243AEE" w:rsidTr="00846B8A">
        <w:trPr>
          <w:cantSplit/>
          <w:trHeight w:val="227"/>
        </w:trPr>
        <w:tc>
          <w:tcPr>
            <w:tcW w:w="1551" w:type="dxa"/>
            <w:vMerge/>
            <w:tcBorders>
              <w:bottom w:val="single" w:sz="8" w:space="0" w:color="auto"/>
              <w:right w:val="single" w:sz="8" w:space="0" w:color="auto"/>
            </w:tcBorders>
          </w:tcPr>
          <w:p w:rsidR="00F75424" w:rsidRPr="00243AEE" w:rsidRDefault="00F75424" w:rsidP="00846B8A">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F75424" w:rsidRPr="00243AEE" w:rsidRDefault="00F75424" w:rsidP="00846B8A">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F75424" w:rsidRPr="007C0EB0" w:rsidRDefault="00F75424" w:rsidP="00846B8A">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F75424" w:rsidRPr="007C0EB0" w:rsidRDefault="00F75424" w:rsidP="00846B8A">
            <w:pPr>
              <w:autoSpaceDE w:val="0"/>
              <w:autoSpaceDN w:val="0"/>
              <w:adjustRightInd w:val="0"/>
              <w:snapToGrid w:val="0"/>
              <w:jc w:val="center"/>
              <w:rPr>
                <w:rFonts w:eastAsia="標楷體"/>
              </w:rPr>
            </w:pPr>
            <w:r w:rsidRPr="007C0EB0">
              <w:rPr>
                <w:rFonts w:eastAsia="標楷體"/>
              </w:rPr>
              <w:t>件數</w:t>
            </w:r>
          </w:p>
        </w:tc>
        <w:tc>
          <w:tcPr>
            <w:tcW w:w="1384" w:type="dxa"/>
            <w:tcBorders>
              <w:left w:val="single" w:sz="8" w:space="0" w:color="auto"/>
              <w:bottom w:val="single" w:sz="8" w:space="0" w:color="auto"/>
              <w:right w:val="single" w:sz="8" w:space="0" w:color="auto"/>
            </w:tcBorders>
            <w:vAlign w:val="center"/>
          </w:tcPr>
          <w:p w:rsidR="00F75424" w:rsidRPr="007C0EB0" w:rsidRDefault="00F75424" w:rsidP="00846B8A">
            <w:pPr>
              <w:autoSpaceDE w:val="0"/>
              <w:autoSpaceDN w:val="0"/>
              <w:adjustRightInd w:val="0"/>
              <w:snapToGrid w:val="0"/>
              <w:jc w:val="center"/>
              <w:rPr>
                <w:rFonts w:eastAsia="標楷體"/>
              </w:rPr>
            </w:pPr>
            <w:r w:rsidRPr="007C0EB0">
              <w:rPr>
                <w:rFonts w:eastAsia="標楷體"/>
              </w:rPr>
              <w:t>金額</w:t>
            </w:r>
            <w:r w:rsidRPr="007C0EB0">
              <w:rPr>
                <w:rFonts w:eastAsia="標楷體"/>
              </w:rPr>
              <w:t>(</w:t>
            </w:r>
            <w:r w:rsidRPr="007C0EB0">
              <w:rPr>
                <w:rFonts w:eastAsia="標楷體"/>
              </w:rPr>
              <w:t>億元</w:t>
            </w:r>
            <w:r w:rsidRPr="007C0EB0">
              <w:rPr>
                <w:rFonts w:eastAsia="標楷體"/>
              </w:rPr>
              <w:t>)</w:t>
            </w:r>
          </w:p>
        </w:tc>
        <w:tc>
          <w:tcPr>
            <w:tcW w:w="1418" w:type="dxa"/>
            <w:tcBorders>
              <w:top w:val="single" w:sz="8" w:space="0" w:color="auto"/>
              <w:left w:val="single" w:sz="8" w:space="0" w:color="auto"/>
              <w:bottom w:val="single" w:sz="8" w:space="0" w:color="auto"/>
            </w:tcBorders>
            <w:vAlign w:val="center"/>
          </w:tcPr>
          <w:p w:rsidR="00F75424" w:rsidRPr="007C0EB0" w:rsidRDefault="00F75424" w:rsidP="001158D8">
            <w:pPr>
              <w:autoSpaceDE w:val="0"/>
              <w:autoSpaceDN w:val="0"/>
              <w:adjustRightInd w:val="0"/>
              <w:snapToGrid w:val="0"/>
              <w:jc w:val="center"/>
              <w:rPr>
                <w:rFonts w:eastAsia="標楷體"/>
              </w:rPr>
            </w:pPr>
            <w:r w:rsidRPr="007C0EB0">
              <w:rPr>
                <w:rFonts w:eastAsia="標楷體"/>
              </w:rPr>
              <w:t>達成率</w:t>
            </w:r>
            <w:r w:rsidRPr="007C0EB0">
              <w:rPr>
                <w:rFonts w:eastAsia="標楷體"/>
              </w:rPr>
              <w:t>(</w:t>
            </w:r>
            <w:r w:rsidR="001158D8" w:rsidRPr="007C0EB0">
              <w:rPr>
                <w:rFonts w:eastAsia="標楷體" w:hint="eastAsia"/>
              </w:rPr>
              <w:t>％</w:t>
            </w:r>
            <w:r w:rsidRPr="007C0EB0">
              <w:rPr>
                <w:rFonts w:eastAsia="標楷體"/>
              </w:rPr>
              <w:t>)</w:t>
            </w:r>
          </w:p>
        </w:tc>
      </w:tr>
      <w:tr w:rsidR="00BB1B4F" w:rsidRPr="00421927" w:rsidTr="00846B8A">
        <w:trPr>
          <w:cantSplit/>
          <w:trHeight w:val="311"/>
        </w:trPr>
        <w:tc>
          <w:tcPr>
            <w:tcW w:w="1551" w:type="dxa"/>
            <w:tcBorders>
              <w:top w:val="single" w:sz="8" w:space="0" w:color="auto"/>
              <w:right w:val="single" w:sz="8" w:space="0" w:color="auto"/>
            </w:tcBorders>
            <w:vAlign w:val="center"/>
          </w:tcPr>
          <w:p w:rsidR="00BB1B4F" w:rsidRPr="007C0EB0" w:rsidRDefault="00BB1B4F" w:rsidP="00846B8A">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7C0EB0">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BB1B4F" w:rsidRPr="007C0EB0" w:rsidRDefault="00BB1B4F" w:rsidP="00B132B1">
            <w:pPr>
              <w:ind w:rightChars="100" w:right="240"/>
              <w:jc w:val="right"/>
            </w:pPr>
            <w:r>
              <w:rPr>
                <w:rFonts w:hint="eastAsia"/>
              </w:rPr>
              <w:t>3,324</w:t>
            </w:r>
          </w:p>
        </w:tc>
        <w:tc>
          <w:tcPr>
            <w:tcW w:w="1202" w:type="dxa"/>
            <w:tcBorders>
              <w:top w:val="single" w:sz="8" w:space="0" w:color="auto"/>
              <w:left w:val="single" w:sz="8" w:space="0" w:color="auto"/>
              <w:right w:val="single" w:sz="8" w:space="0" w:color="auto"/>
            </w:tcBorders>
            <w:vAlign w:val="center"/>
          </w:tcPr>
          <w:p w:rsidR="00BB1B4F" w:rsidRPr="007C0EB0" w:rsidRDefault="00BB1B4F" w:rsidP="004C3F4B">
            <w:pPr>
              <w:ind w:rightChars="100" w:right="240"/>
              <w:jc w:val="right"/>
            </w:pPr>
            <w:r>
              <w:rPr>
                <w:rFonts w:hint="eastAsia"/>
              </w:rPr>
              <w:t>3,570</w:t>
            </w:r>
          </w:p>
        </w:tc>
        <w:tc>
          <w:tcPr>
            <w:tcW w:w="1202" w:type="dxa"/>
            <w:tcBorders>
              <w:top w:val="single" w:sz="8" w:space="0" w:color="auto"/>
              <w:left w:val="single" w:sz="8" w:space="0" w:color="auto"/>
            </w:tcBorders>
            <w:vAlign w:val="center"/>
          </w:tcPr>
          <w:p w:rsidR="00BB1B4F" w:rsidRPr="007C0EB0" w:rsidRDefault="00BB1B4F" w:rsidP="007C0EB0">
            <w:pPr>
              <w:ind w:rightChars="100" w:right="240"/>
              <w:jc w:val="right"/>
            </w:pPr>
            <w:r>
              <w:rPr>
                <w:rFonts w:hint="eastAsia"/>
              </w:rPr>
              <w:t>1</w:t>
            </w:r>
          </w:p>
        </w:tc>
        <w:tc>
          <w:tcPr>
            <w:tcW w:w="1384" w:type="dxa"/>
            <w:tcBorders>
              <w:top w:val="single" w:sz="8" w:space="0" w:color="auto"/>
            </w:tcBorders>
            <w:vAlign w:val="center"/>
          </w:tcPr>
          <w:p w:rsidR="00BB1B4F" w:rsidRPr="007C0EB0" w:rsidRDefault="00BB1B4F" w:rsidP="007C0EB0">
            <w:pPr>
              <w:ind w:rightChars="100" w:right="240"/>
              <w:jc w:val="right"/>
            </w:pPr>
            <w:r>
              <w:rPr>
                <w:rFonts w:hint="eastAsia"/>
              </w:rPr>
              <w:t>200</w:t>
            </w:r>
          </w:p>
        </w:tc>
        <w:tc>
          <w:tcPr>
            <w:tcW w:w="1418" w:type="dxa"/>
            <w:tcBorders>
              <w:top w:val="single" w:sz="8" w:space="0" w:color="auto"/>
              <w:left w:val="nil"/>
            </w:tcBorders>
            <w:vAlign w:val="center"/>
          </w:tcPr>
          <w:p w:rsidR="00BB1B4F" w:rsidRPr="007C0EB0" w:rsidRDefault="00BB1B4F" w:rsidP="007C0EB0">
            <w:pPr>
              <w:ind w:rightChars="100" w:right="240"/>
              <w:jc w:val="right"/>
            </w:pPr>
            <w:r>
              <w:rPr>
                <w:rFonts w:hint="eastAsia"/>
              </w:rPr>
              <w:t>5.60</w:t>
            </w:r>
          </w:p>
        </w:tc>
      </w:tr>
      <w:tr w:rsidR="00BB1B4F" w:rsidRPr="00421927" w:rsidTr="00846B8A">
        <w:trPr>
          <w:cantSplit/>
          <w:trHeight w:val="227"/>
        </w:trPr>
        <w:tc>
          <w:tcPr>
            <w:tcW w:w="1551" w:type="dxa"/>
            <w:tcBorders>
              <w:right w:val="single" w:sz="8" w:space="0" w:color="auto"/>
            </w:tcBorders>
            <w:vAlign w:val="center"/>
          </w:tcPr>
          <w:p w:rsidR="00BB1B4F" w:rsidRPr="007C0EB0" w:rsidRDefault="00BB1B4F" w:rsidP="00846B8A">
            <w:pPr>
              <w:snapToGrid w:val="0"/>
              <w:jc w:val="both"/>
              <w:rPr>
                <w:rFonts w:eastAsia="標楷體"/>
              </w:rPr>
            </w:pPr>
            <w:r w:rsidRPr="007C0EB0">
              <w:rPr>
                <w:rFonts w:eastAsia="標楷體"/>
              </w:rPr>
              <w:t>電子資訊業</w:t>
            </w:r>
          </w:p>
        </w:tc>
        <w:tc>
          <w:tcPr>
            <w:tcW w:w="1473" w:type="dxa"/>
            <w:tcBorders>
              <w:left w:val="single" w:sz="8" w:space="0" w:color="auto"/>
              <w:right w:val="single" w:sz="8" w:space="0" w:color="auto"/>
            </w:tcBorders>
            <w:vAlign w:val="center"/>
          </w:tcPr>
          <w:p w:rsidR="00BB1B4F" w:rsidRPr="007C0EB0" w:rsidRDefault="00BB1B4F" w:rsidP="00B132B1">
            <w:pPr>
              <w:ind w:rightChars="100" w:right="240"/>
              <w:jc w:val="right"/>
            </w:pPr>
            <w:r>
              <w:rPr>
                <w:rFonts w:hint="eastAsia"/>
              </w:rPr>
              <w:t>5,064</w:t>
            </w:r>
          </w:p>
        </w:tc>
        <w:tc>
          <w:tcPr>
            <w:tcW w:w="1202" w:type="dxa"/>
            <w:tcBorders>
              <w:left w:val="single" w:sz="8" w:space="0" w:color="auto"/>
              <w:right w:val="single" w:sz="8" w:space="0" w:color="auto"/>
            </w:tcBorders>
            <w:vAlign w:val="center"/>
          </w:tcPr>
          <w:p w:rsidR="00BB1B4F" w:rsidRPr="007C0EB0" w:rsidRDefault="00BB1B4F" w:rsidP="004C3F4B">
            <w:pPr>
              <w:ind w:rightChars="100" w:right="240"/>
              <w:jc w:val="right"/>
            </w:pPr>
            <w:r>
              <w:rPr>
                <w:rFonts w:hint="eastAsia"/>
              </w:rPr>
              <w:t>5,550</w:t>
            </w:r>
          </w:p>
        </w:tc>
        <w:tc>
          <w:tcPr>
            <w:tcW w:w="1202" w:type="dxa"/>
            <w:tcBorders>
              <w:left w:val="single" w:sz="8" w:space="0" w:color="auto"/>
            </w:tcBorders>
            <w:vAlign w:val="center"/>
          </w:tcPr>
          <w:p w:rsidR="00BB1B4F" w:rsidRPr="007C0EB0" w:rsidRDefault="00BB1B4F" w:rsidP="007C0EB0">
            <w:pPr>
              <w:ind w:rightChars="100" w:right="240"/>
              <w:jc w:val="right"/>
            </w:pPr>
            <w:r>
              <w:rPr>
                <w:rFonts w:hint="eastAsia"/>
              </w:rPr>
              <w:t>2</w:t>
            </w:r>
          </w:p>
        </w:tc>
        <w:tc>
          <w:tcPr>
            <w:tcW w:w="1384" w:type="dxa"/>
            <w:vAlign w:val="center"/>
          </w:tcPr>
          <w:p w:rsidR="00BB1B4F" w:rsidRPr="007C0EB0" w:rsidRDefault="00BB1B4F" w:rsidP="007C0EB0">
            <w:pPr>
              <w:ind w:rightChars="100" w:right="240"/>
              <w:jc w:val="right"/>
            </w:pPr>
            <w:r>
              <w:rPr>
                <w:rFonts w:hint="eastAsia"/>
              </w:rPr>
              <w:t>3</w:t>
            </w:r>
          </w:p>
        </w:tc>
        <w:tc>
          <w:tcPr>
            <w:tcW w:w="1418" w:type="dxa"/>
            <w:tcBorders>
              <w:left w:val="nil"/>
            </w:tcBorders>
            <w:vAlign w:val="center"/>
          </w:tcPr>
          <w:p w:rsidR="00BB1B4F" w:rsidRPr="007C0EB0" w:rsidRDefault="00BB1B4F" w:rsidP="007C0EB0">
            <w:pPr>
              <w:ind w:rightChars="100" w:right="240"/>
              <w:jc w:val="right"/>
            </w:pPr>
            <w:r>
              <w:rPr>
                <w:rFonts w:hint="eastAsia"/>
              </w:rPr>
              <w:t>0.05</w:t>
            </w:r>
          </w:p>
        </w:tc>
      </w:tr>
      <w:tr w:rsidR="00BB1B4F" w:rsidRPr="00421927" w:rsidTr="00846B8A">
        <w:trPr>
          <w:cantSplit/>
          <w:trHeight w:val="227"/>
        </w:trPr>
        <w:tc>
          <w:tcPr>
            <w:tcW w:w="1551" w:type="dxa"/>
            <w:tcBorders>
              <w:right w:val="single" w:sz="8" w:space="0" w:color="auto"/>
            </w:tcBorders>
            <w:vAlign w:val="center"/>
          </w:tcPr>
          <w:p w:rsidR="00BB1B4F" w:rsidRPr="007C0EB0" w:rsidRDefault="00BB1B4F" w:rsidP="00846B8A">
            <w:pPr>
              <w:snapToGrid w:val="0"/>
              <w:jc w:val="both"/>
              <w:rPr>
                <w:rFonts w:eastAsia="標楷體"/>
              </w:rPr>
            </w:pPr>
            <w:r w:rsidRPr="007C0EB0">
              <w:rPr>
                <w:rFonts w:eastAsia="標楷體"/>
              </w:rPr>
              <w:t>民生化工業</w:t>
            </w:r>
          </w:p>
        </w:tc>
        <w:tc>
          <w:tcPr>
            <w:tcW w:w="1473" w:type="dxa"/>
            <w:tcBorders>
              <w:left w:val="single" w:sz="8" w:space="0" w:color="auto"/>
              <w:right w:val="single" w:sz="8" w:space="0" w:color="auto"/>
            </w:tcBorders>
            <w:vAlign w:val="center"/>
          </w:tcPr>
          <w:p w:rsidR="00BB1B4F" w:rsidRPr="007C0EB0" w:rsidRDefault="00BB1B4F" w:rsidP="00B132B1">
            <w:pPr>
              <w:ind w:rightChars="100" w:right="240"/>
              <w:jc w:val="right"/>
            </w:pPr>
            <w:r>
              <w:rPr>
                <w:rFonts w:hint="eastAsia"/>
              </w:rPr>
              <w:t>3,113</w:t>
            </w:r>
          </w:p>
        </w:tc>
        <w:tc>
          <w:tcPr>
            <w:tcW w:w="1202" w:type="dxa"/>
            <w:tcBorders>
              <w:left w:val="single" w:sz="8" w:space="0" w:color="auto"/>
              <w:right w:val="single" w:sz="8" w:space="0" w:color="auto"/>
            </w:tcBorders>
            <w:vAlign w:val="center"/>
          </w:tcPr>
          <w:p w:rsidR="00BB1B4F" w:rsidRPr="007C0EB0" w:rsidRDefault="00BB1B4F" w:rsidP="004C3F4B">
            <w:pPr>
              <w:ind w:rightChars="100" w:right="240"/>
              <w:jc w:val="right"/>
            </w:pPr>
            <w:r>
              <w:rPr>
                <w:rFonts w:hint="eastAsia"/>
              </w:rPr>
              <w:t>3,220</w:t>
            </w:r>
          </w:p>
        </w:tc>
        <w:tc>
          <w:tcPr>
            <w:tcW w:w="1202" w:type="dxa"/>
            <w:tcBorders>
              <w:left w:val="single" w:sz="8" w:space="0" w:color="auto"/>
            </w:tcBorders>
            <w:vAlign w:val="center"/>
          </w:tcPr>
          <w:p w:rsidR="00BB1B4F" w:rsidRPr="007C0EB0" w:rsidRDefault="00BB1B4F" w:rsidP="004C3F4B">
            <w:pPr>
              <w:ind w:rightChars="100" w:right="240"/>
              <w:jc w:val="right"/>
            </w:pPr>
            <w:r>
              <w:rPr>
                <w:rFonts w:hint="eastAsia"/>
              </w:rPr>
              <w:t>3</w:t>
            </w:r>
          </w:p>
        </w:tc>
        <w:tc>
          <w:tcPr>
            <w:tcW w:w="1384" w:type="dxa"/>
            <w:vAlign w:val="center"/>
          </w:tcPr>
          <w:p w:rsidR="00BB1B4F" w:rsidRPr="007C0EB0" w:rsidRDefault="00BB1B4F" w:rsidP="004C3F4B">
            <w:pPr>
              <w:ind w:rightChars="100" w:right="240"/>
              <w:jc w:val="right"/>
            </w:pPr>
            <w:r>
              <w:rPr>
                <w:rFonts w:hint="eastAsia"/>
              </w:rPr>
              <w:t>11</w:t>
            </w:r>
          </w:p>
        </w:tc>
        <w:tc>
          <w:tcPr>
            <w:tcW w:w="1418" w:type="dxa"/>
            <w:tcBorders>
              <w:left w:val="nil"/>
            </w:tcBorders>
            <w:vAlign w:val="center"/>
          </w:tcPr>
          <w:p w:rsidR="00BB1B4F" w:rsidRPr="007C0EB0" w:rsidRDefault="00BB1B4F" w:rsidP="004C3F4B">
            <w:pPr>
              <w:ind w:rightChars="100" w:right="240"/>
              <w:jc w:val="right"/>
            </w:pPr>
            <w:r>
              <w:rPr>
                <w:rFonts w:hint="eastAsia"/>
              </w:rPr>
              <w:t>0.36</w:t>
            </w:r>
          </w:p>
        </w:tc>
      </w:tr>
      <w:tr w:rsidR="00BB1B4F" w:rsidRPr="00421927" w:rsidTr="00846B8A">
        <w:trPr>
          <w:cantSplit/>
          <w:trHeight w:val="227"/>
        </w:trPr>
        <w:tc>
          <w:tcPr>
            <w:tcW w:w="1551" w:type="dxa"/>
            <w:tcBorders>
              <w:right w:val="single" w:sz="8" w:space="0" w:color="auto"/>
            </w:tcBorders>
            <w:vAlign w:val="center"/>
          </w:tcPr>
          <w:p w:rsidR="00BB1B4F" w:rsidRPr="007C0EB0" w:rsidRDefault="00BB1B4F" w:rsidP="00846B8A">
            <w:pPr>
              <w:snapToGrid w:val="0"/>
              <w:jc w:val="both"/>
              <w:rPr>
                <w:rFonts w:eastAsia="標楷體"/>
              </w:rPr>
            </w:pPr>
            <w:r w:rsidRPr="007C0EB0">
              <w:rPr>
                <w:rFonts w:eastAsia="標楷體"/>
              </w:rPr>
              <w:t>技術服務業</w:t>
            </w:r>
          </w:p>
        </w:tc>
        <w:tc>
          <w:tcPr>
            <w:tcW w:w="1473" w:type="dxa"/>
            <w:tcBorders>
              <w:left w:val="single" w:sz="8" w:space="0" w:color="auto"/>
              <w:right w:val="single" w:sz="8" w:space="0" w:color="auto"/>
            </w:tcBorders>
            <w:vAlign w:val="center"/>
          </w:tcPr>
          <w:p w:rsidR="00BB1B4F" w:rsidRPr="007C0EB0" w:rsidRDefault="00BB1B4F" w:rsidP="00B132B1">
            <w:pPr>
              <w:ind w:rightChars="100" w:right="240"/>
              <w:jc w:val="right"/>
            </w:pPr>
            <w:r>
              <w:rPr>
                <w:rFonts w:hint="eastAsia"/>
              </w:rPr>
              <w:t>730</w:t>
            </w:r>
          </w:p>
        </w:tc>
        <w:tc>
          <w:tcPr>
            <w:tcW w:w="1202" w:type="dxa"/>
            <w:tcBorders>
              <w:left w:val="single" w:sz="8" w:space="0" w:color="auto"/>
              <w:right w:val="single" w:sz="8" w:space="0" w:color="auto"/>
            </w:tcBorders>
            <w:vAlign w:val="center"/>
          </w:tcPr>
          <w:p w:rsidR="00BB1B4F" w:rsidRPr="007C0EB0" w:rsidRDefault="00BB1B4F" w:rsidP="004C3F4B">
            <w:pPr>
              <w:ind w:rightChars="100" w:right="240"/>
              <w:jc w:val="right"/>
            </w:pPr>
            <w:r>
              <w:rPr>
                <w:rFonts w:hint="eastAsia"/>
              </w:rPr>
              <w:t>770</w:t>
            </w:r>
          </w:p>
        </w:tc>
        <w:tc>
          <w:tcPr>
            <w:tcW w:w="1202" w:type="dxa"/>
            <w:tcBorders>
              <w:left w:val="single" w:sz="8" w:space="0" w:color="auto"/>
            </w:tcBorders>
            <w:vAlign w:val="center"/>
          </w:tcPr>
          <w:p w:rsidR="00BB1B4F" w:rsidRPr="007C0EB0" w:rsidRDefault="00BB1B4F" w:rsidP="007C0EB0">
            <w:pPr>
              <w:ind w:rightChars="100" w:right="240"/>
              <w:jc w:val="right"/>
            </w:pPr>
            <w:r>
              <w:rPr>
                <w:rFonts w:hint="eastAsia"/>
              </w:rPr>
              <w:t>50</w:t>
            </w:r>
          </w:p>
        </w:tc>
        <w:tc>
          <w:tcPr>
            <w:tcW w:w="1384" w:type="dxa"/>
            <w:vAlign w:val="center"/>
          </w:tcPr>
          <w:p w:rsidR="00BB1B4F" w:rsidRPr="007C0EB0" w:rsidRDefault="00BB1B4F" w:rsidP="004C3F4B">
            <w:pPr>
              <w:ind w:rightChars="100" w:right="240"/>
              <w:jc w:val="right"/>
            </w:pPr>
            <w:r>
              <w:rPr>
                <w:rFonts w:hint="eastAsia"/>
              </w:rPr>
              <w:t>23</w:t>
            </w:r>
          </w:p>
        </w:tc>
        <w:tc>
          <w:tcPr>
            <w:tcW w:w="1418" w:type="dxa"/>
            <w:tcBorders>
              <w:left w:val="nil"/>
            </w:tcBorders>
            <w:vAlign w:val="center"/>
          </w:tcPr>
          <w:p w:rsidR="00BB1B4F" w:rsidRPr="007C0EB0" w:rsidRDefault="00BB1B4F" w:rsidP="007C0EB0">
            <w:pPr>
              <w:ind w:rightChars="100" w:right="240"/>
              <w:jc w:val="right"/>
            </w:pPr>
            <w:r>
              <w:rPr>
                <w:rFonts w:hint="eastAsia"/>
              </w:rPr>
              <w:t>2.98</w:t>
            </w:r>
          </w:p>
        </w:tc>
      </w:tr>
      <w:tr w:rsidR="00BB1B4F" w:rsidRPr="00421927" w:rsidTr="00846B8A">
        <w:trPr>
          <w:cantSplit/>
          <w:trHeight w:val="227"/>
        </w:trPr>
        <w:tc>
          <w:tcPr>
            <w:tcW w:w="1551" w:type="dxa"/>
            <w:tcBorders>
              <w:right w:val="single" w:sz="8" w:space="0" w:color="auto"/>
            </w:tcBorders>
            <w:vAlign w:val="center"/>
          </w:tcPr>
          <w:p w:rsidR="00BB1B4F" w:rsidRPr="007C0EB0" w:rsidRDefault="00BB1B4F" w:rsidP="00846B8A">
            <w:pPr>
              <w:snapToGrid w:val="0"/>
              <w:jc w:val="both"/>
              <w:rPr>
                <w:rFonts w:eastAsia="標楷體"/>
              </w:rPr>
            </w:pPr>
            <w:r w:rsidRPr="007C0EB0">
              <w:rPr>
                <w:rFonts w:eastAsia="標楷體"/>
              </w:rPr>
              <w:t>電力供應業</w:t>
            </w:r>
          </w:p>
        </w:tc>
        <w:tc>
          <w:tcPr>
            <w:tcW w:w="1473" w:type="dxa"/>
            <w:tcBorders>
              <w:left w:val="single" w:sz="8" w:space="0" w:color="auto"/>
              <w:right w:val="single" w:sz="8" w:space="0" w:color="auto"/>
            </w:tcBorders>
            <w:vAlign w:val="center"/>
          </w:tcPr>
          <w:p w:rsidR="00BB1B4F" w:rsidRPr="007C0EB0" w:rsidRDefault="00BB1B4F" w:rsidP="00B132B1">
            <w:pPr>
              <w:ind w:rightChars="100" w:right="240"/>
              <w:jc w:val="right"/>
            </w:pPr>
            <w:r>
              <w:rPr>
                <w:rFonts w:hint="eastAsia"/>
              </w:rPr>
              <w:t>52</w:t>
            </w:r>
          </w:p>
        </w:tc>
        <w:tc>
          <w:tcPr>
            <w:tcW w:w="1202" w:type="dxa"/>
            <w:tcBorders>
              <w:left w:val="single" w:sz="8" w:space="0" w:color="auto"/>
              <w:right w:val="single" w:sz="8" w:space="0" w:color="auto"/>
            </w:tcBorders>
            <w:vAlign w:val="center"/>
          </w:tcPr>
          <w:p w:rsidR="00BB1B4F" w:rsidRPr="007C0EB0" w:rsidRDefault="00BB1B4F" w:rsidP="004C3F4B">
            <w:pPr>
              <w:ind w:rightChars="100" w:right="240"/>
              <w:jc w:val="right"/>
            </w:pPr>
            <w:r>
              <w:rPr>
                <w:rFonts w:hint="eastAsia"/>
              </w:rPr>
              <w:t>90</w:t>
            </w:r>
          </w:p>
        </w:tc>
        <w:tc>
          <w:tcPr>
            <w:tcW w:w="1202" w:type="dxa"/>
            <w:tcBorders>
              <w:left w:val="single" w:sz="8" w:space="0" w:color="auto"/>
            </w:tcBorders>
            <w:vAlign w:val="center"/>
          </w:tcPr>
          <w:p w:rsidR="00BB1B4F" w:rsidRPr="007C0EB0" w:rsidRDefault="00BB1B4F" w:rsidP="007C0EB0">
            <w:pPr>
              <w:ind w:rightChars="100" w:right="240"/>
              <w:jc w:val="right"/>
            </w:pPr>
            <w:r>
              <w:rPr>
                <w:rFonts w:hint="eastAsia"/>
              </w:rPr>
              <w:t>0</w:t>
            </w:r>
          </w:p>
        </w:tc>
        <w:tc>
          <w:tcPr>
            <w:tcW w:w="1384" w:type="dxa"/>
            <w:vAlign w:val="center"/>
          </w:tcPr>
          <w:p w:rsidR="00BB1B4F" w:rsidRPr="007C0EB0" w:rsidRDefault="00BB1B4F" w:rsidP="007C0EB0">
            <w:pPr>
              <w:ind w:rightChars="100" w:right="240"/>
              <w:jc w:val="right"/>
            </w:pPr>
            <w:r>
              <w:rPr>
                <w:rFonts w:hint="eastAsia"/>
              </w:rPr>
              <w:t>0</w:t>
            </w:r>
          </w:p>
        </w:tc>
        <w:tc>
          <w:tcPr>
            <w:tcW w:w="1418" w:type="dxa"/>
            <w:tcBorders>
              <w:left w:val="nil"/>
            </w:tcBorders>
            <w:vAlign w:val="center"/>
          </w:tcPr>
          <w:p w:rsidR="00BB1B4F" w:rsidRPr="007C0EB0" w:rsidRDefault="00BB1B4F" w:rsidP="007C0EB0">
            <w:pPr>
              <w:ind w:rightChars="100" w:right="240"/>
              <w:jc w:val="right"/>
            </w:pPr>
            <w:r>
              <w:rPr>
                <w:rFonts w:hint="eastAsia"/>
              </w:rPr>
              <w:t>0.00</w:t>
            </w:r>
          </w:p>
        </w:tc>
      </w:tr>
      <w:tr w:rsidR="00BB1B4F" w:rsidRPr="00421927" w:rsidTr="00846B8A">
        <w:trPr>
          <w:cantSplit/>
          <w:trHeight w:val="227"/>
        </w:trPr>
        <w:tc>
          <w:tcPr>
            <w:tcW w:w="1551" w:type="dxa"/>
            <w:tcBorders>
              <w:right w:val="single" w:sz="8" w:space="0" w:color="auto"/>
            </w:tcBorders>
            <w:vAlign w:val="center"/>
          </w:tcPr>
          <w:p w:rsidR="00BB1B4F" w:rsidRPr="007C0EB0" w:rsidRDefault="00BB1B4F" w:rsidP="005F6E31">
            <w:pPr>
              <w:snapToGrid w:val="0"/>
              <w:jc w:val="both"/>
              <w:rPr>
                <w:rFonts w:eastAsia="標楷體"/>
              </w:rPr>
            </w:pPr>
            <w:r w:rsidRPr="007C0EB0">
              <w:rPr>
                <w:rFonts w:eastAsia="標楷體"/>
              </w:rPr>
              <w:t>批發、</w:t>
            </w:r>
            <w:r w:rsidRPr="007C0EB0">
              <w:rPr>
                <w:rFonts w:eastAsia="標楷體" w:hint="eastAsia"/>
              </w:rPr>
              <w:t>零售與</w:t>
            </w:r>
            <w:r w:rsidRPr="007C0EB0">
              <w:rPr>
                <w:rFonts w:eastAsia="標楷體"/>
              </w:rPr>
              <w:t>物流業</w:t>
            </w:r>
          </w:p>
        </w:tc>
        <w:tc>
          <w:tcPr>
            <w:tcW w:w="1473" w:type="dxa"/>
            <w:tcBorders>
              <w:left w:val="single" w:sz="8" w:space="0" w:color="auto"/>
              <w:right w:val="single" w:sz="8" w:space="0" w:color="auto"/>
            </w:tcBorders>
            <w:vAlign w:val="center"/>
          </w:tcPr>
          <w:p w:rsidR="00BB1B4F" w:rsidRPr="007C0EB0" w:rsidRDefault="00BB1B4F" w:rsidP="00B132B1">
            <w:pPr>
              <w:ind w:rightChars="100" w:right="240"/>
              <w:jc w:val="right"/>
            </w:pPr>
            <w:r>
              <w:rPr>
                <w:rFonts w:hint="eastAsia"/>
              </w:rPr>
              <w:t>755</w:t>
            </w:r>
          </w:p>
        </w:tc>
        <w:tc>
          <w:tcPr>
            <w:tcW w:w="1202" w:type="dxa"/>
            <w:tcBorders>
              <w:left w:val="single" w:sz="8" w:space="0" w:color="auto"/>
              <w:right w:val="single" w:sz="8" w:space="0" w:color="auto"/>
            </w:tcBorders>
            <w:vAlign w:val="center"/>
          </w:tcPr>
          <w:p w:rsidR="00BB1B4F" w:rsidRPr="007C0EB0" w:rsidRDefault="00BB1B4F" w:rsidP="004C3F4B">
            <w:pPr>
              <w:ind w:rightChars="100" w:right="240"/>
              <w:jc w:val="right"/>
            </w:pPr>
            <w:r>
              <w:rPr>
                <w:rFonts w:hint="eastAsia"/>
              </w:rPr>
              <w:t>800</w:t>
            </w:r>
          </w:p>
        </w:tc>
        <w:tc>
          <w:tcPr>
            <w:tcW w:w="1202" w:type="dxa"/>
            <w:tcBorders>
              <w:left w:val="single" w:sz="8" w:space="0" w:color="auto"/>
            </w:tcBorders>
            <w:vAlign w:val="center"/>
          </w:tcPr>
          <w:p w:rsidR="00BB1B4F" w:rsidRPr="007C0EB0" w:rsidRDefault="00BB1B4F" w:rsidP="007C0EB0">
            <w:pPr>
              <w:ind w:rightChars="100" w:right="240"/>
              <w:jc w:val="right"/>
            </w:pPr>
            <w:r>
              <w:rPr>
                <w:rFonts w:hint="eastAsia"/>
              </w:rPr>
              <w:t>43</w:t>
            </w:r>
          </w:p>
        </w:tc>
        <w:tc>
          <w:tcPr>
            <w:tcW w:w="1384" w:type="dxa"/>
            <w:vAlign w:val="center"/>
          </w:tcPr>
          <w:p w:rsidR="00BB1B4F" w:rsidRPr="007C0EB0" w:rsidRDefault="00BB1B4F" w:rsidP="007C0EB0">
            <w:pPr>
              <w:ind w:rightChars="100" w:right="240"/>
              <w:jc w:val="right"/>
            </w:pPr>
            <w:r>
              <w:rPr>
                <w:rFonts w:hint="eastAsia"/>
              </w:rPr>
              <w:t>145</w:t>
            </w:r>
          </w:p>
        </w:tc>
        <w:tc>
          <w:tcPr>
            <w:tcW w:w="1418" w:type="dxa"/>
            <w:tcBorders>
              <w:left w:val="nil"/>
            </w:tcBorders>
            <w:vAlign w:val="center"/>
          </w:tcPr>
          <w:p w:rsidR="00BB1B4F" w:rsidRPr="007C0EB0" w:rsidRDefault="00BB1B4F" w:rsidP="007C0EB0">
            <w:pPr>
              <w:ind w:rightChars="100" w:right="240"/>
              <w:jc w:val="right"/>
            </w:pPr>
            <w:r>
              <w:rPr>
                <w:rFonts w:hint="eastAsia"/>
              </w:rPr>
              <w:t>18.13</w:t>
            </w:r>
          </w:p>
        </w:tc>
      </w:tr>
      <w:tr w:rsidR="00BB1B4F" w:rsidRPr="00421927" w:rsidTr="00846B8A">
        <w:trPr>
          <w:cantSplit/>
          <w:trHeight w:val="227"/>
        </w:trPr>
        <w:tc>
          <w:tcPr>
            <w:tcW w:w="1551" w:type="dxa"/>
            <w:tcBorders>
              <w:top w:val="single" w:sz="8" w:space="0" w:color="auto"/>
              <w:bottom w:val="single" w:sz="8" w:space="0" w:color="auto"/>
              <w:right w:val="single" w:sz="8" w:space="0" w:color="auto"/>
            </w:tcBorders>
            <w:vAlign w:val="center"/>
          </w:tcPr>
          <w:p w:rsidR="00BB1B4F" w:rsidRPr="007C0EB0" w:rsidRDefault="00BB1B4F" w:rsidP="00846B8A">
            <w:pPr>
              <w:jc w:val="both"/>
              <w:rPr>
                <w:rFonts w:eastAsia="標楷體"/>
              </w:rPr>
            </w:pPr>
            <w:r w:rsidRPr="006B6A32">
              <w:rPr>
                <w:rFonts w:eastAsia="標楷體"/>
                <w:spacing w:val="315"/>
                <w:kern w:val="0"/>
                <w:fitText w:val="1134" w:id="466856192"/>
              </w:rPr>
              <w:t>總</w:t>
            </w:r>
            <w:r w:rsidRPr="006B6A32">
              <w:rPr>
                <w:rFonts w:eastAsia="標楷體"/>
                <w:spacing w:val="7"/>
                <w:kern w:val="0"/>
                <w:fitText w:val="1134" w:id="466856192"/>
              </w:rPr>
              <w:t>計</w:t>
            </w:r>
          </w:p>
        </w:tc>
        <w:tc>
          <w:tcPr>
            <w:tcW w:w="1473" w:type="dxa"/>
            <w:tcBorders>
              <w:top w:val="single" w:sz="8" w:space="0" w:color="auto"/>
              <w:left w:val="single" w:sz="8" w:space="0" w:color="auto"/>
              <w:bottom w:val="single" w:sz="8" w:space="0" w:color="auto"/>
              <w:right w:val="single" w:sz="8" w:space="0" w:color="auto"/>
            </w:tcBorders>
            <w:vAlign w:val="center"/>
          </w:tcPr>
          <w:p w:rsidR="00BB1B4F" w:rsidRPr="007C0EB0" w:rsidRDefault="00BB1B4F" w:rsidP="00B132B1">
            <w:pPr>
              <w:ind w:rightChars="100" w:right="240"/>
              <w:jc w:val="right"/>
            </w:pPr>
            <w:r>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BB1B4F" w:rsidRPr="007C0EB0" w:rsidRDefault="00BB1B4F" w:rsidP="004C3F4B">
            <w:pPr>
              <w:ind w:rightChars="100" w:right="240"/>
              <w:jc w:val="right"/>
            </w:pPr>
            <w:r>
              <w:rPr>
                <w:rFonts w:hint="eastAsia"/>
              </w:rPr>
              <w:t>14,000</w:t>
            </w:r>
          </w:p>
        </w:tc>
        <w:tc>
          <w:tcPr>
            <w:tcW w:w="1202" w:type="dxa"/>
            <w:tcBorders>
              <w:top w:val="single" w:sz="8" w:space="0" w:color="auto"/>
              <w:left w:val="single" w:sz="8" w:space="0" w:color="auto"/>
              <w:bottom w:val="single" w:sz="8" w:space="0" w:color="auto"/>
            </w:tcBorders>
            <w:vAlign w:val="center"/>
          </w:tcPr>
          <w:p w:rsidR="00BB1B4F" w:rsidRPr="007C0EB0" w:rsidRDefault="00BB1B4F" w:rsidP="007C0EB0">
            <w:pPr>
              <w:ind w:rightChars="100" w:right="240"/>
              <w:jc w:val="right"/>
            </w:pPr>
            <w:r>
              <w:rPr>
                <w:rFonts w:hint="eastAsia"/>
              </w:rPr>
              <w:t>99</w:t>
            </w:r>
          </w:p>
        </w:tc>
        <w:tc>
          <w:tcPr>
            <w:tcW w:w="1384" w:type="dxa"/>
            <w:tcBorders>
              <w:top w:val="single" w:sz="8" w:space="0" w:color="auto"/>
              <w:bottom w:val="single" w:sz="8" w:space="0" w:color="auto"/>
            </w:tcBorders>
            <w:vAlign w:val="center"/>
          </w:tcPr>
          <w:p w:rsidR="00BB1B4F" w:rsidRPr="007C0EB0" w:rsidRDefault="00BB1B4F" w:rsidP="007C0EB0">
            <w:pPr>
              <w:ind w:rightChars="100" w:right="240"/>
              <w:jc w:val="right"/>
            </w:pPr>
            <w:r>
              <w:rPr>
                <w:rFonts w:hint="eastAsia"/>
              </w:rPr>
              <w:t>382</w:t>
            </w:r>
          </w:p>
        </w:tc>
        <w:tc>
          <w:tcPr>
            <w:tcW w:w="1418" w:type="dxa"/>
            <w:tcBorders>
              <w:top w:val="single" w:sz="8" w:space="0" w:color="auto"/>
              <w:left w:val="nil"/>
              <w:bottom w:val="single" w:sz="8" w:space="0" w:color="auto"/>
            </w:tcBorders>
            <w:vAlign w:val="center"/>
          </w:tcPr>
          <w:p w:rsidR="00BB1B4F" w:rsidRPr="007C0EB0" w:rsidRDefault="00BB1B4F" w:rsidP="007C0EB0">
            <w:pPr>
              <w:ind w:rightChars="100" w:right="240"/>
              <w:jc w:val="right"/>
            </w:pPr>
            <w:r>
              <w:rPr>
                <w:rFonts w:hint="eastAsia"/>
              </w:rPr>
              <w:t>2.73</w:t>
            </w:r>
          </w:p>
        </w:tc>
      </w:tr>
    </w:tbl>
    <w:p w:rsidR="00F75424" w:rsidRPr="00243AEE" w:rsidRDefault="00F75424" w:rsidP="00F75424">
      <w:pPr>
        <w:pStyle w:val="af"/>
        <w:snapToGrid w:val="0"/>
        <w:spacing w:line="240" w:lineRule="atLeast"/>
        <w:ind w:leftChars="0" w:left="0" w:firstLineChars="0" w:firstLine="0"/>
        <w:rPr>
          <w:szCs w:val="22"/>
        </w:rPr>
      </w:pPr>
      <w:r w:rsidRPr="00243AEE">
        <w:rPr>
          <w:szCs w:val="22"/>
        </w:rPr>
        <w:t>資料來源：行政院全球招商聯合服務中心。</w:t>
      </w:r>
    </w:p>
    <w:p w:rsidR="00F75424" w:rsidRPr="00421927" w:rsidRDefault="00F75424" w:rsidP="00F75424">
      <w:pPr>
        <w:pStyle w:val="af"/>
        <w:snapToGrid w:val="0"/>
        <w:spacing w:line="240" w:lineRule="atLeast"/>
        <w:ind w:leftChars="0" w:left="0" w:firstLineChars="0" w:firstLine="0"/>
        <w:rPr>
          <w:color w:val="FF0000"/>
        </w:rPr>
      </w:pPr>
    </w:p>
    <w:p w:rsidR="00F75424" w:rsidRPr="00AD48C9" w:rsidRDefault="00F75424" w:rsidP="00F75424">
      <w:pPr>
        <w:pStyle w:val="k3a"/>
        <w:tabs>
          <w:tab w:val="left" w:pos="540"/>
        </w:tabs>
        <w:spacing w:before="180" w:afterLines="50" w:after="180" w:line="300" w:lineRule="auto"/>
        <w:ind w:leftChars="0" w:left="0" w:rightChars="-136" w:right="-326" w:firstLineChars="0" w:firstLine="0"/>
        <w:rPr>
          <w:b/>
          <w:bCs/>
        </w:rPr>
      </w:pPr>
      <w:r w:rsidRPr="00AD48C9">
        <w:rPr>
          <w:b/>
          <w:bCs/>
        </w:rPr>
        <w:t>３、</w:t>
      </w:r>
      <w:r w:rsidR="00D27272" w:rsidRPr="00AD48C9">
        <w:rPr>
          <w:b/>
          <w:bCs/>
        </w:rPr>
        <w:t>10</w:t>
      </w:r>
      <w:r w:rsidR="00045C0E">
        <w:rPr>
          <w:rFonts w:hint="eastAsia"/>
          <w:b/>
          <w:bCs/>
        </w:rPr>
        <w:t>4</w:t>
      </w:r>
      <w:r w:rsidR="00D27272" w:rsidRPr="00AD48C9">
        <w:rPr>
          <w:b/>
          <w:bCs/>
        </w:rPr>
        <w:t>年</w:t>
      </w:r>
      <w:r w:rsidR="00AA38E9" w:rsidRPr="00AD48C9">
        <w:rPr>
          <w:rFonts w:hint="eastAsia"/>
          <w:b/>
          <w:bCs/>
        </w:rPr>
        <w:t>1</w:t>
      </w:r>
      <w:r w:rsidR="00D27272" w:rsidRPr="00AD48C9">
        <w:rPr>
          <w:b/>
          <w:bCs/>
        </w:rPr>
        <w:t>月僑外直接投資金額</w:t>
      </w:r>
      <w:r w:rsidR="00045C0E">
        <w:rPr>
          <w:rFonts w:hint="eastAsia"/>
          <w:b/>
          <w:bCs/>
        </w:rPr>
        <w:t>3.13</w:t>
      </w:r>
      <w:r w:rsidR="00D27272" w:rsidRPr="00AD48C9">
        <w:rPr>
          <w:b/>
          <w:bCs/>
        </w:rPr>
        <w:t>億美元，</w:t>
      </w:r>
      <w:r w:rsidR="00045C0E">
        <w:rPr>
          <w:rFonts w:hint="eastAsia"/>
          <w:b/>
          <w:bCs/>
        </w:rPr>
        <w:t>減少</w:t>
      </w:r>
      <w:r w:rsidR="00045C0E">
        <w:rPr>
          <w:rFonts w:hint="eastAsia"/>
          <w:b/>
          <w:bCs/>
        </w:rPr>
        <w:t>3.72</w:t>
      </w:r>
      <w:r w:rsidR="001158D8" w:rsidRPr="00AD48C9">
        <w:rPr>
          <w:rFonts w:hint="eastAsia"/>
          <w:b/>
          <w:bCs/>
        </w:rPr>
        <w:t>％</w:t>
      </w:r>
    </w:p>
    <w:p w:rsidR="00210D36" w:rsidRPr="00421927" w:rsidRDefault="00D27272" w:rsidP="009F60EC">
      <w:pPr>
        <w:pStyle w:val="k32"/>
        <w:topLinePunct/>
        <w:ind w:left="0" w:rightChars="-59" w:firstLineChars="202" w:firstLine="566"/>
        <w:rPr>
          <w:color w:val="FF0000"/>
        </w:rPr>
      </w:pPr>
      <w:r w:rsidRPr="00201E92">
        <w:t>10</w:t>
      </w:r>
      <w:r w:rsidR="00045C0E">
        <w:rPr>
          <w:rFonts w:hint="eastAsia"/>
        </w:rPr>
        <w:t>4</w:t>
      </w:r>
      <w:r w:rsidRPr="00201E92">
        <w:t>年</w:t>
      </w:r>
      <w:r w:rsidR="00AA38E9" w:rsidRPr="00201E92">
        <w:rPr>
          <w:rFonts w:hint="eastAsia"/>
        </w:rPr>
        <w:t>1</w:t>
      </w:r>
      <w:r w:rsidRPr="00201E92">
        <w:rPr>
          <w:rFonts w:hint="eastAsia"/>
        </w:rPr>
        <w:t>月</w:t>
      </w:r>
      <w:r w:rsidRPr="00201E92">
        <w:t>核准僑外直接投資件數為</w:t>
      </w:r>
      <w:r w:rsidR="00045C0E">
        <w:rPr>
          <w:rFonts w:hint="eastAsia"/>
        </w:rPr>
        <w:t>277</w:t>
      </w:r>
      <w:r w:rsidRPr="00201E92">
        <w:t>件，核准投資金額</w:t>
      </w:r>
      <w:r w:rsidR="00045C0E">
        <w:rPr>
          <w:rFonts w:hint="eastAsia"/>
        </w:rPr>
        <w:t>3.13</w:t>
      </w:r>
      <w:r w:rsidRPr="00201E92">
        <w:t>億美元</w:t>
      </w:r>
      <w:r w:rsidRPr="00A81BD4">
        <w:t>，較</w:t>
      </w:r>
      <w:r w:rsidRPr="00A81BD4">
        <w:rPr>
          <w:rFonts w:hint="eastAsia"/>
        </w:rPr>
        <w:t>上</w:t>
      </w:r>
      <w:r w:rsidRPr="00A81BD4">
        <w:t>年同月</w:t>
      </w:r>
      <w:r w:rsidR="00045C0E">
        <w:rPr>
          <w:rFonts w:hint="eastAsia"/>
        </w:rPr>
        <w:t>減少</w:t>
      </w:r>
      <w:r w:rsidR="00045C0E">
        <w:rPr>
          <w:rFonts w:hint="eastAsia"/>
        </w:rPr>
        <w:t>3.72</w:t>
      </w:r>
      <w:r w:rsidR="001158D8" w:rsidRPr="00A81BD4">
        <w:rPr>
          <w:rFonts w:hint="eastAsia"/>
        </w:rPr>
        <w:t>％</w:t>
      </w:r>
      <w:r w:rsidRPr="00A81BD4">
        <w:rPr>
          <w:rFonts w:hint="eastAsia"/>
        </w:rPr>
        <w:t>。</w:t>
      </w:r>
      <w:r w:rsidRPr="00201E92">
        <w:rPr>
          <w:rFonts w:hint="eastAsia"/>
        </w:rPr>
        <w:t>若就地區觀之</w:t>
      </w:r>
      <w:r w:rsidRPr="00D743FE">
        <w:rPr>
          <w:rFonts w:hint="eastAsia"/>
        </w:rPr>
        <w:t>，以加勒</w:t>
      </w:r>
      <w:r w:rsidRPr="009F3AD6">
        <w:t>比海英國屬地（</w:t>
      </w:r>
      <w:r w:rsidRPr="009F3AD6">
        <w:t>2</w:t>
      </w:r>
      <w:r w:rsidR="00045C0E">
        <w:rPr>
          <w:rFonts w:hint="eastAsia"/>
        </w:rPr>
        <w:t>7.87</w:t>
      </w:r>
      <w:r w:rsidR="001158D8" w:rsidRPr="009F3AD6">
        <w:t>％</w:t>
      </w:r>
      <w:r w:rsidRPr="009F3AD6">
        <w:t>，主要為英屬維京群島、英屬蓋曼群島）、</w:t>
      </w:r>
      <w:r w:rsidR="00045C0E">
        <w:rPr>
          <w:rFonts w:hint="eastAsia"/>
        </w:rPr>
        <w:t>新加坡</w:t>
      </w:r>
      <w:r w:rsidRPr="009F3AD6">
        <w:t>（</w:t>
      </w:r>
      <w:r w:rsidR="00045C0E">
        <w:rPr>
          <w:rFonts w:hint="eastAsia"/>
        </w:rPr>
        <w:t>17.60</w:t>
      </w:r>
      <w:r w:rsidR="001158D8" w:rsidRPr="009F3AD6">
        <w:t>％</w:t>
      </w:r>
      <w:r w:rsidRPr="009F3AD6">
        <w:t>）、</w:t>
      </w:r>
      <w:r w:rsidR="00045C0E" w:rsidRPr="009F3AD6">
        <w:t>薩摩亞</w:t>
      </w:r>
      <w:r w:rsidR="00D743FE" w:rsidRPr="009F3AD6">
        <w:t>（</w:t>
      </w:r>
      <w:r w:rsidR="00045C0E">
        <w:rPr>
          <w:rFonts w:hint="eastAsia"/>
        </w:rPr>
        <w:t>12.56</w:t>
      </w:r>
      <w:r w:rsidR="00D743FE" w:rsidRPr="009F3AD6">
        <w:t>％）、</w:t>
      </w:r>
      <w:r w:rsidR="00045C0E">
        <w:rPr>
          <w:rFonts w:hint="eastAsia"/>
        </w:rPr>
        <w:t>馬來西亞</w:t>
      </w:r>
      <w:r w:rsidRPr="009F3AD6">
        <w:t>（</w:t>
      </w:r>
      <w:r w:rsidR="00045C0E">
        <w:rPr>
          <w:rFonts w:hint="eastAsia"/>
        </w:rPr>
        <w:t>9.16</w:t>
      </w:r>
      <w:r w:rsidR="001158D8" w:rsidRPr="009F3AD6">
        <w:t>％</w:t>
      </w:r>
      <w:r w:rsidRPr="009F3AD6">
        <w:t>）</w:t>
      </w:r>
      <w:r w:rsidR="00D743FE" w:rsidRPr="009F3AD6">
        <w:t>及</w:t>
      </w:r>
      <w:r w:rsidR="00045C0E">
        <w:rPr>
          <w:rFonts w:hint="eastAsia"/>
        </w:rPr>
        <w:t>法國</w:t>
      </w:r>
      <w:r w:rsidRPr="009F3AD6">
        <w:t>（</w:t>
      </w:r>
      <w:r w:rsidR="00045C0E">
        <w:rPr>
          <w:rFonts w:hint="eastAsia"/>
        </w:rPr>
        <w:t>7.77</w:t>
      </w:r>
      <w:r w:rsidR="001158D8" w:rsidRPr="009F3AD6">
        <w:t>％</w:t>
      </w:r>
      <w:r w:rsidRPr="009F3AD6">
        <w:t>）分居前</w:t>
      </w:r>
      <w:r w:rsidRPr="009F3AD6">
        <w:t>5</w:t>
      </w:r>
      <w:r w:rsidRPr="009F3AD6">
        <w:t>名，合計占</w:t>
      </w:r>
      <w:r w:rsidRPr="009F3AD6">
        <w:t>1</w:t>
      </w:r>
      <w:r w:rsidRPr="009F3AD6">
        <w:t>月僑外投資總額的</w:t>
      </w:r>
      <w:r w:rsidR="00045C0E">
        <w:rPr>
          <w:rFonts w:hint="eastAsia"/>
        </w:rPr>
        <w:t>74.96</w:t>
      </w:r>
      <w:r w:rsidR="001158D8" w:rsidRPr="009F3AD6">
        <w:t>％</w:t>
      </w:r>
      <w:r w:rsidRPr="009F3AD6">
        <w:t>；若就業別觀之，僑外投資以金融及保險業（</w:t>
      </w:r>
      <w:r w:rsidRPr="009F3AD6">
        <w:t>2</w:t>
      </w:r>
      <w:r w:rsidR="00045C0E">
        <w:rPr>
          <w:rFonts w:hint="eastAsia"/>
        </w:rPr>
        <w:t>5</w:t>
      </w:r>
      <w:r w:rsidR="0075573C">
        <w:rPr>
          <w:rFonts w:hint="eastAsia"/>
        </w:rPr>
        <w:t>.</w:t>
      </w:r>
      <w:r w:rsidR="00045C0E">
        <w:rPr>
          <w:rFonts w:hint="eastAsia"/>
        </w:rPr>
        <w:t>13</w:t>
      </w:r>
      <w:r w:rsidR="001158D8" w:rsidRPr="009F3AD6">
        <w:t>％</w:t>
      </w:r>
      <w:r w:rsidRPr="009F3AD6">
        <w:t>）、</w:t>
      </w:r>
      <w:r w:rsidR="00045C0E" w:rsidRPr="009F3AD6">
        <w:t>批發及零售業</w:t>
      </w:r>
      <w:r w:rsidRPr="009F3AD6">
        <w:t>（</w:t>
      </w:r>
      <w:r w:rsidR="00045C0E">
        <w:rPr>
          <w:rFonts w:hint="eastAsia"/>
        </w:rPr>
        <w:t>21.88</w:t>
      </w:r>
      <w:r w:rsidR="001158D8" w:rsidRPr="009F3AD6">
        <w:t>％</w:t>
      </w:r>
      <w:r w:rsidRPr="009F3AD6">
        <w:t>）、</w:t>
      </w:r>
      <w:r w:rsidR="00045C0E" w:rsidRPr="009F3AD6">
        <w:t>不動產業</w:t>
      </w:r>
      <w:r w:rsidRPr="009F3AD6">
        <w:t>（</w:t>
      </w:r>
      <w:r w:rsidR="00045C0E">
        <w:rPr>
          <w:rFonts w:hint="eastAsia"/>
        </w:rPr>
        <w:t>8.73</w:t>
      </w:r>
      <w:r w:rsidR="001158D8" w:rsidRPr="009F3AD6">
        <w:t>％</w:t>
      </w:r>
      <w:r w:rsidRPr="009F3AD6">
        <w:t>）、</w:t>
      </w:r>
      <w:r w:rsidR="00045C0E" w:rsidRPr="009F3AD6">
        <w:t>化學材料製造業</w:t>
      </w:r>
      <w:r w:rsidRPr="009F3AD6">
        <w:t>（</w:t>
      </w:r>
      <w:r w:rsidR="00045C0E">
        <w:rPr>
          <w:rFonts w:hint="eastAsia"/>
        </w:rPr>
        <w:t>7.56</w:t>
      </w:r>
      <w:r w:rsidR="001158D8" w:rsidRPr="009F3AD6">
        <w:t>％</w:t>
      </w:r>
      <w:r w:rsidRPr="009F3AD6">
        <w:t>）及</w:t>
      </w:r>
      <w:r w:rsidR="00045C0E" w:rsidRPr="00045C0E">
        <w:rPr>
          <w:rFonts w:hint="eastAsia"/>
        </w:rPr>
        <w:t>電腦、電子產品及光學製品製造業</w:t>
      </w:r>
      <w:r w:rsidRPr="009F3AD6">
        <w:t>（</w:t>
      </w:r>
      <w:r w:rsidR="00045C0E">
        <w:rPr>
          <w:rFonts w:hint="eastAsia"/>
        </w:rPr>
        <w:t>4.42</w:t>
      </w:r>
      <w:r w:rsidR="001158D8" w:rsidRPr="009F3AD6">
        <w:t>％</w:t>
      </w:r>
      <w:r w:rsidRPr="009F3AD6">
        <w:t>）分居前</w:t>
      </w:r>
      <w:r w:rsidRPr="009F3AD6">
        <w:t>5</w:t>
      </w:r>
      <w:r w:rsidRPr="009F3AD6">
        <w:t>名，合計占</w:t>
      </w:r>
      <w:r w:rsidRPr="009F3AD6">
        <w:t>1</w:t>
      </w:r>
      <w:r w:rsidRPr="009F3AD6">
        <w:t>月僑外投資總額的</w:t>
      </w:r>
      <w:r w:rsidRPr="009F3AD6">
        <w:t>6</w:t>
      </w:r>
      <w:r w:rsidR="00045C0E">
        <w:rPr>
          <w:rFonts w:hint="eastAsia"/>
        </w:rPr>
        <w:t>7.72</w:t>
      </w:r>
      <w:r w:rsidR="001158D8" w:rsidRPr="009F3AD6">
        <w:t>％</w:t>
      </w:r>
      <w:r w:rsidRPr="009F3AD6">
        <w:t>。</w:t>
      </w:r>
    </w:p>
    <w:p w:rsidR="00EA072B" w:rsidRPr="00421927" w:rsidRDefault="004804BE" w:rsidP="004804BE">
      <w:pPr>
        <w:pStyle w:val="k32"/>
        <w:topLinePunct/>
        <w:ind w:left="0" w:rightChars="-59" w:firstLineChars="202" w:firstLine="566"/>
        <w:rPr>
          <w:color w:val="FF0000"/>
        </w:rPr>
      </w:pPr>
      <w:r w:rsidRPr="000A25FB">
        <w:t>我國外人投資的方式除了僑外投資外，亦來自國內、外金融市場募集資金。依據金管會統計</w:t>
      </w:r>
      <w:r w:rsidRPr="003B376A">
        <w:t>，</w:t>
      </w:r>
      <w:r w:rsidR="003476E9">
        <w:rPr>
          <w:rFonts w:hint="eastAsia"/>
        </w:rPr>
        <w:t>104</w:t>
      </w:r>
      <w:r w:rsidRPr="003B376A">
        <w:t>年</w:t>
      </w:r>
      <w:r w:rsidR="00C85D14">
        <w:rPr>
          <w:rFonts w:hint="eastAsia"/>
        </w:rPr>
        <w:t>1</w:t>
      </w:r>
      <w:r w:rsidRPr="003B376A">
        <w:t>月外資投資我國股市淨匯</w:t>
      </w:r>
      <w:r w:rsidR="003476E9">
        <w:rPr>
          <w:rFonts w:hint="eastAsia"/>
        </w:rPr>
        <w:t>入</w:t>
      </w:r>
      <w:r w:rsidRPr="003B376A">
        <w:t>金額</w:t>
      </w:r>
      <w:r w:rsidR="003476E9">
        <w:rPr>
          <w:rFonts w:hint="eastAsia"/>
        </w:rPr>
        <w:t>29.27</w:t>
      </w:r>
      <w:r w:rsidRPr="003B376A">
        <w:t>億美元</w:t>
      </w:r>
      <w:r w:rsidRPr="003B376A">
        <w:rPr>
          <w:rFonts w:hint="eastAsia"/>
        </w:rPr>
        <w:t>。</w:t>
      </w:r>
    </w:p>
    <w:p w:rsidR="00617B16" w:rsidRDefault="00617B16" w:rsidP="00F75424">
      <w:pPr>
        <w:pStyle w:val="k32"/>
        <w:topLinePunct/>
        <w:ind w:left="0" w:rightChars="-59" w:firstLineChars="202" w:firstLine="566"/>
        <w:rPr>
          <w:color w:val="FF0000"/>
        </w:rPr>
      </w:pPr>
    </w:p>
    <w:p w:rsidR="005028DF" w:rsidRPr="00421927" w:rsidRDefault="005028DF" w:rsidP="00F75424">
      <w:pPr>
        <w:pStyle w:val="k32"/>
        <w:topLinePunct/>
        <w:ind w:left="0" w:rightChars="-59" w:firstLineChars="202" w:firstLine="566"/>
        <w:rPr>
          <w:color w:val="FF0000"/>
        </w:rPr>
      </w:pPr>
    </w:p>
    <w:p w:rsidR="00F75424" w:rsidRPr="002E0999" w:rsidRDefault="00F75424" w:rsidP="00F75424">
      <w:pPr>
        <w:pStyle w:val="k32"/>
        <w:topLinePunct/>
        <w:ind w:left="0" w:rightChars="-59" w:firstLineChars="0" w:firstLine="0"/>
        <w:jc w:val="right"/>
      </w:pPr>
      <w:r w:rsidRPr="002E0999">
        <w:rPr>
          <w:b/>
          <w:bCs/>
        </w:rPr>
        <w:t>表</w:t>
      </w:r>
      <w:r w:rsidRPr="002E0999">
        <w:rPr>
          <w:b/>
          <w:bCs/>
        </w:rPr>
        <w:t xml:space="preserve"> 2-6-3  </w:t>
      </w:r>
      <w:r w:rsidRPr="002E0999">
        <w:rPr>
          <w:b/>
          <w:bCs/>
        </w:rPr>
        <w:t>外資投入概況</w:t>
      </w:r>
      <w:r w:rsidRPr="002E0999">
        <w:t xml:space="preserve">           </w:t>
      </w:r>
      <w:r w:rsidRPr="002E0999">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0A25FB" w:rsidRPr="000A25FB" w:rsidTr="00BA5719">
        <w:trPr>
          <w:tblHeader/>
          <w:jc w:val="center"/>
        </w:trPr>
        <w:tc>
          <w:tcPr>
            <w:tcW w:w="1681" w:type="dxa"/>
            <w:tcBorders>
              <w:bottom w:val="single" w:sz="8" w:space="0" w:color="auto"/>
            </w:tcBorders>
          </w:tcPr>
          <w:p w:rsidR="00F75424" w:rsidRPr="000A25FB" w:rsidRDefault="00F75424" w:rsidP="00846B8A">
            <w:pPr>
              <w:snapToGrid w:val="0"/>
              <w:spacing w:line="400" w:lineRule="exact"/>
              <w:jc w:val="center"/>
              <w:rPr>
                <w:rFonts w:eastAsia="標楷體"/>
              </w:rPr>
            </w:pPr>
            <w:r w:rsidRPr="000A25FB">
              <w:rPr>
                <w:rFonts w:eastAsia="標楷體"/>
              </w:rPr>
              <w:t>年</w:t>
            </w:r>
            <w:r w:rsidRPr="000A25FB">
              <w:rPr>
                <w:rFonts w:eastAsia="標楷體"/>
              </w:rPr>
              <w:t>(</w:t>
            </w:r>
            <w:r w:rsidRPr="000A25FB">
              <w:rPr>
                <w:rFonts w:eastAsia="標楷體"/>
              </w:rPr>
              <w:t>月</w:t>
            </w:r>
            <w:r w:rsidRPr="000A25FB">
              <w:rPr>
                <w:rFonts w:eastAsia="標楷體"/>
              </w:rPr>
              <w:t>)</w:t>
            </w:r>
          </w:p>
        </w:tc>
        <w:tc>
          <w:tcPr>
            <w:tcW w:w="1314" w:type="dxa"/>
            <w:tcBorders>
              <w:bottom w:val="single" w:sz="8" w:space="0" w:color="auto"/>
            </w:tcBorders>
          </w:tcPr>
          <w:p w:rsidR="00F75424" w:rsidRPr="000A25FB" w:rsidRDefault="00F75424" w:rsidP="00846B8A">
            <w:pPr>
              <w:snapToGrid w:val="0"/>
              <w:spacing w:line="400" w:lineRule="exact"/>
              <w:jc w:val="center"/>
              <w:rPr>
                <w:rFonts w:eastAsia="標楷體"/>
              </w:rPr>
            </w:pPr>
            <w:r w:rsidRPr="000A25FB">
              <w:rPr>
                <w:rFonts w:eastAsia="標楷體"/>
              </w:rPr>
              <w:t>僑外投資</w:t>
            </w:r>
          </w:p>
          <w:p w:rsidR="00F75424" w:rsidRPr="000A25FB" w:rsidRDefault="00F75424" w:rsidP="00846B8A">
            <w:pPr>
              <w:snapToGrid w:val="0"/>
              <w:spacing w:line="400" w:lineRule="exact"/>
              <w:jc w:val="center"/>
              <w:rPr>
                <w:rFonts w:eastAsia="標楷體"/>
              </w:rPr>
            </w:pPr>
            <w:r w:rsidRPr="000A25FB">
              <w:rPr>
                <w:rFonts w:eastAsia="標楷體"/>
              </w:rPr>
              <w:t>總額</w:t>
            </w:r>
          </w:p>
        </w:tc>
        <w:tc>
          <w:tcPr>
            <w:tcW w:w="1788" w:type="dxa"/>
            <w:tcBorders>
              <w:bottom w:val="single" w:sz="8" w:space="0" w:color="auto"/>
            </w:tcBorders>
          </w:tcPr>
          <w:p w:rsidR="00F75424" w:rsidRPr="000A25FB" w:rsidRDefault="00F75424" w:rsidP="00846B8A">
            <w:pPr>
              <w:snapToGrid w:val="0"/>
              <w:spacing w:line="400" w:lineRule="exact"/>
              <w:jc w:val="center"/>
              <w:rPr>
                <w:rFonts w:eastAsia="標楷體"/>
              </w:rPr>
            </w:pPr>
            <w:r w:rsidRPr="000A25FB">
              <w:rPr>
                <w:rFonts w:eastAsia="標楷體"/>
              </w:rPr>
              <w:t>外資投入股市</w:t>
            </w:r>
          </w:p>
          <w:p w:rsidR="00F75424" w:rsidRPr="000A25FB" w:rsidRDefault="00F75424" w:rsidP="00846B8A">
            <w:pPr>
              <w:snapToGrid w:val="0"/>
              <w:spacing w:line="400" w:lineRule="exact"/>
              <w:jc w:val="center"/>
              <w:rPr>
                <w:rFonts w:eastAsia="標楷體"/>
              </w:rPr>
            </w:pPr>
            <w:r w:rsidRPr="000A25FB">
              <w:rPr>
                <w:rFonts w:eastAsia="標楷體"/>
              </w:rPr>
              <w:t>匯入淨額</w:t>
            </w:r>
          </w:p>
        </w:tc>
        <w:tc>
          <w:tcPr>
            <w:tcW w:w="1782" w:type="dxa"/>
            <w:tcBorders>
              <w:bottom w:val="single" w:sz="8" w:space="0" w:color="auto"/>
            </w:tcBorders>
          </w:tcPr>
          <w:p w:rsidR="00F75424" w:rsidRPr="000A25FB" w:rsidRDefault="00F75424" w:rsidP="00846B8A">
            <w:pPr>
              <w:snapToGrid w:val="0"/>
              <w:spacing w:line="400" w:lineRule="exact"/>
              <w:jc w:val="center"/>
              <w:rPr>
                <w:rFonts w:eastAsia="標楷體"/>
              </w:rPr>
            </w:pPr>
            <w:r w:rsidRPr="000A25FB">
              <w:rPr>
                <w:rFonts w:eastAsia="標楷體"/>
              </w:rPr>
              <w:t>企業發行海外</w:t>
            </w:r>
          </w:p>
          <w:p w:rsidR="00F75424" w:rsidRPr="000A25FB" w:rsidRDefault="00F75424" w:rsidP="00846B8A">
            <w:pPr>
              <w:snapToGrid w:val="0"/>
              <w:spacing w:line="400" w:lineRule="exact"/>
              <w:jc w:val="center"/>
              <w:rPr>
                <w:rFonts w:eastAsia="標楷體"/>
              </w:rPr>
            </w:pPr>
            <w:r w:rsidRPr="000A25FB">
              <w:rPr>
                <w:rFonts w:eastAsia="標楷體"/>
              </w:rPr>
              <w:t>存託憑證金額</w:t>
            </w:r>
          </w:p>
        </w:tc>
        <w:tc>
          <w:tcPr>
            <w:tcW w:w="1782" w:type="dxa"/>
            <w:tcBorders>
              <w:bottom w:val="single" w:sz="8" w:space="0" w:color="auto"/>
            </w:tcBorders>
          </w:tcPr>
          <w:p w:rsidR="00F75424" w:rsidRPr="000A25FB" w:rsidRDefault="00F75424" w:rsidP="00846B8A">
            <w:pPr>
              <w:snapToGrid w:val="0"/>
              <w:spacing w:line="400" w:lineRule="exact"/>
              <w:jc w:val="center"/>
              <w:rPr>
                <w:rFonts w:eastAsia="標楷體"/>
              </w:rPr>
            </w:pPr>
            <w:r w:rsidRPr="000A25FB">
              <w:rPr>
                <w:rFonts w:eastAsia="標楷體"/>
              </w:rPr>
              <w:t>企業發行海外</w:t>
            </w:r>
          </w:p>
          <w:p w:rsidR="00F75424" w:rsidRPr="000A25FB" w:rsidRDefault="00F75424" w:rsidP="00846B8A">
            <w:pPr>
              <w:snapToGrid w:val="0"/>
              <w:spacing w:line="400" w:lineRule="exact"/>
              <w:jc w:val="center"/>
              <w:rPr>
                <w:rFonts w:eastAsia="標楷體"/>
              </w:rPr>
            </w:pPr>
            <w:r w:rsidRPr="000A25FB">
              <w:rPr>
                <w:rFonts w:eastAsia="標楷體"/>
              </w:rPr>
              <w:t>公司債金額</w:t>
            </w:r>
          </w:p>
        </w:tc>
      </w:tr>
      <w:tr w:rsidR="000A25FB" w:rsidRPr="000A25FB" w:rsidTr="00BA5719">
        <w:trPr>
          <w:jc w:val="center"/>
        </w:trPr>
        <w:tc>
          <w:tcPr>
            <w:tcW w:w="1681" w:type="dxa"/>
            <w:tcBorders>
              <w:top w:val="nil"/>
              <w:bottom w:val="nil"/>
              <w:right w:val="single" w:sz="8" w:space="0" w:color="auto"/>
            </w:tcBorders>
          </w:tcPr>
          <w:p w:rsidR="007E5EA0" w:rsidRPr="000A25FB" w:rsidRDefault="007E5EA0" w:rsidP="00AE688F">
            <w:pPr>
              <w:snapToGrid w:val="0"/>
              <w:spacing w:line="400" w:lineRule="exact"/>
              <w:ind w:rightChars="-39" w:right="-94"/>
              <w:rPr>
                <w:rFonts w:eastAsia="標楷體"/>
              </w:rPr>
            </w:pPr>
            <w:r w:rsidRPr="000A25FB">
              <w:rPr>
                <w:rFonts w:eastAsia="標楷體"/>
                <w:b/>
                <w:bCs/>
              </w:rPr>
              <w:t xml:space="preserve">  99</w:t>
            </w:r>
            <w:r w:rsidRPr="000A25FB">
              <w:rPr>
                <w:rFonts w:eastAsia="標楷體"/>
                <w:b/>
                <w:bCs/>
              </w:rPr>
              <w:t>年</w:t>
            </w:r>
          </w:p>
        </w:tc>
        <w:tc>
          <w:tcPr>
            <w:tcW w:w="1314" w:type="dxa"/>
            <w:tcBorders>
              <w:top w:val="nil"/>
              <w:left w:val="single" w:sz="8" w:space="0" w:color="auto"/>
              <w:bottom w:val="nil"/>
              <w:right w:val="nil"/>
            </w:tcBorders>
          </w:tcPr>
          <w:p w:rsidR="007E5EA0" w:rsidRPr="000A25FB" w:rsidRDefault="007E5EA0" w:rsidP="00AE688F">
            <w:pPr>
              <w:snapToGrid w:val="0"/>
              <w:spacing w:line="400" w:lineRule="exact"/>
              <w:ind w:rightChars="100" w:right="240"/>
              <w:jc w:val="right"/>
              <w:rPr>
                <w:rFonts w:eastAsia="標楷體"/>
                <w:b/>
                <w:bCs/>
              </w:rPr>
            </w:pPr>
            <w:r w:rsidRPr="000A25FB">
              <w:rPr>
                <w:rFonts w:eastAsia="標楷體"/>
                <w:b/>
                <w:bCs/>
              </w:rPr>
              <w:t>38.12</w:t>
            </w:r>
          </w:p>
        </w:tc>
        <w:tc>
          <w:tcPr>
            <w:tcW w:w="1788" w:type="dxa"/>
            <w:tcBorders>
              <w:top w:val="nil"/>
              <w:left w:val="nil"/>
              <w:bottom w:val="nil"/>
              <w:right w:val="nil"/>
            </w:tcBorders>
          </w:tcPr>
          <w:p w:rsidR="007E5EA0" w:rsidRPr="000A25FB" w:rsidRDefault="007E5EA0" w:rsidP="006F11FE">
            <w:pPr>
              <w:snapToGrid w:val="0"/>
              <w:spacing w:line="400" w:lineRule="exact"/>
              <w:ind w:rightChars="182" w:right="437"/>
              <w:jc w:val="right"/>
              <w:rPr>
                <w:rFonts w:eastAsia="標楷體"/>
                <w:b/>
              </w:rPr>
            </w:pPr>
            <w:r w:rsidRPr="000A25FB">
              <w:rPr>
                <w:rFonts w:eastAsia="標楷體"/>
                <w:b/>
              </w:rPr>
              <w:t>165.76</w:t>
            </w:r>
          </w:p>
        </w:tc>
        <w:tc>
          <w:tcPr>
            <w:tcW w:w="1782" w:type="dxa"/>
            <w:tcBorders>
              <w:top w:val="nil"/>
              <w:left w:val="nil"/>
              <w:bottom w:val="nil"/>
              <w:right w:val="nil"/>
            </w:tcBorders>
            <w:vAlign w:val="bottom"/>
          </w:tcPr>
          <w:p w:rsidR="007E5EA0" w:rsidRPr="000A25FB" w:rsidRDefault="007E5EA0" w:rsidP="00AE688F">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14.34</w:t>
            </w:r>
          </w:p>
        </w:tc>
        <w:tc>
          <w:tcPr>
            <w:tcW w:w="1782" w:type="dxa"/>
            <w:tcBorders>
              <w:top w:val="nil"/>
              <w:left w:val="nil"/>
              <w:bottom w:val="nil"/>
            </w:tcBorders>
          </w:tcPr>
          <w:p w:rsidR="007E5EA0" w:rsidRPr="000A25FB" w:rsidRDefault="007E5EA0" w:rsidP="00AE688F">
            <w:pPr>
              <w:snapToGrid w:val="0"/>
              <w:spacing w:line="400" w:lineRule="exact"/>
              <w:ind w:rightChars="250" w:right="600"/>
              <w:jc w:val="right"/>
              <w:rPr>
                <w:rFonts w:eastAsia="標楷體"/>
                <w:b/>
                <w:bCs/>
              </w:rPr>
            </w:pPr>
            <w:r w:rsidRPr="000A25FB">
              <w:rPr>
                <w:rFonts w:eastAsia="標楷體" w:hint="eastAsia"/>
                <w:b/>
                <w:bCs/>
              </w:rPr>
              <w:t>29.88</w:t>
            </w:r>
          </w:p>
        </w:tc>
      </w:tr>
      <w:tr w:rsidR="000A25FB" w:rsidRPr="000A25FB" w:rsidTr="00BA5719">
        <w:trPr>
          <w:jc w:val="center"/>
        </w:trPr>
        <w:tc>
          <w:tcPr>
            <w:tcW w:w="1681" w:type="dxa"/>
            <w:tcBorders>
              <w:top w:val="nil"/>
              <w:bottom w:val="nil"/>
              <w:right w:val="single" w:sz="4" w:space="0" w:color="auto"/>
            </w:tcBorders>
          </w:tcPr>
          <w:p w:rsidR="007E5EA0" w:rsidRPr="000A25FB" w:rsidRDefault="007E5EA0" w:rsidP="00AE688F">
            <w:pPr>
              <w:snapToGrid w:val="0"/>
              <w:spacing w:line="400" w:lineRule="exact"/>
              <w:ind w:rightChars="-39" w:right="-94"/>
              <w:rPr>
                <w:rFonts w:eastAsia="標楷體"/>
              </w:rPr>
            </w:pPr>
            <w:r w:rsidRPr="000A25FB">
              <w:rPr>
                <w:rFonts w:eastAsia="標楷體"/>
                <w:b/>
                <w:bCs/>
              </w:rPr>
              <w:t xml:space="preserve"> 100</w:t>
            </w:r>
            <w:r w:rsidRPr="000A25FB">
              <w:rPr>
                <w:rFonts w:eastAsia="標楷體"/>
                <w:b/>
                <w:bCs/>
              </w:rPr>
              <w:t>年</w:t>
            </w:r>
          </w:p>
        </w:tc>
        <w:tc>
          <w:tcPr>
            <w:tcW w:w="1314" w:type="dxa"/>
            <w:tcBorders>
              <w:top w:val="nil"/>
              <w:left w:val="single" w:sz="4" w:space="0" w:color="auto"/>
              <w:bottom w:val="nil"/>
              <w:right w:val="nil"/>
            </w:tcBorders>
          </w:tcPr>
          <w:p w:rsidR="007E5EA0" w:rsidRPr="000A25FB" w:rsidRDefault="007E5EA0" w:rsidP="00AE688F">
            <w:pPr>
              <w:snapToGrid w:val="0"/>
              <w:spacing w:line="400" w:lineRule="exact"/>
              <w:ind w:rightChars="100" w:right="240"/>
              <w:jc w:val="right"/>
              <w:rPr>
                <w:rFonts w:eastAsia="標楷體"/>
                <w:b/>
              </w:rPr>
            </w:pPr>
            <w:r w:rsidRPr="000A25FB">
              <w:rPr>
                <w:rFonts w:eastAsia="標楷體"/>
                <w:b/>
              </w:rPr>
              <w:t>49.55</w:t>
            </w:r>
          </w:p>
        </w:tc>
        <w:tc>
          <w:tcPr>
            <w:tcW w:w="1788" w:type="dxa"/>
            <w:tcBorders>
              <w:top w:val="nil"/>
              <w:left w:val="nil"/>
              <w:bottom w:val="nil"/>
              <w:right w:val="nil"/>
            </w:tcBorders>
          </w:tcPr>
          <w:p w:rsidR="007E5EA0" w:rsidRPr="000A25FB" w:rsidRDefault="007E5EA0" w:rsidP="006F11FE">
            <w:pPr>
              <w:snapToGrid w:val="0"/>
              <w:spacing w:line="400" w:lineRule="exact"/>
              <w:ind w:rightChars="182" w:right="437"/>
              <w:jc w:val="right"/>
              <w:rPr>
                <w:rFonts w:eastAsia="標楷體"/>
                <w:b/>
              </w:rPr>
            </w:pPr>
            <w:r w:rsidRPr="000A25FB">
              <w:rPr>
                <w:rFonts w:eastAsia="標楷體"/>
                <w:b/>
              </w:rPr>
              <w:t>-97.93</w:t>
            </w:r>
          </w:p>
        </w:tc>
        <w:tc>
          <w:tcPr>
            <w:tcW w:w="1782" w:type="dxa"/>
            <w:tcBorders>
              <w:top w:val="nil"/>
              <w:left w:val="nil"/>
              <w:bottom w:val="nil"/>
              <w:right w:val="nil"/>
            </w:tcBorders>
            <w:vAlign w:val="bottom"/>
          </w:tcPr>
          <w:p w:rsidR="007E5EA0" w:rsidRPr="000A25FB" w:rsidRDefault="007E5EA0" w:rsidP="00AE688F">
            <w:pPr>
              <w:tabs>
                <w:tab w:val="center" w:pos="572"/>
                <w:tab w:val="right" w:pos="1144"/>
              </w:tabs>
              <w:snapToGrid w:val="0"/>
              <w:spacing w:line="400" w:lineRule="exact"/>
              <w:ind w:rightChars="250" w:right="600"/>
              <w:jc w:val="right"/>
              <w:rPr>
                <w:rFonts w:eastAsia="標楷體"/>
                <w:b/>
              </w:rPr>
            </w:pPr>
            <w:r w:rsidRPr="000A25FB">
              <w:rPr>
                <w:rFonts w:eastAsia="標楷體" w:hint="eastAsia"/>
                <w:b/>
              </w:rPr>
              <w:t>12.53</w:t>
            </w:r>
          </w:p>
        </w:tc>
        <w:tc>
          <w:tcPr>
            <w:tcW w:w="1782" w:type="dxa"/>
            <w:tcBorders>
              <w:top w:val="nil"/>
              <w:left w:val="nil"/>
              <w:bottom w:val="nil"/>
            </w:tcBorders>
          </w:tcPr>
          <w:p w:rsidR="007E5EA0" w:rsidRPr="000A25FB" w:rsidRDefault="007E5EA0" w:rsidP="00AE688F">
            <w:pPr>
              <w:snapToGrid w:val="0"/>
              <w:spacing w:line="400" w:lineRule="exact"/>
              <w:ind w:rightChars="250" w:right="600"/>
              <w:jc w:val="right"/>
              <w:rPr>
                <w:rFonts w:eastAsia="標楷體"/>
                <w:b/>
              </w:rPr>
            </w:pPr>
            <w:r w:rsidRPr="000A25FB">
              <w:rPr>
                <w:rFonts w:eastAsia="標楷體" w:hint="eastAsia"/>
                <w:b/>
              </w:rPr>
              <w:t>24.75</w:t>
            </w:r>
          </w:p>
        </w:tc>
      </w:tr>
      <w:tr w:rsidR="000A25FB" w:rsidRPr="000A25FB" w:rsidTr="00BA5719">
        <w:trPr>
          <w:jc w:val="center"/>
        </w:trPr>
        <w:tc>
          <w:tcPr>
            <w:tcW w:w="1681" w:type="dxa"/>
            <w:tcBorders>
              <w:top w:val="nil"/>
              <w:bottom w:val="nil"/>
              <w:right w:val="single" w:sz="4" w:space="0" w:color="auto"/>
            </w:tcBorders>
          </w:tcPr>
          <w:p w:rsidR="007E5EA0" w:rsidRPr="000A25FB" w:rsidRDefault="007E5EA0" w:rsidP="00AE688F">
            <w:pPr>
              <w:snapToGrid w:val="0"/>
              <w:spacing w:line="400" w:lineRule="exact"/>
              <w:jc w:val="both"/>
              <w:rPr>
                <w:rFonts w:eastAsia="標楷體"/>
                <w:b/>
                <w:bCs/>
              </w:rPr>
            </w:pPr>
            <w:r w:rsidRPr="000A25FB">
              <w:rPr>
                <w:rFonts w:eastAsia="標楷體"/>
                <w:b/>
                <w:bCs/>
              </w:rPr>
              <w:t xml:space="preserve"> 101</w:t>
            </w:r>
            <w:r w:rsidRPr="000A25FB">
              <w:rPr>
                <w:rFonts w:eastAsia="標楷體"/>
                <w:b/>
                <w:bCs/>
              </w:rPr>
              <w:t>年</w:t>
            </w:r>
          </w:p>
        </w:tc>
        <w:tc>
          <w:tcPr>
            <w:tcW w:w="1314" w:type="dxa"/>
            <w:tcBorders>
              <w:top w:val="nil"/>
              <w:left w:val="single" w:sz="4" w:space="0" w:color="auto"/>
              <w:bottom w:val="nil"/>
              <w:right w:val="nil"/>
            </w:tcBorders>
          </w:tcPr>
          <w:p w:rsidR="007E5EA0" w:rsidRPr="000A25FB" w:rsidRDefault="007E5EA0" w:rsidP="00AE688F">
            <w:pPr>
              <w:snapToGrid w:val="0"/>
              <w:spacing w:line="400" w:lineRule="exact"/>
              <w:ind w:rightChars="100" w:right="240"/>
              <w:jc w:val="right"/>
              <w:rPr>
                <w:b/>
                <w:bCs/>
              </w:rPr>
            </w:pPr>
            <w:r w:rsidRPr="000A25FB">
              <w:rPr>
                <w:b/>
                <w:bCs/>
              </w:rPr>
              <w:t>55.59</w:t>
            </w:r>
          </w:p>
        </w:tc>
        <w:tc>
          <w:tcPr>
            <w:tcW w:w="1788" w:type="dxa"/>
            <w:tcBorders>
              <w:top w:val="nil"/>
              <w:left w:val="nil"/>
              <w:bottom w:val="nil"/>
              <w:right w:val="nil"/>
            </w:tcBorders>
          </w:tcPr>
          <w:p w:rsidR="007E5EA0" w:rsidRPr="000A25FB" w:rsidRDefault="007E5EA0" w:rsidP="006F11FE">
            <w:pPr>
              <w:snapToGrid w:val="0"/>
              <w:spacing w:line="400" w:lineRule="exact"/>
              <w:ind w:rightChars="182" w:right="437"/>
              <w:jc w:val="right"/>
              <w:rPr>
                <w:rFonts w:eastAsia="標楷體"/>
                <w:b/>
              </w:rPr>
            </w:pPr>
            <w:r w:rsidRPr="000A25FB">
              <w:rPr>
                <w:rFonts w:eastAsia="標楷體"/>
                <w:b/>
              </w:rPr>
              <w:t>73.67</w:t>
            </w:r>
          </w:p>
        </w:tc>
        <w:tc>
          <w:tcPr>
            <w:tcW w:w="1782" w:type="dxa"/>
            <w:tcBorders>
              <w:top w:val="nil"/>
              <w:left w:val="nil"/>
              <w:bottom w:val="nil"/>
              <w:right w:val="nil"/>
            </w:tcBorders>
            <w:vAlign w:val="bottom"/>
          </w:tcPr>
          <w:p w:rsidR="007E5EA0" w:rsidRPr="000A25FB" w:rsidRDefault="007E5EA0" w:rsidP="00AE688F">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10.61</w:t>
            </w:r>
          </w:p>
        </w:tc>
        <w:tc>
          <w:tcPr>
            <w:tcW w:w="1782" w:type="dxa"/>
            <w:tcBorders>
              <w:top w:val="nil"/>
              <w:left w:val="nil"/>
              <w:bottom w:val="nil"/>
            </w:tcBorders>
          </w:tcPr>
          <w:p w:rsidR="007E5EA0" w:rsidRPr="000A25FB" w:rsidRDefault="007E5EA0" w:rsidP="00AE688F">
            <w:pPr>
              <w:snapToGrid w:val="0"/>
              <w:spacing w:line="400" w:lineRule="exact"/>
              <w:ind w:rightChars="250" w:right="600"/>
              <w:jc w:val="right"/>
              <w:rPr>
                <w:rFonts w:eastAsia="標楷體"/>
                <w:b/>
                <w:bCs/>
              </w:rPr>
            </w:pPr>
            <w:r w:rsidRPr="000A25FB">
              <w:rPr>
                <w:rFonts w:eastAsia="標楷體" w:hint="eastAsia"/>
                <w:b/>
                <w:bCs/>
              </w:rPr>
              <w:t>8.95</w:t>
            </w:r>
          </w:p>
        </w:tc>
      </w:tr>
      <w:tr w:rsidR="000A25FB" w:rsidRPr="000A25FB" w:rsidTr="00BA5719">
        <w:trPr>
          <w:jc w:val="center"/>
        </w:trPr>
        <w:tc>
          <w:tcPr>
            <w:tcW w:w="1681" w:type="dxa"/>
            <w:tcBorders>
              <w:top w:val="nil"/>
              <w:bottom w:val="nil"/>
              <w:right w:val="single" w:sz="4" w:space="0" w:color="auto"/>
            </w:tcBorders>
          </w:tcPr>
          <w:p w:rsidR="007E5EA0" w:rsidRPr="000A25FB" w:rsidRDefault="007E5EA0" w:rsidP="00AE688F">
            <w:pPr>
              <w:snapToGrid w:val="0"/>
              <w:spacing w:line="400" w:lineRule="exact"/>
              <w:ind w:rightChars="-3" w:right="-7" w:firstLineChars="50" w:firstLine="120"/>
              <w:rPr>
                <w:rFonts w:eastAsia="標楷體"/>
                <w:b/>
              </w:rPr>
            </w:pPr>
            <w:r w:rsidRPr="000A25FB">
              <w:rPr>
                <w:rFonts w:eastAsia="標楷體"/>
                <w:b/>
              </w:rPr>
              <w:t>102</w:t>
            </w:r>
            <w:r w:rsidRPr="000A25FB">
              <w:rPr>
                <w:rFonts w:eastAsia="標楷體"/>
                <w:b/>
              </w:rPr>
              <w:t>年</w:t>
            </w:r>
          </w:p>
        </w:tc>
        <w:tc>
          <w:tcPr>
            <w:tcW w:w="1314" w:type="dxa"/>
            <w:tcBorders>
              <w:top w:val="nil"/>
              <w:left w:val="single" w:sz="4" w:space="0" w:color="auto"/>
              <w:bottom w:val="nil"/>
              <w:right w:val="nil"/>
            </w:tcBorders>
          </w:tcPr>
          <w:p w:rsidR="007E5EA0" w:rsidRPr="000A25FB" w:rsidRDefault="007E5EA0" w:rsidP="00AE688F">
            <w:pPr>
              <w:snapToGrid w:val="0"/>
              <w:spacing w:line="400" w:lineRule="exact"/>
              <w:ind w:rightChars="100" w:right="240"/>
              <w:jc w:val="right"/>
              <w:rPr>
                <w:b/>
              </w:rPr>
            </w:pPr>
            <w:r w:rsidRPr="000A25FB">
              <w:rPr>
                <w:rFonts w:hint="eastAsia"/>
                <w:b/>
              </w:rPr>
              <w:t>49.33</w:t>
            </w:r>
          </w:p>
        </w:tc>
        <w:tc>
          <w:tcPr>
            <w:tcW w:w="1788" w:type="dxa"/>
            <w:tcBorders>
              <w:top w:val="nil"/>
              <w:left w:val="nil"/>
              <w:bottom w:val="nil"/>
              <w:right w:val="nil"/>
            </w:tcBorders>
          </w:tcPr>
          <w:p w:rsidR="007E5EA0" w:rsidRPr="000A25FB" w:rsidRDefault="007E5EA0" w:rsidP="006F11FE">
            <w:pPr>
              <w:snapToGrid w:val="0"/>
              <w:spacing w:line="400" w:lineRule="exact"/>
              <w:ind w:rightChars="182" w:right="437"/>
              <w:jc w:val="right"/>
              <w:rPr>
                <w:rFonts w:eastAsia="標楷體"/>
                <w:b/>
              </w:rPr>
            </w:pPr>
            <w:r w:rsidRPr="000A25FB">
              <w:rPr>
                <w:rFonts w:eastAsia="標楷體" w:hint="eastAsia"/>
                <w:b/>
              </w:rPr>
              <w:t>131.81</w:t>
            </w:r>
          </w:p>
        </w:tc>
        <w:tc>
          <w:tcPr>
            <w:tcW w:w="1782" w:type="dxa"/>
            <w:tcBorders>
              <w:top w:val="nil"/>
              <w:left w:val="nil"/>
              <w:bottom w:val="nil"/>
              <w:right w:val="nil"/>
            </w:tcBorders>
            <w:vAlign w:val="bottom"/>
          </w:tcPr>
          <w:p w:rsidR="007E5EA0" w:rsidRPr="000A25FB" w:rsidRDefault="007E5EA0" w:rsidP="00AE688F">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18.14</w:t>
            </w:r>
          </w:p>
        </w:tc>
        <w:tc>
          <w:tcPr>
            <w:tcW w:w="1782" w:type="dxa"/>
            <w:tcBorders>
              <w:top w:val="nil"/>
              <w:left w:val="nil"/>
              <w:bottom w:val="nil"/>
            </w:tcBorders>
          </w:tcPr>
          <w:p w:rsidR="007E5EA0" w:rsidRPr="000A25FB" w:rsidRDefault="007E5EA0" w:rsidP="00AE688F">
            <w:pPr>
              <w:tabs>
                <w:tab w:val="center" w:pos="572"/>
                <w:tab w:val="right" w:pos="1144"/>
              </w:tabs>
              <w:snapToGrid w:val="0"/>
              <w:spacing w:line="400" w:lineRule="exact"/>
              <w:ind w:rightChars="250" w:right="600"/>
              <w:jc w:val="right"/>
              <w:rPr>
                <w:rFonts w:eastAsia="標楷體"/>
                <w:b/>
                <w:bCs/>
              </w:rPr>
            </w:pPr>
            <w:r w:rsidRPr="000A25FB">
              <w:rPr>
                <w:rFonts w:eastAsia="標楷體" w:hint="eastAsia"/>
                <w:b/>
                <w:bCs/>
              </w:rPr>
              <w:t>11.75</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5028DF">
            <w:pPr>
              <w:snapToGrid w:val="0"/>
              <w:spacing w:line="400" w:lineRule="exact"/>
              <w:jc w:val="both"/>
              <w:rPr>
                <w:rFonts w:eastAsia="標楷體"/>
                <w:b/>
                <w:bCs/>
              </w:rPr>
            </w:pPr>
            <w:r w:rsidRPr="00AD48C9">
              <w:rPr>
                <w:rFonts w:eastAsia="標楷體"/>
                <w:b/>
                <w:bCs/>
              </w:rPr>
              <w:t xml:space="preserve"> 10</w:t>
            </w:r>
            <w:r w:rsidRPr="00AD48C9">
              <w:rPr>
                <w:rFonts w:eastAsia="標楷體" w:hint="eastAsia"/>
                <w:b/>
                <w:bCs/>
              </w:rPr>
              <w:t>3</w:t>
            </w:r>
            <w:r w:rsidRPr="00AD48C9">
              <w:rPr>
                <w:rFonts w:eastAsia="標楷體"/>
                <w:b/>
                <w:bCs/>
              </w:rPr>
              <w:t>年</w:t>
            </w:r>
          </w:p>
        </w:tc>
        <w:tc>
          <w:tcPr>
            <w:tcW w:w="1314" w:type="dxa"/>
            <w:tcBorders>
              <w:top w:val="nil"/>
              <w:left w:val="single" w:sz="4" w:space="0" w:color="auto"/>
              <w:bottom w:val="nil"/>
              <w:right w:val="nil"/>
            </w:tcBorders>
          </w:tcPr>
          <w:p w:rsidR="004804BE" w:rsidRPr="00AD48C9" w:rsidRDefault="00E31513" w:rsidP="00AD48C9">
            <w:pPr>
              <w:snapToGrid w:val="0"/>
              <w:spacing w:line="400" w:lineRule="exact"/>
              <w:ind w:rightChars="100" w:right="240"/>
              <w:jc w:val="right"/>
              <w:rPr>
                <w:b/>
                <w:bCs/>
              </w:rPr>
            </w:pPr>
            <w:r>
              <w:rPr>
                <w:rFonts w:hint="eastAsia"/>
                <w:b/>
                <w:bCs/>
              </w:rPr>
              <w:t>57.7</w:t>
            </w:r>
          </w:p>
        </w:tc>
        <w:tc>
          <w:tcPr>
            <w:tcW w:w="1788" w:type="dxa"/>
            <w:tcBorders>
              <w:top w:val="nil"/>
              <w:left w:val="nil"/>
              <w:bottom w:val="nil"/>
              <w:right w:val="nil"/>
            </w:tcBorders>
          </w:tcPr>
          <w:p w:rsidR="004804BE" w:rsidRPr="003E4AF8" w:rsidRDefault="00CD1A8A" w:rsidP="006F11FE">
            <w:pPr>
              <w:snapToGrid w:val="0"/>
              <w:spacing w:line="400" w:lineRule="exact"/>
              <w:ind w:rightChars="182" w:right="437"/>
              <w:jc w:val="right"/>
              <w:rPr>
                <w:b/>
                <w:bCs/>
              </w:rPr>
            </w:pPr>
            <w:r>
              <w:rPr>
                <w:rFonts w:hint="eastAsia"/>
                <w:b/>
                <w:bCs/>
              </w:rPr>
              <w:t>159.32</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b/>
              </w:rPr>
            </w:pPr>
            <w:r w:rsidRPr="0027514E">
              <w:rPr>
                <w:rFonts w:eastAsia="標楷體" w:hint="eastAsia"/>
                <w:b/>
              </w:rPr>
              <w:t>8.58</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b/>
              </w:rPr>
            </w:pPr>
            <w:r w:rsidRPr="0027514E">
              <w:rPr>
                <w:rFonts w:eastAsia="標楷體" w:hint="eastAsia"/>
                <w:b/>
              </w:rPr>
              <w:t>7.82</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105BDE">
            <w:pPr>
              <w:snapToGrid w:val="0"/>
              <w:spacing w:line="400" w:lineRule="exact"/>
              <w:ind w:rightChars="150" w:right="360"/>
              <w:jc w:val="right"/>
              <w:rPr>
                <w:rFonts w:eastAsia="標楷體"/>
              </w:rPr>
            </w:pPr>
            <w:r w:rsidRPr="00AD48C9">
              <w:rPr>
                <w:rFonts w:eastAsia="標楷體"/>
              </w:rPr>
              <w:t>1</w:t>
            </w:r>
            <w:r w:rsidRPr="00AD48C9">
              <w:rPr>
                <w:rFonts w:eastAsia="標楷體"/>
              </w:rPr>
              <w:t>月</w:t>
            </w:r>
          </w:p>
        </w:tc>
        <w:tc>
          <w:tcPr>
            <w:tcW w:w="1314" w:type="dxa"/>
            <w:tcBorders>
              <w:top w:val="nil"/>
              <w:left w:val="single" w:sz="4" w:space="0" w:color="auto"/>
              <w:bottom w:val="nil"/>
              <w:right w:val="nil"/>
            </w:tcBorders>
          </w:tcPr>
          <w:p w:rsidR="004804BE" w:rsidRPr="00AD48C9" w:rsidRDefault="004804BE" w:rsidP="00105BDE">
            <w:pPr>
              <w:snapToGrid w:val="0"/>
              <w:spacing w:line="400" w:lineRule="exact"/>
              <w:ind w:rightChars="100" w:right="240"/>
              <w:jc w:val="right"/>
            </w:pPr>
            <w:r w:rsidRPr="00AD48C9">
              <w:rPr>
                <w:rFonts w:hint="eastAsia"/>
              </w:rPr>
              <w:t>3.25</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8.</w:t>
            </w:r>
            <w:r w:rsidR="003E4AF8" w:rsidRPr="003E4AF8">
              <w:rPr>
                <w:rFonts w:eastAsia="標楷體" w:hint="eastAsia"/>
              </w:rPr>
              <w:t>01</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105BDE">
            <w:pPr>
              <w:snapToGrid w:val="0"/>
              <w:spacing w:line="400" w:lineRule="exact"/>
              <w:ind w:rightChars="150" w:right="360"/>
              <w:jc w:val="right"/>
              <w:rPr>
                <w:rFonts w:eastAsia="標楷體"/>
              </w:rPr>
            </w:pPr>
            <w:r w:rsidRPr="00AD48C9">
              <w:rPr>
                <w:rFonts w:eastAsia="標楷體" w:hint="eastAsia"/>
              </w:rPr>
              <w:t>2</w:t>
            </w:r>
            <w:r w:rsidRPr="00AD48C9">
              <w:rPr>
                <w:rFonts w:eastAsia="標楷體"/>
              </w:rPr>
              <w:t>月</w:t>
            </w:r>
          </w:p>
        </w:tc>
        <w:tc>
          <w:tcPr>
            <w:tcW w:w="1314" w:type="dxa"/>
            <w:tcBorders>
              <w:top w:val="nil"/>
              <w:left w:val="single" w:sz="4" w:space="0" w:color="auto"/>
              <w:bottom w:val="nil"/>
              <w:right w:val="nil"/>
            </w:tcBorders>
          </w:tcPr>
          <w:p w:rsidR="004804BE" w:rsidRPr="00AD48C9" w:rsidRDefault="004804BE" w:rsidP="00105BDE">
            <w:pPr>
              <w:snapToGrid w:val="0"/>
              <w:spacing w:line="400" w:lineRule="exact"/>
              <w:ind w:rightChars="100" w:right="240"/>
              <w:jc w:val="right"/>
            </w:pPr>
            <w:r w:rsidRPr="00AD48C9">
              <w:rPr>
                <w:rFonts w:hint="eastAsia"/>
              </w:rPr>
              <w:t>1.97</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7.2</w:t>
            </w:r>
            <w:r w:rsidR="003E4AF8" w:rsidRPr="003E4AF8">
              <w:rPr>
                <w:rFonts w:eastAsia="標楷體" w:hint="eastAsia"/>
              </w:rPr>
              <w:t>2</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105BDE">
            <w:pPr>
              <w:snapToGrid w:val="0"/>
              <w:spacing w:line="400" w:lineRule="exact"/>
              <w:ind w:rightChars="150" w:right="360"/>
              <w:jc w:val="right"/>
              <w:rPr>
                <w:rFonts w:eastAsia="標楷體"/>
              </w:rPr>
            </w:pPr>
            <w:r w:rsidRPr="00AD48C9">
              <w:rPr>
                <w:rFonts w:eastAsia="標楷體" w:hint="eastAsia"/>
              </w:rPr>
              <w:t>3</w:t>
            </w:r>
            <w:r w:rsidRPr="00AD48C9">
              <w:rPr>
                <w:rFonts w:eastAsia="標楷體"/>
              </w:rPr>
              <w:t>月</w:t>
            </w:r>
          </w:p>
        </w:tc>
        <w:tc>
          <w:tcPr>
            <w:tcW w:w="1314" w:type="dxa"/>
            <w:tcBorders>
              <w:top w:val="nil"/>
              <w:left w:val="single" w:sz="4" w:space="0" w:color="auto"/>
              <w:bottom w:val="nil"/>
              <w:right w:val="nil"/>
            </w:tcBorders>
          </w:tcPr>
          <w:p w:rsidR="004804BE" w:rsidRPr="00AD48C9" w:rsidRDefault="004804BE" w:rsidP="00105BDE">
            <w:pPr>
              <w:snapToGrid w:val="0"/>
              <w:spacing w:line="400" w:lineRule="exact"/>
              <w:ind w:rightChars="100" w:right="240"/>
              <w:jc w:val="right"/>
            </w:pPr>
            <w:r w:rsidRPr="00AD48C9">
              <w:rPr>
                <w:rFonts w:hint="eastAsia"/>
              </w:rPr>
              <w:t>3.12</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32.</w:t>
            </w:r>
            <w:r w:rsidR="003E4AF8" w:rsidRPr="003E4AF8">
              <w:rPr>
                <w:rFonts w:eastAsia="標楷體" w:hint="eastAsia"/>
              </w:rPr>
              <w:t>47</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3.96</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105BDE">
            <w:pPr>
              <w:snapToGrid w:val="0"/>
              <w:spacing w:line="400" w:lineRule="exact"/>
              <w:ind w:rightChars="150" w:right="360"/>
              <w:jc w:val="right"/>
              <w:rPr>
                <w:rFonts w:eastAsia="標楷體"/>
              </w:rPr>
            </w:pPr>
            <w:r w:rsidRPr="00AD48C9">
              <w:rPr>
                <w:rFonts w:eastAsia="標楷體" w:hint="eastAsia"/>
              </w:rPr>
              <w:t>4</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105BDE">
            <w:pPr>
              <w:snapToGrid w:val="0"/>
              <w:spacing w:line="400" w:lineRule="exact"/>
              <w:ind w:rightChars="100" w:right="240"/>
              <w:jc w:val="right"/>
            </w:pPr>
            <w:r w:rsidRPr="00AD48C9">
              <w:rPr>
                <w:rFonts w:hint="eastAsia"/>
              </w:rPr>
              <w:t>2.59</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50.</w:t>
            </w:r>
            <w:r w:rsidR="003E4AF8" w:rsidRPr="003E4AF8">
              <w:rPr>
                <w:rFonts w:eastAsia="標楷體" w:hint="eastAsia"/>
              </w:rPr>
              <w:t>98</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1.50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FA343B">
            <w:pPr>
              <w:snapToGrid w:val="0"/>
              <w:spacing w:line="400" w:lineRule="exact"/>
              <w:ind w:rightChars="150" w:right="360"/>
              <w:jc w:val="right"/>
              <w:rPr>
                <w:rFonts w:eastAsia="標楷體"/>
              </w:rPr>
            </w:pPr>
            <w:r w:rsidRPr="00AD48C9">
              <w:rPr>
                <w:rFonts w:eastAsia="標楷體" w:hint="eastAsia"/>
              </w:rPr>
              <w:t>5</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FA343B">
            <w:pPr>
              <w:snapToGrid w:val="0"/>
              <w:spacing w:line="400" w:lineRule="exact"/>
              <w:ind w:rightChars="100" w:right="240"/>
              <w:jc w:val="right"/>
            </w:pPr>
            <w:r w:rsidRPr="00AD48C9">
              <w:rPr>
                <w:rFonts w:hint="eastAsia"/>
              </w:rPr>
              <w:t>4.10</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30.</w:t>
            </w:r>
            <w:r w:rsidR="003E4AF8" w:rsidRPr="003E4AF8">
              <w:rPr>
                <w:rFonts w:eastAsia="標楷體" w:hint="eastAsia"/>
              </w:rPr>
              <w:t>81</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860E9E">
            <w:pPr>
              <w:snapToGrid w:val="0"/>
              <w:spacing w:line="400" w:lineRule="exact"/>
              <w:ind w:rightChars="150" w:right="360"/>
              <w:jc w:val="right"/>
              <w:rPr>
                <w:rFonts w:eastAsia="標楷體"/>
              </w:rPr>
            </w:pPr>
            <w:r w:rsidRPr="00AD48C9">
              <w:rPr>
                <w:rFonts w:eastAsia="標楷體" w:hint="eastAsia"/>
              </w:rPr>
              <w:t>6</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562AA6">
            <w:pPr>
              <w:snapToGrid w:val="0"/>
              <w:spacing w:line="400" w:lineRule="exact"/>
              <w:ind w:rightChars="100" w:right="240"/>
              <w:jc w:val="right"/>
            </w:pPr>
            <w:r w:rsidRPr="00AD48C9">
              <w:rPr>
                <w:rFonts w:hint="eastAsia"/>
              </w:rPr>
              <w:t>4.10</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35.</w:t>
            </w:r>
            <w:r w:rsidR="003E4AF8" w:rsidRPr="003E4AF8">
              <w:rPr>
                <w:rFonts w:eastAsia="標楷體" w:hint="eastAsia"/>
              </w:rPr>
              <w:t>64</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860E9E">
            <w:pPr>
              <w:snapToGrid w:val="0"/>
              <w:spacing w:line="400" w:lineRule="exact"/>
              <w:ind w:rightChars="150" w:right="360"/>
              <w:jc w:val="right"/>
              <w:rPr>
                <w:rFonts w:eastAsia="標楷體"/>
              </w:rPr>
            </w:pPr>
            <w:r w:rsidRPr="00AD48C9">
              <w:rPr>
                <w:rFonts w:eastAsia="標楷體" w:hint="eastAsia"/>
              </w:rPr>
              <w:t>7</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562AA6">
            <w:pPr>
              <w:snapToGrid w:val="0"/>
              <w:spacing w:line="400" w:lineRule="exact"/>
              <w:ind w:rightChars="100" w:right="240"/>
              <w:jc w:val="right"/>
            </w:pPr>
            <w:r w:rsidRPr="00AD48C9">
              <w:rPr>
                <w:rFonts w:hint="eastAsia"/>
              </w:rPr>
              <w:t>5.67</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18.</w:t>
            </w:r>
            <w:r w:rsidR="003E4AF8" w:rsidRPr="003E4AF8">
              <w:rPr>
                <w:rFonts w:eastAsia="標楷體" w:hint="eastAsia"/>
              </w:rPr>
              <w:t>10</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1.32</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860E9E">
            <w:pPr>
              <w:snapToGrid w:val="0"/>
              <w:spacing w:line="400" w:lineRule="exact"/>
              <w:ind w:rightChars="150" w:right="360"/>
              <w:jc w:val="right"/>
              <w:rPr>
                <w:rFonts w:eastAsia="標楷體"/>
              </w:rPr>
            </w:pPr>
            <w:r w:rsidRPr="00AD48C9">
              <w:rPr>
                <w:rFonts w:eastAsia="標楷體" w:hint="eastAsia"/>
              </w:rPr>
              <w:t>8</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562AA6">
            <w:pPr>
              <w:snapToGrid w:val="0"/>
              <w:spacing w:line="400" w:lineRule="exact"/>
              <w:ind w:rightChars="100" w:right="240"/>
              <w:jc w:val="right"/>
            </w:pPr>
            <w:r w:rsidRPr="00AD48C9">
              <w:rPr>
                <w:rFonts w:hint="eastAsia"/>
              </w:rPr>
              <w:t>6.06</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w:t>
            </w:r>
            <w:r w:rsidR="003E4AF8" w:rsidRPr="003E4AF8">
              <w:rPr>
                <w:rFonts w:eastAsia="標楷體" w:hint="eastAsia"/>
              </w:rPr>
              <w:t>2</w:t>
            </w:r>
            <w:r w:rsidRPr="003E4AF8">
              <w:rPr>
                <w:rFonts w:eastAsia="標楷體" w:hint="eastAsia"/>
              </w:rPr>
              <w:t>.</w:t>
            </w:r>
            <w:r w:rsidR="003E4AF8" w:rsidRPr="003E4AF8">
              <w:rPr>
                <w:rFonts w:eastAsia="標楷體" w:hint="eastAsia"/>
              </w:rPr>
              <w:t>16</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BA5719">
        <w:trPr>
          <w:jc w:val="center"/>
        </w:trPr>
        <w:tc>
          <w:tcPr>
            <w:tcW w:w="1681" w:type="dxa"/>
            <w:tcBorders>
              <w:top w:val="nil"/>
              <w:bottom w:val="nil"/>
              <w:right w:val="single" w:sz="4" w:space="0" w:color="auto"/>
            </w:tcBorders>
          </w:tcPr>
          <w:p w:rsidR="004804BE" w:rsidRPr="00AD48C9" w:rsidRDefault="004804BE" w:rsidP="00860E9E">
            <w:pPr>
              <w:snapToGrid w:val="0"/>
              <w:spacing w:line="400" w:lineRule="exact"/>
              <w:ind w:rightChars="150" w:right="360"/>
              <w:jc w:val="right"/>
              <w:rPr>
                <w:rFonts w:eastAsia="標楷體"/>
              </w:rPr>
            </w:pPr>
            <w:r w:rsidRPr="00AD48C9">
              <w:rPr>
                <w:rFonts w:eastAsia="標楷體" w:hint="eastAsia"/>
              </w:rPr>
              <w:t>9</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562AA6">
            <w:pPr>
              <w:snapToGrid w:val="0"/>
              <w:spacing w:line="400" w:lineRule="exact"/>
              <w:ind w:rightChars="100" w:right="240"/>
              <w:jc w:val="right"/>
            </w:pPr>
            <w:r w:rsidRPr="00AD48C9">
              <w:rPr>
                <w:rFonts w:hint="eastAsia"/>
              </w:rPr>
              <w:t>5.26</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-30.</w:t>
            </w:r>
            <w:r w:rsidR="003E4AF8" w:rsidRPr="003E4AF8">
              <w:rPr>
                <w:rFonts w:eastAsia="標楷體" w:hint="eastAsia"/>
              </w:rPr>
              <w:t>16</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1.50</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0.00</w:t>
            </w:r>
          </w:p>
        </w:tc>
      </w:tr>
      <w:tr w:rsidR="00421927" w:rsidRPr="00421927" w:rsidTr="000A25FB">
        <w:trPr>
          <w:jc w:val="center"/>
        </w:trPr>
        <w:tc>
          <w:tcPr>
            <w:tcW w:w="1681" w:type="dxa"/>
            <w:tcBorders>
              <w:top w:val="nil"/>
              <w:bottom w:val="nil"/>
              <w:right w:val="single" w:sz="4" w:space="0" w:color="auto"/>
            </w:tcBorders>
          </w:tcPr>
          <w:p w:rsidR="004804BE" w:rsidRPr="00AD48C9" w:rsidRDefault="004804BE" w:rsidP="00860E9E">
            <w:pPr>
              <w:snapToGrid w:val="0"/>
              <w:spacing w:line="400" w:lineRule="exact"/>
              <w:ind w:rightChars="150" w:right="360"/>
              <w:jc w:val="right"/>
              <w:rPr>
                <w:rFonts w:eastAsia="標楷體"/>
              </w:rPr>
            </w:pPr>
            <w:r w:rsidRPr="00AD48C9">
              <w:rPr>
                <w:rFonts w:eastAsia="標楷體" w:hint="eastAsia"/>
              </w:rPr>
              <w:t>10</w:t>
            </w:r>
            <w:r w:rsidRPr="00AD48C9">
              <w:rPr>
                <w:rFonts w:eastAsia="標楷體" w:hint="eastAsia"/>
              </w:rPr>
              <w:t>月</w:t>
            </w:r>
          </w:p>
        </w:tc>
        <w:tc>
          <w:tcPr>
            <w:tcW w:w="1314" w:type="dxa"/>
            <w:tcBorders>
              <w:top w:val="nil"/>
              <w:left w:val="single" w:sz="4" w:space="0" w:color="auto"/>
              <w:bottom w:val="nil"/>
              <w:right w:val="nil"/>
            </w:tcBorders>
          </w:tcPr>
          <w:p w:rsidR="004804BE" w:rsidRPr="00AD48C9" w:rsidRDefault="004804BE" w:rsidP="00562AA6">
            <w:pPr>
              <w:snapToGrid w:val="0"/>
              <w:spacing w:line="400" w:lineRule="exact"/>
              <w:ind w:rightChars="100" w:right="240"/>
              <w:jc w:val="right"/>
            </w:pPr>
            <w:r w:rsidRPr="00AD48C9">
              <w:rPr>
                <w:rFonts w:hint="eastAsia"/>
              </w:rPr>
              <w:t>3.55</w:t>
            </w:r>
          </w:p>
        </w:tc>
        <w:tc>
          <w:tcPr>
            <w:tcW w:w="1788" w:type="dxa"/>
            <w:tcBorders>
              <w:top w:val="nil"/>
              <w:left w:val="nil"/>
              <w:bottom w:val="nil"/>
              <w:right w:val="nil"/>
            </w:tcBorders>
          </w:tcPr>
          <w:p w:rsidR="004804BE" w:rsidRPr="003E4AF8" w:rsidRDefault="004804BE" w:rsidP="006F11FE">
            <w:pPr>
              <w:snapToGrid w:val="0"/>
              <w:spacing w:line="400" w:lineRule="exact"/>
              <w:ind w:rightChars="182" w:right="437"/>
              <w:jc w:val="right"/>
              <w:rPr>
                <w:rFonts w:eastAsia="標楷體"/>
              </w:rPr>
            </w:pPr>
            <w:r w:rsidRPr="003E4AF8">
              <w:rPr>
                <w:rFonts w:eastAsia="標楷體" w:hint="eastAsia"/>
              </w:rPr>
              <w:t>-12.</w:t>
            </w:r>
            <w:r w:rsidR="003E4AF8" w:rsidRPr="003E4AF8">
              <w:rPr>
                <w:rFonts w:eastAsia="標楷體" w:hint="eastAsia"/>
              </w:rPr>
              <w:t>80</w:t>
            </w:r>
          </w:p>
        </w:tc>
        <w:tc>
          <w:tcPr>
            <w:tcW w:w="1782" w:type="dxa"/>
            <w:tcBorders>
              <w:top w:val="nil"/>
              <w:left w:val="nil"/>
              <w:bottom w:val="nil"/>
              <w:right w:val="nil"/>
            </w:tcBorders>
            <w:vAlign w:val="bottom"/>
          </w:tcPr>
          <w:p w:rsidR="004804BE" w:rsidRPr="0027514E" w:rsidRDefault="004804B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3.12</w:t>
            </w:r>
          </w:p>
        </w:tc>
        <w:tc>
          <w:tcPr>
            <w:tcW w:w="1782" w:type="dxa"/>
            <w:tcBorders>
              <w:top w:val="nil"/>
              <w:left w:val="nil"/>
              <w:bottom w:val="nil"/>
            </w:tcBorders>
          </w:tcPr>
          <w:p w:rsidR="004804BE" w:rsidRPr="0027514E" w:rsidRDefault="004804BE" w:rsidP="006B4C90">
            <w:pPr>
              <w:snapToGrid w:val="0"/>
              <w:spacing w:line="400" w:lineRule="exact"/>
              <w:ind w:rightChars="250" w:right="600"/>
              <w:jc w:val="right"/>
              <w:rPr>
                <w:rFonts w:eastAsia="標楷體"/>
              </w:rPr>
            </w:pPr>
            <w:r w:rsidRPr="0027514E">
              <w:rPr>
                <w:rFonts w:eastAsia="標楷體" w:hint="eastAsia"/>
              </w:rPr>
              <w:t>5.00</w:t>
            </w:r>
          </w:p>
        </w:tc>
      </w:tr>
      <w:tr w:rsidR="000A25FB" w:rsidRPr="00421927" w:rsidTr="00CD1A8A">
        <w:trPr>
          <w:jc w:val="center"/>
        </w:trPr>
        <w:tc>
          <w:tcPr>
            <w:tcW w:w="1681" w:type="dxa"/>
            <w:tcBorders>
              <w:top w:val="nil"/>
              <w:bottom w:val="nil"/>
              <w:right w:val="single" w:sz="4" w:space="0" w:color="auto"/>
            </w:tcBorders>
          </w:tcPr>
          <w:p w:rsidR="000A25FB" w:rsidRPr="00AD48C9" w:rsidRDefault="000A25FB" w:rsidP="000A25FB">
            <w:pPr>
              <w:wordWrap w:val="0"/>
              <w:snapToGrid w:val="0"/>
              <w:spacing w:line="400" w:lineRule="exact"/>
              <w:ind w:rightChars="150" w:right="360"/>
              <w:jc w:val="right"/>
              <w:rPr>
                <w:rFonts w:eastAsia="標楷體"/>
              </w:rPr>
            </w:pPr>
            <w:r w:rsidRPr="00AD48C9">
              <w:rPr>
                <w:rFonts w:eastAsia="標楷體" w:hint="eastAsia"/>
              </w:rPr>
              <w:t>11</w:t>
            </w:r>
            <w:r w:rsidRPr="00AD48C9">
              <w:rPr>
                <w:rFonts w:eastAsia="標楷體" w:hint="eastAsia"/>
              </w:rPr>
              <w:t>月</w:t>
            </w:r>
          </w:p>
        </w:tc>
        <w:tc>
          <w:tcPr>
            <w:tcW w:w="1314" w:type="dxa"/>
            <w:tcBorders>
              <w:top w:val="nil"/>
              <w:left w:val="single" w:sz="4" w:space="0" w:color="auto"/>
              <w:bottom w:val="nil"/>
              <w:right w:val="nil"/>
            </w:tcBorders>
          </w:tcPr>
          <w:p w:rsidR="000A25FB" w:rsidRPr="00AD48C9" w:rsidRDefault="00AD48C9" w:rsidP="00562AA6">
            <w:pPr>
              <w:snapToGrid w:val="0"/>
              <w:spacing w:line="400" w:lineRule="exact"/>
              <w:ind w:rightChars="100" w:right="240"/>
              <w:jc w:val="right"/>
            </w:pPr>
            <w:r w:rsidRPr="00AD48C9">
              <w:rPr>
                <w:rFonts w:hint="eastAsia"/>
              </w:rPr>
              <w:t>4.76</w:t>
            </w:r>
          </w:p>
        </w:tc>
        <w:tc>
          <w:tcPr>
            <w:tcW w:w="1788" w:type="dxa"/>
            <w:tcBorders>
              <w:top w:val="nil"/>
              <w:left w:val="nil"/>
              <w:bottom w:val="nil"/>
              <w:right w:val="nil"/>
            </w:tcBorders>
          </w:tcPr>
          <w:p w:rsidR="000A25FB" w:rsidRPr="003E4AF8" w:rsidRDefault="003E4AF8" w:rsidP="006F11FE">
            <w:pPr>
              <w:snapToGrid w:val="0"/>
              <w:spacing w:line="400" w:lineRule="exact"/>
              <w:ind w:rightChars="182" w:right="437"/>
              <w:jc w:val="right"/>
              <w:rPr>
                <w:rFonts w:eastAsia="標楷體"/>
              </w:rPr>
            </w:pPr>
            <w:r w:rsidRPr="003E4AF8">
              <w:rPr>
                <w:rFonts w:eastAsia="標楷體" w:hint="eastAsia"/>
              </w:rPr>
              <w:t>27.35</w:t>
            </w:r>
          </w:p>
        </w:tc>
        <w:tc>
          <w:tcPr>
            <w:tcW w:w="1782" w:type="dxa"/>
            <w:tcBorders>
              <w:top w:val="nil"/>
              <w:left w:val="nil"/>
              <w:bottom w:val="nil"/>
              <w:right w:val="nil"/>
            </w:tcBorders>
            <w:vAlign w:val="bottom"/>
          </w:tcPr>
          <w:p w:rsidR="000A25FB" w:rsidRPr="0027514E" w:rsidRDefault="0027514E" w:rsidP="006B4C90">
            <w:pPr>
              <w:tabs>
                <w:tab w:val="center" w:pos="572"/>
                <w:tab w:val="right" w:pos="1144"/>
              </w:tabs>
              <w:snapToGrid w:val="0"/>
              <w:spacing w:line="400" w:lineRule="exact"/>
              <w:ind w:rightChars="250" w:right="600"/>
              <w:jc w:val="right"/>
              <w:rPr>
                <w:rFonts w:eastAsia="標楷體"/>
              </w:rPr>
            </w:pPr>
            <w:r w:rsidRPr="0027514E">
              <w:rPr>
                <w:rFonts w:eastAsia="標楷體" w:hint="eastAsia"/>
              </w:rPr>
              <w:t>0.00</w:t>
            </w:r>
          </w:p>
        </w:tc>
        <w:tc>
          <w:tcPr>
            <w:tcW w:w="1782" w:type="dxa"/>
            <w:tcBorders>
              <w:top w:val="nil"/>
              <w:left w:val="nil"/>
              <w:bottom w:val="nil"/>
            </w:tcBorders>
          </w:tcPr>
          <w:p w:rsidR="000A25FB" w:rsidRPr="0027514E" w:rsidRDefault="0027514E" w:rsidP="006B4C90">
            <w:pPr>
              <w:snapToGrid w:val="0"/>
              <w:spacing w:line="400" w:lineRule="exact"/>
              <w:ind w:rightChars="250" w:right="600"/>
              <w:jc w:val="right"/>
              <w:rPr>
                <w:rFonts w:eastAsia="標楷體"/>
              </w:rPr>
            </w:pPr>
            <w:r w:rsidRPr="0027514E">
              <w:rPr>
                <w:rFonts w:eastAsia="標楷體" w:hint="eastAsia"/>
              </w:rPr>
              <w:t>0.00</w:t>
            </w:r>
          </w:p>
        </w:tc>
      </w:tr>
      <w:tr w:rsidR="00CD1A8A" w:rsidRPr="00421927" w:rsidTr="005028DF">
        <w:trPr>
          <w:jc w:val="center"/>
        </w:trPr>
        <w:tc>
          <w:tcPr>
            <w:tcW w:w="1681" w:type="dxa"/>
            <w:tcBorders>
              <w:top w:val="nil"/>
              <w:bottom w:val="nil"/>
              <w:right w:val="single" w:sz="4" w:space="0" w:color="auto"/>
            </w:tcBorders>
          </w:tcPr>
          <w:p w:rsidR="00CD1A8A" w:rsidRPr="00AD48C9" w:rsidRDefault="00CD1A8A" w:rsidP="000A25FB">
            <w:pPr>
              <w:wordWrap w:val="0"/>
              <w:snapToGrid w:val="0"/>
              <w:spacing w:line="400" w:lineRule="exact"/>
              <w:ind w:rightChars="150" w:right="360"/>
              <w:jc w:val="right"/>
              <w:rPr>
                <w:rFonts w:eastAsia="標楷體"/>
              </w:rPr>
            </w:pPr>
            <w:r>
              <w:rPr>
                <w:rFonts w:eastAsia="標楷體" w:hint="eastAsia"/>
              </w:rPr>
              <w:t>12</w:t>
            </w:r>
            <w:r>
              <w:rPr>
                <w:rFonts w:eastAsia="標楷體" w:hint="eastAsia"/>
              </w:rPr>
              <w:t>月</w:t>
            </w:r>
          </w:p>
        </w:tc>
        <w:tc>
          <w:tcPr>
            <w:tcW w:w="1314" w:type="dxa"/>
            <w:tcBorders>
              <w:top w:val="nil"/>
              <w:left w:val="single" w:sz="4" w:space="0" w:color="auto"/>
              <w:bottom w:val="nil"/>
              <w:right w:val="nil"/>
            </w:tcBorders>
          </w:tcPr>
          <w:p w:rsidR="00CD1A8A" w:rsidRPr="00AD48C9" w:rsidRDefault="00E31513" w:rsidP="00562AA6">
            <w:pPr>
              <w:snapToGrid w:val="0"/>
              <w:spacing w:line="400" w:lineRule="exact"/>
              <w:ind w:rightChars="100" w:right="240"/>
              <w:jc w:val="right"/>
            </w:pPr>
            <w:r>
              <w:rPr>
                <w:rFonts w:hint="eastAsia"/>
              </w:rPr>
              <w:t>13.37</w:t>
            </w:r>
          </w:p>
        </w:tc>
        <w:tc>
          <w:tcPr>
            <w:tcW w:w="1788" w:type="dxa"/>
            <w:tcBorders>
              <w:top w:val="nil"/>
              <w:left w:val="nil"/>
              <w:bottom w:val="nil"/>
              <w:right w:val="nil"/>
            </w:tcBorders>
          </w:tcPr>
          <w:p w:rsidR="00CD1A8A" w:rsidRPr="003E4AF8" w:rsidRDefault="00CD1A8A" w:rsidP="006F11FE">
            <w:pPr>
              <w:snapToGrid w:val="0"/>
              <w:spacing w:line="400" w:lineRule="exact"/>
              <w:ind w:rightChars="182" w:right="437"/>
              <w:jc w:val="right"/>
              <w:rPr>
                <w:rFonts w:eastAsia="標楷體"/>
              </w:rPr>
            </w:pPr>
            <w:r>
              <w:rPr>
                <w:rFonts w:eastAsia="標楷體" w:hint="eastAsia"/>
              </w:rPr>
              <w:t>-6.14</w:t>
            </w:r>
          </w:p>
        </w:tc>
        <w:tc>
          <w:tcPr>
            <w:tcW w:w="1782" w:type="dxa"/>
            <w:tcBorders>
              <w:top w:val="nil"/>
              <w:left w:val="nil"/>
              <w:bottom w:val="nil"/>
              <w:right w:val="nil"/>
            </w:tcBorders>
            <w:vAlign w:val="bottom"/>
          </w:tcPr>
          <w:p w:rsidR="00CD1A8A" w:rsidRPr="0027514E" w:rsidRDefault="00CD1A8A" w:rsidP="006B4C90">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nil"/>
            </w:tcBorders>
          </w:tcPr>
          <w:p w:rsidR="00CD1A8A" w:rsidRPr="0027514E" w:rsidRDefault="00CD1A8A" w:rsidP="006B4C90">
            <w:pPr>
              <w:snapToGrid w:val="0"/>
              <w:spacing w:line="400" w:lineRule="exact"/>
              <w:ind w:rightChars="250" w:right="600"/>
              <w:jc w:val="right"/>
              <w:rPr>
                <w:rFonts w:eastAsia="標楷體"/>
              </w:rPr>
            </w:pPr>
            <w:r>
              <w:rPr>
                <w:rFonts w:eastAsia="標楷體" w:hint="eastAsia"/>
              </w:rPr>
              <w:t>0.00</w:t>
            </w:r>
          </w:p>
        </w:tc>
      </w:tr>
      <w:tr w:rsidR="005028DF" w:rsidRPr="00421927" w:rsidTr="005028DF">
        <w:trPr>
          <w:jc w:val="center"/>
        </w:trPr>
        <w:tc>
          <w:tcPr>
            <w:tcW w:w="1681" w:type="dxa"/>
            <w:tcBorders>
              <w:top w:val="nil"/>
              <w:bottom w:val="nil"/>
              <w:right w:val="single" w:sz="4" w:space="0" w:color="auto"/>
            </w:tcBorders>
          </w:tcPr>
          <w:p w:rsidR="005028DF" w:rsidRPr="00AD48C9" w:rsidRDefault="005028DF" w:rsidP="005028DF">
            <w:pPr>
              <w:snapToGrid w:val="0"/>
              <w:spacing w:line="400" w:lineRule="exact"/>
              <w:jc w:val="both"/>
              <w:rPr>
                <w:rFonts w:eastAsia="標楷體"/>
                <w:b/>
                <w:bCs/>
              </w:rPr>
            </w:pPr>
            <w:r w:rsidRPr="00AD48C9">
              <w:rPr>
                <w:rFonts w:eastAsia="標楷體"/>
                <w:b/>
                <w:bCs/>
              </w:rPr>
              <w:t xml:space="preserve"> 10</w:t>
            </w:r>
            <w:r>
              <w:rPr>
                <w:rFonts w:eastAsia="標楷體" w:hint="eastAsia"/>
                <w:b/>
                <w:bCs/>
              </w:rPr>
              <w:t>4</w:t>
            </w:r>
            <w:r w:rsidRPr="00AD48C9">
              <w:rPr>
                <w:rFonts w:eastAsia="標楷體"/>
                <w:b/>
                <w:bCs/>
              </w:rPr>
              <w:t>年</w:t>
            </w:r>
          </w:p>
        </w:tc>
        <w:tc>
          <w:tcPr>
            <w:tcW w:w="1314" w:type="dxa"/>
            <w:tcBorders>
              <w:top w:val="nil"/>
              <w:left w:val="single" w:sz="4" w:space="0" w:color="auto"/>
              <w:bottom w:val="nil"/>
              <w:right w:val="nil"/>
            </w:tcBorders>
          </w:tcPr>
          <w:p w:rsidR="005028DF" w:rsidRPr="00AD48C9" w:rsidRDefault="005028DF" w:rsidP="00FD2431">
            <w:pPr>
              <w:snapToGrid w:val="0"/>
              <w:spacing w:line="400" w:lineRule="exact"/>
              <w:ind w:rightChars="100" w:right="240"/>
              <w:jc w:val="right"/>
              <w:rPr>
                <w:b/>
                <w:bCs/>
              </w:rPr>
            </w:pPr>
          </w:p>
        </w:tc>
        <w:tc>
          <w:tcPr>
            <w:tcW w:w="1788" w:type="dxa"/>
            <w:tcBorders>
              <w:top w:val="nil"/>
              <w:left w:val="nil"/>
              <w:bottom w:val="nil"/>
              <w:right w:val="nil"/>
            </w:tcBorders>
          </w:tcPr>
          <w:p w:rsidR="005028DF" w:rsidRPr="003E4AF8" w:rsidRDefault="005028DF" w:rsidP="00FD2431">
            <w:pPr>
              <w:snapToGrid w:val="0"/>
              <w:spacing w:line="400" w:lineRule="exact"/>
              <w:ind w:rightChars="182" w:right="437"/>
              <w:jc w:val="right"/>
              <w:rPr>
                <w:b/>
                <w:bCs/>
              </w:rPr>
            </w:pPr>
          </w:p>
        </w:tc>
        <w:tc>
          <w:tcPr>
            <w:tcW w:w="1782" w:type="dxa"/>
            <w:tcBorders>
              <w:top w:val="nil"/>
              <w:left w:val="nil"/>
              <w:bottom w:val="nil"/>
              <w:right w:val="nil"/>
            </w:tcBorders>
            <w:vAlign w:val="bottom"/>
          </w:tcPr>
          <w:p w:rsidR="005028DF" w:rsidRPr="0027514E" w:rsidRDefault="005028DF" w:rsidP="00FD2431">
            <w:pPr>
              <w:tabs>
                <w:tab w:val="center" w:pos="572"/>
                <w:tab w:val="right" w:pos="1144"/>
              </w:tabs>
              <w:snapToGrid w:val="0"/>
              <w:spacing w:line="400" w:lineRule="exact"/>
              <w:ind w:rightChars="250" w:right="600"/>
              <w:jc w:val="right"/>
              <w:rPr>
                <w:rFonts w:eastAsia="標楷體"/>
                <w:b/>
              </w:rPr>
            </w:pPr>
          </w:p>
        </w:tc>
        <w:tc>
          <w:tcPr>
            <w:tcW w:w="1782" w:type="dxa"/>
            <w:tcBorders>
              <w:top w:val="nil"/>
              <w:left w:val="nil"/>
              <w:bottom w:val="nil"/>
            </w:tcBorders>
          </w:tcPr>
          <w:p w:rsidR="005028DF" w:rsidRPr="0027514E" w:rsidRDefault="005028DF" w:rsidP="00FD2431">
            <w:pPr>
              <w:snapToGrid w:val="0"/>
              <w:spacing w:line="400" w:lineRule="exact"/>
              <w:ind w:rightChars="250" w:right="600"/>
              <w:jc w:val="right"/>
              <w:rPr>
                <w:rFonts w:eastAsia="標楷體"/>
                <w:b/>
              </w:rPr>
            </w:pPr>
          </w:p>
        </w:tc>
      </w:tr>
      <w:tr w:rsidR="005028DF" w:rsidRPr="00421927" w:rsidTr="00BA5719">
        <w:trPr>
          <w:jc w:val="center"/>
        </w:trPr>
        <w:tc>
          <w:tcPr>
            <w:tcW w:w="1681" w:type="dxa"/>
            <w:tcBorders>
              <w:top w:val="nil"/>
              <w:bottom w:val="single" w:sz="4" w:space="0" w:color="auto"/>
              <w:right w:val="single" w:sz="4" w:space="0" w:color="auto"/>
            </w:tcBorders>
          </w:tcPr>
          <w:p w:rsidR="005028DF" w:rsidRPr="00AD48C9" w:rsidRDefault="005028DF" w:rsidP="00FD2431">
            <w:pPr>
              <w:snapToGrid w:val="0"/>
              <w:spacing w:line="400" w:lineRule="exact"/>
              <w:ind w:rightChars="150" w:right="360"/>
              <w:jc w:val="right"/>
              <w:rPr>
                <w:rFonts w:eastAsia="標楷體"/>
              </w:rPr>
            </w:pPr>
            <w:r w:rsidRPr="00AD48C9">
              <w:rPr>
                <w:rFonts w:eastAsia="標楷體"/>
              </w:rPr>
              <w:t>1</w:t>
            </w:r>
            <w:r w:rsidRPr="00AD48C9">
              <w:rPr>
                <w:rFonts w:eastAsia="標楷體"/>
              </w:rPr>
              <w:t>月</w:t>
            </w:r>
          </w:p>
        </w:tc>
        <w:tc>
          <w:tcPr>
            <w:tcW w:w="1314" w:type="dxa"/>
            <w:tcBorders>
              <w:top w:val="nil"/>
              <w:left w:val="single" w:sz="4" w:space="0" w:color="auto"/>
              <w:bottom w:val="single" w:sz="4" w:space="0" w:color="auto"/>
              <w:right w:val="nil"/>
            </w:tcBorders>
          </w:tcPr>
          <w:p w:rsidR="005028DF" w:rsidRPr="00AD48C9" w:rsidRDefault="005028DF" w:rsidP="00FD2431">
            <w:pPr>
              <w:snapToGrid w:val="0"/>
              <w:spacing w:line="400" w:lineRule="exact"/>
              <w:ind w:rightChars="100" w:right="240"/>
              <w:jc w:val="right"/>
            </w:pPr>
            <w:r>
              <w:rPr>
                <w:rFonts w:hint="eastAsia"/>
              </w:rPr>
              <w:t>3.13</w:t>
            </w:r>
          </w:p>
        </w:tc>
        <w:tc>
          <w:tcPr>
            <w:tcW w:w="1788" w:type="dxa"/>
            <w:tcBorders>
              <w:top w:val="nil"/>
              <w:left w:val="nil"/>
              <w:bottom w:val="single" w:sz="4" w:space="0" w:color="auto"/>
              <w:right w:val="nil"/>
            </w:tcBorders>
          </w:tcPr>
          <w:p w:rsidR="005028DF" w:rsidRPr="003E4AF8" w:rsidRDefault="003476E9" w:rsidP="00FD2431">
            <w:pPr>
              <w:snapToGrid w:val="0"/>
              <w:spacing w:line="400" w:lineRule="exact"/>
              <w:ind w:rightChars="182" w:right="437"/>
              <w:jc w:val="right"/>
              <w:rPr>
                <w:rFonts w:eastAsia="標楷體"/>
              </w:rPr>
            </w:pPr>
            <w:r>
              <w:rPr>
                <w:rFonts w:eastAsia="標楷體" w:hint="eastAsia"/>
              </w:rPr>
              <w:t>29.27</w:t>
            </w:r>
          </w:p>
        </w:tc>
        <w:tc>
          <w:tcPr>
            <w:tcW w:w="1782" w:type="dxa"/>
            <w:tcBorders>
              <w:top w:val="nil"/>
              <w:left w:val="nil"/>
              <w:bottom w:val="single" w:sz="4" w:space="0" w:color="auto"/>
              <w:right w:val="nil"/>
            </w:tcBorders>
            <w:vAlign w:val="bottom"/>
          </w:tcPr>
          <w:p w:rsidR="005028DF" w:rsidRPr="0027514E" w:rsidRDefault="003476E9" w:rsidP="00FD2431">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single" w:sz="4" w:space="0" w:color="auto"/>
            </w:tcBorders>
          </w:tcPr>
          <w:p w:rsidR="005028DF" w:rsidRPr="0027514E" w:rsidRDefault="003476E9" w:rsidP="00FD2431">
            <w:pPr>
              <w:snapToGrid w:val="0"/>
              <w:spacing w:line="400" w:lineRule="exact"/>
              <w:ind w:rightChars="250" w:right="600"/>
              <w:jc w:val="right"/>
              <w:rPr>
                <w:rFonts w:eastAsia="標楷體"/>
              </w:rPr>
            </w:pPr>
            <w:r>
              <w:rPr>
                <w:rFonts w:eastAsia="標楷體" w:hint="eastAsia"/>
              </w:rPr>
              <w:t>0.00</w:t>
            </w:r>
          </w:p>
        </w:tc>
      </w:tr>
    </w:tbl>
    <w:p w:rsidR="00F75424" w:rsidRPr="003E4AF8" w:rsidRDefault="00F75424" w:rsidP="00F75424">
      <w:pPr>
        <w:pStyle w:val="af"/>
        <w:snapToGrid w:val="0"/>
        <w:spacing w:line="240" w:lineRule="atLeast"/>
        <w:ind w:leftChars="0" w:left="0" w:firstLineChars="0" w:firstLine="0"/>
        <w:rPr>
          <w:szCs w:val="22"/>
        </w:rPr>
      </w:pPr>
      <w:r w:rsidRPr="003E4AF8">
        <w:rPr>
          <w:szCs w:val="22"/>
        </w:rPr>
        <w:t>資料來源：金管會、經濟部投審會。</w:t>
      </w:r>
    </w:p>
    <w:p w:rsidR="006F7564" w:rsidRPr="00421927" w:rsidRDefault="006F7564" w:rsidP="00F75424">
      <w:pPr>
        <w:pStyle w:val="af"/>
        <w:snapToGrid w:val="0"/>
        <w:spacing w:line="240" w:lineRule="atLeast"/>
        <w:ind w:leftChars="0" w:left="0" w:firstLineChars="0" w:firstLine="0"/>
        <w:rPr>
          <w:color w:val="FF0000"/>
          <w:szCs w:val="22"/>
        </w:rPr>
      </w:pPr>
    </w:p>
    <w:p w:rsidR="006F7564" w:rsidRPr="00421927" w:rsidRDefault="006F7564">
      <w:pPr>
        <w:widowControl/>
        <w:rPr>
          <w:rFonts w:eastAsia="標楷體"/>
          <w:color w:val="FF0000"/>
          <w:kern w:val="0"/>
          <w:sz w:val="22"/>
        </w:rPr>
      </w:pPr>
      <w:r w:rsidRPr="00421927">
        <w:rPr>
          <w:color w:val="FF0000"/>
        </w:rPr>
        <w:br w:type="page"/>
      </w:r>
    </w:p>
    <w:p w:rsidR="001D5182" w:rsidRPr="0089628F" w:rsidRDefault="001D5182" w:rsidP="00276BD8">
      <w:pPr>
        <w:pStyle w:val="t-3"/>
        <w:snapToGrid w:val="0"/>
        <w:spacing w:beforeLines="50" w:before="180" w:line="300" w:lineRule="auto"/>
        <w:ind w:right="-60"/>
      </w:pPr>
      <w:bookmarkStart w:id="112" w:name="_（七）物價"/>
      <w:bookmarkStart w:id="113" w:name="_Toc187823737"/>
      <w:bookmarkStart w:id="114" w:name="_Toc201487790"/>
      <w:bookmarkStart w:id="115" w:name="_Toc230064843"/>
      <w:bookmarkStart w:id="116" w:name="_Toc279048482"/>
      <w:bookmarkStart w:id="117" w:name="_Toc349916587"/>
      <w:bookmarkStart w:id="118" w:name="_Toc401923800"/>
      <w:bookmarkStart w:id="119" w:name="_Toc402171717"/>
      <w:bookmarkStart w:id="120" w:name="_Toc413655523"/>
      <w:bookmarkEnd w:id="112"/>
      <w:r w:rsidRPr="0089628F">
        <w:t>（七）物價</w:t>
      </w:r>
      <w:bookmarkEnd w:id="113"/>
      <w:bookmarkEnd w:id="114"/>
      <w:bookmarkEnd w:id="115"/>
      <w:bookmarkEnd w:id="116"/>
      <w:bookmarkEnd w:id="117"/>
      <w:bookmarkEnd w:id="118"/>
      <w:bookmarkEnd w:id="119"/>
      <w:bookmarkEnd w:id="120"/>
    </w:p>
    <w:p w:rsidR="00F75424" w:rsidRPr="0089628F" w:rsidRDefault="00F75424" w:rsidP="00F75424">
      <w:pPr>
        <w:pStyle w:val="k3a"/>
        <w:tabs>
          <w:tab w:val="left" w:pos="540"/>
        </w:tabs>
        <w:spacing w:beforeLines="0" w:before="0" w:line="300" w:lineRule="auto"/>
        <w:ind w:leftChars="0" w:left="0" w:right="0" w:firstLineChars="0" w:firstLine="0"/>
        <w:rPr>
          <w:b/>
          <w:bCs/>
        </w:rPr>
      </w:pPr>
      <w:bookmarkStart w:id="121" w:name="_（八）金融"/>
      <w:bookmarkStart w:id="122" w:name="_Toc187823738"/>
      <w:bookmarkStart w:id="123" w:name="_Toc201487792"/>
      <w:bookmarkStart w:id="124" w:name="_Toc230064844"/>
      <w:bookmarkStart w:id="125" w:name="_Toc279048483"/>
      <w:bookmarkStart w:id="126" w:name="_Toc337122136"/>
      <w:bookmarkStart w:id="127" w:name="_Toc349916588"/>
      <w:bookmarkEnd w:id="121"/>
      <w:r w:rsidRPr="0089628F">
        <w:rPr>
          <w:b/>
          <w:bCs/>
        </w:rPr>
        <w:t>１、</w:t>
      </w:r>
      <w:r w:rsidR="00E66C25" w:rsidRPr="0089628F">
        <w:rPr>
          <w:b/>
          <w:bCs/>
        </w:rPr>
        <w:t>10</w:t>
      </w:r>
      <w:r w:rsidR="00C24E34">
        <w:rPr>
          <w:rFonts w:hint="eastAsia"/>
          <w:b/>
          <w:bCs/>
        </w:rPr>
        <w:t>4</w:t>
      </w:r>
      <w:r w:rsidR="00E66C25" w:rsidRPr="0089628F">
        <w:rPr>
          <w:b/>
          <w:bCs/>
        </w:rPr>
        <w:t>年</w:t>
      </w:r>
      <w:r w:rsidR="00E66C25" w:rsidRPr="0089628F">
        <w:rPr>
          <w:rFonts w:hint="eastAsia"/>
          <w:b/>
          <w:bCs/>
        </w:rPr>
        <w:t>1</w:t>
      </w:r>
      <w:r w:rsidR="00E66C25" w:rsidRPr="0089628F">
        <w:rPr>
          <w:b/>
          <w:bCs/>
        </w:rPr>
        <w:t>月消費者物價</w:t>
      </w:r>
      <w:r w:rsidR="00C24E34">
        <w:rPr>
          <w:rFonts w:hint="eastAsia"/>
          <w:b/>
          <w:bCs/>
        </w:rPr>
        <w:t>下跌</w:t>
      </w:r>
      <w:r w:rsidR="00C24E34">
        <w:rPr>
          <w:rFonts w:hint="eastAsia"/>
          <w:b/>
          <w:bCs/>
        </w:rPr>
        <w:t>0.94</w:t>
      </w:r>
      <w:r w:rsidR="001158D8" w:rsidRPr="0089628F">
        <w:rPr>
          <w:rFonts w:hint="eastAsia"/>
          <w:b/>
          <w:bCs/>
        </w:rPr>
        <w:t>％</w:t>
      </w:r>
      <w:r w:rsidR="00E66C25" w:rsidRPr="0089628F">
        <w:rPr>
          <w:b/>
          <w:bCs/>
        </w:rPr>
        <w:t>，躉售物價</w:t>
      </w:r>
      <w:r w:rsidR="00E66C25" w:rsidRPr="0089628F">
        <w:rPr>
          <w:rFonts w:hint="eastAsia"/>
          <w:b/>
          <w:bCs/>
        </w:rPr>
        <w:t>下跌</w:t>
      </w:r>
      <w:r w:rsidR="00C24E34">
        <w:rPr>
          <w:rFonts w:hint="eastAsia"/>
          <w:b/>
          <w:bCs/>
        </w:rPr>
        <w:t>7.57</w:t>
      </w:r>
      <w:r w:rsidR="001158D8" w:rsidRPr="0089628F">
        <w:rPr>
          <w:rFonts w:hint="eastAsia"/>
          <w:b/>
          <w:bCs/>
        </w:rPr>
        <w:t>％</w:t>
      </w:r>
    </w:p>
    <w:p w:rsidR="001C13DC" w:rsidRPr="00590184" w:rsidRDefault="00E66C25" w:rsidP="00590184">
      <w:pPr>
        <w:pStyle w:val="k32"/>
        <w:topLinePunct/>
        <w:ind w:leftChars="118" w:left="283" w:rightChars="9" w:right="22" w:firstLineChars="211" w:firstLine="591"/>
        <w:rPr>
          <w:rFonts w:ascii="標楷體" w:cs="標楷體"/>
          <w:szCs w:val="28"/>
        </w:rPr>
      </w:pPr>
      <w:r w:rsidRPr="00590184">
        <w:rPr>
          <w:rFonts w:hAnsi="標楷體" w:hint="eastAsia"/>
          <w:szCs w:val="28"/>
        </w:rPr>
        <w:t>10</w:t>
      </w:r>
      <w:r w:rsidR="00C24E34">
        <w:rPr>
          <w:rFonts w:hAnsi="標楷體" w:hint="eastAsia"/>
          <w:szCs w:val="28"/>
        </w:rPr>
        <w:t>4</w:t>
      </w:r>
      <w:r w:rsidRPr="00590184">
        <w:rPr>
          <w:rFonts w:hAnsi="標楷體" w:hint="eastAsia"/>
          <w:szCs w:val="28"/>
        </w:rPr>
        <w:t>年</w:t>
      </w:r>
      <w:r w:rsidR="00590184" w:rsidRPr="00590184">
        <w:rPr>
          <w:rFonts w:hAnsi="標楷體" w:hint="eastAsia"/>
          <w:szCs w:val="28"/>
        </w:rPr>
        <w:t>1</w:t>
      </w:r>
      <w:r w:rsidRPr="00590184">
        <w:rPr>
          <w:rFonts w:hAnsi="標楷體" w:hint="eastAsia"/>
          <w:szCs w:val="28"/>
        </w:rPr>
        <w:t>月消費者物價指數</w:t>
      </w:r>
      <w:r w:rsidR="003A42E7" w:rsidRPr="00590184">
        <w:rPr>
          <w:rFonts w:hAnsi="標楷體" w:hint="eastAsia"/>
          <w:szCs w:val="28"/>
        </w:rPr>
        <w:t>（</w:t>
      </w:r>
      <w:r w:rsidRPr="00590184">
        <w:rPr>
          <w:rFonts w:hAnsi="標楷體" w:hint="eastAsia"/>
          <w:szCs w:val="28"/>
        </w:rPr>
        <w:t>CPI</w:t>
      </w:r>
      <w:r w:rsidR="003A42E7" w:rsidRPr="00590184">
        <w:rPr>
          <w:rFonts w:hAnsi="標楷體" w:hint="eastAsia"/>
          <w:szCs w:val="28"/>
        </w:rPr>
        <w:t>）</w:t>
      </w:r>
      <w:r w:rsidRPr="00590184">
        <w:rPr>
          <w:rFonts w:hAnsi="標楷體" w:hint="eastAsia"/>
          <w:szCs w:val="28"/>
        </w:rPr>
        <w:t>較上年同月</w:t>
      </w:r>
      <w:r w:rsidR="00C24E34">
        <w:rPr>
          <w:rFonts w:hAnsi="標楷體" w:hint="eastAsia"/>
          <w:szCs w:val="28"/>
        </w:rPr>
        <w:t>下跌</w:t>
      </w:r>
      <w:r w:rsidR="00C24E34">
        <w:rPr>
          <w:rFonts w:hAnsi="標楷體" w:hint="eastAsia"/>
          <w:szCs w:val="28"/>
        </w:rPr>
        <w:t>0.94</w:t>
      </w:r>
      <w:r w:rsidR="001158D8" w:rsidRPr="00590184">
        <w:rPr>
          <w:rFonts w:hAnsi="標楷體" w:hint="eastAsia"/>
          <w:szCs w:val="28"/>
        </w:rPr>
        <w:t>％</w:t>
      </w:r>
      <w:r w:rsidR="00C24E34">
        <w:rPr>
          <w:rFonts w:hAnsi="標楷體" w:hint="eastAsia"/>
          <w:szCs w:val="28"/>
        </w:rPr>
        <w:t>（</w:t>
      </w:r>
      <w:r w:rsidR="00C24E34" w:rsidRPr="00C24E34">
        <w:rPr>
          <w:rFonts w:hAnsi="標楷體" w:hint="eastAsia"/>
          <w:szCs w:val="28"/>
        </w:rPr>
        <w:t>為近</w:t>
      </w:r>
      <w:r w:rsidR="00C24E34" w:rsidRPr="00C24E34">
        <w:rPr>
          <w:rFonts w:hAnsi="標楷體" w:hint="eastAsia"/>
          <w:szCs w:val="28"/>
        </w:rPr>
        <w:t>62</w:t>
      </w:r>
      <w:r w:rsidR="00C24E34" w:rsidRPr="00C24E34">
        <w:rPr>
          <w:rFonts w:hAnsi="標楷體" w:hint="eastAsia"/>
          <w:szCs w:val="28"/>
        </w:rPr>
        <w:t>個月最大跌幅</w:t>
      </w:r>
      <w:r w:rsidR="00C24E34">
        <w:rPr>
          <w:rFonts w:hAnsi="標楷體" w:hint="eastAsia"/>
          <w:szCs w:val="28"/>
        </w:rPr>
        <w:t>，</w:t>
      </w:r>
      <w:r w:rsidR="00C24E34">
        <w:rPr>
          <w:rFonts w:hAnsi="標楷體" w:hint="eastAsia"/>
          <w:szCs w:val="28"/>
        </w:rPr>
        <w:t>98</w:t>
      </w:r>
      <w:r w:rsidR="00C24E34">
        <w:rPr>
          <w:rFonts w:hAnsi="標楷體" w:hint="eastAsia"/>
          <w:szCs w:val="28"/>
        </w:rPr>
        <w:t>年</w:t>
      </w:r>
      <w:r w:rsidR="00C24E34">
        <w:rPr>
          <w:rFonts w:hAnsi="標楷體" w:hint="eastAsia"/>
          <w:szCs w:val="28"/>
        </w:rPr>
        <w:t>11</w:t>
      </w:r>
      <w:r w:rsidR="00C24E34">
        <w:rPr>
          <w:rFonts w:hAnsi="標楷體" w:hint="eastAsia"/>
          <w:szCs w:val="28"/>
        </w:rPr>
        <w:t>月跌</w:t>
      </w:r>
      <w:r w:rsidR="00C24E34">
        <w:rPr>
          <w:rFonts w:hAnsi="標楷體" w:hint="eastAsia"/>
          <w:szCs w:val="28"/>
        </w:rPr>
        <w:t>1.61</w:t>
      </w:r>
      <w:r w:rsidR="00C24E34">
        <w:rPr>
          <w:rFonts w:hAnsi="標楷體" w:hint="eastAsia"/>
          <w:szCs w:val="28"/>
        </w:rPr>
        <w:t>％）</w:t>
      </w:r>
      <w:r w:rsidR="00C24E34" w:rsidRPr="00C24E34">
        <w:rPr>
          <w:rFonts w:hAnsi="標楷體" w:hint="eastAsia"/>
          <w:szCs w:val="28"/>
        </w:rPr>
        <w:t>，</w:t>
      </w:r>
      <w:r w:rsidR="00590184" w:rsidRPr="00590184">
        <w:rPr>
          <w:rFonts w:hint="eastAsia"/>
          <w:szCs w:val="28"/>
        </w:rPr>
        <w:t>主因</w:t>
      </w:r>
      <w:r w:rsidR="00C24E34">
        <w:rPr>
          <w:rFonts w:hint="eastAsia"/>
          <w:szCs w:val="28"/>
        </w:rPr>
        <w:t>油料費及燃氣</w:t>
      </w:r>
      <w:r w:rsidR="00590184" w:rsidRPr="00590184">
        <w:rPr>
          <w:rFonts w:hint="eastAsia"/>
          <w:szCs w:val="28"/>
        </w:rPr>
        <w:t>價格</w:t>
      </w:r>
      <w:r w:rsidR="00C24E34">
        <w:rPr>
          <w:rFonts w:hint="eastAsia"/>
          <w:szCs w:val="28"/>
        </w:rPr>
        <w:t>調降</w:t>
      </w:r>
      <w:r w:rsidR="00590184" w:rsidRPr="00590184">
        <w:rPr>
          <w:rFonts w:hint="eastAsia"/>
          <w:szCs w:val="28"/>
        </w:rPr>
        <w:t>，</w:t>
      </w:r>
      <w:r w:rsidR="00C24E34">
        <w:rPr>
          <w:rFonts w:hint="eastAsia"/>
          <w:szCs w:val="28"/>
        </w:rPr>
        <w:t>與電費折抵回饋，</w:t>
      </w:r>
      <w:r w:rsidR="00590184" w:rsidRPr="00590184">
        <w:rPr>
          <w:rFonts w:hint="eastAsia"/>
          <w:szCs w:val="28"/>
        </w:rPr>
        <w:t>加以</w:t>
      </w:r>
      <w:r w:rsidR="00590184" w:rsidRPr="00590184">
        <w:rPr>
          <w:szCs w:val="28"/>
        </w:rPr>
        <w:t xml:space="preserve">3C </w:t>
      </w:r>
      <w:r w:rsidR="00590184" w:rsidRPr="00590184">
        <w:rPr>
          <w:rFonts w:hint="eastAsia"/>
          <w:szCs w:val="28"/>
        </w:rPr>
        <w:t>消費性電子產品</w:t>
      </w:r>
      <w:r w:rsidR="005B77D2">
        <w:rPr>
          <w:rFonts w:hint="eastAsia"/>
          <w:szCs w:val="28"/>
        </w:rPr>
        <w:t>價格相對上年為低</w:t>
      </w:r>
      <w:r w:rsidR="00590184" w:rsidRPr="00590184">
        <w:rPr>
          <w:rFonts w:hint="eastAsia"/>
          <w:szCs w:val="28"/>
        </w:rPr>
        <w:t>，</w:t>
      </w:r>
      <w:r w:rsidR="00C24E34" w:rsidRPr="00C24E34">
        <w:rPr>
          <w:szCs w:val="28"/>
        </w:rPr>
        <w:t>惟蛋類、蔬菜及肉類價格相較上年漲幅顯著，加以調理食品與外食費等價格調漲，</w:t>
      </w:r>
      <w:r w:rsidR="00590184" w:rsidRPr="00590184">
        <w:rPr>
          <w:rFonts w:hint="eastAsia"/>
          <w:szCs w:val="28"/>
        </w:rPr>
        <w:t>抵銷部分漲幅；</w:t>
      </w:r>
      <w:r w:rsidRPr="00590184">
        <w:rPr>
          <w:rFonts w:hint="eastAsia"/>
          <w:szCs w:val="28"/>
        </w:rPr>
        <w:t>若扣除</w:t>
      </w:r>
      <w:r w:rsidR="00F83A69">
        <w:rPr>
          <w:rFonts w:hint="eastAsia"/>
          <w:szCs w:val="28"/>
        </w:rPr>
        <w:t>食物</w:t>
      </w:r>
      <w:r w:rsidRPr="00590184">
        <w:rPr>
          <w:rFonts w:hint="eastAsia"/>
          <w:szCs w:val="28"/>
        </w:rPr>
        <w:t>，</w:t>
      </w:r>
      <w:r w:rsidR="00022535">
        <w:rPr>
          <w:rFonts w:hint="eastAsia"/>
          <w:szCs w:val="28"/>
        </w:rPr>
        <w:t>下</w:t>
      </w:r>
      <w:r w:rsidR="00F83A69">
        <w:rPr>
          <w:rFonts w:hint="eastAsia"/>
          <w:szCs w:val="28"/>
        </w:rPr>
        <w:t>跌</w:t>
      </w:r>
      <w:r w:rsidR="00C24E34">
        <w:rPr>
          <w:rFonts w:hint="eastAsia"/>
          <w:szCs w:val="28"/>
        </w:rPr>
        <w:t>2.84</w:t>
      </w:r>
      <w:r w:rsidR="00C24E34">
        <w:rPr>
          <w:rFonts w:hint="eastAsia"/>
          <w:szCs w:val="28"/>
        </w:rPr>
        <w:t>％</w:t>
      </w:r>
      <w:r w:rsidR="00927CB1">
        <w:rPr>
          <w:rFonts w:hint="eastAsia"/>
          <w:szCs w:val="28"/>
        </w:rPr>
        <w:t>；</w:t>
      </w:r>
      <w:r w:rsidRPr="00590184">
        <w:rPr>
          <w:rFonts w:hint="eastAsia"/>
          <w:szCs w:val="28"/>
        </w:rPr>
        <w:t>若剔除</w:t>
      </w:r>
      <w:r w:rsidR="00F83A69">
        <w:rPr>
          <w:rFonts w:hint="eastAsia"/>
          <w:szCs w:val="28"/>
        </w:rPr>
        <w:t>蔬果及</w:t>
      </w:r>
      <w:r w:rsidRPr="00590184">
        <w:rPr>
          <w:rFonts w:hint="eastAsia"/>
          <w:szCs w:val="28"/>
        </w:rPr>
        <w:t>能源後之總指數</w:t>
      </w:r>
      <w:r w:rsidR="003A42E7" w:rsidRPr="00590184">
        <w:rPr>
          <w:rFonts w:hint="eastAsia"/>
          <w:szCs w:val="28"/>
        </w:rPr>
        <w:t>（</w:t>
      </w:r>
      <w:r w:rsidRPr="00590184">
        <w:rPr>
          <w:rFonts w:hint="eastAsia"/>
          <w:szCs w:val="28"/>
        </w:rPr>
        <w:t>即核心物價</w:t>
      </w:r>
      <w:r w:rsidR="003A42E7" w:rsidRPr="00590184">
        <w:rPr>
          <w:rFonts w:hint="eastAsia"/>
          <w:szCs w:val="28"/>
        </w:rPr>
        <w:t>）</w:t>
      </w:r>
      <w:r w:rsidRPr="00590184">
        <w:rPr>
          <w:rFonts w:hint="eastAsia"/>
          <w:szCs w:val="28"/>
        </w:rPr>
        <w:t>，</w:t>
      </w:r>
      <w:r w:rsidR="00F83A69">
        <w:rPr>
          <w:rFonts w:hint="eastAsia"/>
          <w:szCs w:val="28"/>
        </w:rPr>
        <w:t>則</w:t>
      </w:r>
      <w:r w:rsidRPr="00590184">
        <w:rPr>
          <w:rFonts w:hint="eastAsia"/>
          <w:szCs w:val="28"/>
        </w:rPr>
        <w:t>漲</w:t>
      </w:r>
      <w:r w:rsidR="00C24E34">
        <w:rPr>
          <w:rFonts w:hint="eastAsia"/>
          <w:szCs w:val="28"/>
        </w:rPr>
        <w:t>0.64</w:t>
      </w:r>
      <w:r w:rsidR="001158D8" w:rsidRPr="00590184">
        <w:rPr>
          <w:rFonts w:hint="eastAsia"/>
          <w:szCs w:val="28"/>
        </w:rPr>
        <w:t>％</w:t>
      </w:r>
      <w:r w:rsidRPr="00590184">
        <w:rPr>
          <w:rFonts w:hint="eastAsia"/>
          <w:szCs w:val="28"/>
        </w:rPr>
        <w:t>。</w:t>
      </w:r>
    </w:p>
    <w:p w:rsidR="00F75424" w:rsidRPr="00421927" w:rsidRDefault="00E66C25" w:rsidP="00B20A41">
      <w:pPr>
        <w:pStyle w:val="k32"/>
        <w:topLinePunct/>
        <w:ind w:leftChars="118" w:left="283" w:rightChars="9" w:right="22" w:firstLineChars="211" w:firstLine="591"/>
        <w:rPr>
          <w:color w:val="FF0000"/>
          <w:spacing w:val="-2"/>
        </w:rPr>
      </w:pPr>
      <w:r w:rsidRPr="00E26903">
        <w:rPr>
          <w:rFonts w:hAnsi="標楷體"/>
          <w:szCs w:val="28"/>
        </w:rPr>
        <w:t>10</w:t>
      </w:r>
      <w:r w:rsidR="00C24E34">
        <w:rPr>
          <w:rFonts w:hAnsi="標楷體" w:hint="eastAsia"/>
          <w:szCs w:val="28"/>
        </w:rPr>
        <w:t>4</w:t>
      </w:r>
      <w:r w:rsidRPr="00E26903">
        <w:rPr>
          <w:rFonts w:hAnsi="標楷體"/>
          <w:szCs w:val="28"/>
        </w:rPr>
        <w:t>年</w:t>
      </w:r>
      <w:r w:rsidR="00B20A41">
        <w:rPr>
          <w:rFonts w:hAnsi="標楷體" w:hint="eastAsia"/>
          <w:szCs w:val="28"/>
        </w:rPr>
        <w:t>1</w:t>
      </w:r>
      <w:r w:rsidRPr="00E26903">
        <w:rPr>
          <w:rFonts w:hAnsi="標楷體"/>
          <w:szCs w:val="28"/>
        </w:rPr>
        <w:t>月躉售物價指數</w:t>
      </w:r>
      <w:r w:rsidR="003A42E7" w:rsidRPr="00E26903">
        <w:rPr>
          <w:rFonts w:hAnsi="標楷體" w:hint="eastAsia"/>
          <w:szCs w:val="28"/>
        </w:rPr>
        <w:t>（</w:t>
      </w:r>
      <w:r w:rsidRPr="00E26903">
        <w:rPr>
          <w:rFonts w:hAnsi="標楷體"/>
          <w:szCs w:val="28"/>
        </w:rPr>
        <w:t>WPI</w:t>
      </w:r>
      <w:r w:rsidR="003A42E7" w:rsidRPr="00E26903">
        <w:rPr>
          <w:rFonts w:hAnsi="標楷體" w:hint="eastAsia"/>
          <w:szCs w:val="28"/>
        </w:rPr>
        <w:t>）</w:t>
      </w:r>
      <w:r w:rsidRPr="00E26903">
        <w:rPr>
          <w:rFonts w:hAnsi="標楷體"/>
          <w:szCs w:val="28"/>
        </w:rPr>
        <w:t>較</w:t>
      </w:r>
      <w:r w:rsidRPr="00E26903">
        <w:rPr>
          <w:rFonts w:hAnsi="標楷體" w:hint="eastAsia"/>
          <w:szCs w:val="28"/>
        </w:rPr>
        <w:t>上</w:t>
      </w:r>
      <w:r w:rsidRPr="00E26903">
        <w:rPr>
          <w:rFonts w:hAnsi="標楷體"/>
          <w:szCs w:val="28"/>
        </w:rPr>
        <w:t>年同月</w:t>
      </w:r>
      <w:r w:rsidRPr="00E26903">
        <w:rPr>
          <w:rFonts w:hAnsi="標楷體" w:hint="eastAsia"/>
          <w:szCs w:val="28"/>
        </w:rPr>
        <w:t>下跌</w:t>
      </w:r>
      <w:r w:rsidR="0084656B">
        <w:rPr>
          <w:rFonts w:hAnsi="標楷體" w:hint="eastAsia"/>
          <w:szCs w:val="28"/>
        </w:rPr>
        <w:t>7.57</w:t>
      </w:r>
      <w:r w:rsidR="001158D8" w:rsidRPr="00E26903">
        <w:rPr>
          <w:rFonts w:hAnsi="標楷體" w:hint="eastAsia"/>
          <w:szCs w:val="28"/>
        </w:rPr>
        <w:t>％</w:t>
      </w:r>
      <w:r w:rsidR="0084656B">
        <w:rPr>
          <w:rFonts w:hAnsi="標楷體" w:hint="eastAsia"/>
          <w:szCs w:val="28"/>
        </w:rPr>
        <w:t>（</w:t>
      </w:r>
      <w:r w:rsidR="0084656B" w:rsidRPr="00C24E34">
        <w:rPr>
          <w:rFonts w:hAnsi="標楷體" w:hint="eastAsia"/>
          <w:szCs w:val="28"/>
        </w:rPr>
        <w:t>為近</w:t>
      </w:r>
      <w:r w:rsidR="0084656B" w:rsidRPr="00C24E34">
        <w:rPr>
          <w:rFonts w:hAnsi="標楷體" w:hint="eastAsia"/>
          <w:szCs w:val="28"/>
        </w:rPr>
        <w:t xml:space="preserve"> 6</w:t>
      </w:r>
      <w:r w:rsidR="0084656B">
        <w:rPr>
          <w:rFonts w:hAnsi="標楷體" w:hint="eastAsia"/>
          <w:szCs w:val="28"/>
        </w:rPr>
        <w:t>4</w:t>
      </w:r>
      <w:r w:rsidR="0084656B" w:rsidRPr="00C24E34">
        <w:rPr>
          <w:rFonts w:hAnsi="標楷體" w:hint="eastAsia"/>
          <w:szCs w:val="28"/>
        </w:rPr>
        <w:t>個月最大跌幅</w:t>
      </w:r>
      <w:r w:rsidR="0084656B">
        <w:rPr>
          <w:rFonts w:hAnsi="標楷體" w:hint="eastAsia"/>
          <w:szCs w:val="28"/>
        </w:rPr>
        <w:t>，</w:t>
      </w:r>
      <w:r w:rsidR="0084656B">
        <w:rPr>
          <w:rFonts w:hAnsi="標楷體" w:hint="eastAsia"/>
          <w:szCs w:val="28"/>
        </w:rPr>
        <w:t>98</w:t>
      </w:r>
      <w:r w:rsidR="0084656B">
        <w:rPr>
          <w:rFonts w:hAnsi="標楷體" w:hint="eastAsia"/>
          <w:szCs w:val="28"/>
        </w:rPr>
        <w:t>年</w:t>
      </w:r>
      <w:r w:rsidR="0084656B">
        <w:rPr>
          <w:rFonts w:hAnsi="標楷體" w:hint="eastAsia"/>
          <w:szCs w:val="28"/>
        </w:rPr>
        <w:t>9</w:t>
      </w:r>
      <w:r w:rsidR="0084656B">
        <w:rPr>
          <w:rFonts w:hAnsi="標楷體" w:hint="eastAsia"/>
          <w:szCs w:val="28"/>
        </w:rPr>
        <w:t>月跌</w:t>
      </w:r>
      <w:r w:rsidR="0084656B">
        <w:rPr>
          <w:rFonts w:hAnsi="標楷體" w:hint="eastAsia"/>
          <w:szCs w:val="28"/>
        </w:rPr>
        <w:t>10.49</w:t>
      </w:r>
      <w:r w:rsidR="0084656B">
        <w:rPr>
          <w:rFonts w:hAnsi="標楷體" w:hint="eastAsia"/>
          <w:szCs w:val="28"/>
        </w:rPr>
        <w:t>％）</w:t>
      </w:r>
      <w:r w:rsidRPr="00E26903">
        <w:rPr>
          <w:rFonts w:hAnsi="標楷體"/>
          <w:szCs w:val="28"/>
        </w:rPr>
        <w:t>，</w:t>
      </w:r>
      <w:r w:rsidR="00B20A41" w:rsidRPr="00B20A41">
        <w:rPr>
          <w:rFonts w:hint="eastAsia"/>
          <w:spacing w:val="-6"/>
          <w:szCs w:val="28"/>
        </w:rPr>
        <w:t>主因</w:t>
      </w:r>
      <w:r w:rsidR="0084656B" w:rsidRPr="0084656B">
        <w:rPr>
          <w:spacing w:val="-6"/>
          <w:szCs w:val="28"/>
        </w:rPr>
        <w:t>石油及煤製品、化學</w:t>
      </w:r>
      <w:r w:rsidR="0084656B" w:rsidRPr="0084656B">
        <w:rPr>
          <w:spacing w:val="-6"/>
          <w:szCs w:val="28"/>
        </w:rPr>
        <w:t xml:space="preserve"> </w:t>
      </w:r>
      <w:r w:rsidR="0084656B" w:rsidRPr="0084656B">
        <w:rPr>
          <w:spacing w:val="-6"/>
          <w:szCs w:val="28"/>
        </w:rPr>
        <w:t>材料與基本金屬等價格下跌，加以實施電價回饋方案所致。</w:t>
      </w:r>
    </w:p>
    <w:p w:rsidR="00F75424" w:rsidRPr="0043274B" w:rsidRDefault="00F75424" w:rsidP="00F75424">
      <w:pPr>
        <w:pStyle w:val="k3a"/>
        <w:tabs>
          <w:tab w:val="left" w:pos="540"/>
        </w:tabs>
        <w:spacing w:before="180" w:line="300" w:lineRule="auto"/>
        <w:ind w:leftChars="0" w:left="0" w:right="0" w:firstLineChars="0" w:firstLine="0"/>
        <w:rPr>
          <w:b/>
          <w:bCs/>
        </w:rPr>
      </w:pPr>
      <w:r w:rsidRPr="0043274B">
        <w:rPr>
          <w:b/>
          <w:bCs/>
        </w:rPr>
        <w:t>２、</w:t>
      </w:r>
      <w:r w:rsidR="00D92E75" w:rsidRPr="0043274B">
        <w:rPr>
          <w:b/>
          <w:bCs/>
        </w:rPr>
        <w:t>10</w:t>
      </w:r>
      <w:r w:rsidR="00A039F6">
        <w:rPr>
          <w:rFonts w:hint="eastAsia"/>
          <w:b/>
          <w:bCs/>
        </w:rPr>
        <w:t>4</w:t>
      </w:r>
      <w:r w:rsidR="00D92E75" w:rsidRPr="0043274B">
        <w:rPr>
          <w:b/>
          <w:bCs/>
        </w:rPr>
        <w:t>年</w:t>
      </w:r>
      <w:r w:rsidR="00D92E75" w:rsidRPr="0043274B">
        <w:rPr>
          <w:rFonts w:hint="eastAsia"/>
          <w:b/>
          <w:bCs/>
        </w:rPr>
        <w:t>1</w:t>
      </w:r>
      <w:r w:rsidR="00D92E75" w:rsidRPr="0043274B">
        <w:rPr>
          <w:b/>
          <w:bCs/>
        </w:rPr>
        <w:t>月進口物價</w:t>
      </w:r>
      <w:r w:rsidR="00D92E75" w:rsidRPr="0043274B">
        <w:rPr>
          <w:rFonts w:hint="eastAsia"/>
          <w:b/>
          <w:bCs/>
        </w:rPr>
        <w:t>下跌</w:t>
      </w:r>
      <w:r w:rsidR="00A039F6">
        <w:rPr>
          <w:rFonts w:hint="eastAsia"/>
          <w:b/>
          <w:bCs/>
        </w:rPr>
        <w:t>12.58</w:t>
      </w:r>
      <w:r w:rsidR="001158D8" w:rsidRPr="0043274B">
        <w:rPr>
          <w:rFonts w:hint="eastAsia"/>
          <w:b/>
          <w:bCs/>
        </w:rPr>
        <w:t>％</w:t>
      </w:r>
      <w:r w:rsidR="00D92E75" w:rsidRPr="0043274B">
        <w:rPr>
          <w:b/>
          <w:bCs/>
        </w:rPr>
        <w:t>、出口物價</w:t>
      </w:r>
      <w:r w:rsidR="00461657">
        <w:rPr>
          <w:rFonts w:hint="eastAsia"/>
          <w:b/>
          <w:bCs/>
        </w:rPr>
        <w:t>下跌</w:t>
      </w:r>
      <w:r w:rsidR="00A039F6">
        <w:rPr>
          <w:rFonts w:hint="eastAsia"/>
          <w:b/>
          <w:bCs/>
        </w:rPr>
        <w:t>2.67</w:t>
      </w:r>
      <w:r w:rsidR="001158D8" w:rsidRPr="0043274B">
        <w:rPr>
          <w:rFonts w:hint="eastAsia"/>
          <w:b/>
          <w:bCs/>
        </w:rPr>
        <w:t>％</w:t>
      </w:r>
    </w:p>
    <w:p w:rsidR="00FE0D34" w:rsidRPr="0043274B" w:rsidRDefault="004C3F4B" w:rsidP="0043274B">
      <w:pPr>
        <w:pStyle w:val="k32"/>
        <w:topLinePunct/>
        <w:ind w:leftChars="118" w:left="283" w:rightChars="9" w:right="22" w:firstLineChars="202" w:firstLine="566"/>
      </w:pPr>
      <w:r w:rsidRPr="0043274B">
        <w:t>10</w:t>
      </w:r>
      <w:r w:rsidR="00A039F6">
        <w:rPr>
          <w:rFonts w:hint="eastAsia"/>
        </w:rPr>
        <w:t>4</w:t>
      </w:r>
      <w:r w:rsidRPr="0043274B">
        <w:t>年</w:t>
      </w:r>
      <w:r w:rsidR="00C968C4">
        <w:rPr>
          <w:rFonts w:hint="eastAsia"/>
        </w:rPr>
        <w:t>1</w:t>
      </w:r>
      <w:r w:rsidRPr="0043274B">
        <w:t>月以新臺幣計價之進口物價指數，較</w:t>
      </w:r>
      <w:r w:rsidRPr="0043274B">
        <w:rPr>
          <w:rFonts w:hint="eastAsia"/>
        </w:rPr>
        <w:t>上</w:t>
      </w:r>
      <w:r w:rsidRPr="0043274B">
        <w:t>月</w:t>
      </w:r>
      <w:r w:rsidRPr="0043274B">
        <w:rPr>
          <w:rFonts w:hint="eastAsia"/>
        </w:rPr>
        <w:t>下跌</w:t>
      </w:r>
      <w:r w:rsidR="000E7F52">
        <w:rPr>
          <w:rFonts w:hint="eastAsia"/>
        </w:rPr>
        <w:t>3.58</w:t>
      </w:r>
      <w:r w:rsidR="001158D8" w:rsidRPr="0043274B">
        <w:rPr>
          <w:rFonts w:hint="eastAsia"/>
        </w:rPr>
        <w:t>％</w:t>
      </w:r>
      <w:r w:rsidRPr="0043274B">
        <w:t>，較</w:t>
      </w:r>
      <w:r w:rsidRPr="0043274B">
        <w:rPr>
          <w:rFonts w:hint="eastAsia"/>
        </w:rPr>
        <w:t>上</w:t>
      </w:r>
      <w:r w:rsidRPr="0043274B">
        <w:t>年同月</w:t>
      </w:r>
      <w:r w:rsidRPr="0043274B">
        <w:rPr>
          <w:rFonts w:hint="eastAsia"/>
        </w:rPr>
        <w:t>下跌</w:t>
      </w:r>
      <w:r w:rsidR="000E7F52">
        <w:rPr>
          <w:rFonts w:hint="eastAsia"/>
        </w:rPr>
        <w:t>12.58</w:t>
      </w:r>
      <w:r w:rsidR="001158D8" w:rsidRPr="0043274B">
        <w:rPr>
          <w:rFonts w:hint="eastAsia"/>
        </w:rPr>
        <w:t>％</w:t>
      </w:r>
      <w:r w:rsidRPr="0043274B">
        <w:t>，</w:t>
      </w:r>
      <w:r w:rsidRPr="0043274B">
        <w:rPr>
          <w:rFonts w:hint="eastAsia"/>
        </w:rPr>
        <w:t>若剔除匯率變動因素</w:t>
      </w:r>
      <w:r w:rsidR="003A42E7" w:rsidRPr="0043274B">
        <w:rPr>
          <w:rFonts w:hint="eastAsia"/>
        </w:rPr>
        <w:t>（</w:t>
      </w:r>
      <w:r w:rsidRPr="0043274B">
        <w:rPr>
          <w:rFonts w:hint="eastAsia"/>
        </w:rPr>
        <w:t>新臺幣對美元較上年同月貶值</w:t>
      </w:r>
      <w:r w:rsidR="000E7F52">
        <w:rPr>
          <w:rFonts w:hint="eastAsia"/>
        </w:rPr>
        <w:t>4.86</w:t>
      </w:r>
      <w:r w:rsidR="001158D8" w:rsidRPr="0043274B">
        <w:rPr>
          <w:rFonts w:hint="eastAsia"/>
        </w:rPr>
        <w:t>％</w:t>
      </w:r>
      <w:r w:rsidR="003A42E7" w:rsidRPr="0043274B">
        <w:rPr>
          <w:rFonts w:hint="eastAsia"/>
        </w:rPr>
        <w:t>）</w:t>
      </w:r>
      <w:r w:rsidRPr="0043274B">
        <w:rPr>
          <w:rFonts w:hint="eastAsia"/>
        </w:rPr>
        <w:t>，</w:t>
      </w:r>
      <w:r w:rsidR="00C968C4">
        <w:rPr>
          <w:rFonts w:hint="eastAsia"/>
        </w:rPr>
        <w:t>1</w:t>
      </w:r>
      <w:r w:rsidRPr="0043274B">
        <w:rPr>
          <w:rFonts w:hint="eastAsia"/>
        </w:rPr>
        <w:t>月以美元計價之指數較上年同月下跌</w:t>
      </w:r>
      <w:r w:rsidR="00C968C4">
        <w:rPr>
          <w:rFonts w:hint="eastAsia"/>
        </w:rPr>
        <w:t>1</w:t>
      </w:r>
      <w:r w:rsidR="000E7F52">
        <w:rPr>
          <w:rFonts w:hint="eastAsia"/>
        </w:rPr>
        <w:t>6.83</w:t>
      </w:r>
      <w:r w:rsidR="001158D8" w:rsidRPr="0043274B">
        <w:rPr>
          <w:rFonts w:hint="eastAsia"/>
        </w:rPr>
        <w:t>％</w:t>
      </w:r>
      <w:r w:rsidR="0043274B" w:rsidRPr="0043274B">
        <w:rPr>
          <w:rFonts w:hint="eastAsia"/>
        </w:rPr>
        <w:t>（為近</w:t>
      </w:r>
      <w:r w:rsidR="00C968C4">
        <w:rPr>
          <w:rFonts w:hint="eastAsia"/>
        </w:rPr>
        <w:t>6</w:t>
      </w:r>
      <w:r w:rsidR="000E7F52">
        <w:rPr>
          <w:rFonts w:hint="eastAsia"/>
        </w:rPr>
        <w:t>6</w:t>
      </w:r>
      <w:r w:rsidR="0043274B" w:rsidRPr="0043274B">
        <w:rPr>
          <w:rFonts w:hint="eastAsia"/>
        </w:rPr>
        <w:t>個月</w:t>
      </w:r>
      <w:r w:rsidR="00C968C4">
        <w:rPr>
          <w:rFonts w:hint="eastAsia"/>
        </w:rPr>
        <w:t>最大跌幅</w:t>
      </w:r>
      <w:r w:rsidR="0043274B" w:rsidRPr="0043274B">
        <w:rPr>
          <w:rFonts w:hint="eastAsia"/>
        </w:rPr>
        <w:t>，</w:t>
      </w:r>
      <w:r w:rsidR="0043274B" w:rsidRPr="0043274B">
        <w:rPr>
          <w:rFonts w:hint="eastAsia"/>
        </w:rPr>
        <w:t>98</w:t>
      </w:r>
      <w:r w:rsidR="0043274B" w:rsidRPr="0043274B">
        <w:rPr>
          <w:rFonts w:hint="eastAsia"/>
        </w:rPr>
        <w:t>年</w:t>
      </w:r>
      <w:r w:rsidR="000E7F52">
        <w:rPr>
          <w:rFonts w:hint="eastAsia"/>
        </w:rPr>
        <w:t>7</w:t>
      </w:r>
      <w:r w:rsidR="0043274B" w:rsidRPr="0043274B">
        <w:rPr>
          <w:rFonts w:hint="eastAsia"/>
        </w:rPr>
        <w:t>月跌</w:t>
      </w:r>
      <w:r w:rsidR="000E7F52">
        <w:rPr>
          <w:rFonts w:hint="eastAsia"/>
        </w:rPr>
        <w:t>22.41</w:t>
      </w:r>
      <w:r w:rsidR="0043274B" w:rsidRPr="0043274B">
        <w:rPr>
          <w:rFonts w:hint="eastAsia"/>
        </w:rPr>
        <w:t>％）</w:t>
      </w:r>
      <w:r w:rsidRPr="0043274B">
        <w:rPr>
          <w:rFonts w:hint="eastAsia"/>
        </w:rPr>
        <w:t>，主因</w:t>
      </w:r>
      <w:r w:rsidR="0043274B" w:rsidRPr="0043274B">
        <w:rPr>
          <w:rFonts w:hint="eastAsia"/>
        </w:rPr>
        <w:t>礦產品類、化學或有關工業產品類與機器、電機、電視影像及聲音記錄機等設備類報價下跌所致。</w:t>
      </w:r>
    </w:p>
    <w:p w:rsidR="00FE0D34" w:rsidRPr="00421927" w:rsidRDefault="004C3F4B" w:rsidP="00FE0D34">
      <w:pPr>
        <w:pStyle w:val="k32"/>
        <w:topLinePunct/>
        <w:ind w:leftChars="118" w:left="283" w:rightChars="9" w:right="22" w:firstLineChars="202" w:firstLine="566"/>
        <w:rPr>
          <w:rFonts w:ascii="標楷體" w:cs="標楷體"/>
          <w:color w:val="FF0000"/>
          <w:szCs w:val="28"/>
        </w:rPr>
      </w:pPr>
      <w:r w:rsidRPr="0043274B">
        <w:t>10</w:t>
      </w:r>
      <w:r w:rsidR="00BC5A35">
        <w:rPr>
          <w:rFonts w:hint="eastAsia"/>
        </w:rPr>
        <w:t>4</w:t>
      </w:r>
      <w:r w:rsidRPr="0043274B">
        <w:t>年</w:t>
      </w:r>
      <w:r w:rsidR="00C968C4">
        <w:rPr>
          <w:rFonts w:hint="eastAsia"/>
        </w:rPr>
        <w:t>1</w:t>
      </w:r>
      <w:r w:rsidRPr="0043274B">
        <w:t>月以新臺幣計價之出口物價指數</w:t>
      </w:r>
      <w:r w:rsidRPr="0043274B">
        <w:rPr>
          <w:rFonts w:hint="eastAsia"/>
        </w:rPr>
        <w:t>，</w:t>
      </w:r>
      <w:r w:rsidRPr="0043274B">
        <w:t>較</w:t>
      </w:r>
      <w:r w:rsidRPr="0043274B">
        <w:rPr>
          <w:rFonts w:hint="eastAsia"/>
        </w:rPr>
        <w:t>上</w:t>
      </w:r>
      <w:r w:rsidRPr="0043274B">
        <w:t>月</w:t>
      </w:r>
      <w:r w:rsidR="00BC5A35">
        <w:rPr>
          <w:rFonts w:hint="eastAsia"/>
        </w:rPr>
        <w:t>下跌</w:t>
      </w:r>
      <w:r w:rsidR="00BC5A35">
        <w:rPr>
          <w:rFonts w:hint="eastAsia"/>
        </w:rPr>
        <w:t>0.82</w:t>
      </w:r>
      <w:r w:rsidR="001158D8" w:rsidRPr="0043274B">
        <w:rPr>
          <w:rFonts w:hint="eastAsia"/>
        </w:rPr>
        <w:t>％</w:t>
      </w:r>
      <w:r w:rsidRPr="0043274B">
        <w:t>，</w:t>
      </w:r>
      <w:r w:rsidRPr="00A86363">
        <w:t>較</w:t>
      </w:r>
      <w:r w:rsidRPr="00A86363">
        <w:rPr>
          <w:rFonts w:hint="eastAsia"/>
        </w:rPr>
        <w:t>上</w:t>
      </w:r>
      <w:r w:rsidRPr="00A86363">
        <w:t>年同月</w:t>
      </w:r>
      <w:r w:rsidR="00C968C4">
        <w:rPr>
          <w:rFonts w:hint="eastAsia"/>
        </w:rPr>
        <w:t>下跌</w:t>
      </w:r>
      <w:r w:rsidR="00BC5A35">
        <w:rPr>
          <w:rFonts w:hint="eastAsia"/>
        </w:rPr>
        <w:t>2.67</w:t>
      </w:r>
      <w:r w:rsidR="001158D8" w:rsidRPr="00A86363">
        <w:rPr>
          <w:rFonts w:hint="eastAsia"/>
        </w:rPr>
        <w:t>％</w:t>
      </w:r>
      <w:r w:rsidRPr="00A86363">
        <w:t>，若剔除匯率變動因素，</w:t>
      </w:r>
      <w:bookmarkStart w:id="128" w:name="OLE_LINK2"/>
      <w:r w:rsidR="00A86363" w:rsidRPr="00A86363">
        <w:rPr>
          <w:rFonts w:hint="eastAsia"/>
        </w:rPr>
        <w:t>1</w:t>
      </w:r>
      <w:r w:rsidRPr="00A86363">
        <w:t>月</w:t>
      </w:r>
      <w:r w:rsidRPr="00A86363">
        <w:rPr>
          <w:rFonts w:hint="eastAsia"/>
        </w:rPr>
        <w:t>以美元計價之指數較上年同月下跌</w:t>
      </w:r>
      <w:r w:rsidR="00BC5A35">
        <w:rPr>
          <w:rFonts w:hint="eastAsia"/>
        </w:rPr>
        <w:t>7.42</w:t>
      </w:r>
      <w:r w:rsidR="001158D8" w:rsidRPr="00A86363">
        <w:rPr>
          <w:rFonts w:hint="eastAsia"/>
        </w:rPr>
        <w:t>％</w:t>
      </w:r>
      <w:r w:rsidRPr="00A86363">
        <w:rPr>
          <w:rFonts w:hint="eastAsia"/>
        </w:rPr>
        <w:t>，</w:t>
      </w:r>
      <w:bookmarkEnd w:id="128"/>
      <w:r w:rsidRPr="00A86363">
        <w:rPr>
          <w:rFonts w:hint="eastAsia"/>
          <w:szCs w:val="28"/>
        </w:rPr>
        <w:t>主因礦產品類</w:t>
      </w:r>
      <w:r w:rsidR="00BC5A35">
        <w:rPr>
          <w:rFonts w:hint="eastAsia"/>
          <w:szCs w:val="28"/>
        </w:rPr>
        <w:t>、</w:t>
      </w:r>
      <w:r w:rsidRPr="00A86363">
        <w:rPr>
          <w:rFonts w:hint="eastAsia"/>
          <w:szCs w:val="28"/>
        </w:rPr>
        <w:t>機器、電機、電視影像及聲音記錄機等設備類</w:t>
      </w:r>
      <w:r w:rsidR="00BC5A35">
        <w:rPr>
          <w:rFonts w:hint="eastAsia"/>
          <w:szCs w:val="28"/>
        </w:rPr>
        <w:t>與化學或有關工業產品類</w:t>
      </w:r>
      <w:r w:rsidRPr="00A86363">
        <w:rPr>
          <w:rFonts w:hint="eastAsia"/>
          <w:szCs w:val="28"/>
        </w:rPr>
        <w:t>報價下跌所致。</w:t>
      </w:r>
    </w:p>
    <w:p w:rsidR="00014ADA" w:rsidRPr="00421927" w:rsidRDefault="00FE0D34" w:rsidP="00FE0D34">
      <w:pPr>
        <w:pStyle w:val="k32"/>
        <w:topLinePunct/>
        <w:ind w:leftChars="118" w:left="283" w:rightChars="9" w:right="22" w:firstLineChars="202" w:firstLine="558"/>
        <w:rPr>
          <w:color w:val="FF0000"/>
          <w:spacing w:val="-2"/>
          <w:szCs w:val="28"/>
        </w:rPr>
      </w:pPr>
      <w:r w:rsidRPr="00421927">
        <w:rPr>
          <w:color w:val="FF0000"/>
          <w:spacing w:val="-2"/>
          <w:szCs w:val="28"/>
        </w:rPr>
        <w:t xml:space="preserve"> </w:t>
      </w:r>
    </w:p>
    <w:p w:rsidR="00425DB7" w:rsidRPr="00421927" w:rsidRDefault="00355E58" w:rsidP="00014ADA">
      <w:pPr>
        <w:pStyle w:val="k32"/>
        <w:topLinePunct/>
        <w:ind w:leftChars="118" w:left="283" w:rightChars="9" w:right="22" w:firstLineChars="202" w:firstLine="566"/>
        <w:rPr>
          <w:color w:val="FF0000"/>
        </w:rPr>
      </w:pPr>
      <w:r w:rsidRPr="00421927">
        <w:rPr>
          <w:color w:val="FF0000"/>
        </w:rPr>
        <w:t xml:space="preserve"> </w:t>
      </w:r>
    </w:p>
    <w:p w:rsidR="00425DB7" w:rsidRPr="00421927" w:rsidRDefault="00425DB7">
      <w:pPr>
        <w:widowControl/>
        <w:rPr>
          <w:rFonts w:eastAsia="標楷體"/>
          <w:color w:val="FF0000"/>
          <w:kern w:val="0"/>
          <w:sz w:val="28"/>
          <w:szCs w:val="20"/>
        </w:rPr>
      </w:pPr>
      <w:r w:rsidRPr="00421927">
        <w:rPr>
          <w:color w:val="FF0000"/>
        </w:rPr>
        <w:br w:type="page"/>
      </w:r>
    </w:p>
    <w:p w:rsidR="00E10229" w:rsidRPr="00A86363" w:rsidRDefault="00E10229" w:rsidP="00E10229">
      <w:pPr>
        <w:snapToGrid w:val="0"/>
        <w:ind w:rightChars="-59" w:right="-142"/>
        <w:jc w:val="center"/>
        <w:rPr>
          <w:rFonts w:eastAsia="標楷體"/>
          <w:b/>
          <w:bCs/>
          <w:sz w:val="28"/>
        </w:rPr>
      </w:pPr>
      <w:r w:rsidRPr="00A86363">
        <w:rPr>
          <w:rFonts w:eastAsia="標楷體"/>
          <w:b/>
          <w:bCs/>
          <w:sz w:val="28"/>
        </w:rPr>
        <w:t>圖</w:t>
      </w:r>
      <w:r w:rsidRPr="00A86363">
        <w:rPr>
          <w:rFonts w:eastAsia="標楷體"/>
          <w:b/>
          <w:bCs/>
          <w:sz w:val="28"/>
        </w:rPr>
        <w:t xml:space="preserve"> 2-7-1  </w:t>
      </w:r>
      <w:r w:rsidRPr="00A86363">
        <w:rPr>
          <w:rFonts w:eastAsia="標楷體"/>
          <w:b/>
          <w:bCs/>
          <w:sz w:val="28"/>
        </w:rPr>
        <w:t>消費者物價指數及躉售物價指數變化</w:t>
      </w:r>
    </w:p>
    <w:p w:rsidR="00E10229" w:rsidRPr="00421927" w:rsidRDefault="007A0F08" w:rsidP="00E10229">
      <w:pPr>
        <w:snapToGrid w:val="0"/>
        <w:spacing w:line="300" w:lineRule="auto"/>
        <w:ind w:rightChars="-59" w:right="-142"/>
        <w:jc w:val="center"/>
        <w:rPr>
          <w:rFonts w:eastAsia="標楷體"/>
          <w:b/>
          <w:snapToGrid w:val="0"/>
          <w:color w:val="FF0000"/>
          <w:sz w:val="28"/>
        </w:rPr>
      </w:pPr>
      <w:r w:rsidRPr="00421927">
        <w:rPr>
          <w:rFonts w:eastAsia="標楷體"/>
          <w:noProof/>
          <w:color w:val="FF0000"/>
          <w:sz w:val="28"/>
        </w:rPr>
        <mc:AlternateContent>
          <mc:Choice Requires="wps">
            <w:drawing>
              <wp:anchor distT="0" distB="0" distL="114300" distR="114300" simplePos="0" relativeHeight="252075520" behindDoc="0" locked="0" layoutInCell="1" allowOverlap="1" wp14:anchorId="6868F96C" wp14:editId="1E35941B">
                <wp:simplePos x="0" y="0"/>
                <wp:positionH relativeFrom="column">
                  <wp:posOffset>4965700</wp:posOffset>
                </wp:positionH>
                <wp:positionV relativeFrom="paragraph">
                  <wp:posOffset>388991</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C71732" w:rsidRPr="000B3D15" w:rsidRDefault="00C71732" w:rsidP="00FF0C9E">
                            <w:pPr>
                              <w:spacing w:line="260" w:lineRule="exact"/>
                              <w:jc w:val="center"/>
                              <w:rPr>
                                <w:b/>
                              </w:rPr>
                            </w:pPr>
                            <w:r w:rsidRPr="000B3D15">
                              <w:rPr>
                                <w:b/>
                              </w:rPr>
                              <w:t>CPI</w:t>
                            </w:r>
                          </w:p>
                          <w:p w:rsidR="00C71732" w:rsidRPr="000B3D15" w:rsidRDefault="00C71732" w:rsidP="00FF0C9E">
                            <w:pPr>
                              <w:spacing w:line="260" w:lineRule="exact"/>
                              <w:jc w:val="center"/>
                              <w:rPr>
                                <w:b/>
                              </w:rPr>
                            </w:pPr>
                            <w:r>
                              <w:rPr>
                                <w:rFonts w:hint="eastAsia"/>
                                <w:b/>
                              </w:rPr>
                              <w:t>-0.94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391pt;margin-top:30.65pt;width:54.35pt;height:42.05pt;z-index:25207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" filled="f" stroked="f">
                <v:textbox>
                  <w:txbxContent>
                    <w:p w:rsidR="00C71732" w:rsidRPr="000B3D15" w:rsidRDefault="00C71732" w:rsidP="00FF0C9E">
                      <w:pPr>
                        <w:spacing w:line="260" w:lineRule="exact"/>
                        <w:jc w:val="center"/>
                        <w:rPr>
                          <w:b/>
                        </w:rPr>
                      </w:pPr>
                      <w:r w:rsidRPr="000B3D15">
                        <w:rPr>
                          <w:b/>
                        </w:rPr>
                        <w:t>CPI</w:t>
                      </w:r>
                    </w:p>
                    <w:p w:rsidR="00C71732" w:rsidRPr="000B3D15" w:rsidRDefault="00C71732" w:rsidP="00FF0C9E">
                      <w:pPr>
                        <w:spacing w:line="260" w:lineRule="exact"/>
                        <w:jc w:val="center"/>
                        <w:rPr>
                          <w:b/>
                        </w:rPr>
                      </w:pPr>
                      <w:r>
                        <w:rPr>
                          <w:rFonts w:hint="eastAsia"/>
                          <w:b/>
                        </w:rPr>
                        <w:t>-0.94</w:t>
                      </w:r>
                    </w:p>
                  </w:txbxContent>
                </v:textbox>
              </v:shape>
            </w:pict>
          </mc:Fallback>
        </mc:AlternateContent>
      </w:r>
      <w:r w:rsidRPr="00421927">
        <w:rPr>
          <w:rFonts w:eastAsia="標楷體"/>
          <w:noProof/>
          <w:color w:val="FF0000"/>
          <w:sz w:val="28"/>
        </w:rPr>
        <mc:AlternateContent>
          <mc:Choice Requires="wps">
            <w:drawing>
              <wp:anchor distT="0" distB="0" distL="114300" distR="114300" simplePos="0" relativeHeight="252077568" behindDoc="0" locked="0" layoutInCell="1" allowOverlap="1" wp14:anchorId="3D0B7A8C" wp14:editId="7C6922CC">
                <wp:simplePos x="0" y="0"/>
                <wp:positionH relativeFrom="column">
                  <wp:posOffset>4982845</wp:posOffset>
                </wp:positionH>
                <wp:positionV relativeFrom="paragraph">
                  <wp:posOffset>1060714</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C71732" w:rsidRDefault="00C71732" w:rsidP="00FF0C9E">
                            <w:pPr>
                              <w:spacing w:line="240" w:lineRule="exact"/>
                              <w:jc w:val="center"/>
                              <w:rPr>
                                <w:b/>
                              </w:rPr>
                            </w:pPr>
                            <w:r>
                              <w:rPr>
                                <w:rFonts w:hint="eastAsia"/>
                                <w:b/>
                              </w:rPr>
                              <w:t>WPI</w:t>
                            </w:r>
                          </w:p>
                          <w:p w:rsidR="00C71732" w:rsidRPr="00BE0B3C" w:rsidRDefault="00C71732" w:rsidP="00FF0C9E">
                            <w:pPr>
                              <w:spacing w:line="240" w:lineRule="exact"/>
                              <w:jc w:val="center"/>
                              <w:rPr>
                                <w:b/>
                              </w:rPr>
                            </w:pPr>
                            <w:r>
                              <w:rPr>
                                <w:rFonts w:hint="eastAsia"/>
                                <w:b/>
                              </w:rPr>
                              <w:t>-7.57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2.35pt;margin-top:83.5pt;width:55.1pt;height:36pt;z-index:25207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" filled="f" stroked="f">
                <v:textbox>
                  <w:txbxContent>
                    <w:p w:rsidR="00C71732" w:rsidRDefault="00C71732" w:rsidP="00FF0C9E">
                      <w:pPr>
                        <w:spacing w:line="240" w:lineRule="exact"/>
                        <w:jc w:val="center"/>
                        <w:rPr>
                          <w:b/>
                        </w:rPr>
                      </w:pPr>
                      <w:r>
                        <w:rPr>
                          <w:rFonts w:hint="eastAsia"/>
                          <w:b/>
                        </w:rPr>
                        <w:t>WPI</w:t>
                      </w:r>
                    </w:p>
                    <w:p w:rsidR="00C71732" w:rsidRPr="00BE0B3C" w:rsidRDefault="00C71732" w:rsidP="00FF0C9E">
                      <w:pPr>
                        <w:spacing w:line="240" w:lineRule="exact"/>
                        <w:jc w:val="center"/>
                        <w:rPr>
                          <w:b/>
                        </w:rPr>
                      </w:pPr>
                      <w:r>
                        <w:rPr>
                          <w:rFonts w:hint="eastAsia"/>
                          <w:b/>
                        </w:rPr>
                        <w:t>-7.57</w:t>
                      </w:r>
                    </w:p>
                  </w:txbxContent>
                </v:textbox>
              </v:shape>
            </w:pict>
          </mc:Fallback>
        </mc:AlternateContent>
      </w:r>
      <w:r w:rsidR="00FF0C9E" w:rsidRPr="00421927">
        <w:rPr>
          <w:noProof/>
          <w:color w:val="FF0000"/>
        </w:rPr>
        <w:drawing>
          <wp:inline distT="0" distB="0" distL="0" distR="0" wp14:anchorId="3B159A3A" wp14:editId="46CA6622">
            <wp:extent cx="5400040" cy="2278200"/>
            <wp:effectExtent l="0" t="0" r="0" b="8255"/>
            <wp:docPr id="5" name="圖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10229" w:rsidRPr="00A86363" w:rsidRDefault="00E10229" w:rsidP="00E10229">
      <w:pPr>
        <w:snapToGrid w:val="0"/>
        <w:spacing w:line="300" w:lineRule="auto"/>
        <w:ind w:rightChars="-59" w:right="-142"/>
        <w:jc w:val="center"/>
        <w:rPr>
          <w:rFonts w:eastAsia="標楷體"/>
          <w:b/>
          <w:snapToGrid w:val="0"/>
          <w:sz w:val="28"/>
        </w:rPr>
      </w:pPr>
      <w:r w:rsidRPr="00A86363">
        <w:rPr>
          <w:rFonts w:eastAsia="標楷體"/>
          <w:b/>
          <w:snapToGrid w:val="0"/>
          <w:sz w:val="28"/>
        </w:rPr>
        <w:t>表</w:t>
      </w:r>
      <w:r w:rsidRPr="00A86363">
        <w:rPr>
          <w:rFonts w:eastAsia="標楷體"/>
          <w:b/>
          <w:snapToGrid w:val="0"/>
          <w:sz w:val="28"/>
        </w:rPr>
        <w:t xml:space="preserve"> 2-7-1  </w:t>
      </w:r>
      <w:r w:rsidRPr="00A86363">
        <w:rPr>
          <w:rFonts w:eastAsia="標楷體"/>
          <w:b/>
          <w:snapToGrid w:val="0"/>
          <w:sz w:val="28"/>
        </w:rPr>
        <w:t>物價變動</w:t>
      </w:r>
    </w:p>
    <w:p w:rsidR="00E10229" w:rsidRPr="00A86363" w:rsidRDefault="00E10229" w:rsidP="00E10229">
      <w:pPr>
        <w:snapToGrid w:val="0"/>
        <w:ind w:rightChars="-59" w:right="-142"/>
        <w:jc w:val="right"/>
        <w:rPr>
          <w:rFonts w:eastAsia="標楷體"/>
          <w:snapToGrid w:val="0"/>
          <w:sz w:val="22"/>
          <w:szCs w:val="22"/>
        </w:rPr>
      </w:pPr>
      <w:r w:rsidRPr="00A86363">
        <w:rPr>
          <w:rFonts w:eastAsia="標楷體" w:hint="eastAsia"/>
          <w:snapToGrid w:val="0"/>
          <w:sz w:val="22"/>
          <w:szCs w:val="22"/>
        </w:rPr>
        <w:t>單位：</w:t>
      </w:r>
      <w:r w:rsidR="00A77224" w:rsidRPr="00A86363">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A86363" w:rsidRPr="00A86363" w:rsidTr="00FF0C9E">
        <w:trPr>
          <w:cantSplit/>
          <w:jc w:val="center"/>
        </w:trPr>
        <w:tc>
          <w:tcPr>
            <w:tcW w:w="1793" w:type="dxa"/>
            <w:vMerge w:val="restart"/>
            <w:tcBorders>
              <w:left w:val="nil"/>
            </w:tcBorders>
            <w:vAlign w:val="center"/>
          </w:tcPr>
          <w:p w:rsidR="00E10229" w:rsidRPr="00A86363" w:rsidRDefault="00E10229" w:rsidP="00AE688F">
            <w:pPr>
              <w:spacing w:line="360" w:lineRule="exact"/>
              <w:jc w:val="center"/>
              <w:rPr>
                <w:rFonts w:eastAsia="標楷體"/>
              </w:rPr>
            </w:pPr>
            <w:r w:rsidRPr="00A86363">
              <w:rPr>
                <w:rFonts w:eastAsia="標楷體"/>
              </w:rPr>
              <w:t>年</w:t>
            </w:r>
            <w:r w:rsidRPr="00A86363">
              <w:rPr>
                <w:rFonts w:eastAsia="標楷體"/>
              </w:rPr>
              <w:t>(</w:t>
            </w:r>
            <w:r w:rsidRPr="00A86363">
              <w:rPr>
                <w:rFonts w:eastAsia="標楷體"/>
              </w:rPr>
              <w:t>月</w:t>
            </w:r>
            <w:r w:rsidRPr="00A86363">
              <w:rPr>
                <w:rFonts w:eastAsia="標楷體"/>
              </w:rPr>
              <w:t>)</w:t>
            </w:r>
          </w:p>
        </w:tc>
        <w:tc>
          <w:tcPr>
            <w:tcW w:w="3302" w:type="dxa"/>
            <w:gridSpan w:val="3"/>
            <w:tcBorders>
              <w:bottom w:val="nil"/>
            </w:tcBorders>
          </w:tcPr>
          <w:p w:rsidR="00E10229" w:rsidRPr="00A86363" w:rsidRDefault="00E10229" w:rsidP="00AE688F">
            <w:pPr>
              <w:spacing w:line="360" w:lineRule="exact"/>
              <w:rPr>
                <w:rFonts w:eastAsia="標楷體"/>
              </w:rPr>
            </w:pPr>
            <w:r w:rsidRPr="00A86363">
              <w:rPr>
                <w:rFonts w:eastAsia="標楷體"/>
              </w:rPr>
              <w:t>消費者物價指數</w:t>
            </w:r>
          </w:p>
        </w:tc>
        <w:tc>
          <w:tcPr>
            <w:tcW w:w="4061" w:type="dxa"/>
            <w:gridSpan w:val="5"/>
            <w:tcBorders>
              <w:bottom w:val="nil"/>
              <w:right w:val="nil"/>
            </w:tcBorders>
          </w:tcPr>
          <w:p w:rsidR="00E10229" w:rsidRPr="00A86363" w:rsidRDefault="00E10229" w:rsidP="00AE688F">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A86363">
              <w:rPr>
                <w:rFonts w:ascii="Times New Roman" w:eastAsia="標楷體" w:hAnsi="Times New Roman" w:cs="Times New Roman" w:hint="default"/>
                <w:color w:val="auto"/>
                <w:kern w:val="2"/>
              </w:rPr>
              <w:t>躉售物價指數</w:t>
            </w:r>
          </w:p>
        </w:tc>
      </w:tr>
      <w:tr w:rsidR="00A86363" w:rsidRPr="00A86363" w:rsidTr="003A42E7">
        <w:trPr>
          <w:cantSplit/>
          <w:jc w:val="center"/>
        </w:trPr>
        <w:tc>
          <w:tcPr>
            <w:tcW w:w="1793" w:type="dxa"/>
            <w:vMerge/>
            <w:tcBorders>
              <w:left w:val="nil"/>
              <w:bottom w:val="single" w:sz="4" w:space="0" w:color="auto"/>
            </w:tcBorders>
          </w:tcPr>
          <w:p w:rsidR="00E10229" w:rsidRPr="00A86363" w:rsidRDefault="00E10229" w:rsidP="00AE688F">
            <w:pPr>
              <w:spacing w:line="360" w:lineRule="exact"/>
              <w:rPr>
                <w:rFonts w:eastAsia="標楷體"/>
              </w:rPr>
            </w:pPr>
          </w:p>
        </w:tc>
        <w:tc>
          <w:tcPr>
            <w:tcW w:w="1103" w:type="dxa"/>
            <w:tcBorders>
              <w:top w:val="nil"/>
              <w:bottom w:val="single" w:sz="4" w:space="0" w:color="auto"/>
            </w:tcBorders>
            <w:vAlign w:val="center"/>
          </w:tcPr>
          <w:p w:rsidR="00E10229" w:rsidRPr="00A86363" w:rsidRDefault="00E10229" w:rsidP="003A42E7">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A86363">
              <w:rPr>
                <w:rFonts w:eastAsia="標楷體"/>
                <w:spacing w:val="0"/>
                <w:kern w:val="2"/>
                <w:szCs w:val="24"/>
              </w:rPr>
              <w:t>年增率</w:t>
            </w:r>
          </w:p>
        </w:tc>
        <w:tc>
          <w:tcPr>
            <w:tcW w:w="1045" w:type="dxa"/>
            <w:tcBorders>
              <w:top w:val="single" w:sz="4" w:space="0" w:color="auto"/>
              <w:bottom w:val="single" w:sz="4" w:space="0" w:color="auto"/>
            </w:tcBorders>
            <w:vAlign w:val="center"/>
          </w:tcPr>
          <w:p w:rsidR="00E10229" w:rsidRPr="00A86363" w:rsidRDefault="00E10229" w:rsidP="007B6B8D">
            <w:pPr>
              <w:pStyle w:val="k02"/>
              <w:spacing w:before="0" w:beforeAutospacing="0" w:after="0" w:afterAutospacing="0" w:line="320" w:lineRule="exact"/>
              <w:jc w:val="center"/>
              <w:rPr>
                <w:rFonts w:ascii="Times New Roman" w:eastAsia="標楷體"/>
                <w:spacing w:val="-34"/>
              </w:rPr>
            </w:pPr>
            <w:r w:rsidRPr="00A86363">
              <w:rPr>
                <w:rFonts w:ascii="Times New Roman" w:eastAsia="標楷體"/>
              </w:rPr>
              <w:t>不</w:t>
            </w:r>
            <w:r w:rsidR="007B6B8D">
              <w:rPr>
                <w:rFonts w:ascii="Times New Roman" w:eastAsia="標楷體" w:hint="eastAsia"/>
              </w:rPr>
              <w:t>含食物</w:t>
            </w:r>
          </w:p>
        </w:tc>
        <w:tc>
          <w:tcPr>
            <w:tcW w:w="1154" w:type="dxa"/>
            <w:tcBorders>
              <w:top w:val="single" w:sz="4" w:space="0" w:color="auto"/>
              <w:bottom w:val="single" w:sz="4" w:space="0" w:color="auto"/>
            </w:tcBorders>
            <w:vAlign w:val="center"/>
          </w:tcPr>
          <w:p w:rsidR="00E10229" w:rsidRPr="00A86363" w:rsidRDefault="00E10229" w:rsidP="00AE688F">
            <w:pPr>
              <w:pStyle w:val="k02"/>
              <w:spacing w:before="0" w:beforeAutospacing="0" w:after="0" w:afterAutospacing="0" w:line="320" w:lineRule="exact"/>
              <w:jc w:val="center"/>
              <w:rPr>
                <w:rFonts w:ascii="Times New Roman" w:eastAsia="標楷體"/>
              </w:rPr>
            </w:pPr>
            <w:r w:rsidRPr="00A86363">
              <w:rPr>
                <w:rFonts w:ascii="Times New Roman" w:eastAsia="標楷體"/>
              </w:rPr>
              <w:t>不含蔬果及能源</w:t>
            </w:r>
          </w:p>
          <w:p w:rsidR="00E10229" w:rsidRPr="00A86363" w:rsidRDefault="00E10229" w:rsidP="00AE688F">
            <w:pPr>
              <w:pStyle w:val="k02"/>
              <w:spacing w:before="0" w:beforeAutospacing="0" w:after="0" w:afterAutospacing="0" w:line="320" w:lineRule="exact"/>
              <w:jc w:val="center"/>
              <w:rPr>
                <w:rFonts w:ascii="Times New Roman" w:eastAsia="標楷體"/>
                <w:spacing w:val="-34"/>
              </w:rPr>
            </w:pPr>
            <w:r w:rsidRPr="00A86363">
              <w:rPr>
                <w:rFonts w:ascii="Times New Roman" w:eastAsia="標楷體"/>
              </w:rPr>
              <w:t>(</w:t>
            </w:r>
            <w:r w:rsidRPr="00A86363">
              <w:rPr>
                <w:rFonts w:ascii="Times New Roman" w:eastAsia="標楷體"/>
              </w:rPr>
              <w:t>核心</w:t>
            </w:r>
            <w:r w:rsidRPr="00A86363">
              <w:rPr>
                <w:rFonts w:ascii="Times New Roman" w:eastAsia="標楷體"/>
              </w:rPr>
              <w:t>CPI)</w:t>
            </w:r>
          </w:p>
        </w:tc>
        <w:tc>
          <w:tcPr>
            <w:tcW w:w="1027" w:type="dxa"/>
            <w:tcBorders>
              <w:top w:val="nil"/>
              <w:bottom w:val="single" w:sz="4" w:space="0" w:color="auto"/>
            </w:tcBorders>
          </w:tcPr>
          <w:p w:rsidR="006E6FAD" w:rsidRDefault="006E6FAD" w:rsidP="00AE688F">
            <w:pPr>
              <w:spacing w:line="320" w:lineRule="exact"/>
              <w:jc w:val="center"/>
              <w:rPr>
                <w:rFonts w:eastAsia="標楷體"/>
              </w:rPr>
            </w:pPr>
          </w:p>
          <w:p w:rsidR="00E10229" w:rsidRPr="00A86363" w:rsidRDefault="00E10229" w:rsidP="00AE688F">
            <w:pPr>
              <w:spacing w:line="320" w:lineRule="exact"/>
              <w:jc w:val="center"/>
              <w:rPr>
                <w:rFonts w:eastAsia="標楷體"/>
              </w:rPr>
            </w:pPr>
            <w:r w:rsidRPr="00A86363">
              <w:rPr>
                <w:rFonts w:eastAsia="標楷體"/>
              </w:rPr>
              <w:t>年增率</w:t>
            </w:r>
          </w:p>
        </w:tc>
        <w:tc>
          <w:tcPr>
            <w:tcW w:w="851" w:type="dxa"/>
            <w:tcBorders>
              <w:top w:val="single" w:sz="4" w:space="0" w:color="auto"/>
              <w:bottom w:val="single" w:sz="4" w:space="0" w:color="auto"/>
            </w:tcBorders>
            <w:vAlign w:val="center"/>
          </w:tcPr>
          <w:p w:rsidR="00E10229" w:rsidRPr="00A86363" w:rsidRDefault="00E10229" w:rsidP="003A42E7">
            <w:pPr>
              <w:spacing w:line="320" w:lineRule="exact"/>
              <w:jc w:val="center"/>
              <w:rPr>
                <w:rFonts w:eastAsia="標楷體"/>
              </w:rPr>
            </w:pPr>
            <w:r w:rsidRPr="00A86363">
              <w:rPr>
                <w:rFonts w:eastAsia="標楷體"/>
              </w:rPr>
              <w:t>國產</w:t>
            </w:r>
          </w:p>
          <w:p w:rsidR="00E10229" w:rsidRPr="00A86363" w:rsidRDefault="00E10229" w:rsidP="003A42E7">
            <w:pPr>
              <w:spacing w:line="320" w:lineRule="exact"/>
              <w:jc w:val="center"/>
              <w:rPr>
                <w:rFonts w:eastAsia="標楷體"/>
              </w:rPr>
            </w:pPr>
            <w:r w:rsidRPr="00A86363">
              <w:rPr>
                <w:rFonts w:eastAsia="標楷體"/>
              </w:rPr>
              <w:t>內銷</w:t>
            </w:r>
          </w:p>
        </w:tc>
        <w:tc>
          <w:tcPr>
            <w:tcW w:w="1067" w:type="dxa"/>
            <w:tcBorders>
              <w:top w:val="single" w:sz="4" w:space="0" w:color="auto"/>
              <w:bottom w:val="single" w:sz="4" w:space="0" w:color="auto"/>
            </w:tcBorders>
            <w:vAlign w:val="center"/>
          </w:tcPr>
          <w:p w:rsidR="00E10229" w:rsidRPr="00A86363" w:rsidRDefault="00E10229" w:rsidP="003A42E7">
            <w:pPr>
              <w:spacing w:line="320" w:lineRule="exact"/>
              <w:jc w:val="center"/>
              <w:rPr>
                <w:rFonts w:eastAsia="標楷體"/>
              </w:rPr>
            </w:pPr>
            <w:r w:rsidRPr="00A86363">
              <w:rPr>
                <w:rFonts w:eastAsia="標楷體"/>
              </w:rPr>
              <w:t>進口</w:t>
            </w:r>
          </w:p>
          <w:p w:rsidR="00E10229" w:rsidRPr="00A86363" w:rsidRDefault="00E10229" w:rsidP="003A42E7">
            <w:pPr>
              <w:spacing w:line="320" w:lineRule="exact"/>
              <w:jc w:val="center"/>
              <w:rPr>
                <w:rFonts w:eastAsia="標楷體"/>
              </w:rPr>
            </w:pPr>
            <w:r w:rsidRPr="00A86363">
              <w:rPr>
                <w:rFonts w:eastAsia="標楷體"/>
              </w:rPr>
              <w:t>(</w:t>
            </w:r>
            <w:r w:rsidRPr="00A86363">
              <w:rPr>
                <w:rFonts w:eastAsia="標楷體"/>
              </w:rPr>
              <w:t>新</w:t>
            </w:r>
            <w:r w:rsidR="00301A68" w:rsidRPr="00A86363">
              <w:rPr>
                <w:rFonts w:eastAsia="標楷體"/>
              </w:rPr>
              <w:t>臺</w:t>
            </w:r>
            <w:r w:rsidRPr="00A86363">
              <w:rPr>
                <w:rFonts w:eastAsia="標楷體"/>
              </w:rPr>
              <w:t>幣</w:t>
            </w:r>
            <w:r w:rsidRPr="00A86363">
              <w:rPr>
                <w:rFonts w:eastAsia="標楷體"/>
              </w:rPr>
              <w:t>)</w:t>
            </w:r>
          </w:p>
        </w:tc>
        <w:tc>
          <w:tcPr>
            <w:tcW w:w="1116" w:type="dxa"/>
            <w:gridSpan w:val="2"/>
            <w:tcBorders>
              <w:top w:val="single" w:sz="4" w:space="0" w:color="auto"/>
              <w:bottom w:val="single" w:sz="4" w:space="0" w:color="auto"/>
              <w:right w:val="nil"/>
            </w:tcBorders>
            <w:vAlign w:val="center"/>
          </w:tcPr>
          <w:p w:rsidR="00E10229" w:rsidRPr="00A86363" w:rsidRDefault="00E10229" w:rsidP="003A42E7">
            <w:pPr>
              <w:spacing w:line="320" w:lineRule="exact"/>
              <w:jc w:val="center"/>
              <w:rPr>
                <w:rFonts w:eastAsia="標楷體"/>
              </w:rPr>
            </w:pPr>
            <w:r w:rsidRPr="00A86363">
              <w:rPr>
                <w:rFonts w:eastAsia="標楷體"/>
              </w:rPr>
              <w:t>出口</w:t>
            </w:r>
          </w:p>
          <w:p w:rsidR="00E10229" w:rsidRPr="00A86363" w:rsidRDefault="00E10229" w:rsidP="003A42E7">
            <w:pPr>
              <w:spacing w:line="320" w:lineRule="exact"/>
              <w:jc w:val="center"/>
              <w:rPr>
                <w:rFonts w:eastAsia="標楷體"/>
              </w:rPr>
            </w:pPr>
            <w:r w:rsidRPr="00A86363">
              <w:rPr>
                <w:rFonts w:eastAsia="標楷體"/>
              </w:rPr>
              <w:t>(</w:t>
            </w:r>
            <w:r w:rsidRPr="00A86363">
              <w:rPr>
                <w:rFonts w:eastAsia="標楷體"/>
              </w:rPr>
              <w:t>新</w:t>
            </w:r>
            <w:r w:rsidR="00301A68" w:rsidRPr="00A86363">
              <w:rPr>
                <w:rFonts w:eastAsia="標楷體"/>
              </w:rPr>
              <w:t>臺</w:t>
            </w:r>
            <w:r w:rsidRPr="00A86363">
              <w:rPr>
                <w:rFonts w:eastAsia="標楷體"/>
              </w:rPr>
              <w:t>幣</w:t>
            </w:r>
            <w:r w:rsidRPr="00A86363">
              <w:rPr>
                <w:rFonts w:eastAsia="標楷體"/>
              </w:rPr>
              <w:t>)</w:t>
            </w:r>
          </w:p>
        </w:tc>
      </w:tr>
      <w:tr w:rsidR="00421927" w:rsidRPr="00421927" w:rsidTr="00FF0C9E">
        <w:trPr>
          <w:gridAfter w:val="1"/>
          <w:wAfter w:w="46" w:type="dxa"/>
          <w:jc w:val="center"/>
        </w:trPr>
        <w:tc>
          <w:tcPr>
            <w:tcW w:w="1793" w:type="dxa"/>
            <w:tcBorders>
              <w:top w:val="nil"/>
              <w:left w:val="nil"/>
              <w:bottom w:val="nil"/>
            </w:tcBorders>
          </w:tcPr>
          <w:p w:rsidR="00E10229" w:rsidRPr="00A86363" w:rsidRDefault="00E10229" w:rsidP="00AE688F">
            <w:pPr>
              <w:spacing w:line="360" w:lineRule="exact"/>
              <w:rPr>
                <w:rFonts w:eastAsia="標楷體"/>
                <w:b/>
                <w:bCs/>
              </w:rPr>
            </w:pPr>
            <w:r w:rsidRPr="00A86363">
              <w:rPr>
                <w:rFonts w:eastAsia="標楷體"/>
                <w:b/>
                <w:bCs/>
              </w:rPr>
              <w:t xml:space="preserve">   99</w:t>
            </w:r>
            <w:r w:rsidRPr="00A86363">
              <w:rPr>
                <w:rFonts w:eastAsia="標楷體"/>
                <w:b/>
                <w:bCs/>
              </w:rPr>
              <w:t>年</w:t>
            </w:r>
          </w:p>
        </w:tc>
        <w:tc>
          <w:tcPr>
            <w:tcW w:w="1103" w:type="dxa"/>
            <w:tcBorders>
              <w:top w:val="nil"/>
              <w:bottom w:val="nil"/>
              <w:right w:val="nil"/>
            </w:tcBorders>
            <w:vAlign w:val="center"/>
          </w:tcPr>
          <w:p w:rsidR="00E10229" w:rsidRPr="00A86363" w:rsidRDefault="00E10229" w:rsidP="00B07958">
            <w:pPr>
              <w:pStyle w:val="ab"/>
              <w:spacing w:line="360" w:lineRule="exact"/>
              <w:ind w:rightChars="94" w:right="226"/>
              <w:rPr>
                <w:rFonts w:eastAsia="標楷體"/>
                <w:b/>
                <w:bCs/>
              </w:rPr>
            </w:pPr>
            <w:r w:rsidRPr="00A86363">
              <w:rPr>
                <w:rFonts w:eastAsia="標楷體"/>
                <w:b/>
                <w:bCs/>
              </w:rPr>
              <w:t>0.96</w:t>
            </w:r>
          </w:p>
        </w:tc>
        <w:tc>
          <w:tcPr>
            <w:tcW w:w="1045"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1.0</w:t>
            </w:r>
            <w:r w:rsidR="007B6B8D" w:rsidRPr="006A498F">
              <w:rPr>
                <w:b/>
              </w:rPr>
              <w:t>9</w:t>
            </w:r>
          </w:p>
        </w:tc>
        <w:tc>
          <w:tcPr>
            <w:tcW w:w="1154" w:type="dxa"/>
            <w:tcBorders>
              <w:top w:val="nil"/>
              <w:left w:val="nil"/>
              <w:bottom w:val="nil"/>
              <w:right w:val="nil"/>
            </w:tcBorders>
            <w:vAlign w:val="center"/>
          </w:tcPr>
          <w:p w:rsidR="00E10229" w:rsidRPr="006A498F" w:rsidRDefault="00E10229" w:rsidP="00B07958">
            <w:pPr>
              <w:pStyle w:val="ab"/>
              <w:spacing w:line="360" w:lineRule="exact"/>
              <w:ind w:rightChars="115" w:right="276"/>
              <w:rPr>
                <w:b/>
              </w:rPr>
            </w:pPr>
            <w:r w:rsidRPr="006A498F">
              <w:rPr>
                <w:b/>
              </w:rPr>
              <w:t>0.58</w:t>
            </w:r>
          </w:p>
        </w:tc>
        <w:tc>
          <w:tcPr>
            <w:tcW w:w="102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5.46</w:t>
            </w:r>
          </w:p>
        </w:tc>
        <w:tc>
          <w:tcPr>
            <w:tcW w:w="851" w:type="dxa"/>
            <w:tcBorders>
              <w:top w:val="nil"/>
              <w:left w:val="nil"/>
              <w:bottom w:val="nil"/>
              <w:right w:val="nil"/>
            </w:tcBorders>
            <w:vAlign w:val="center"/>
          </w:tcPr>
          <w:p w:rsidR="00E10229" w:rsidRPr="006A498F" w:rsidRDefault="00E10229" w:rsidP="006A498F">
            <w:pPr>
              <w:pStyle w:val="ab"/>
              <w:spacing w:line="360" w:lineRule="exact"/>
              <w:ind w:rightChars="50" w:right="120"/>
              <w:rPr>
                <w:b/>
              </w:rPr>
            </w:pPr>
            <w:r w:rsidRPr="006A498F">
              <w:rPr>
                <w:b/>
              </w:rPr>
              <w:t>7.44</w:t>
            </w:r>
          </w:p>
        </w:tc>
        <w:tc>
          <w:tcPr>
            <w:tcW w:w="106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7.04</w:t>
            </w:r>
          </w:p>
        </w:tc>
        <w:tc>
          <w:tcPr>
            <w:tcW w:w="1070"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2.02</w:t>
            </w:r>
          </w:p>
        </w:tc>
      </w:tr>
      <w:tr w:rsidR="00421927" w:rsidRPr="00421927" w:rsidTr="00FF0C9E">
        <w:trPr>
          <w:gridAfter w:val="1"/>
          <w:wAfter w:w="46" w:type="dxa"/>
          <w:jc w:val="center"/>
        </w:trPr>
        <w:tc>
          <w:tcPr>
            <w:tcW w:w="1793" w:type="dxa"/>
            <w:tcBorders>
              <w:top w:val="nil"/>
              <w:left w:val="nil"/>
              <w:bottom w:val="nil"/>
            </w:tcBorders>
          </w:tcPr>
          <w:p w:rsidR="00E10229" w:rsidRPr="00A86363" w:rsidRDefault="00E10229" w:rsidP="00AE688F">
            <w:pPr>
              <w:spacing w:line="360" w:lineRule="exact"/>
              <w:rPr>
                <w:rFonts w:eastAsia="標楷體"/>
                <w:b/>
                <w:bCs/>
              </w:rPr>
            </w:pPr>
            <w:r w:rsidRPr="00A86363">
              <w:rPr>
                <w:rFonts w:eastAsia="標楷體"/>
                <w:b/>
                <w:bCs/>
              </w:rPr>
              <w:t xml:space="preserve">  100</w:t>
            </w:r>
            <w:r w:rsidRPr="00A86363">
              <w:rPr>
                <w:rFonts w:eastAsia="標楷體"/>
                <w:b/>
                <w:bCs/>
              </w:rPr>
              <w:t>年</w:t>
            </w:r>
          </w:p>
        </w:tc>
        <w:tc>
          <w:tcPr>
            <w:tcW w:w="1103" w:type="dxa"/>
            <w:tcBorders>
              <w:top w:val="nil"/>
              <w:bottom w:val="nil"/>
              <w:right w:val="nil"/>
            </w:tcBorders>
            <w:vAlign w:val="center"/>
          </w:tcPr>
          <w:p w:rsidR="00E10229" w:rsidRPr="00A86363" w:rsidRDefault="00E10229" w:rsidP="005A5639">
            <w:pPr>
              <w:pStyle w:val="ab"/>
              <w:spacing w:line="360" w:lineRule="exact"/>
              <w:ind w:rightChars="94" w:right="226"/>
              <w:rPr>
                <w:rFonts w:eastAsia="標楷體"/>
                <w:b/>
                <w:bCs/>
              </w:rPr>
            </w:pPr>
            <w:r w:rsidRPr="00A86363">
              <w:rPr>
                <w:rFonts w:eastAsia="標楷體"/>
                <w:b/>
                <w:bCs/>
              </w:rPr>
              <w:t>1.42</w:t>
            </w:r>
          </w:p>
        </w:tc>
        <w:tc>
          <w:tcPr>
            <w:tcW w:w="1045"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1.</w:t>
            </w:r>
            <w:r w:rsidR="007B6B8D" w:rsidRPr="006A498F">
              <w:rPr>
                <w:b/>
              </w:rPr>
              <w:t>10</w:t>
            </w:r>
          </w:p>
        </w:tc>
        <w:tc>
          <w:tcPr>
            <w:tcW w:w="1154" w:type="dxa"/>
            <w:tcBorders>
              <w:top w:val="nil"/>
              <w:left w:val="nil"/>
              <w:bottom w:val="nil"/>
              <w:right w:val="nil"/>
            </w:tcBorders>
            <w:vAlign w:val="center"/>
          </w:tcPr>
          <w:p w:rsidR="00E10229" w:rsidRPr="006A498F" w:rsidRDefault="00E10229" w:rsidP="00B07958">
            <w:pPr>
              <w:pStyle w:val="ab"/>
              <w:spacing w:line="360" w:lineRule="exact"/>
              <w:ind w:rightChars="115" w:right="276"/>
              <w:rPr>
                <w:b/>
              </w:rPr>
            </w:pPr>
            <w:r w:rsidRPr="006A498F">
              <w:rPr>
                <w:b/>
              </w:rPr>
              <w:t>1.26</w:t>
            </w:r>
          </w:p>
        </w:tc>
        <w:tc>
          <w:tcPr>
            <w:tcW w:w="102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4.32</w:t>
            </w:r>
          </w:p>
        </w:tc>
        <w:tc>
          <w:tcPr>
            <w:tcW w:w="851" w:type="dxa"/>
            <w:tcBorders>
              <w:top w:val="nil"/>
              <w:left w:val="nil"/>
              <w:bottom w:val="nil"/>
              <w:right w:val="nil"/>
            </w:tcBorders>
            <w:vAlign w:val="center"/>
          </w:tcPr>
          <w:p w:rsidR="00E10229" w:rsidRPr="006A498F" w:rsidRDefault="00E10229" w:rsidP="006A498F">
            <w:pPr>
              <w:pStyle w:val="ab"/>
              <w:spacing w:line="360" w:lineRule="exact"/>
              <w:ind w:rightChars="50" w:right="120"/>
              <w:rPr>
                <w:b/>
              </w:rPr>
            </w:pPr>
            <w:r w:rsidRPr="006A498F">
              <w:rPr>
                <w:b/>
              </w:rPr>
              <w:t>5.04</w:t>
            </w:r>
          </w:p>
        </w:tc>
        <w:tc>
          <w:tcPr>
            <w:tcW w:w="106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7.65</w:t>
            </w:r>
          </w:p>
        </w:tc>
        <w:tc>
          <w:tcPr>
            <w:tcW w:w="1070"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0.09</w:t>
            </w:r>
          </w:p>
        </w:tc>
      </w:tr>
      <w:tr w:rsidR="00421927" w:rsidRPr="00421927" w:rsidTr="00FF0C9E">
        <w:trPr>
          <w:gridAfter w:val="1"/>
          <w:wAfter w:w="46" w:type="dxa"/>
          <w:jc w:val="center"/>
        </w:trPr>
        <w:tc>
          <w:tcPr>
            <w:tcW w:w="1793" w:type="dxa"/>
            <w:tcBorders>
              <w:top w:val="nil"/>
              <w:left w:val="nil"/>
              <w:bottom w:val="nil"/>
              <w:right w:val="single" w:sz="4" w:space="0" w:color="auto"/>
            </w:tcBorders>
          </w:tcPr>
          <w:p w:rsidR="00E10229" w:rsidRPr="00A86363" w:rsidRDefault="00E10229" w:rsidP="00AE688F">
            <w:pPr>
              <w:snapToGrid w:val="0"/>
              <w:spacing w:line="360" w:lineRule="exact"/>
              <w:ind w:rightChars="12" w:right="29"/>
              <w:jc w:val="both"/>
              <w:rPr>
                <w:rFonts w:eastAsia="標楷體"/>
                <w:b/>
                <w:bCs/>
              </w:rPr>
            </w:pPr>
            <w:r w:rsidRPr="00A86363">
              <w:rPr>
                <w:rFonts w:eastAsia="標楷體"/>
                <w:b/>
                <w:bCs/>
              </w:rPr>
              <w:t xml:space="preserve">  101</w:t>
            </w:r>
            <w:r w:rsidRPr="00A86363">
              <w:rPr>
                <w:rFonts w:eastAsia="標楷體"/>
                <w:b/>
                <w:bCs/>
              </w:rPr>
              <w:t>年</w:t>
            </w:r>
          </w:p>
        </w:tc>
        <w:tc>
          <w:tcPr>
            <w:tcW w:w="1103" w:type="dxa"/>
            <w:tcBorders>
              <w:top w:val="nil"/>
              <w:left w:val="single" w:sz="4" w:space="0" w:color="auto"/>
              <w:bottom w:val="nil"/>
              <w:right w:val="nil"/>
            </w:tcBorders>
            <w:vAlign w:val="center"/>
          </w:tcPr>
          <w:p w:rsidR="00E10229" w:rsidRPr="00A86363" w:rsidRDefault="00E10229" w:rsidP="00B07958">
            <w:pPr>
              <w:pStyle w:val="ab"/>
              <w:spacing w:line="360" w:lineRule="exact"/>
              <w:ind w:rightChars="94" w:right="226"/>
              <w:rPr>
                <w:rFonts w:eastAsia="標楷體"/>
                <w:b/>
                <w:bCs/>
              </w:rPr>
            </w:pPr>
            <w:r w:rsidRPr="00A86363">
              <w:rPr>
                <w:rFonts w:eastAsia="標楷體"/>
                <w:b/>
                <w:bCs/>
              </w:rPr>
              <w:t>1.93</w:t>
            </w:r>
          </w:p>
        </w:tc>
        <w:tc>
          <w:tcPr>
            <w:tcW w:w="1045"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1.</w:t>
            </w:r>
            <w:r w:rsidR="007B6B8D" w:rsidRPr="006A498F">
              <w:rPr>
                <w:b/>
              </w:rPr>
              <w:t>07</w:t>
            </w:r>
          </w:p>
        </w:tc>
        <w:tc>
          <w:tcPr>
            <w:tcW w:w="1154" w:type="dxa"/>
            <w:tcBorders>
              <w:top w:val="nil"/>
              <w:left w:val="nil"/>
              <w:bottom w:val="nil"/>
              <w:right w:val="nil"/>
            </w:tcBorders>
            <w:vAlign w:val="center"/>
          </w:tcPr>
          <w:p w:rsidR="00E10229" w:rsidRPr="006A498F" w:rsidRDefault="00E10229" w:rsidP="00B07958">
            <w:pPr>
              <w:pStyle w:val="ab"/>
              <w:spacing w:line="360" w:lineRule="exact"/>
              <w:ind w:rightChars="115" w:right="276"/>
              <w:rPr>
                <w:b/>
              </w:rPr>
            </w:pPr>
            <w:r w:rsidRPr="006A498F">
              <w:rPr>
                <w:b/>
              </w:rPr>
              <w:t>1.00</w:t>
            </w:r>
          </w:p>
        </w:tc>
        <w:tc>
          <w:tcPr>
            <w:tcW w:w="102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-1.16</w:t>
            </w:r>
          </w:p>
        </w:tc>
        <w:tc>
          <w:tcPr>
            <w:tcW w:w="851" w:type="dxa"/>
            <w:tcBorders>
              <w:top w:val="nil"/>
              <w:left w:val="nil"/>
              <w:bottom w:val="nil"/>
              <w:right w:val="nil"/>
            </w:tcBorders>
            <w:vAlign w:val="center"/>
          </w:tcPr>
          <w:p w:rsidR="00E10229" w:rsidRPr="006A498F" w:rsidRDefault="00E10229" w:rsidP="006A498F">
            <w:pPr>
              <w:pStyle w:val="ab"/>
              <w:spacing w:line="360" w:lineRule="exact"/>
              <w:ind w:rightChars="50" w:right="120"/>
              <w:rPr>
                <w:b/>
              </w:rPr>
            </w:pPr>
            <w:r w:rsidRPr="006A498F">
              <w:rPr>
                <w:b/>
              </w:rPr>
              <w:t>-0.59</w:t>
            </w:r>
          </w:p>
        </w:tc>
        <w:tc>
          <w:tcPr>
            <w:tcW w:w="106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-1.28</w:t>
            </w:r>
          </w:p>
        </w:tc>
        <w:tc>
          <w:tcPr>
            <w:tcW w:w="1070"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-1.62</w:t>
            </w:r>
          </w:p>
        </w:tc>
      </w:tr>
      <w:tr w:rsidR="00421927" w:rsidRPr="00421927" w:rsidTr="00FF0C9E">
        <w:trPr>
          <w:gridAfter w:val="1"/>
          <w:wAfter w:w="46" w:type="dxa"/>
          <w:jc w:val="center"/>
        </w:trPr>
        <w:tc>
          <w:tcPr>
            <w:tcW w:w="1793" w:type="dxa"/>
            <w:tcBorders>
              <w:top w:val="nil"/>
              <w:left w:val="nil"/>
              <w:bottom w:val="nil"/>
              <w:right w:val="single" w:sz="4" w:space="0" w:color="auto"/>
            </w:tcBorders>
          </w:tcPr>
          <w:p w:rsidR="00E10229" w:rsidRPr="00A86363" w:rsidRDefault="00E10229" w:rsidP="00AE688F">
            <w:pPr>
              <w:snapToGrid w:val="0"/>
              <w:spacing w:line="360" w:lineRule="exact"/>
              <w:ind w:rightChars="12" w:right="29" w:firstLineChars="100" w:firstLine="240"/>
              <w:jc w:val="both"/>
              <w:rPr>
                <w:rFonts w:eastAsia="標楷體"/>
                <w:b/>
              </w:rPr>
            </w:pPr>
            <w:r w:rsidRPr="00A86363">
              <w:rPr>
                <w:rFonts w:eastAsia="標楷體"/>
                <w:b/>
                <w:bCs/>
              </w:rPr>
              <w:t>102</w:t>
            </w:r>
            <w:r w:rsidRPr="00A86363">
              <w:rPr>
                <w:rFonts w:eastAsia="標楷體"/>
                <w:b/>
              </w:rPr>
              <w:t>年</w:t>
            </w:r>
          </w:p>
        </w:tc>
        <w:tc>
          <w:tcPr>
            <w:tcW w:w="1103" w:type="dxa"/>
            <w:tcBorders>
              <w:top w:val="nil"/>
              <w:left w:val="single" w:sz="4" w:space="0" w:color="auto"/>
              <w:bottom w:val="nil"/>
              <w:right w:val="nil"/>
            </w:tcBorders>
            <w:vAlign w:val="center"/>
          </w:tcPr>
          <w:p w:rsidR="00E10229" w:rsidRPr="00A86363" w:rsidRDefault="00E10229" w:rsidP="00B07958">
            <w:pPr>
              <w:pStyle w:val="ab"/>
              <w:spacing w:line="360" w:lineRule="exact"/>
              <w:ind w:rightChars="94" w:right="226"/>
              <w:rPr>
                <w:rFonts w:eastAsia="標楷體"/>
                <w:b/>
              </w:rPr>
            </w:pPr>
            <w:r w:rsidRPr="00A86363">
              <w:rPr>
                <w:rFonts w:eastAsia="標楷體"/>
                <w:b/>
              </w:rPr>
              <w:t>0.79</w:t>
            </w:r>
          </w:p>
        </w:tc>
        <w:tc>
          <w:tcPr>
            <w:tcW w:w="1045"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0.</w:t>
            </w:r>
            <w:r w:rsidR="007B6B8D" w:rsidRPr="006A498F">
              <w:rPr>
                <w:b/>
              </w:rPr>
              <w:t>59</w:t>
            </w:r>
          </w:p>
        </w:tc>
        <w:tc>
          <w:tcPr>
            <w:tcW w:w="1154" w:type="dxa"/>
            <w:tcBorders>
              <w:top w:val="nil"/>
              <w:left w:val="nil"/>
              <w:bottom w:val="nil"/>
              <w:right w:val="nil"/>
            </w:tcBorders>
            <w:vAlign w:val="center"/>
          </w:tcPr>
          <w:p w:rsidR="00E10229" w:rsidRPr="006A498F" w:rsidRDefault="00E10229" w:rsidP="00B07958">
            <w:pPr>
              <w:pStyle w:val="ab"/>
              <w:spacing w:line="360" w:lineRule="exact"/>
              <w:ind w:rightChars="115" w:right="276"/>
              <w:rPr>
                <w:b/>
              </w:rPr>
            </w:pPr>
            <w:r w:rsidRPr="006A498F">
              <w:rPr>
                <w:b/>
              </w:rPr>
              <w:t>0.66</w:t>
            </w:r>
          </w:p>
        </w:tc>
        <w:tc>
          <w:tcPr>
            <w:tcW w:w="102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-2.43</w:t>
            </w:r>
          </w:p>
        </w:tc>
        <w:tc>
          <w:tcPr>
            <w:tcW w:w="851" w:type="dxa"/>
            <w:tcBorders>
              <w:top w:val="nil"/>
              <w:left w:val="nil"/>
              <w:bottom w:val="nil"/>
              <w:right w:val="nil"/>
            </w:tcBorders>
            <w:vAlign w:val="center"/>
          </w:tcPr>
          <w:p w:rsidR="00E10229" w:rsidRPr="006A498F" w:rsidRDefault="00E10229" w:rsidP="006A498F">
            <w:pPr>
              <w:pStyle w:val="ab"/>
              <w:spacing w:line="360" w:lineRule="exact"/>
              <w:ind w:rightChars="50" w:right="120"/>
              <w:rPr>
                <w:b/>
              </w:rPr>
            </w:pPr>
            <w:r w:rsidRPr="006A498F">
              <w:rPr>
                <w:b/>
              </w:rPr>
              <w:t>-0.71</w:t>
            </w:r>
          </w:p>
        </w:tc>
        <w:tc>
          <w:tcPr>
            <w:tcW w:w="1067"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-4.4</w:t>
            </w:r>
            <w:r w:rsidR="00BA26C5" w:rsidRPr="006A498F">
              <w:rPr>
                <w:b/>
              </w:rPr>
              <w:t>5</w:t>
            </w:r>
          </w:p>
        </w:tc>
        <w:tc>
          <w:tcPr>
            <w:tcW w:w="1070" w:type="dxa"/>
            <w:tcBorders>
              <w:top w:val="nil"/>
              <w:left w:val="nil"/>
              <w:bottom w:val="nil"/>
              <w:right w:val="nil"/>
            </w:tcBorders>
            <w:vAlign w:val="center"/>
          </w:tcPr>
          <w:p w:rsidR="00E10229" w:rsidRPr="006A498F" w:rsidRDefault="00E10229" w:rsidP="006E6FAD">
            <w:pPr>
              <w:pStyle w:val="ab"/>
              <w:spacing w:line="360" w:lineRule="exact"/>
              <w:ind w:rightChars="100" w:right="240"/>
              <w:rPr>
                <w:b/>
              </w:rPr>
            </w:pPr>
            <w:r w:rsidRPr="006A498F">
              <w:rPr>
                <w:b/>
              </w:rPr>
              <w:t>-2.06</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D30764" w:rsidRDefault="000D308A" w:rsidP="009D0513">
            <w:pPr>
              <w:snapToGrid w:val="0"/>
              <w:spacing w:line="360" w:lineRule="exact"/>
              <w:ind w:rightChars="12" w:right="29" w:firstLineChars="100" w:firstLine="240"/>
              <w:jc w:val="both"/>
              <w:rPr>
                <w:rFonts w:eastAsia="標楷體"/>
                <w:b/>
                <w:bCs/>
              </w:rPr>
            </w:pPr>
            <w:r w:rsidRPr="008D686A">
              <w:rPr>
                <w:rFonts w:eastAsia="標楷體"/>
                <w:b/>
              </w:rPr>
              <w:t>103</w:t>
            </w:r>
            <w:r w:rsidRPr="00D30764">
              <w:rPr>
                <w:rFonts w:eastAsia="標楷體"/>
                <w:b/>
                <w:bCs/>
              </w:rPr>
              <w:t>年</w:t>
            </w:r>
          </w:p>
        </w:tc>
        <w:tc>
          <w:tcPr>
            <w:tcW w:w="1103" w:type="dxa"/>
            <w:tcBorders>
              <w:top w:val="nil"/>
              <w:left w:val="single" w:sz="4" w:space="0" w:color="auto"/>
              <w:bottom w:val="nil"/>
              <w:right w:val="nil"/>
            </w:tcBorders>
            <w:vAlign w:val="center"/>
          </w:tcPr>
          <w:p w:rsidR="000D308A" w:rsidRPr="00D30764" w:rsidRDefault="006A498F" w:rsidP="00B07958">
            <w:pPr>
              <w:pStyle w:val="ab"/>
              <w:spacing w:line="360" w:lineRule="exact"/>
              <w:ind w:rightChars="94" w:right="226"/>
              <w:rPr>
                <w:rFonts w:eastAsia="標楷體"/>
                <w:b/>
                <w:bCs/>
              </w:rPr>
            </w:pPr>
            <w:r>
              <w:rPr>
                <w:rFonts w:eastAsia="標楷體" w:hint="eastAsia"/>
                <w:b/>
                <w:bCs/>
              </w:rPr>
              <w:t>1.20</w:t>
            </w:r>
          </w:p>
        </w:tc>
        <w:tc>
          <w:tcPr>
            <w:tcW w:w="1045" w:type="dxa"/>
            <w:tcBorders>
              <w:top w:val="nil"/>
              <w:left w:val="nil"/>
              <w:bottom w:val="nil"/>
              <w:right w:val="nil"/>
            </w:tcBorders>
            <w:vAlign w:val="center"/>
          </w:tcPr>
          <w:p w:rsidR="000D308A" w:rsidRPr="000D308A" w:rsidRDefault="006A498F" w:rsidP="006E6FAD">
            <w:pPr>
              <w:pStyle w:val="ab"/>
              <w:spacing w:line="360" w:lineRule="exact"/>
              <w:ind w:rightChars="100" w:right="240"/>
              <w:rPr>
                <w:b/>
              </w:rPr>
            </w:pPr>
            <w:r>
              <w:rPr>
                <w:rFonts w:hint="eastAsia"/>
                <w:b/>
              </w:rPr>
              <w:t>0.31</w:t>
            </w:r>
          </w:p>
        </w:tc>
        <w:tc>
          <w:tcPr>
            <w:tcW w:w="1154" w:type="dxa"/>
            <w:tcBorders>
              <w:top w:val="nil"/>
              <w:left w:val="nil"/>
              <w:bottom w:val="nil"/>
              <w:right w:val="nil"/>
            </w:tcBorders>
            <w:vAlign w:val="center"/>
          </w:tcPr>
          <w:p w:rsidR="000D308A" w:rsidRPr="006A498F" w:rsidRDefault="006A498F" w:rsidP="00B07958">
            <w:pPr>
              <w:pStyle w:val="ab"/>
              <w:spacing w:line="360" w:lineRule="exact"/>
              <w:ind w:rightChars="115" w:right="276"/>
              <w:rPr>
                <w:b/>
              </w:rPr>
            </w:pPr>
            <w:r>
              <w:rPr>
                <w:rFonts w:hint="eastAsia"/>
                <w:b/>
              </w:rPr>
              <w:t>1.26</w:t>
            </w:r>
          </w:p>
        </w:tc>
        <w:tc>
          <w:tcPr>
            <w:tcW w:w="1027" w:type="dxa"/>
            <w:tcBorders>
              <w:top w:val="nil"/>
              <w:left w:val="nil"/>
              <w:bottom w:val="nil"/>
              <w:right w:val="nil"/>
            </w:tcBorders>
            <w:vAlign w:val="center"/>
          </w:tcPr>
          <w:p w:rsidR="000D308A" w:rsidRPr="006A498F" w:rsidRDefault="006A498F" w:rsidP="009D0513">
            <w:pPr>
              <w:pStyle w:val="ab"/>
              <w:spacing w:line="360" w:lineRule="exact"/>
              <w:ind w:rightChars="100" w:right="240"/>
              <w:rPr>
                <w:b/>
              </w:rPr>
            </w:pPr>
            <w:r>
              <w:rPr>
                <w:rFonts w:hint="eastAsia"/>
                <w:b/>
              </w:rPr>
              <w:t>-0.5</w:t>
            </w:r>
            <w:r w:rsidR="009D0513">
              <w:rPr>
                <w:rFonts w:hint="eastAsia"/>
                <w:b/>
              </w:rPr>
              <w:t>5</w:t>
            </w:r>
          </w:p>
        </w:tc>
        <w:tc>
          <w:tcPr>
            <w:tcW w:w="851" w:type="dxa"/>
            <w:tcBorders>
              <w:top w:val="nil"/>
              <w:left w:val="nil"/>
              <w:bottom w:val="nil"/>
              <w:right w:val="nil"/>
            </w:tcBorders>
            <w:vAlign w:val="center"/>
          </w:tcPr>
          <w:p w:rsidR="000D308A" w:rsidRPr="006A498F" w:rsidRDefault="006A498F" w:rsidP="009D0513">
            <w:pPr>
              <w:pStyle w:val="ab"/>
              <w:spacing w:line="360" w:lineRule="exact"/>
              <w:ind w:rightChars="50" w:right="120"/>
              <w:rPr>
                <w:b/>
              </w:rPr>
            </w:pPr>
            <w:r>
              <w:rPr>
                <w:rFonts w:hint="eastAsia"/>
                <w:b/>
              </w:rPr>
              <w:t>0.</w:t>
            </w:r>
            <w:r w:rsidR="009D0513">
              <w:rPr>
                <w:rFonts w:hint="eastAsia"/>
                <w:b/>
              </w:rPr>
              <w:t>28</w:t>
            </w:r>
          </w:p>
        </w:tc>
        <w:tc>
          <w:tcPr>
            <w:tcW w:w="1067" w:type="dxa"/>
            <w:tcBorders>
              <w:top w:val="nil"/>
              <w:left w:val="nil"/>
              <w:bottom w:val="nil"/>
              <w:right w:val="nil"/>
            </w:tcBorders>
            <w:vAlign w:val="center"/>
          </w:tcPr>
          <w:p w:rsidR="000D308A" w:rsidRPr="006A498F" w:rsidRDefault="006A498F" w:rsidP="009D0513">
            <w:pPr>
              <w:pStyle w:val="ab"/>
              <w:spacing w:line="360" w:lineRule="exact"/>
              <w:ind w:rightChars="100" w:right="240"/>
              <w:rPr>
                <w:b/>
              </w:rPr>
            </w:pPr>
            <w:r>
              <w:rPr>
                <w:rFonts w:hint="eastAsia"/>
                <w:b/>
              </w:rPr>
              <w:t>-2.0</w:t>
            </w:r>
            <w:r w:rsidR="009D0513">
              <w:rPr>
                <w:rFonts w:hint="eastAsia"/>
                <w:b/>
              </w:rPr>
              <w:t>7</w:t>
            </w:r>
          </w:p>
        </w:tc>
        <w:tc>
          <w:tcPr>
            <w:tcW w:w="1070" w:type="dxa"/>
            <w:tcBorders>
              <w:top w:val="nil"/>
              <w:left w:val="nil"/>
              <w:bottom w:val="nil"/>
              <w:right w:val="nil"/>
            </w:tcBorders>
            <w:vAlign w:val="center"/>
          </w:tcPr>
          <w:p w:rsidR="000D308A" w:rsidRPr="006A498F" w:rsidRDefault="006A498F" w:rsidP="009D0513">
            <w:pPr>
              <w:pStyle w:val="ab"/>
              <w:spacing w:line="360" w:lineRule="exact"/>
              <w:ind w:rightChars="100" w:right="240"/>
              <w:rPr>
                <w:b/>
              </w:rPr>
            </w:pPr>
            <w:r>
              <w:rPr>
                <w:rFonts w:hint="eastAsia"/>
                <w:b/>
              </w:rPr>
              <w:t>0.1</w:t>
            </w:r>
            <w:r w:rsidR="009D0513">
              <w:rPr>
                <w:rFonts w:hint="eastAsia"/>
                <w:b/>
              </w:rPr>
              <w:t>1</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2039F8">
            <w:pPr>
              <w:spacing w:line="360" w:lineRule="exact"/>
              <w:ind w:right="284"/>
              <w:jc w:val="right"/>
              <w:rPr>
                <w:rFonts w:eastAsia="標楷體"/>
              </w:rPr>
            </w:pPr>
            <w:r w:rsidRPr="00A86363">
              <w:rPr>
                <w:rFonts w:eastAsia="標楷體"/>
              </w:rPr>
              <w:t>1</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0.83</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t>0.77</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1.04</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0.59</w:t>
            </w:r>
          </w:p>
        </w:tc>
        <w:tc>
          <w:tcPr>
            <w:tcW w:w="851" w:type="dxa"/>
            <w:tcBorders>
              <w:top w:val="nil"/>
              <w:left w:val="nil"/>
              <w:bottom w:val="nil"/>
              <w:right w:val="nil"/>
            </w:tcBorders>
            <w:vAlign w:val="center"/>
          </w:tcPr>
          <w:p w:rsidR="000D308A" w:rsidRPr="006A498F" w:rsidRDefault="000D308A" w:rsidP="006A498F">
            <w:pPr>
              <w:pStyle w:val="ab"/>
              <w:spacing w:line="360" w:lineRule="exact"/>
              <w:ind w:rightChars="50" w:right="120"/>
            </w:pPr>
            <w:r w:rsidRPr="006A498F">
              <w:t>0.61</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-0.42</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1.51</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2039F8">
            <w:pPr>
              <w:spacing w:line="360" w:lineRule="exact"/>
              <w:ind w:right="284"/>
              <w:jc w:val="right"/>
              <w:rPr>
                <w:rFonts w:eastAsia="標楷體"/>
              </w:rPr>
            </w:pPr>
            <w:r w:rsidRPr="00A86363">
              <w:rPr>
                <w:rFonts w:eastAsia="標楷體"/>
              </w:rPr>
              <w:t>2</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-0.04</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-0.93</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-0.19</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-0.36</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0.00</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-1.55</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0.45</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2039F8">
            <w:pPr>
              <w:spacing w:line="360" w:lineRule="exact"/>
              <w:ind w:right="284"/>
              <w:jc w:val="right"/>
              <w:rPr>
                <w:rFonts w:eastAsia="標楷體"/>
              </w:rPr>
            </w:pPr>
            <w:r w:rsidRPr="00A86363">
              <w:rPr>
                <w:rFonts w:eastAsia="標楷體"/>
              </w:rPr>
              <w:t>3</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1.61</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0.22</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0.96</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-0.02</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0.98</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-1.13</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0.14</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827BF4">
            <w:pPr>
              <w:spacing w:line="360" w:lineRule="exact"/>
              <w:ind w:right="284"/>
              <w:jc w:val="right"/>
              <w:rPr>
                <w:rFonts w:eastAsia="標楷體"/>
              </w:rPr>
            </w:pPr>
            <w:r w:rsidRPr="00A86363">
              <w:rPr>
                <w:rFonts w:eastAsia="標楷體"/>
              </w:rPr>
              <w:t>4</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1.66</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0.46</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1.25</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0.07</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1.46</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-0.64</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-0.40</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CE3559">
            <w:pPr>
              <w:spacing w:line="360" w:lineRule="exact"/>
              <w:ind w:right="284"/>
              <w:jc w:val="right"/>
              <w:rPr>
                <w:rFonts w:eastAsia="標楷體"/>
              </w:rPr>
            </w:pPr>
            <w:r w:rsidRPr="00A86363">
              <w:rPr>
                <w:rFonts w:eastAsia="標楷體"/>
              </w:rPr>
              <w:t>5</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1.62</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0.69</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1.47</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1.15</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1.97</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1.03</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0.59</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2039F8">
            <w:pPr>
              <w:spacing w:line="360" w:lineRule="exact"/>
              <w:ind w:right="284"/>
              <w:jc w:val="right"/>
              <w:rPr>
                <w:rFonts w:eastAsia="標楷體"/>
              </w:rPr>
            </w:pPr>
            <w:r w:rsidRPr="00A86363">
              <w:rPr>
                <w:rFonts w:eastAsia="標楷體"/>
              </w:rPr>
              <w:t>6</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1.64</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0.88</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1.47</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0.80</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2.62</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0.23</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-0.22</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A86363" w:rsidRDefault="000D308A" w:rsidP="002039F8">
            <w:pPr>
              <w:spacing w:line="360" w:lineRule="exact"/>
              <w:ind w:right="284"/>
              <w:jc w:val="right"/>
              <w:rPr>
                <w:rFonts w:eastAsia="標楷體"/>
              </w:rPr>
            </w:pPr>
            <w:r w:rsidRPr="00A86363">
              <w:rPr>
                <w:rFonts w:eastAsia="標楷體"/>
              </w:rPr>
              <w:t>7</w:t>
            </w:r>
            <w:r w:rsidRPr="00A86363">
              <w:rPr>
                <w:rFonts w:eastAsia="標楷體"/>
              </w:rPr>
              <w:t>月</w:t>
            </w:r>
          </w:p>
        </w:tc>
        <w:tc>
          <w:tcPr>
            <w:tcW w:w="1103" w:type="dxa"/>
            <w:tcBorders>
              <w:top w:val="nil"/>
              <w:left w:val="single" w:sz="4" w:space="0" w:color="auto"/>
              <w:bottom w:val="nil"/>
              <w:right w:val="nil"/>
            </w:tcBorders>
            <w:vAlign w:val="center"/>
          </w:tcPr>
          <w:p w:rsidR="000D308A" w:rsidRPr="00A86363" w:rsidRDefault="000D308A" w:rsidP="00B07958">
            <w:pPr>
              <w:pStyle w:val="ab"/>
              <w:spacing w:line="360" w:lineRule="exact"/>
              <w:ind w:rightChars="94" w:right="226"/>
              <w:rPr>
                <w:rFonts w:eastAsia="標楷體"/>
              </w:rPr>
            </w:pPr>
            <w:r w:rsidRPr="00A86363">
              <w:rPr>
                <w:rFonts w:eastAsia="標楷體"/>
              </w:rPr>
              <w:t>1.76</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0.90</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1.55</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0.85</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2.83</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-0.01</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-0.01</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D30764" w:rsidRDefault="000D308A" w:rsidP="002039F8">
            <w:pPr>
              <w:spacing w:line="360" w:lineRule="exact"/>
              <w:ind w:right="284"/>
              <w:jc w:val="right"/>
              <w:rPr>
                <w:rFonts w:eastAsia="標楷體"/>
              </w:rPr>
            </w:pPr>
            <w:r w:rsidRPr="00D30764">
              <w:rPr>
                <w:rFonts w:eastAsia="標楷體"/>
              </w:rPr>
              <w:t>8</w:t>
            </w:r>
            <w:r w:rsidRPr="00D30764">
              <w:rPr>
                <w:rFonts w:eastAsia="標楷體"/>
              </w:rPr>
              <w:t>月</w:t>
            </w:r>
          </w:p>
        </w:tc>
        <w:tc>
          <w:tcPr>
            <w:tcW w:w="1103" w:type="dxa"/>
            <w:tcBorders>
              <w:top w:val="nil"/>
              <w:left w:val="single" w:sz="4" w:space="0" w:color="auto"/>
              <w:bottom w:val="nil"/>
              <w:right w:val="nil"/>
            </w:tcBorders>
            <w:vAlign w:val="center"/>
          </w:tcPr>
          <w:p w:rsidR="000D308A" w:rsidRPr="00D30764" w:rsidRDefault="000D308A" w:rsidP="00B07958">
            <w:pPr>
              <w:pStyle w:val="ab"/>
              <w:spacing w:line="360" w:lineRule="exact"/>
              <w:ind w:rightChars="94" w:right="226"/>
              <w:rPr>
                <w:rFonts w:eastAsia="標楷體"/>
              </w:rPr>
            </w:pPr>
            <w:r w:rsidRPr="00D30764">
              <w:rPr>
                <w:rFonts w:eastAsia="標楷體"/>
              </w:rPr>
              <w:t>2.07</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0.85</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1.68</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0.03</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2.05</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-1.59</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-0.21</w:t>
            </w:r>
          </w:p>
        </w:tc>
      </w:tr>
      <w:tr w:rsidR="000D308A" w:rsidRPr="00421927" w:rsidTr="00FF0C9E">
        <w:trPr>
          <w:gridAfter w:val="1"/>
          <w:wAfter w:w="46" w:type="dxa"/>
          <w:jc w:val="center"/>
        </w:trPr>
        <w:tc>
          <w:tcPr>
            <w:tcW w:w="1793" w:type="dxa"/>
            <w:tcBorders>
              <w:top w:val="nil"/>
              <w:left w:val="nil"/>
              <w:bottom w:val="nil"/>
              <w:right w:val="single" w:sz="4" w:space="0" w:color="auto"/>
            </w:tcBorders>
          </w:tcPr>
          <w:p w:rsidR="000D308A" w:rsidRPr="00D30764" w:rsidRDefault="000D308A" w:rsidP="002039F8">
            <w:pPr>
              <w:spacing w:line="360" w:lineRule="exact"/>
              <w:ind w:right="284"/>
              <w:jc w:val="right"/>
              <w:rPr>
                <w:rFonts w:eastAsia="標楷體"/>
              </w:rPr>
            </w:pPr>
            <w:r w:rsidRPr="00D30764">
              <w:rPr>
                <w:rFonts w:eastAsia="標楷體"/>
              </w:rPr>
              <w:t>9</w:t>
            </w:r>
            <w:r w:rsidRPr="00D30764">
              <w:rPr>
                <w:rFonts w:eastAsia="標楷體"/>
              </w:rPr>
              <w:t>月</w:t>
            </w:r>
          </w:p>
        </w:tc>
        <w:tc>
          <w:tcPr>
            <w:tcW w:w="1103" w:type="dxa"/>
            <w:tcBorders>
              <w:top w:val="nil"/>
              <w:left w:val="single" w:sz="4" w:space="0" w:color="auto"/>
              <w:bottom w:val="nil"/>
              <w:right w:val="nil"/>
            </w:tcBorders>
            <w:vAlign w:val="center"/>
          </w:tcPr>
          <w:p w:rsidR="000D308A" w:rsidRPr="00D30764" w:rsidRDefault="000D308A" w:rsidP="00B07958">
            <w:pPr>
              <w:pStyle w:val="ab"/>
              <w:spacing w:line="360" w:lineRule="exact"/>
              <w:ind w:rightChars="94" w:right="226"/>
              <w:rPr>
                <w:rFonts w:eastAsia="標楷體"/>
              </w:rPr>
            </w:pPr>
            <w:r w:rsidRPr="00D30764">
              <w:rPr>
                <w:rFonts w:eastAsia="標楷體" w:hint="eastAsia"/>
              </w:rPr>
              <w:t>0.71</w:t>
            </w:r>
          </w:p>
        </w:tc>
        <w:tc>
          <w:tcPr>
            <w:tcW w:w="1045" w:type="dxa"/>
            <w:tcBorders>
              <w:top w:val="nil"/>
              <w:left w:val="nil"/>
              <w:bottom w:val="nil"/>
              <w:right w:val="nil"/>
            </w:tcBorders>
            <w:vAlign w:val="center"/>
          </w:tcPr>
          <w:p w:rsidR="000D308A" w:rsidRPr="000D308A" w:rsidRDefault="000D308A" w:rsidP="006E6FAD">
            <w:pPr>
              <w:pStyle w:val="ab"/>
              <w:spacing w:line="360" w:lineRule="exact"/>
              <w:ind w:rightChars="100" w:right="240"/>
            </w:pPr>
            <w:r w:rsidRPr="000D308A">
              <w:rPr>
                <w:rFonts w:hint="eastAsia"/>
              </w:rPr>
              <w:t>0.45</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1.55</w:t>
            </w:r>
          </w:p>
        </w:tc>
        <w:tc>
          <w:tcPr>
            <w:tcW w:w="102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-0.8</w:t>
            </w:r>
            <w:r w:rsidR="006A498F">
              <w:rPr>
                <w:rFonts w:hint="eastAsia"/>
              </w:rPr>
              <w:t>5</w:t>
            </w:r>
          </w:p>
        </w:tc>
        <w:tc>
          <w:tcPr>
            <w:tcW w:w="851" w:type="dxa"/>
            <w:tcBorders>
              <w:top w:val="nil"/>
              <w:left w:val="nil"/>
              <w:bottom w:val="nil"/>
              <w:right w:val="nil"/>
            </w:tcBorders>
            <w:vAlign w:val="center"/>
          </w:tcPr>
          <w:p w:rsidR="000D308A" w:rsidRPr="00D30764" w:rsidRDefault="000D308A" w:rsidP="006A498F">
            <w:pPr>
              <w:pStyle w:val="ab"/>
              <w:spacing w:line="360" w:lineRule="exact"/>
              <w:ind w:rightChars="50" w:right="120"/>
            </w:pPr>
            <w:r w:rsidRPr="00D30764">
              <w:t>0.1</w:t>
            </w:r>
            <w:r w:rsidR="006A498F">
              <w:rPr>
                <w:rFonts w:hint="eastAsia"/>
              </w:rPr>
              <w:t>3</w:t>
            </w:r>
          </w:p>
        </w:tc>
        <w:tc>
          <w:tcPr>
            <w:tcW w:w="1067"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-2.5</w:t>
            </w:r>
            <w:r w:rsidR="006A498F">
              <w:rPr>
                <w:rFonts w:hint="eastAsia"/>
              </w:rPr>
              <w:t>8</w:t>
            </w:r>
          </w:p>
        </w:tc>
        <w:tc>
          <w:tcPr>
            <w:tcW w:w="1070" w:type="dxa"/>
            <w:tcBorders>
              <w:top w:val="nil"/>
              <w:left w:val="nil"/>
              <w:bottom w:val="nil"/>
              <w:right w:val="nil"/>
            </w:tcBorders>
            <w:vAlign w:val="center"/>
          </w:tcPr>
          <w:p w:rsidR="000D308A" w:rsidRPr="006A498F" w:rsidRDefault="000D308A" w:rsidP="006E6FAD">
            <w:pPr>
              <w:pStyle w:val="ab"/>
              <w:spacing w:line="360" w:lineRule="exact"/>
              <w:ind w:rightChars="100" w:right="240"/>
            </w:pPr>
            <w:r w:rsidRPr="006A498F">
              <w:t>-0.</w:t>
            </w:r>
            <w:r w:rsidRPr="006A498F">
              <w:rPr>
                <w:rFonts w:hint="eastAsia"/>
              </w:rPr>
              <w:t>1</w:t>
            </w:r>
            <w:r w:rsidR="006A498F">
              <w:rPr>
                <w:rFonts w:hint="eastAsia"/>
              </w:rPr>
              <w:t>5</w:t>
            </w:r>
          </w:p>
        </w:tc>
      </w:tr>
      <w:tr w:rsidR="000D308A" w:rsidRPr="00421927" w:rsidTr="00A86363">
        <w:trPr>
          <w:gridAfter w:val="1"/>
          <w:wAfter w:w="46" w:type="dxa"/>
          <w:jc w:val="center"/>
        </w:trPr>
        <w:tc>
          <w:tcPr>
            <w:tcW w:w="1793" w:type="dxa"/>
            <w:tcBorders>
              <w:top w:val="nil"/>
              <w:left w:val="nil"/>
              <w:bottom w:val="nil"/>
              <w:right w:val="single" w:sz="4" w:space="0" w:color="auto"/>
            </w:tcBorders>
          </w:tcPr>
          <w:p w:rsidR="000D308A" w:rsidRPr="00D30764" w:rsidRDefault="000D308A" w:rsidP="002039F8">
            <w:pPr>
              <w:spacing w:line="360" w:lineRule="exact"/>
              <w:ind w:right="284"/>
              <w:jc w:val="right"/>
              <w:rPr>
                <w:rFonts w:eastAsia="標楷體"/>
              </w:rPr>
            </w:pPr>
            <w:r w:rsidRPr="00D30764">
              <w:rPr>
                <w:rFonts w:eastAsia="標楷體"/>
              </w:rPr>
              <w:t>10</w:t>
            </w:r>
            <w:r w:rsidRPr="00D30764">
              <w:rPr>
                <w:rFonts w:eastAsia="標楷體"/>
              </w:rPr>
              <w:t>月</w:t>
            </w:r>
          </w:p>
        </w:tc>
        <w:tc>
          <w:tcPr>
            <w:tcW w:w="1103" w:type="dxa"/>
            <w:tcBorders>
              <w:top w:val="nil"/>
              <w:left w:val="single" w:sz="4" w:space="0" w:color="auto"/>
              <w:bottom w:val="nil"/>
              <w:right w:val="nil"/>
            </w:tcBorders>
            <w:vAlign w:val="center"/>
          </w:tcPr>
          <w:p w:rsidR="000D308A" w:rsidRPr="00D30764" w:rsidRDefault="000D308A" w:rsidP="009D0513">
            <w:pPr>
              <w:pStyle w:val="ab"/>
              <w:spacing w:line="360" w:lineRule="exact"/>
              <w:ind w:rightChars="94" w:right="226"/>
              <w:rPr>
                <w:rFonts w:eastAsia="標楷體"/>
              </w:rPr>
            </w:pPr>
            <w:r w:rsidRPr="00D30764">
              <w:rPr>
                <w:rFonts w:eastAsia="標楷體"/>
              </w:rPr>
              <w:t>1.0</w:t>
            </w:r>
            <w:r w:rsidR="009D0513">
              <w:rPr>
                <w:rFonts w:eastAsia="標楷體" w:hint="eastAsia"/>
              </w:rPr>
              <w:t>5</w:t>
            </w:r>
          </w:p>
        </w:tc>
        <w:tc>
          <w:tcPr>
            <w:tcW w:w="1045" w:type="dxa"/>
            <w:tcBorders>
              <w:top w:val="nil"/>
              <w:left w:val="nil"/>
              <w:bottom w:val="nil"/>
              <w:right w:val="nil"/>
            </w:tcBorders>
            <w:vAlign w:val="center"/>
          </w:tcPr>
          <w:p w:rsidR="000D308A" w:rsidRPr="000D308A" w:rsidRDefault="000D308A" w:rsidP="009D0513">
            <w:pPr>
              <w:pStyle w:val="ab"/>
              <w:spacing w:line="360" w:lineRule="exact"/>
              <w:ind w:rightChars="100" w:right="240"/>
            </w:pPr>
            <w:r w:rsidRPr="000D308A">
              <w:rPr>
                <w:rFonts w:hint="eastAsia"/>
              </w:rPr>
              <w:t>0.2</w:t>
            </w:r>
            <w:r w:rsidR="009D0513">
              <w:rPr>
                <w:rFonts w:hint="eastAsia"/>
              </w:rPr>
              <w:t>3</w:t>
            </w:r>
          </w:p>
        </w:tc>
        <w:tc>
          <w:tcPr>
            <w:tcW w:w="1154" w:type="dxa"/>
            <w:tcBorders>
              <w:top w:val="nil"/>
              <w:left w:val="nil"/>
              <w:bottom w:val="nil"/>
              <w:right w:val="nil"/>
            </w:tcBorders>
            <w:vAlign w:val="center"/>
          </w:tcPr>
          <w:p w:rsidR="000D308A" w:rsidRPr="006A498F" w:rsidRDefault="000D308A" w:rsidP="00B07958">
            <w:pPr>
              <w:pStyle w:val="ab"/>
              <w:spacing w:line="360" w:lineRule="exact"/>
              <w:ind w:rightChars="115" w:right="276"/>
            </w:pPr>
            <w:r w:rsidRPr="006A498F">
              <w:t>1.6</w:t>
            </w:r>
            <w:r w:rsidRPr="006A498F">
              <w:rPr>
                <w:rFonts w:hint="eastAsia"/>
              </w:rPr>
              <w:t>0</w:t>
            </w:r>
          </w:p>
        </w:tc>
        <w:tc>
          <w:tcPr>
            <w:tcW w:w="1027" w:type="dxa"/>
            <w:tcBorders>
              <w:top w:val="nil"/>
              <w:left w:val="nil"/>
              <w:bottom w:val="nil"/>
              <w:right w:val="nil"/>
            </w:tcBorders>
            <w:vAlign w:val="center"/>
          </w:tcPr>
          <w:p w:rsidR="000D308A" w:rsidRPr="006A498F" w:rsidRDefault="000D308A" w:rsidP="009D0513">
            <w:pPr>
              <w:pStyle w:val="ab"/>
              <w:spacing w:line="360" w:lineRule="exact"/>
              <w:ind w:rightChars="100" w:right="240"/>
            </w:pPr>
            <w:r w:rsidRPr="006A498F">
              <w:t>-1.</w:t>
            </w:r>
            <w:r w:rsidRPr="006A498F">
              <w:rPr>
                <w:rFonts w:hint="eastAsia"/>
              </w:rPr>
              <w:t>3</w:t>
            </w:r>
            <w:r w:rsidR="009D0513">
              <w:rPr>
                <w:rFonts w:hint="eastAsia"/>
              </w:rPr>
              <w:t>8</w:t>
            </w:r>
          </w:p>
        </w:tc>
        <w:tc>
          <w:tcPr>
            <w:tcW w:w="851" w:type="dxa"/>
            <w:tcBorders>
              <w:top w:val="nil"/>
              <w:left w:val="nil"/>
              <w:bottom w:val="nil"/>
              <w:right w:val="nil"/>
            </w:tcBorders>
            <w:vAlign w:val="center"/>
          </w:tcPr>
          <w:p w:rsidR="000D308A" w:rsidRPr="00D30764" w:rsidRDefault="000D308A" w:rsidP="009D0513">
            <w:pPr>
              <w:pStyle w:val="ab"/>
              <w:spacing w:line="360" w:lineRule="exact"/>
              <w:ind w:rightChars="50" w:right="120"/>
            </w:pPr>
            <w:r w:rsidRPr="00D30764">
              <w:t>-1.</w:t>
            </w:r>
            <w:r w:rsidR="006A498F">
              <w:rPr>
                <w:rFonts w:hint="eastAsia"/>
              </w:rPr>
              <w:t>2</w:t>
            </w:r>
            <w:r w:rsidR="009D0513">
              <w:rPr>
                <w:rFonts w:hint="eastAsia"/>
              </w:rPr>
              <w:t>8</w:t>
            </w:r>
          </w:p>
        </w:tc>
        <w:tc>
          <w:tcPr>
            <w:tcW w:w="1067" w:type="dxa"/>
            <w:tcBorders>
              <w:top w:val="nil"/>
              <w:left w:val="nil"/>
              <w:bottom w:val="nil"/>
              <w:right w:val="nil"/>
            </w:tcBorders>
            <w:vAlign w:val="center"/>
          </w:tcPr>
          <w:p w:rsidR="000D308A" w:rsidRPr="006A498F" w:rsidRDefault="000D308A" w:rsidP="009D0513">
            <w:pPr>
              <w:pStyle w:val="ab"/>
              <w:spacing w:line="360" w:lineRule="exact"/>
              <w:ind w:rightChars="100" w:right="240"/>
            </w:pPr>
            <w:r w:rsidRPr="006A498F">
              <w:t>-3.</w:t>
            </w:r>
            <w:r w:rsidR="009D0513">
              <w:rPr>
                <w:rFonts w:hint="eastAsia"/>
              </w:rPr>
              <w:t>32</w:t>
            </w:r>
          </w:p>
        </w:tc>
        <w:tc>
          <w:tcPr>
            <w:tcW w:w="1070" w:type="dxa"/>
            <w:tcBorders>
              <w:top w:val="nil"/>
              <w:left w:val="nil"/>
              <w:bottom w:val="nil"/>
              <w:right w:val="nil"/>
            </w:tcBorders>
            <w:vAlign w:val="center"/>
          </w:tcPr>
          <w:p w:rsidR="000D308A" w:rsidRPr="006A498F" w:rsidRDefault="000D308A" w:rsidP="009D0513">
            <w:pPr>
              <w:pStyle w:val="ab"/>
              <w:spacing w:line="360" w:lineRule="exact"/>
              <w:ind w:rightChars="100" w:right="240"/>
            </w:pPr>
            <w:r w:rsidRPr="006A498F">
              <w:t>0.</w:t>
            </w:r>
            <w:r w:rsidR="006A498F">
              <w:rPr>
                <w:rFonts w:hint="eastAsia"/>
              </w:rPr>
              <w:t>2</w:t>
            </w:r>
            <w:r w:rsidR="009D0513">
              <w:rPr>
                <w:rFonts w:hint="eastAsia"/>
              </w:rPr>
              <w:t>5</w:t>
            </w:r>
          </w:p>
        </w:tc>
      </w:tr>
      <w:tr w:rsidR="000D308A" w:rsidRPr="00421927" w:rsidTr="008D686A">
        <w:trPr>
          <w:gridAfter w:val="1"/>
          <w:wAfter w:w="46" w:type="dxa"/>
          <w:jc w:val="center"/>
        </w:trPr>
        <w:tc>
          <w:tcPr>
            <w:tcW w:w="1793" w:type="dxa"/>
            <w:tcBorders>
              <w:top w:val="nil"/>
              <w:left w:val="nil"/>
              <w:bottom w:val="nil"/>
              <w:right w:val="single" w:sz="4" w:space="0" w:color="auto"/>
            </w:tcBorders>
          </w:tcPr>
          <w:p w:rsidR="000D308A" w:rsidRPr="00D30764" w:rsidRDefault="000D308A" w:rsidP="002039F8">
            <w:pPr>
              <w:spacing w:line="360" w:lineRule="exact"/>
              <w:ind w:right="284"/>
              <w:jc w:val="right"/>
              <w:rPr>
                <w:rFonts w:eastAsia="標楷體"/>
              </w:rPr>
            </w:pPr>
            <w:r w:rsidRPr="00D30764">
              <w:rPr>
                <w:rFonts w:eastAsia="標楷體" w:hint="eastAsia"/>
              </w:rPr>
              <w:t>11</w:t>
            </w:r>
            <w:r w:rsidRPr="00D30764">
              <w:rPr>
                <w:rFonts w:eastAsia="標楷體" w:hint="eastAsia"/>
              </w:rPr>
              <w:t>月</w:t>
            </w:r>
          </w:p>
        </w:tc>
        <w:tc>
          <w:tcPr>
            <w:tcW w:w="1103" w:type="dxa"/>
            <w:tcBorders>
              <w:top w:val="nil"/>
              <w:left w:val="single" w:sz="4" w:space="0" w:color="auto"/>
              <w:bottom w:val="nil"/>
              <w:right w:val="nil"/>
            </w:tcBorders>
            <w:vAlign w:val="center"/>
          </w:tcPr>
          <w:p w:rsidR="000D308A" w:rsidRPr="00D30764" w:rsidRDefault="000D308A" w:rsidP="009D0513">
            <w:pPr>
              <w:pStyle w:val="ab"/>
              <w:spacing w:line="360" w:lineRule="exact"/>
              <w:ind w:rightChars="94" w:right="226"/>
              <w:rPr>
                <w:rFonts w:eastAsia="標楷體"/>
              </w:rPr>
            </w:pPr>
            <w:r w:rsidRPr="00D30764">
              <w:rPr>
                <w:rFonts w:eastAsia="標楷體" w:hint="eastAsia"/>
              </w:rPr>
              <w:t>0.8</w:t>
            </w:r>
            <w:r w:rsidR="009D0513">
              <w:rPr>
                <w:rFonts w:eastAsia="標楷體" w:hint="eastAsia"/>
              </w:rPr>
              <w:t>6</w:t>
            </w:r>
          </w:p>
        </w:tc>
        <w:tc>
          <w:tcPr>
            <w:tcW w:w="1045" w:type="dxa"/>
            <w:tcBorders>
              <w:top w:val="nil"/>
              <w:left w:val="nil"/>
              <w:bottom w:val="nil"/>
              <w:right w:val="nil"/>
            </w:tcBorders>
            <w:vAlign w:val="center"/>
          </w:tcPr>
          <w:p w:rsidR="000D308A" w:rsidRPr="000D308A" w:rsidRDefault="000D308A" w:rsidP="009D0513">
            <w:pPr>
              <w:pStyle w:val="ab"/>
              <w:spacing w:line="360" w:lineRule="exact"/>
              <w:ind w:rightChars="100" w:right="240"/>
            </w:pPr>
            <w:r w:rsidRPr="000D308A">
              <w:rPr>
                <w:rFonts w:hint="eastAsia"/>
              </w:rPr>
              <w:t>-0.1</w:t>
            </w:r>
            <w:r w:rsidR="009D0513">
              <w:rPr>
                <w:rFonts w:hint="eastAsia"/>
              </w:rPr>
              <w:t>3</w:t>
            </w:r>
          </w:p>
        </w:tc>
        <w:tc>
          <w:tcPr>
            <w:tcW w:w="1154" w:type="dxa"/>
            <w:tcBorders>
              <w:top w:val="nil"/>
              <w:left w:val="nil"/>
              <w:bottom w:val="nil"/>
              <w:right w:val="nil"/>
            </w:tcBorders>
            <w:vAlign w:val="center"/>
          </w:tcPr>
          <w:p w:rsidR="000D308A" w:rsidRPr="006A498F" w:rsidRDefault="000D308A" w:rsidP="009D0513">
            <w:pPr>
              <w:pStyle w:val="ab"/>
              <w:spacing w:line="360" w:lineRule="exact"/>
              <w:ind w:rightChars="115" w:right="276"/>
            </w:pPr>
            <w:r w:rsidRPr="006A498F">
              <w:rPr>
                <w:rFonts w:hint="eastAsia"/>
              </w:rPr>
              <w:t>1.4</w:t>
            </w:r>
            <w:r w:rsidR="009D0513">
              <w:rPr>
                <w:rFonts w:hint="eastAsia"/>
              </w:rPr>
              <w:t>0</w:t>
            </w:r>
          </w:p>
        </w:tc>
        <w:tc>
          <w:tcPr>
            <w:tcW w:w="1027" w:type="dxa"/>
            <w:tcBorders>
              <w:top w:val="nil"/>
              <w:left w:val="nil"/>
              <w:bottom w:val="nil"/>
              <w:right w:val="nil"/>
            </w:tcBorders>
            <w:vAlign w:val="center"/>
          </w:tcPr>
          <w:p w:rsidR="000D308A" w:rsidRPr="006A498F" w:rsidRDefault="000D308A" w:rsidP="009D0513">
            <w:pPr>
              <w:pStyle w:val="ab"/>
              <w:spacing w:line="360" w:lineRule="exact"/>
              <w:ind w:rightChars="100" w:right="240"/>
            </w:pPr>
            <w:r w:rsidRPr="006A498F">
              <w:rPr>
                <w:rFonts w:hint="eastAsia"/>
              </w:rPr>
              <w:t>-2.</w:t>
            </w:r>
            <w:r w:rsidR="006A498F">
              <w:rPr>
                <w:rFonts w:hint="eastAsia"/>
              </w:rPr>
              <w:t>8</w:t>
            </w:r>
            <w:r w:rsidR="009D0513">
              <w:rPr>
                <w:rFonts w:hint="eastAsia"/>
              </w:rPr>
              <w:t>8</w:t>
            </w:r>
          </w:p>
        </w:tc>
        <w:tc>
          <w:tcPr>
            <w:tcW w:w="851" w:type="dxa"/>
            <w:tcBorders>
              <w:top w:val="nil"/>
              <w:left w:val="nil"/>
              <w:bottom w:val="nil"/>
              <w:right w:val="nil"/>
            </w:tcBorders>
            <w:vAlign w:val="center"/>
          </w:tcPr>
          <w:p w:rsidR="000D308A" w:rsidRPr="00D30764" w:rsidRDefault="000D308A" w:rsidP="009D0513">
            <w:pPr>
              <w:pStyle w:val="ab"/>
              <w:spacing w:line="360" w:lineRule="exact"/>
              <w:ind w:rightChars="50" w:right="120"/>
            </w:pPr>
            <w:r w:rsidRPr="00D30764">
              <w:rPr>
                <w:rFonts w:hint="eastAsia"/>
              </w:rPr>
              <w:t>-2.</w:t>
            </w:r>
            <w:r w:rsidR="006A498F">
              <w:rPr>
                <w:rFonts w:hint="eastAsia"/>
              </w:rPr>
              <w:t>8</w:t>
            </w:r>
            <w:r w:rsidR="009D0513">
              <w:rPr>
                <w:rFonts w:hint="eastAsia"/>
              </w:rPr>
              <w:t>1</w:t>
            </w:r>
          </w:p>
        </w:tc>
        <w:tc>
          <w:tcPr>
            <w:tcW w:w="1067" w:type="dxa"/>
            <w:tcBorders>
              <w:top w:val="nil"/>
              <w:left w:val="nil"/>
              <w:bottom w:val="nil"/>
              <w:right w:val="nil"/>
            </w:tcBorders>
            <w:vAlign w:val="center"/>
          </w:tcPr>
          <w:p w:rsidR="000D308A" w:rsidRPr="006A498F" w:rsidRDefault="000D308A" w:rsidP="009D0513">
            <w:pPr>
              <w:pStyle w:val="ab"/>
              <w:spacing w:line="360" w:lineRule="exact"/>
              <w:ind w:rightChars="100" w:right="240"/>
            </w:pPr>
            <w:r w:rsidRPr="006A498F">
              <w:rPr>
                <w:rFonts w:hint="eastAsia"/>
              </w:rPr>
              <w:t>-</w:t>
            </w:r>
            <w:r w:rsidR="006A498F">
              <w:rPr>
                <w:rFonts w:hint="eastAsia"/>
              </w:rPr>
              <w:t>6.0</w:t>
            </w:r>
            <w:r w:rsidR="009D0513">
              <w:rPr>
                <w:rFonts w:hint="eastAsia"/>
              </w:rPr>
              <w:t>9</w:t>
            </w:r>
          </w:p>
        </w:tc>
        <w:tc>
          <w:tcPr>
            <w:tcW w:w="1070" w:type="dxa"/>
            <w:tcBorders>
              <w:top w:val="nil"/>
              <w:left w:val="nil"/>
              <w:bottom w:val="nil"/>
              <w:right w:val="nil"/>
            </w:tcBorders>
            <w:vAlign w:val="center"/>
          </w:tcPr>
          <w:p w:rsidR="000D308A" w:rsidRPr="006A498F" w:rsidRDefault="006A498F" w:rsidP="009D0513">
            <w:pPr>
              <w:pStyle w:val="ab"/>
              <w:spacing w:line="360" w:lineRule="exact"/>
              <w:ind w:rightChars="100" w:right="240"/>
            </w:pPr>
            <w:r>
              <w:rPr>
                <w:rFonts w:hint="eastAsia"/>
              </w:rPr>
              <w:t>-0.0</w:t>
            </w:r>
            <w:r w:rsidR="009D0513">
              <w:rPr>
                <w:rFonts w:hint="eastAsia"/>
              </w:rPr>
              <w:t>4</w:t>
            </w:r>
          </w:p>
        </w:tc>
      </w:tr>
      <w:tr w:rsidR="008D686A" w:rsidRPr="00421927" w:rsidTr="009D0513">
        <w:trPr>
          <w:gridAfter w:val="1"/>
          <w:wAfter w:w="46" w:type="dxa"/>
          <w:jc w:val="center"/>
        </w:trPr>
        <w:tc>
          <w:tcPr>
            <w:tcW w:w="1793" w:type="dxa"/>
            <w:tcBorders>
              <w:top w:val="nil"/>
              <w:left w:val="nil"/>
              <w:bottom w:val="nil"/>
              <w:right w:val="single" w:sz="4" w:space="0" w:color="auto"/>
            </w:tcBorders>
          </w:tcPr>
          <w:p w:rsidR="008D686A" w:rsidRPr="00D30764" w:rsidRDefault="006A498F" w:rsidP="002039F8">
            <w:pPr>
              <w:spacing w:line="360" w:lineRule="exact"/>
              <w:ind w:right="284"/>
              <w:jc w:val="right"/>
              <w:rPr>
                <w:rFonts w:eastAsia="標楷體"/>
              </w:rPr>
            </w:pPr>
            <w:r>
              <w:rPr>
                <w:rFonts w:eastAsia="標楷體" w:hint="eastAsia"/>
              </w:rPr>
              <w:t>12</w:t>
            </w:r>
            <w:r>
              <w:rPr>
                <w:rFonts w:eastAsia="標楷體" w:hint="eastAsia"/>
              </w:rPr>
              <w:t>月</w:t>
            </w:r>
          </w:p>
        </w:tc>
        <w:tc>
          <w:tcPr>
            <w:tcW w:w="1103" w:type="dxa"/>
            <w:tcBorders>
              <w:top w:val="nil"/>
              <w:left w:val="single" w:sz="4" w:space="0" w:color="auto"/>
              <w:bottom w:val="nil"/>
              <w:right w:val="nil"/>
            </w:tcBorders>
            <w:vAlign w:val="center"/>
          </w:tcPr>
          <w:p w:rsidR="008D686A" w:rsidRPr="00D30764" w:rsidRDefault="006A498F" w:rsidP="00B07958">
            <w:pPr>
              <w:pStyle w:val="ab"/>
              <w:spacing w:line="360" w:lineRule="exact"/>
              <w:ind w:rightChars="94" w:right="226"/>
              <w:rPr>
                <w:rFonts w:eastAsia="標楷體"/>
              </w:rPr>
            </w:pPr>
            <w:r>
              <w:rPr>
                <w:rFonts w:eastAsia="標楷體" w:hint="eastAsia"/>
              </w:rPr>
              <w:t>0.61</w:t>
            </w:r>
          </w:p>
        </w:tc>
        <w:tc>
          <w:tcPr>
            <w:tcW w:w="1045" w:type="dxa"/>
            <w:tcBorders>
              <w:top w:val="nil"/>
              <w:left w:val="nil"/>
              <w:bottom w:val="nil"/>
              <w:right w:val="nil"/>
            </w:tcBorders>
            <w:vAlign w:val="center"/>
          </w:tcPr>
          <w:p w:rsidR="008D686A" w:rsidRPr="000D308A" w:rsidRDefault="006A498F" w:rsidP="009D0513">
            <w:pPr>
              <w:pStyle w:val="ab"/>
              <w:spacing w:line="360" w:lineRule="exact"/>
              <w:ind w:rightChars="100" w:right="240"/>
            </w:pPr>
            <w:r>
              <w:rPr>
                <w:rFonts w:hint="eastAsia"/>
              </w:rPr>
              <w:t>-0.7</w:t>
            </w:r>
            <w:r w:rsidR="009D0513">
              <w:rPr>
                <w:rFonts w:hint="eastAsia"/>
              </w:rPr>
              <w:t>2</w:t>
            </w:r>
          </w:p>
        </w:tc>
        <w:tc>
          <w:tcPr>
            <w:tcW w:w="1154" w:type="dxa"/>
            <w:tcBorders>
              <w:top w:val="nil"/>
              <w:left w:val="nil"/>
              <w:bottom w:val="nil"/>
              <w:right w:val="nil"/>
            </w:tcBorders>
            <w:vAlign w:val="center"/>
          </w:tcPr>
          <w:p w:rsidR="008D686A" w:rsidRPr="006A498F" w:rsidRDefault="006A498F" w:rsidP="009D0513">
            <w:pPr>
              <w:pStyle w:val="ab"/>
              <w:spacing w:line="360" w:lineRule="exact"/>
              <w:ind w:rightChars="115" w:right="276"/>
            </w:pPr>
            <w:r>
              <w:rPr>
                <w:rFonts w:hint="eastAsia"/>
              </w:rPr>
              <w:t>1.3</w:t>
            </w:r>
            <w:r w:rsidR="009D0513">
              <w:rPr>
                <w:rFonts w:hint="eastAsia"/>
              </w:rPr>
              <w:t>7</w:t>
            </w:r>
          </w:p>
        </w:tc>
        <w:tc>
          <w:tcPr>
            <w:tcW w:w="1027" w:type="dxa"/>
            <w:tcBorders>
              <w:top w:val="nil"/>
              <w:left w:val="nil"/>
              <w:bottom w:val="nil"/>
              <w:right w:val="nil"/>
            </w:tcBorders>
            <w:vAlign w:val="center"/>
          </w:tcPr>
          <w:p w:rsidR="008D686A" w:rsidRPr="006A498F" w:rsidRDefault="006A498F" w:rsidP="009D0513">
            <w:pPr>
              <w:pStyle w:val="ab"/>
              <w:spacing w:line="360" w:lineRule="exact"/>
              <w:ind w:rightChars="100" w:right="240"/>
            </w:pPr>
            <w:r>
              <w:rPr>
                <w:rFonts w:hint="eastAsia"/>
              </w:rPr>
              <w:t>-4.</w:t>
            </w:r>
            <w:r w:rsidR="009D0513">
              <w:rPr>
                <w:rFonts w:hint="eastAsia"/>
              </w:rPr>
              <w:t>62</w:t>
            </w:r>
          </w:p>
        </w:tc>
        <w:tc>
          <w:tcPr>
            <w:tcW w:w="851" w:type="dxa"/>
            <w:tcBorders>
              <w:top w:val="nil"/>
              <w:left w:val="nil"/>
              <w:bottom w:val="nil"/>
              <w:right w:val="nil"/>
            </w:tcBorders>
            <w:vAlign w:val="center"/>
          </w:tcPr>
          <w:p w:rsidR="008D686A" w:rsidRPr="00D30764" w:rsidRDefault="006A498F" w:rsidP="009D0513">
            <w:pPr>
              <w:pStyle w:val="ab"/>
              <w:spacing w:line="360" w:lineRule="exact"/>
              <w:ind w:rightChars="50" w:right="120"/>
            </w:pPr>
            <w:r>
              <w:rPr>
                <w:rFonts w:hint="eastAsia"/>
              </w:rPr>
              <w:t>-</w:t>
            </w:r>
            <w:r w:rsidR="009D0513">
              <w:rPr>
                <w:rFonts w:hint="eastAsia"/>
              </w:rPr>
              <w:t>5.06</w:t>
            </w:r>
          </w:p>
        </w:tc>
        <w:tc>
          <w:tcPr>
            <w:tcW w:w="1067" w:type="dxa"/>
            <w:tcBorders>
              <w:top w:val="nil"/>
              <w:left w:val="nil"/>
              <w:bottom w:val="nil"/>
              <w:right w:val="nil"/>
            </w:tcBorders>
            <w:vAlign w:val="center"/>
          </w:tcPr>
          <w:p w:rsidR="008D686A" w:rsidRPr="006A498F" w:rsidRDefault="006A498F" w:rsidP="009D0513">
            <w:pPr>
              <w:pStyle w:val="ab"/>
              <w:spacing w:line="360" w:lineRule="exact"/>
              <w:ind w:rightChars="100" w:right="240"/>
            </w:pPr>
            <w:r>
              <w:rPr>
                <w:rFonts w:hint="eastAsia"/>
              </w:rPr>
              <w:t>-8.</w:t>
            </w:r>
            <w:r w:rsidR="009D0513">
              <w:rPr>
                <w:rFonts w:hint="eastAsia"/>
              </w:rPr>
              <w:t>75</w:t>
            </w:r>
          </w:p>
        </w:tc>
        <w:tc>
          <w:tcPr>
            <w:tcW w:w="1070" w:type="dxa"/>
            <w:tcBorders>
              <w:top w:val="nil"/>
              <w:left w:val="nil"/>
              <w:bottom w:val="nil"/>
              <w:right w:val="nil"/>
            </w:tcBorders>
            <w:vAlign w:val="center"/>
          </w:tcPr>
          <w:p w:rsidR="008D686A" w:rsidRPr="006A498F" w:rsidRDefault="006A498F" w:rsidP="009D0513">
            <w:pPr>
              <w:pStyle w:val="ab"/>
              <w:spacing w:line="360" w:lineRule="exact"/>
              <w:ind w:rightChars="100" w:right="240"/>
            </w:pPr>
            <w:r>
              <w:rPr>
                <w:rFonts w:hint="eastAsia"/>
              </w:rPr>
              <w:t>-0.</w:t>
            </w:r>
            <w:r w:rsidR="009D0513">
              <w:rPr>
                <w:rFonts w:hint="eastAsia"/>
              </w:rPr>
              <w:t>55</w:t>
            </w:r>
          </w:p>
        </w:tc>
      </w:tr>
      <w:tr w:rsidR="009D0513" w:rsidRPr="00421927" w:rsidTr="009D0513">
        <w:trPr>
          <w:gridAfter w:val="1"/>
          <w:wAfter w:w="46" w:type="dxa"/>
          <w:jc w:val="center"/>
        </w:trPr>
        <w:tc>
          <w:tcPr>
            <w:tcW w:w="1793" w:type="dxa"/>
            <w:tcBorders>
              <w:top w:val="nil"/>
              <w:left w:val="nil"/>
              <w:bottom w:val="nil"/>
              <w:right w:val="single" w:sz="4" w:space="0" w:color="auto"/>
            </w:tcBorders>
          </w:tcPr>
          <w:p w:rsidR="009D0513" w:rsidRPr="00A86363" w:rsidRDefault="009D0513" w:rsidP="009D0513">
            <w:pPr>
              <w:snapToGrid w:val="0"/>
              <w:spacing w:line="360" w:lineRule="exact"/>
              <w:ind w:rightChars="12" w:right="29" w:firstLineChars="100" w:firstLine="240"/>
              <w:jc w:val="both"/>
              <w:rPr>
                <w:rFonts w:eastAsia="標楷體"/>
                <w:b/>
              </w:rPr>
            </w:pPr>
            <w:r w:rsidRPr="00A86363">
              <w:rPr>
                <w:rFonts w:eastAsia="標楷體"/>
                <w:b/>
                <w:bCs/>
              </w:rPr>
              <w:t>10</w:t>
            </w:r>
            <w:r>
              <w:rPr>
                <w:rFonts w:eastAsia="標楷體" w:hint="eastAsia"/>
                <w:b/>
                <w:bCs/>
              </w:rPr>
              <w:t>4</w:t>
            </w:r>
            <w:r w:rsidRPr="00A86363">
              <w:rPr>
                <w:rFonts w:eastAsia="標楷體"/>
                <w:b/>
              </w:rPr>
              <w:t>年</w:t>
            </w:r>
          </w:p>
        </w:tc>
        <w:tc>
          <w:tcPr>
            <w:tcW w:w="1103" w:type="dxa"/>
            <w:tcBorders>
              <w:top w:val="nil"/>
              <w:left w:val="single" w:sz="4" w:space="0" w:color="auto"/>
              <w:bottom w:val="nil"/>
              <w:right w:val="nil"/>
            </w:tcBorders>
            <w:vAlign w:val="center"/>
          </w:tcPr>
          <w:p w:rsidR="009D0513" w:rsidRPr="00A86363" w:rsidRDefault="009D0513" w:rsidP="00B132B1">
            <w:pPr>
              <w:pStyle w:val="ab"/>
              <w:spacing w:line="360" w:lineRule="exact"/>
              <w:ind w:rightChars="94" w:right="226"/>
              <w:rPr>
                <w:rFonts w:eastAsia="標楷體"/>
                <w:b/>
              </w:rPr>
            </w:pPr>
          </w:p>
        </w:tc>
        <w:tc>
          <w:tcPr>
            <w:tcW w:w="1045" w:type="dxa"/>
            <w:tcBorders>
              <w:top w:val="nil"/>
              <w:left w:val="nil"/>
              <w:bottom w:val="nil"/>
              <w:right w:val="nil"/>
            </w:tcBorders>
            <w:vAlign w:val="center"/>
          </w:tcPr>
          <w:p w:rsidR="009D0513" w:rsidRPr="006A498F" w:rsidRDefault="009D0513" w:rsidP="00B132B1">
            <w:pPr>
              <w:pStyle w:val="ab"/>
              <w:spacing w:line="360" w:lineRule="exact"/>
              <w:ind w:rightChars="100" w:right="240"/>
              <w:rPr>
                <w:b/>
              </w:rPr>
            </w:pPr>
          </w:p>
        </w:tc>
        <w:tc>
          <w:tcPr>
            <w:tcW w:w="1154" w:type="dxa"/>
            <w:tcBorders>
              <w:top w:val="nil"/>
              <w:left w:val="nil"/>
              <w:bottom w:val="nil"/>
              <w:right w:val="nil"/>
            </w:tcBorders>
            <w:vAlign w:val="center"/>
          </w:tcPr>
          <w:p w:rsidR="009D0513" w:rsidRPr="006A498F" w:rsidRDefault="009D0513" w:rsidP="00B132B1">
            <w:pPr>
              <w:pStyle w:val="ab"/>
              <w:spacing w:line="360" w:lineRule="exact"/>
              <w:ind w:rightChars="115" w:right="276"/>
              <w:rPr>
                <w:b/>
              </w:rPr>
            </w:pPr>
          </w:p>
        </w:tc>
        <w:tc>
          <w:tcPr>
            <w:tcW w:w="1027" w:type="dxa"/>
            <w:tcBorders>
              <w:top w:val="nil"/>
              <w:left w:val="nil"/>
              <w:bottom w:val="nil"/>
              <w:right w:val="nil"/>
            </w:tcBorders>
            <w:vAlign w:val="center"/>
          </w:tcPr>
          <w:p w:rsidR="009D0513" w:rsidRPr="006A498F" w:rsidRDefault="009D0513" w:rsidP="00B132B1">
            <w:pPr>
              <w:pStyle w:val="ab"/>
              <w:spacing w:line="360" w:lineRule="exact"/>
              <w:ind w:rightChars="100" w:right="240"/>
              <w:rPr>
                <w:b/>
              </w:rPr>
            </w:pPr>
          </w:p>
        </w:tc>
        <w:tc>
          <w:tcPr>
            <w:tcW w:w="851" w:type="dxa"/>
            <w:tcBorders>
              <w:top w:val="nil"/>
              <w:left w:val="nil"/>
              <w:bottom w:val="nil"/>
              <w:right w:val="nil"/>
            </w:tcBorders>
            <w:vAlign w:val="center"/>
          </w:tcPr>
          <w:p w:rsidR="009D0513" w:rsidRPr="006A498F" w:rsidRDefault="009D0513" w:rsidP="00B132B1">
            <w:pPr>
              <w:pStyle w:val="ab"/>
              <w:spacing w:line="360" w:lineRule="exact"/>
              <w:ind w:rightChars="50" w:right="120"/>
              <w:rPr>
                <w:b/>
              </w:rPr>
            </w:pPr>
          </w:p>
        </w:tc>
        <w:tc>
          <w:tcPr>
            <w:tcW w:w="1067" w:type="dxa"/>
            <w:tcBorders>
              <w:top w:val="nil"/>
              <w:left w:val="nil"/>
              <w:bottom w:val="nil"/>
              <w:right w:val="nil"/>
            </w:tcBorders>
            <w:vAlign w:val="center"/>
          </w:tcPr>
          <w:p w:rsidR="009D0513" w:rsidRPr="006A498F" w:rsidRDefault="009D0513" w:rsidP="00B132B1">
            <w:pPr>
              <w:pStyle w:val="ab"/>
              <w:spacing w:line="360" w:lineRule="exact"/>
              <w:ind w:rightChars="100" w:right="240"/>
              <w:rPr>
                <w:b/>
              </w:rPr>
            </w:pPr>
          </w:p>
        </w:tc>
        <w:tc>
          <w:tcPr>
            <w:tcW w:w="1070" w:type="dxa"/>
            <w:tcBorders>
              <w:top w:val="nil"/>
              <w:left w:val="nil"/>
              <w:bottom w:val="nil"/>
              <w:right w:val="nil"/>
            </w:tcBorders>
            <w:vAlign w:val="center"/>
          </w:tcPr>
          <w:p w:rsidR="009D0513" w:rsidRPr="006A498F" w:rsidRDefault="009D0513" w:rsidP="00B132B1">
            <w:pPr>
              <w:pStyle w:val="ab"/>
              <w:spacing w:line="360" w:lineRule="exact"/>
              <w:ind w:rightChars="100" w:right="240"/>
              <w:rPr>
                <w:b/>
              </w:rPr>
            </w:pPr>
          </w:p>
        </w:tc>
      </w:tr>
      <w:tr w:rsidR="009D0513" w:rsidRPr="00421927" w:rsidTr="00FF0C9E">
        <w:trPr>
          <w:gridAfter w:val="1"/>
          <w:wAfter w:w="46" w:type="dxa"/>
          <w:jc w:val="center"/>
        </w:trPr>
        <w:tc>
          <w:tcPr>
            <w:tcW w:w="1793" w:type="dxa"/>
            <w:tcBorders>
              <w:top w:val="nil"/>
              <w:left w:val="nil"/>
              <w:bottom w:val="single" w:sz="4" w:space="0" w:color="auto"/>
              <w:right w:val="single" w:sz="4" w:space="0" w:color="auto"/>
            </w:tcBorders>
          </w:tcPr>
          <w:p w:rsidR="009D0513" w:rsidRPr="00A86363" w:rsidRDefault="009D0513" w:rsidP="00B132B1">
            <w:pPr>
              <w:spacing w:line="360" w:lineRule="exact"/>
              <w:ind w:right="284"/>
              <w:jc w:val="right"/>
              <w:rPr>
                <w:rFonts w:eastAsia="標楷體"/>
              </w:rPr>
            </w:pPr>
            <w:r w:rsidRPr="00A86363">
              <w:rPr>
                <w:rFonts w:eastAsia="標楷體"/>
              </w:rPr>
              <w:t>1</w:t>
            </w:r>
            <w:r w:rsidRPr="00A86363">
              <w:rPr>
                <w:rFonts w:eastAsia="標楷體"/>
              </w:rPr>
              <w:t>月</w:t>
            </w:r>
          </w:p>
        </w:tc>
        <w:tc>
          <w:tcPr>
            <w:tcW w:w="1103" w:type="dxa"/>
            <w:tcBorders>
              <w:top w:val="nil"/>
              <w:left w:val="single" w:sz="4" w:space="0" w:color="auto"/>
              <w:bottom w:val="single" w:sz="4" w:space="0" w:color="auto"/>
              <w:right w:val="nil"/>
            </w:tcBorders>
            <w:vAlign w:val="center"/>
          </w:tcPr>
          <w:p w:rsidR="009D0513" w:rsidRPr="00A86363" w:rsidRDefault="009D0513" w:rsidP="00B132B1">
            <w:pPr>
              <w:pStyle w:val="ab"/>
              <w:spacing w:line="360" w:lineRule="exact"/>
              <w:ind w:rightChars="94" w:right="226"/>
              <w:rPr>
                <w:rFonts w:eastAsia="標楷體"/>
              </w:rPr>
            </w:pPr>
            <w:r>
              <w:rPr>
                <w:rFonts w:eastAsia="標楷體" w:hint="eastAsia"/>
              </w:rPr>
              <w:t>-0.94</w:t>
            </w:r>
          </w:p>
        </w:tc>
        <w:tc>
          <w:tcPr>
            <w:tcW w:w="1045" w:type="dxa"/>
            <w:tcBorders>
              <w:top w:val="nil"/>
              <w:left w:val="nil"/>
              <w:bottom w:val="single" w:sz="4" w:space="0" w:color="auto"/>
              <w:right w:val="nil"/>
            </w:tcBorders>
            <w:vAlign w:val="center"/>
          </w:tcPr>
          <w:p w:rsidR="009D0513" w:rsidRPr="000D308A" w:rsidRDefault="009D0513" w:rsidP="00B132B1">
            <w:pPr>
              <w:pStyle w:val="ab"/>
              <w:spacing w:line="360" w:lineRule="exact"/>
              <w:ind w:rightChars="100" w:right="240"/>
            </w:pPr>
            <w:r>
              <w:rPr>
                <w:rFonts w:hint="eastAsia"/>
              </w:rPr>
              <w:t>-2.84</w:t>
            </w:r>
          </w:p>
        </w:tc>
        <w:tc>
          <w:tcPr>
            <w:tcW w:w="1154" w:type="dxa"/>
            <w:tcBorders>
              <w:top w:val="nil"/>
              <w:left w:val="nil"/>
              <w:bottom w:val="single" w:sz="4" w:space="0" w:color="auto"/>
              <w:right w:val="nil"/>
            </w:tcBorders>
            <w:vAlign w:val="center"/>
          </w:tcPr>
          <w:p w:rsidR="009D0513" w:rsidRPr="006A498F" w:rsidRDefault="009D0513" w:rsidP="00B132B1">
            <w:pPr>
              <w:pStyle w:val="ab"/>
              <w:spacing w:line="360" w:lineRule="exact"/>
              <w:ind w:rightChars="115" w:right="276"/>
            </w:pPr>
            <w:r>
              <w:rPr>
                <w:rFonts w:hint="eastAsia"/>
              </w:rPr>
              <w:t>0.64</w:t>
            </w:r>
          </w:p>
        </w:tc>
        <w:tc>
          <w:tcPr>
            <w:tcW w:w="1027" w:type="dxa"/>
            <w:tcBorders>
              <w:top w:val="nil"/>
              <w:left w:val="nil"/>
              <w:bottom w:val="single" w:sz="4" w:space="0" w:color="auto"/>
              <w:right w:val="nil"/>
            </w:tcBorders>
            <w:vAlign w:val="center"/>
          </w:tcPr>
          <w:p w:rsidR="009D0513" w:rsidRPr="006A498F" w:rsidRDefault="009D0513" w:rsidP="00B132B1">
            <w:pPr>
              <w:pStyle w:val="ab"/>
              <w:spacing w:line="360" w:lineRule="exact"/>
              <w:ind w:rightChars="100" w:right="240"/>
            </w:pPr>
            <w:r>
              <w:rPr>
                <w:rFonts w:hint="eastAsia"/>
              </w:rPr>
              <w:t>-7.57</w:t>
            </w:r>
          </w:p>
        </w:tc>
        <w:tc>
          <w:tcPr>
            <w:tcW w:w="851" w:type="dxa"/>
            <w:tcBorders>
              <w:top w:val="nil"/>
              <w:left w:val="nil"/>
              <w:bottom w:val="single" w:sz="4" w:space="0" w:color="auto"/>
              <w:right w:val="nil"/>
            </w:tcBorders>
            <w:vAlign w:val="center"/>
          </w:tcPr>
          <w:p w:rsidR="009D0513" w:rsidRPr="006A498F" w:rsidRDefault="009D0513" w:rsidP="00B132B1">
            <w:pPr>
              <w:pStyle w:val="ab"/>
              <w:spacing w:line="360" w:lineRule="exact"/>
              <w:ind w:rightChars="50" w:right="120"/>
            </w:pPr>
            <w:r>
              <w:rPr>
                <w:rFonts w:hint="eastAsia"/>
              </w:rPr>
              <w:t>-8.05</w:t>
            </w:r>
          </w:p>
        </w:tc>
        <w:tc>
          <w:tcPr>
            <w:tcW w:w="1067" w:type="dxa"/>
            <w:tcBorders>
              <w:top w:val="nil"/>
              <w:left w:val="nil"/>
              <w:bottom w:val="single" w:sz="4" w:space="0" w:color="auto"/>
              <w:right w:val="nil"/>
            </w:tcBorders>
            <w:vAlign w:val="center"/>
          </w:tcPr>
          <w:p w:rsidR="009D0513" w:rsidRPr="006A498F" w:rsidRDefault="009D0513" w:rsidP="00B132B1">
            <w:pPr>
              <w:pStyle w:val="ab"/>
              <w:spacing w:line="360" w:lineRule="exact"/>
              <w:ind w:rightChars="100" w:right="240"/>
            </w:pPr>
            <w:r>
              <w:rPr>
                <w:rFonts w:hint="eastAsia"/>
              </w:rPr>
              <w:t>-12.58</w:t>
            </w:r>
          </w:p>
        </w:tc>
        <w:tc>
          <w:tcPr>
            <w:tcW w:w="1070" w:type="dxa"/>
            <w:tcBorders>
              <w:top w:val="nil"/>
              <w:left w:val="nil"/>
              <w:bottom w:val="single" w:sz="4" w:space="0" w:color="auto"/>
              <w:right w:val="nil"/>
            </w:tcBorders>
            <w:vAlign w:val="center"/>
          </w:tcPr>
          <w:p w:rsidR="009D0513" w:rsidRPr="006A498F" w:rsidRDefault="009D0513" w:rsidP="00B132B1">
            <w:pPr>
              <w:pStyle w:val="ab"/>
              <w:spacing w:line="360" w:lineRule="exact"/>
              <w:ind w:rightChars="100" w:right="240"/>
            </w:pPr>
            <w:r>
              <w:rPr>
                <w:rFonts w:hint="eastAsia"/>
              </w:rPr>
              <w:t>-2.67</w:t>
            </w:r>
          </w:p>
        </w:tc>
      </w:tr>
    </w:tbl>
    <w:p w:rsidR="00F75424" w:rsidRPr="00D30764" w:rsidRDefault="00E10229" w:rsidP="00F75424">
      <w:pPr>
        <w:pStyle w:val="af"/>
        <w:snapToGrid w:val="0"/>
        <w:spacing w:line="240" w:lineRule="atLeast"/>
        <w:ind w:leftChars="0" w:left="0" w:firstLineChars="0" w:firstLine="0"/>
        <w:rPr>
          <w:b/>
          <w:bCs/>
          <w:szCs w:val="22"/>
        </w:rPr>
      </w:pPr>
      <w:r w:rsidRPr="00D30764">
        <w:rPr>
          <w:szCs w:val="22"/>
        </w:rPr>
        <w:t>資料來源：行政院主計總處。</w:t>
      </w:r>
    </w:p>
    <w:p w:rsidR="00E10229" w:rsidRPr="0053384C" w:rsidRDefault="00F75424" w:rsidP="00E10229">
      <w:pPr>
        <w:pStyle w:val="af"/>
        <w:snapToGrid w:val="0"/>
        <w:spacing w:line="300" w:lineRule="auto"/>
        <w:ind w:leftChars="0" w:left="0" w:firstLineChars="0" w:firstLine="0"/>
        <w:jc w:val="center"/>
        <w:rPr>
          <w:b/>
          <w:bCs/>
          <w:sz w:val="28"/>
        </w:rPr>
      </w:pPr>
      <w:r w:rsidRPr="00421927">
        <w:rPr>
          <w:color w:val="FF0000"/>
          <w:sz w:val="28"/>
        </w:rPr>
        <w:br w:type="page"/>
      </w:r>
      <w:r w:rsidR="00E10229" w:rsidRPr="0053384C">
        <w:rPr>
          <w:b/>
          <w:bCs/>
          <w:sz w:val="28"/>
        </w:rPr>
        <w:t>圖</w:t>
      </w:r>
      <w:r w:rsidR="00E10229" w:rsidRPr="0053384C">
        <w:rPr>
          <w:b/>
          <w:bCs/>
          <w:sz w:val="28"/>
        </w:rPr>
        <w:t xml:space="preserve"> 2-7-2  </w:t>
      </w:r>
      <w:r w:rsidR="00E10229" w:rsidRPr="0053384C">
        <w:rPr>
          <w:b/>
          <w:bCs/>
          <w:sz w:val="28"/>
        </w:rPr>
        <w:t>進出口物價指數變動率</w:t>
      </w:r>
    </w:p>
    <w:p w:rsidR="00E10229" w:rsidRPr="00421927" w:rsidRDefault="00ED686C" w:rsidP="00E10229">
      <w:pPr>
        <w:snapToGrid w:val="0"/>
        <w:rPr>
          <w:rFonts w:eastAsia="標楷體"/>
          <w:color w:val="FF0000"/>
          <w:sz w:val="28"/>
        </w:rPr>
      </w:pPr>
      <w:r w:rsidRPr="00421927">
        <w:rPr>
          <w:rFonts w:eastAsia="標楷體"/>
          <w:noProof/>
          <w:color w:val="FF0000"/>
          <w:sz w:val="28"/>
        </w:rPr>
        <w:drawing>
          <wp:inline distT="0" distB="0" distL="0" distR="0" wp14:anchorId="5DBCEFA1" wp14:editId="3441E60E">
            <wp:extent cx="5400040" cy="2447327"/>
            <wp:effectExtent l="0" t="0" r="0" b="0"/>
            <wp:docPr id="6"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10229" w:rsidRPr="004F3D8B" w:rsidRDefault="00E10229" w:rsidP="00E10229">
      <w:pPr>
        <w:snapToGrid w:val="0"/>
        <w:rPr>
          <w:rFonts w:eastAsia="標楷體"/>
          <w:snapToGrid w:val="0"/>
          <w:sz w:val="22"/>
          <w:szCs w:val="22"/>
        </w:rPr>
      </w:pPr>
      <w:r w:rsidRPr="004F3D8B">
        <w:rPr>
          <w:rFonts w:eastAsia="標楷體"/>
          <w:sz w:val="22"/>
          <w:szCs w:val="22"/>
        </w:rPr>
        <w:t>資料來源：</w:t>
      </w:r>
      <w:r w:rsidRPr="004F3D8B">
        <w:rPr>
          <w:rFonts w:eastAsia="標楷體"/>
          <w:snapToGrid w:val="0"/>
          <w:sz w:val="22"/>
          <w:szCs w:val="22"/>
        </w:rPr>
        <w:t>行政院主計總處。</w:t>
      </w:r>
    </w:p>
    <w:p w:rsidR="00E10229" w:rsidRPr="004F3D8B" w:rsidRDefault="00E10229" w:rsidP="00E10229">
      <w:pPr>
        <w:pStyle w:val="k3a"/>
        <w:spacing w:before="180" w:line="240" w:lineRule="atLeast"/>
        <w:ind w:leftChars="0" w:left="0" w:firstLineChars="0" w:firstLine="0"/>
        <w:jc w:val="center"/>
        <w:rPr>
          <w:b/>
          <w:snapToGrid w:val="0"/>
          <w:kern w:val="2"/>
          <w:szCs w:val="24"/>
        </w:rPr>
      </w:pPr>
      <w:r w:rsidRPr="004F3D8B">
        <w:rPr>
          <w:b/>
          <w:snapToGrid w:val="0"/>
          <w:kern w:val="2"/>
          <w:szCs w:val="24"/>
        </w:rPr>
        <w:t>表</w:t>
      </w:r>
      <w:r w:rsidRPr="004F3D8B">
        <w:rPr>
          <w:b/>
          <w:snapToGrid w:val="0"/>
          <w:kern w:val="2"/>
          <w:szCs w:val="24"/>
        </w:rPr>
        <w:t xml:space="preserve"> 2-7-2  </w:t>
      </w:r>
      <w:r w:rsidRPr="004F3D8B">
        <w:rPr>
          <w:b/>
          <w:snapToGrid w:val="0"/>
          <w:kern w:val="2"/>
          <w:szCs w:val="24"/>
        </w:rPr>
        <w:t>消費者物價指數依性質別分類之變動率</w:t>
      </w:r>
    </w:p>
    <w:p w:rsidR="00E10229" w:rsidRPr="004F3D8B" w:rsidRDefault="00E10229" w:rsidP="00E10229">
      <w:pPr>
        <w:pStyle w:val="k3a"/>
        <w:spacing w:before="180" w:line="240" w:lineRule="atLeast"/>
        <w:ind w:leftChars="0" w:left="0" w:firstLineChars="0" w:firstLine="0"/>
        <w:jc w:val="right"/>
        <w:rPr>
          <w:snapToGrid w:val="0"/>
          <w:kern w:val="2"/>
          <w:sz w:val="24"/>
          <w:szCs w:val="24"/>
        </w:rPr>
      </w:pPr>
      <w:r w:rsidRPr="004F3D8B">
        <w:rPr>
          <w:b/>
          <w:snapToGrid w:val="0"/>
          <w:kern w:val="2"/>
          <w:szCs w:val="24"/>
        </w:rPr>
        <w:t xml:space="preserve"> </w:t>
      </w:r>
      <w:r w:rsidRPr="004F3D8B">
        <w:rPr>
          <w:snapToGrid w:val="0"/>
          <w:kern w:val="2"/>
          <w:sz w:val="22"/>
          <w:szCs w:val="24"/>
        </w:rPr>
        <w:t>單位：</w:t>
      </w:r>
      <w:r w:rsidR="006A52B0" w:rsidRPr="004F3D8B">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4F3D8B" w:rsidRPr="004F3D8B" w:rsidTr="00ED686C">
        <w:trPr>
          <w:cantSplit/>
          <w:jc w:val="center"/>
        </w:trPr>
        <w:tc>
          <w:tcPr>
            <w:tcW w:w="922" w:type="pct"/>
            <w:vMerge w:val="restart"/>
            <w:tcBorders>
              <w:top w:val="single" w:sz="6" w:space="0" w:color="auto"/>
              <w:right w:val="single" w:sz="6" w:space="0" w:color="auto"/>
            </w:tcBorders>
            <w:vAlign w:val="center"/>
          </w:tcPr>
          <w:p w:rsidR="00E10229" w:rsidRPr="004F3D8B" w:rsidRDefault="00E10229" w:rsidP="00AE688F">
            <w:pPr>
              <w:snapToGrid w:val="0"/>
              <w:spacing w:line="320" w:lineRule="exact"/>
              <w:jc w:val="center"/>
              <w:rPr>
                <w:rFonts w:eastAsia="標楷體"/>
                <w:snapToGrid w:val="0"/>
              </w:rPr>
            </w:pPr>
            <w:r w:rsidRPr="004F3D8B">
              <w:rPr>
                <w:rFonts w:eastAsia="標楷體"/>
              </w:rPr>
              <w:t>年</w:t>
            </w:r>
            <w:r w:rsidRPr="004F3D8B">
              <w:rPr>
                <w:rFonts w:eastAsia="標楷體"/>
              </w:rPr>
              <w:t>(</w:t>
            </w:r>
            <w:r w:rsidRPr="004F3D8B">
              <w:rPr>
                <w:rFonts w:eastAsia="標楷體"/>
              </w:rPr>
              <w:t>月</w:t>
            </w:r>
            <w:r w:rsidRPr="004F3D8B">
              <w:rPr>
                <w:rFonts w:eastAsia="標楷體"/>
              </w:rPr>
              <w:t>)</w:t>
            </w:r>
          </w:p>
        </w:tc>
        <w:tc>
          <w:tcPr>
            <w:tcW w:w="4078" w:type="pct"/>
            <w:gridSpan w:val="6"/>
            <w:tcBorders>
              <w:top w:val="single" w:sz="6" w:space="0" w:color="auto"/>
              <w:left w:val="single" w:sz="6" w:space="0" w:color="auto"/>
            </w:tcBorders>
          </w:tcPr>
          <w:p w:rsidR="00E10229" w:rsidRPr="004F3D8B" w:rsidRDefault="00E10229" w:rsidP="00AE688F">
            <w:pPr>
              <w:snapToGrid w:val="0"/>
              <w:spacing w:line="320" w:lineRule="exact"/>
              <w:jc w:val="both"/>
              <w:rPr>
                <w:rFonts w:eastAsia="標楷體"/>
                <w:snapToGrid w:val="0"/>
              </w:rPr>
            </w:pPr>
            <w:r w:rsidRPr="004F3D8B">
              <w:rPr>
                <w:rFonts w:eastAsia="標楷體"/>
                <w:snapToGrid w:val="0"/>
              </w:rPr>
              <w:t>消費者物價指數</w:t>
            </w:r>
          </w:p>
        </w:tc>
      </w:tr>
      <w:tr w:rsidR="004F3D8B" w:rsidRPr="004F3D8B" w:rsidTr="00ED686C">
        <w:trPr>
          <w:cantSplit/>
          <w:jc w:val="center"/>
        </w:trPr>
        <w:tc>
          <w:tcPr>
            <w:tcW w:w="922" w:type="pct"/>
            <w:vMerge/>
            <w:tcBorders>
              <w:right w:val="single" w:sz="6" w:space="0" w:color="auto"/>
            </w:tcBorders>
          </w:tcPr>
          <w:p w:rsidR="00E10229" w:rsidRPr="004F3D8B" w:rsidRDefault="00E10229" w:rsidP="00AE688F">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E10229" w:rsidRPr="004F3D8B" w:rsidRDefault="00E10229" w:rsidP="00AE688F">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E10229" w:rsidRPr="004F3D8B" w:rsidRDefault="00E10229" w:rsidP="00AE688F">
            <w:pPr>
              <w:snapToGrid w:val="0"/>
              <w:spacing w:line="320" w:lineRule="exact"/>
              <w:jc w:val="both"/>
              <w:rPr>
                <w:rFonts w:eastAsia="標楷體"/>
                <w:snapToGrid w:val="0"/>
              </w:rPr>
            </w:pPr>
            <w:r w:rsidRPr="004F3D8B">
              <w:rPr>
                <w:rFonts w:eastAsia="標楷體"/>
                <w:snapToGrid w:val="0"/>
              </w:rPr>
              <w:t>商品</w:t>
            </w:r>
          </w:p>
        </w:tc>
        <w:tc>
          <w:tcPr>
            <w:tcW w:w="2169" w:type="pct"/>
            <w:gridSpan w:val="3"/>
            <w:tcBorders>
              <w:top w:val="single" w:sz="6" w:space="0" w:color="auto"/>
              <w:left w:val="single" w:sz="6" w:space="0" w:color="auto"/>
            </w:tcBorders>
          </w:tcPr>
          <w:p w:rsidR="00E10229" w:rsidRPr="004F3D8B" w:rsidRDefault="00E10229" w:rsidP="00AE688F">
            <w:pPr>
              <w:snapToGrid w:val="0"/>
              <w:spacing w:line="320" w:lineRule="exact"/>
              <w:jc w:val="both"/>
              <w:rPr>
                <w:rFonts w:eastAsia="標楷體"/>
                <w:snapToGrid w:val="0"/>
              </w:rPr>
            </w:pPr>
            <w:r w:rsidRPr="004F3D8B">
              <w:rPr>
                <w:rFonts w:eastAsia="標楷體"/>
                <w:snapToGrid w:val="0"/>
              </w:rPr>
              <w:t>服務</w:t>
            </w:r>
          </w:p>
        </w:tc>
      </w:tr>
      <w:tr w:rsidR="004F3D8B" w:rsidRPr="004F3D8B" w:rsidTr="00ED686C">
        <w:trPr>
          <w:cantSplit/>
          <w:jc w:val="center"/>
        </w:trPr>
        <w:tc>
          <w:tcPr>
            <w:tcW w:w="922" w:type="pct"/>
            <w:vMerge/>
            <w:tcBorders>
              <w:bottom w:val="single" w:sz="6" w:space="0" w:color="auto"/>
              <w:right w:val="single" w:sz="6" w:space="0" w:color="auto"/>
            </w:tcBorders>
          </w:tcPr>
          <w:p w:rsidR="00E10229" w:rsidRPr="004F3D8B" w:rsidRDefault="00E10229" w:rsidP="00AE688F">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E10229" w:rsidRPr="004F3D8B" w:rsidRDefault="00E10229" w:rsidP="00AE688F">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E10229" w:rsidRPr="004F3D8B" w:rsidRDefault="00E10229" w:rsidP="00AE688F">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E10229" w:rsidRPr="004F3D8B" w:rsidRDefault="00E10229" w:rsidP="00AE688F">
            <w:pPr>
              <w:snapToGrid w:val="0"/>
              <w:spacing w:line="320" w:lineRule="exact"/>
              <w:jc w:val="center"/>
              <w:rPr>
                <w:rFonts w:eastAsia="標楷體"/>
                <w:snapToGrid w:val="0"/>
              </w:rPr>
            </w:pPr>
            <w:r w:rsidRPr="004F3D8B">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E10229" w:rsidRPr="004F3D8B" w:rsidRDefault="00E10229" w:rsidP="00AE688F">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E10229" w:rsidRPr="004F3D8B" w:rsidRDefault="00E10229" w:rsidP="00AE688F">
            <w:pPr>
              <w:snapToGrid w:val="0"/>
              <w:spacing w:line="320" w:lineRule="exact"/>
              <w:jc w:val="center"/>
              <w:rPr>
                <w:rFonts w:eastAsia="標楷體"/>
                <w:snapToGrid w:val="0"/>
              </w:rPr>
            </w:pPr>
            <w:r w:rsidRPr="004F3D8B">
              <w:rPr>
                <w:rFonts w:eastAsia="標楷體"/>
                <w:snapToGrid w:val="0"/>
              </w:rPr>
              <w:t>居住服務</w:t>
            </w:r>
          </w:p>
        </w:tc>
        <w:tc>
          <w:tcPr>
            <w:tcW w:w="1026" w:type="pct"/>
            <w:tcBorders>
              <w:top w:val="single" w:sz="6" w:space="0" w:color="auto"/>
              <w:left w:val="single" w:sz="6" w:space="0" w:color="auto"/>
              <w:bottom w:val="single" w:sz="6" w:space="0" w:color="auto"/>
            </w:tcBorders>
          </w:tcPr>
          <w:p w:rsidR="00E10229" w:rsidRPr="004F3D8B" w:rsidRDefault="00E10229" w:rsidP="00AE688F">
            <w:pPr>
              <w:snapToGrid w:val="0"/>
              <w:spacing w:line="320" w:lineRule="exact"/>
              <w:jc w:val="center"/>
              <w:rPr>
                <w:rFonts w:eastAsia="標楷體"/>
                <w:snapToGrid w:val="0"/>
              </w:rPr>
            </w:pPr>
            <w:r w:rsidRPr="004F3D8B">
              <w:rPr>
                <w:rFonts w:eastAsia="標楷體"/>
                <w:snapToGrid w:val="0"/>
              </w:rPr>
              <w:t>交通</w:t>
            </w:r>
            <w:r w:rsidRPr="004F3D8B">
              <w:rPr>
                <w:rFonts w:eastAsia="標楷體" w:hint="eastAsia"/>
                <w:snapToGrid w:val="0"/>
              </w:rPr>
              <w:t>及通訊</w:t>
            </w:r>
            <w:r w:rsidRPr="004F3D8B">
              <w:rPr>
                <w:rFonts w:eastAsia="標楷體"/>
                <w:snapToGrid w:val="0"/>
              </w:rPr>
              <w:t>服務</w:t>
            </w:r>
          </w:p>
        </w:tc>
      </w:tr>
      <w:tr w:rsidR="004F3D8B" w:rsidRPr="004F3D8B" w:rsidTr="00ED686C">
        <w:trPr>
          <w:trHeight w:val="370"/>
          <w:jc w:val="center"/>
        </w:trPr>
        <w:tc>
          <w:tcPr>
            <w:tcW w:w="922" w:type="pct"/>
            <w:tcBorders>
              <w:right w:val="single" w:sz="6" w:space="0" w:color="auto"/>
            </w:tcBorders>
          </w:tcPr>
          <w:p w:rsidR="00E10229" w:rsidRPr="004F3D8B" w:rsidRDefault="00E10229" w:rsidP="005B77D2">
            <w:pPr>
              <w:snapToGrid w:val="0"/>
              <w:spacing w:line="340" w:lineRule="exact"/>
              <w:ind w:rightChars="257" w:right="617"/>
              <w:jc w:val="right"/>
              <w:rPr>
                <w:rFonts w:eastAsia="標楷體"/>
                <w:b/>
                <w:bCs/>
                <w:snapToGrid w:val="0"/>
              </w:rPr>
            </w:pPr>
            <w:r w:rsidRPr="004F3D8B">
              <w:rPr>
                <w:rFonts w:eastAsia="標楷體"/>
                <w:b/>
                <w:bCs/>
                <w:snapToGrid w:val="0"/>
              </w:rPr>
              <w:t xml:space="preserve">    99</w:t>
            </w:r>
            <w:r w:rsidRPr="004F3D8B">
              <w:rPr>
                <w:rFonts w:eastAsia="標楷體"/>
                <w:b/>
                <w:bCs/>
                <w:snapToGrid w:val="0"/>
              </w:rPr>
              <w:t>年</w:t>
            </w:r>
          </w:p>
        </w:tc>
        <w:tc>
          <w:tcPr>
            <w:tcW w:w="506" w:type="pct"/>
            <w:tcBorders>
              <w:left w:val="single" w:sz="6" w:space="0" w:color="auto"/>
            </w:tcBorders>
            <w:vAlign w:val="center"/>
          </w:tcPr>
          <w:p w:rsidR="00E10229" w:rsidRPr="004F3D8B" w:rsidRDefault="00E10229" w:rsidP="00AE688F">
            <w:pPr>
              <w:pStyle w:val="ab"/>
              <w:spacing w:line="360" w:lineRule="exact"/>
              <w:ind w:rightChars="50" w:right="120"/>
              <w:rPr>
                <w:rFonts w:eastAsia="標楷體"/>
                <w:b/>
                <w:bCs/>
              </w:rPr>
            </w:pPr>
            <w:r w:rsidRPr="004F3D8B">
              <w:rPr>
                <w:rFonts w:eastAsia="標楷體"/>
                <w:b/>
                <w:bCs/>
              </w:rPr>
              <w:t>0.96</w:t>
            </w:r>
          </w:p>
        </w:tc>
        <w:tc>
          <w:tcPr>
            <w:tcW w:w="506" w:type="pct"/>
            <w:vAlign w:val="center"/>
          </w:tcPr>
          <w:p w:rsidR="00E10229" w:rsidRPr="004F3D8B" w:rsidRDefault="00E10229" w:rsidP="00AE688F">
            <w:pPr>
              <w:snapToGrid w:val="0"/>
              <w:spacing w:line="340" w:lineRule="exact"/>
              <w:ind w:rightChars="50" w:right="120"/>
              <w:jc w:val="right"/>
              <w:rPr>
                <w:b/>
                <w:bCs/>
              </w:rPr>
            </w:pPr>
            <w:r w:rsidRPr="004F3D8B">
              <w:rPr>
                <w:b/>
                <w:bCs/>
              </w:rPr>
              <w:t>1.78</w:t>
            </w:r>
          </w:p>
        </w:tc>
        <w:tc>
          <w:tcPr>
            <w:tcW w:w="897" w:type="pct"/>
            <w:vAlign w:val="center"/>
          </w:tcPr>
          <w:p w:rsidR="00E10229" w:rsidRPr="004F3D8B" w:rsidRDefault="00E10229" w:rsidP="00AE688F">
            <w:pPr>
              <w:snapToGrid w:val="0"/>
              <w:spacing w:line="340" w:lineRule="exact"/>
              <w:ind w:rightChars="200" w:right="480"/>
              <w:jc w:val="right"/>
              <w:rPr>
                <w:rFonts w:eastAsia="標楷體"/>
                <w:b/>
                <w:bCs/>
                <w:snapToGrid w:val="0"/>
              </w:rPr>
            </w:pPr>
            <w:r w:rsidRPr="004F3D8B">
              <w:rPr>
                <w:rFonts w:eastAsia="標楷體"/>
                <w:b/>
                <w:bCs/>
                <w:snapToGrid w:val="0"/>
              </w:rPr>
              <w:t>-1.14</w:t>
            </w:r>
          </w:p>
        </w:tc>
        <w:tc>
          <w:tcPr>
            <w:tcW w:w="506" w:type="pct"/>
            <w:vAlign w:val="center"/>
          </w:tcPr>
          <w:p w:rsidR="00E10229" w:rsidRPr="004F3D8B" w:rsidRDefault="00E10229" w:rsidP="009B1CE8">
            <w:pPr>
              <w:pStyle w:val="ab"/>
              <w:spacing w:line="360" w:lineRule="exact"/>
              <w:ind w:rightChars="50" w:right="120"/>
              <w:rPr>
                <w:rFonts w:eastAsia="標楷體"/>
                <w:b/>
              </w:rPr>
            </w:pPr>
            <w:r w:rsidRPr="004F3D8B">
              <w:rPr>
                <w:rFonts w:eastAsia="標楷體"/>
                <w:b/>
              </w:rPr>
              <w:t>0.31</w:t>
            </w:r>
          </w:p>
        </w:tc>
        <w:tc>
          <w:tcPr>
            <w:tcW w:w="637" w:type="pct"/>
            <w:vAlign w:val="center"/>
          </w:tcPr>
          <w:p w:rsidR="00E10229" w:rsidRPr="004F3D8B" w:rsidRDefault="00E10229" w:rsidP="00AE688F">
            <w:pPr>
              <w:snapToGrid w:val="0"/>
              <w:spacing w:line="340" w:lineRule="exact"/>
              <w:ind w:rightChars="84" w:right="202"/>
              <w:jc w:val="right"/>
              <w:rPr>
                <w:b/>
                <w:bCs/>
              </w:rPr>
            </w:pPr>
            <w:r w:rsidRPr="004F3D8B">
              <w:rPr>
                <w:b/>
                <w:bCs/>
              </w:rPr>
              <w:t>0.01</w:t>
            </w:r>
          </w:p>
        </w:tc>
        <w:tc>
          <w:tcPr>
            <w:tcW w:w="1026" w:type="pct"/>
            <w:vAlign w:val="center"/>
          </w:tcPr>
          <w:p w:rsidR="00E10229" w:rsidRPr="004F3D8B" w:rsidRDefault="00E10229" w:rsidP="00AE688F">
            <w:pPr>
              <w:snapToGrid w:val="0"/>
              <w:spacing w:line="340" w:lineRule="exact"/>
              <w:ind w:rightChars="278" w:right="667"/>
              <w:jc w:val="right"/>
              <w:rPr>
                <w:b/>
                <w:bCs/>
              </w:rPr>
            </w:pPr>
            <w:r w:rsidRPr="004F3D8B">
              <w:rPr>
                <w:b/>
                <w:bCs/>
              </w:rPr>
              <w:t>-0.56</w:t>
            </w:r>
          </w:p>
        </w:tc>
      </w:tr>
      <w:tr w:rsidR="004F3D8B" w:rsidRPr="004F3D8B" w:rsidTr="00ED686C">
        <w:trPr>
          <w:trHeight w:val="370"/>
          <w:jc w:val="center"/>
        </w:trPr>
        <w:tc>
          <w:tcPr>
            <w:tcW w:w="922" w:type="pct"/>
            <w:tcBorders>
              <w:right w:val="single" w:sz="6" w:space="0" w:color="auto"/>
            </w:tcBorders>
            <w:vAlign w:val="center"/>
          </w:tcPr>
          <w:p w:rsidR="00E10229" w:rsidRPr="005B77D2" w:rsidRDefault="00E10229" w:rsidP="005B77D2">
            <w:pPr>
              <w:snapToGrid w:val="0"/>
              <w:spacing w:line="340" w:lineRule="exact"/>
              <w:ind w:rightChars="257" w:right="617"/>
              <w:jc w:val="right"/>
              <w:rPr>
                <w:rFonts w:eastAsia="標楷體"/>
                <w:b/>
                <w:bCs/>
                <w:snapToGrid w:val="0"/>
              </w:rPr>
            </w:pPr>
            <w:r w:rsidRPr="004F3D8B">
              <w:rPr>
                <w:rFonts w:eastAsia="標楷體"/>
                <w:b/>
                <w:bCs/>
                <w:snapToGrid w:val="0"/>
              </w:rPr>
              <w:t xml:space="preserve">   100</w:t>
            </w:r>
            <w:r w:rsidRPr="004F3D8B">
              <w:rPr>
                <w:rFonts w:eastAsia="標楷體"/>
                <w:b/>
                <w:bCs/>
                <w:snapToGrid w:val="0"/>
              </w:rPr>
              <w:t>年</w:t>
            </w:r>
          </w:p>
        </w:tc>
        <w:tc>
          <w:tcPr>
            <w:tcW w:w="506" w:type="pct"/>
            <w:tcBorders>
              <w:left w:val="single" w:sz="6" w:space="0" w:color="auto"/>
            </w:tcBorders>
            <w:vAlign w:val="center"/>
          </w:tcPr>
          <w:p w:rsidR="00E10229" w:rsidRPr="004F3D8B" w:rsidRDefault="00E10229" w:rsidP="00AE688F">
            <w:pPr>
              <w:pStyle w:val="ab"/>
              <w:spacing w:line="360" w:lineRule="exact"/>
              <w:ind w:rightChars="50" w:right="120"/>
              <w:rPr>
                <w:rFonts w:eastAsia="標楷體"/>
                <w:b/>
                <w:bCs/>
              </w:rPr>
            </w:pPr>
            <w:r w:rsidRPr="004F3D8B">
              <w:rPr>
                <w:rFonts w:eastAsia="標楷體"/>
                <w:b/>
                <w:bCs/>
              </w:rPr>
              <w:t xml:space="preserve">1.42 </w:t>
            </w:r>
          </w:p>
        </w:tc>
        <w:tc>
          <w:tcPr>
            <w:tcW w:w="506" w:type="pct"/>
            <w:vAlign w:val="center"/>
          </w:tcPr>
          <w:p w:rsidR="00E10229" w:rsidRPr="004F3D8B" w:rsidRDefault="00E10229" w:rsidP="00AE688F">
            <w:pPr>
              <w:snapToGrid w:val="0"/>
              <w:spacing w:line="340" w:lineRule="exact"/>
              <w:ind w:rightChars="50" w:right="120"/>
              <w:jc w:val="right"/>
              <w:rPr>
                <w:b/>
                <w:bCs/>
              </w:rPr>
            </w:pPr>
            <w:r w:rsidRPr="004F3D8B">
              <w:rPr>
                <w:b/>
                <w:bCs/>
              </w:rPr>
              <w:t>2.39</w:t>
            </w:r>
          </w:p>
        </w:tc>
        <w:tc>
          <w:tcPr>
            <w:tcW w:w="897" w:type="pct"/>
            <w:vAlign w:val="center"/>
          </w:tcPr>
          <w:p w:rsidR="00E10229" w:rsidRPr="004F3D8B" w:rsidRDefault="00E10229" w:rsidP="00AE688F">
            <w:pPr>
              <w:snapToGrid w:val="0"/>
              <w:spacing w:line="340" w:lineRule="exact"/>
              <w:ind w:rightChars="200" w:right="480"/>
              <w:jc w:val="right"/>
              <w:rPr>
                <w:b/>
                <w:bCs/>
              </w:rPr>
            </w:pPr>
            <w:r w:rsidRPr="004F3D8B">
              <w:rPr>
                <w:b/>
                <w:bCs/>
              </w:rPr>
              <w:t>-0.35</w:t>
            </w:r>
          </w:p>
        </w:tc>
        <w:tc>
          <w:tcPr>
            <w:tcW w:w="506" w:type="pct"/>
            <w:vAlign w:val="center"/>
          </w:tcPr>
          <w:p w:rsidR="00E10229" w:rsidRPr="004F3D8B" w:rsidRDefault="00E10229" w:rsidP="009B1CE8">
            <w:pPr>
              <w:pStyle w:val="ab"/>
              <w:spacing w:line="360" w:lineRule="exact"/>
              <w:ind w:rightChars="50" w:right="120"/>
              <w:rPr>
                <w:rFonts w:eastAsia="標楷體"/>
                <w:b/>
              </w:rPr>
            </w:pPr>
            <w:r w:rsidRPr="004F3D8B">
              <w:rPr>
                <w:rFonts w:eastAsia="標楷體"/>
                <w:b/>
              </w:rPr>
              <w:t>0.64</w:t>
            </w:r>
          </w:p>
        </w:tc>
        <w:tc>
          <w:tcPr>
            <w:tcW w:w="637" w:type="pct"/>
            <w:vAlign w:val="center"/>
          </w:tcPr>
          <w:p w:rsidR="00E10229" w:rsidRPr="004F3D8B" w:rsidRDefault="00E10229" w:rsidP="00AE688F">
            <w:pPr>
              <w:snapToGrid w:val="0"/>
              <w:spacing w:line="340" w:lineRule="exact"/>
              <w:ind w:rightChars="84" w:right="202"/>
              <w:jc w:val="right"/>
              <w:rPr>
                <w:b/>
                <w:bCs/>
              </w:rPr>
            </w:pPr>
            <w:r w:rsidRPr="004F3D8B">
              <w:rPr>
                <w:b/>
                <w:bCs/>
              </w:rPr>
              <w:t>0.39</w:t>
            </w:r>
          </w:p>
        </w:tc>
        <w:tc>
          <w:tcPr>
            <w:tcW w:w="1026" w:type="pct"/>
            <w:vAlign w:val="center"/>
          </w:tcPr>
          <w:p w:rsidR="00E10229" w:rsidRPr="004F3D8B" w:rsidRDefault="00E10229" w:rsidP="00AE688F">
            <w:pPr>
              <w:snapToGrid w:val="0"/>
              <w:spacing w:line="340" w:lineRule="exact"/>
              <w:ind w:rightChars="278" w:right="667"/>
              <w:jc w:val="right"/>
              <w:rPr>
                <w:b/>
                <w:bCs/>
              </w:rPr>
            </w:pPr>
            <w:r w:rsidRPr="004F3D8B">
              <w:rPr>
                <w:b/>
                <w:bCs/>
              </w:rPr>
              <w:t>-1.13</w:t>
            </w:r>
          </w:p>
        </w:tc>
      </w:tr>
      <w:tr w:rsidR="004F3D8B" w:rsidRPr="004F3D8B" w:rsidTr="00ED686C">
        <w:trPr>
          <w:trHeight w:val="370"/>
          <w:jc w:val="center"/>
        </w:trPr>
        <w:tc>
          <w:tcPr>
            <w:tcW w:w="922" w:type="pct"/>
            <w:tcBorders>
              <w:right w:val="single" w:sz="6" w:space="0" w:color="auto"/>
            </w:tcBorders>
          </w:tcPr>
          <w:p w:rsidR="00E10229" w:rsidRPr="005B77D2" w:rsidRDefault="00E10229" w:rsidP="005B77D2">
            <w:pPr>
              <w:snapToGrid w:val="0"/>
              <w:spacing w:line="340" w:lineRule="exact"/>
              <w:ind w:rightChars="257" w:right="617"/>
              <w:jc w:val="right"/>
              <w:rPr>
                <w:rFonts w:eastAsia="標楷體"/>
                <w:b/>
                <w:bCs/>
                <w:snapToGrid w:val="0"/>
              </w:rPr>
            </w:pPr>
            <w:r w:rsidRPr="005B77D2">
              <w:rPr>
                <w:rFonts w:eastAsia="標楷體"/>
                <w:b/>
                <w:bCs/>
                <w:snapToGrid w:val="0"/>
              </w:rPr>
              <w:t xml:space="preserve">   101</w:t>
            </w:r>
            <w:r w:rsidRPr="005B77D2">
              <w:rPr>
                <w:rFonts w:eastAsia="標楷體"/>
                <w:b/>
                <w:bCs/>
                <w:snapToGrid w:val="0"/>
              </w:rPr>
              <w:t>年</w:t>
            </w:r>
          </w:p>
        </w:tc>
        <w:tc>
          <w:tcPr>
            <w:tcW w:w="506" w:type="pct"/>
            <w:tcBorders>
              <w:left w:val="single" w:sz="6" w:space="0" w:color="auto"/>
            </w:tcBorders>
            <w:vAlign w:val="center"/>
          </w:tcPr>
          <w:p w:rsidR="00E10229" w:rsidRPr="004F3D8B" w:rsidRDefault="00E10229" w:rsidP="00AE688F">
            <w:pPr>
              <w:pStyle w:val="ab"/>
              <w:spacing w:line="360" w:lineRule="exact"/>
              <w:ind w:rightChars="50" w:right="120"/>
              <w:rPr>
                <w:rFonts w:eastAsia="標楷體"/>
                <w:b/>
                <w:bCs/>
              </w:rPr>
            </w:pPr>
            <w:r w:rsidRPr="004F3D8B">
              <w:rPr>
                <w:rFonts w:eastAsia="標楷體"/>
                <w:b/>
                <w:bCs/>
              </w:rPr>
              <w:t>1.93</w:t>
            </w:r>
          </w:p>
        </w:tc>
        <w:tc>
          <w:tcPr>
            <w:tcW w:w="506" w:type="pct"/>
            <w:vAlign w:val="center"/>
          </w:tcPr>
          <w:p w:rsidR="00E10229" w:rsidRPr="004F3D8B" w:rsidRDefault="00E10229" w:rsidP="00AE688F">
            <w:pPr>
              <w:snapToGrid w:val="0"/>
              <w:spacing w:line="340" w:lineRule="exact"/>
              <w:ind w:rightChars="50" w:right="120"/>
              <w:jc w:val="right"/>
              <w:rPr>
                <w:b/>
                <w:bCs/>
              </w:rPr>
            </w:pPr>
            <w:r w:rsidRPr="004F3D8B">
              <w:rPr>
                <w:b/>
                <w:bCs/>
              </w:rPr>
              <w:t>3.38</w:t>
            </w:r>
          </w:p>
        </w:tc>
        <w:tc>
          <w:tcPr>
            <w:tcW w:w="897" w:type="pct"/>
            <w:vAlign w:val="center"/>
          </w:tcPr>
          <w:p w:rsidR="00E10229" w:rsidRPr="004F3D8B" w:rsidRDefault="00E10229" w:rsidP="00AE688F">
            <w:pPr>
              <w:snapToGrid w:val="0"/>
              <w:spacing w:line="340" w:lineRule="exact"/>
              <w:ind w:rightChars="200" w:right="480"/>
              <w:jc w:val="right"/>
              <w:rPr>
                <w:rFonts w:eastAsia="標楷體"/>
                <w:b/>
                <w:bCs/>
                <w:snapToGrid w:val="0"/>
              </w:rPr>
            </w:pPr>
            <w:r w:rsidRPr="004F3D8B">
              <w:rPr>
                <w:rFonts w:eastAsia="標楷體"/>
                <w:b/>
                <w:bCs/>
                <w:snapToGrid w:val="0"/>
              </w:rPr>
              <w:t>-0.30</w:t>
            </w:r>
          </w:p>
        </w:tc>
        <w:tc>
          <w:tcPr>
            <w:tcW w:w="506" w:type="pct"/>
            <w:vAlign w:val="center"/>
          </w:tcPr>
          <w:p w:rsidR="00E10229" w:rsidRPr="004F3D8B" w:rsidRDefault="00E10229" w:rsidP="009B1CE8">
            <w:pPr>
              <w:pStyle w:val="ab"/>
              <w:spacing w:line="360" w:lineRule="exact"/>
              <w:ind w:rightChars="50" w:right="120"/>
              <w:rPr>
                <w:rFonts w:eastAsia="標楷體"/>
                <w:b/>
              </w:rPr>
            </w:pPr>
            <w:r w:rsidRPr="004F3D8B">
              <w:rPr>
                <w:rFonts w:eastAsia="標楷體"/>
                <w:b/>
              </w:rPr>
              <w:t>0.75</w:t>
            </w:r>
          </w:p>
        </w:tc>
        <w:tc>
          <w:tcPr>
            <w:tcW w:w="637" w:type="pct"/>
            <w:vAlign w:val="center"/>
          </w:tcPr>
          <w:p w:rsidR="00E10229" w:rsidRPr="004F3D8B" w:rsidRDefault="00E10229" w:rsidP="00AE688F">
            <w:pPr>
              <w:snapToGrid w:val="0"/>
              <w:spacing w:line="340" w:lineRule="exact"/>
              <w:ind w:rightChars="84" w:right="202"/>
              <w:jc w:val="right"/>
              <w:rPr>
                <w:b/>
                <w:bCs/>
              </w:rPr>
            </w:pPr>
            <w:r w:rsidRPr="004F3D8B">
              <w:rPr>
                <w:b/>
                <w:bCs/>
              </w:rPr>
              <w:t>0.55</w:t>
            </w:r>
          </w:p>
        </w:tc>
        <w:tc>
          <w:tcPr>
            <w:tcW w:w="1026" w:type="pct"/>
            <w:vAlign w:val="center"/>
          </w:tcPr>
          <w:p w:rsidR="00E10229" w:rsidRPr="004F3D8B" w:rsidRDefault="00E10229" w:rsidP="00AE688F">
            <w:pPr>
              <w:snapToGrid w:val="0"/>
              <w:spacing w:line="340" w:lineRule="exact"/>
              <w:ind w:rightChars="278" w:right="667"/>
              <w:jc w:val="right"/>
              <w:rPr>
                <w:b/>
                <w:bCs/>
              </w:rPr>
            </w:pPr>
            <w:r w:rsidRPr="004F3D8B">
              <w:rPr>
                <w:b/>
                <w:bCs/>
              </w:rPr>
              <w:t>-2.35</w:t>
            </w:r>
          </w:p>
        </w:tc>
      </w:tr>
      <w:tr w:rsidR="004F3D8B" w:rsidRPr="004F3D8B" w:rsidTr="00ED686C">
        <w:trPr>
          <w:trHeight w:val="370"/>
          <w:jc w:val="center"/>
        </w:trPr>
        <w:tc>
          <w:tcPr>
            <w:tcW w:w="922" w:type="pct"/>
            <w:tcBorders>
              <w:right w:val="single" w:sz="6" w:space="0" w:color="auto"/>
            </w:tcBorders>
          </w:tcPr>
          <w:p w:rsidR="00E10229" w:rsidRPr="005B77D2" w:rsidRDefault="00E10229" w:rsidP="005B77D2">
            <w:pPr>
              <w:snapToGrid w:val="0"/>
              <w:spacing w:line="340" w:lineRule="exact"/>
              <w:ind w:rightChars="257" w:right="617"/>
              <w:jc w:val="right"/>
              <w:rPr>
                <w:rFonts w:eastAsia="標楷體"/>
                <w:b/>
                <w:bCs/>
                <w:snapToGrid w:val="0"/>
              </w:rPr>
            </w:pPr>
            <w:r w:rsidRPr="005B77D2">
              <w:rPr>
                <w:rFonts w:eastAsia="標楷體"/>
                <w:b/>
                <w:bCs/>
                <w:snapToGrid w:val="0"/>
              </w:rPr>
              <w:t>102</w:t>
            </w:r>
            <w:r w:rsidRPr="005B77D2">
              <w:rPr>
                <w:rFonts w:eastAsia="標楷體"/>
                <w:b/>
                <w:bCs/>
                <w:snapToGrid w:val="0"/>
              </w:rPr>
              <w:t>年</w:t>
            </w:r>
          </w:p>
        </w:tc>
        <w:tc>
          <w:tcPr>
            <w:tcW w:w="506" w:type="pct"/>
            <w:tcBorders>
              <w:left w:val="single" w:sz="6" w:space="0" w:color="auto"/>
            </w:tcBorders>
            <w:vAlign w:val="center"/>
          </w:tcPr>
          <w:p w:rsidR="00E10229" w:rsidRPr="004F3D8B" w:rsidRDefault="00E10229" w:rsidP="00AE688F">
            <w:pPr>
              <w:pStyle w:val="ab"/>
              <w:spacing w:line="360" w:lineRule="exact"/>
              <w:ind w:rightChars="50" w:right="120"/>
              <w:rPr>
                <w:rFonts w:eastAsia="標楷體"/>
                <w:b/>
              </w:rPr>
            </w:pPr>
            <w:r w:rsidRPr="004F3D8B">
              <w:rPr>
                <w:rFonts w:eastAsia="標楷體" w:hint="eastAsia"/>
                <w:b/>
              </w:rPr>
              <w:t>0.79</w:t>
            </w:r>
          </w:p>
        </w:tc>
        <w:tc>
          <w:tcPr>
            <w:tcW w:w="506" w:type="pct"/>
            <w:vAlign w:val="center"/>
          </w:tcPr>
          <w:p w:rsidR="00E10229" w:rsidRPr="004F3D8B" w:rsidRDefault="00E10229" w:rsidP="00AE688F">
            <w:pPr>
              <w:pStyle w:val="ab"/>
              <w:spacing w:line="360" w:lineRule="exact"/>
              <w:ind w:rightChars="50" w:right="120"/>
              <w:rPr>
                <w:rFonts w:eastAsia="標楷體"/>
                <w:b/>
              </w:rPr>
            </w:pPr>
            <w:r w:rsidRPr="004F3D8B">
              <w:rPr>
                <w:rFonts w:eastAsia="標楷體" w:hint="eastAsia"/>
                <w:b/>
              </w:rPr>
              <w:t>0.78</w:t>
            </w:r>
          </w:p>
        </w:tc>
        <w:tc>
          <w:tcPr>
            <w:tcW w:w="897" w:type="pct"/>
            <w:vAlign w:val="center"/>
          </w:tcPr>
          <w:p w:rsidR="00E10229" w:rsidRPr="004F3D8B" w:rsidRDefault="00E10229" w:rsidP="00AE688F">
            <w:pPr>
              <w:snapToGrid w:val="0"/>
              <w:spacing w:line="340" w:lineRule="exact"/>
              <w:ind w:rightChars="200" w:right="480"/>
              <w:jc w:val="right"/>
              <w:rPr>
                <w:rFonts w:eastAsia="標楷體"/>
                <w:b/>
                <w:snapToGrid w:val="0"/>
              </w:rPr>
            </w:pPr>
            <w:r w:rsidRPr="004F3D8B">
              <w:rPr>
                <w:rFonts w:eastAsia="標楷體" w:hint="eastAsia"/>
                <w:b/>
                <w:snapToGrid w:val="0"/>
              </w:rPr>
              <w:t>-1.84</w:t>
            </w:r>
          </w:p>
        </w:tc>
        <w:tc>
          <w:tcPr>
            <w:tcW w:w="506" w:type="pct"/>
            <w:vAlign w:val="center"/>
          </w:tcPr>
          <w:p w:rsidR="00E10229" w:rsidRPr="004F3D8B" w:rsidRDefault="00E10229" w:rsidP="009B1CE8">
            <w:pPr>
              <w:pStyle w:val="ab"/>
              <w:spacing w:line="360" w:lineRule="exact"/>
              <w:ind w:rightChars="50" w:right="120"/>
              <w:rPr>
                <w:b/>
              </w:rPr>
            </w:pPr>
            <w:r w:rsidRPr="004F3D8B">
              <w:rPr>
                <w:rFonts w:hint="eastAsia"/>
                <w:b/>
              </w:rPr>
              <w:t>0.</w:t>
            </w:r>
            <w:r w:rsidRPr="004F3D8B">
              <w:rPr>
                <w:rFonts w:eastAsia="標楷體" w:hint="eastAsia"/>
                <w:b/>
              </w:rPr>
              <w:t>73</w:t>
            </w:r>
          </w:p>
        </w:tc>
        <w:tc>
          <w:tcPr>
            <w:tcW w:w="637" w:type="pct"/>
          </w:tcPr>
          <w:p w:rsidR="00E10229" w:rsidRPr="004F3D8B" w:rsidRDefault="00E10229" w:rsidP="00AE688F">
            <w:pPr>
              <w:snapToGrid w:val="0"/>
              <w:spacing w:line="340" w:lineRule="exact"/>
              <w:ind w:rightChars="84" w:right="202"/>
              <w:jc w:val="right"/>
              <w:rPr>
                <w:b/>
              </w:rPr>
            </w:pPr>
            <w:r w:rsidRPr="004F3D8B">
              <w:rPr>
                <w:rFonts w:hint="eastAsia"/>
                <w:b/>
              </w:rPr>
              <w:t>0.62</w:t>
            </w:r>
          </w:p>
        </w:tc>
        <w:tc>
          <w:tcPr>
            <w:tcW w:w="1026" w:type="pct"/>
            <w:vAlign w:val="center"/>
          </w:tcPr>
          <w:p w:rsidR="00E10229" w:rsidRPr="004F3D8B" w:rsidRDefault="00E10229" w:rsidP="00AE688F">
            <w:pPr>
              <w:snapToGrid w:val="0"/>
              <w:spacing w:line="340" w:lineRule="exact"/>
              <w:ind w:rightChars="278" w:right="667"/>
              <w:jc w:val="right"/>
              <w:rPr>
                <w:b/>
              </w:rPr>
            </w:pPr>
            <w:r w:rsidRPr="004F3D8B">
              <w:rPr>
                <w:rFonts w:hint="eastAsia"/>
                <w:b/>
              </w:rPr>
              <w:t>-0.31</w:t>
            </w:r>
          </w:p>
        </w:tc>
      </w:tr>
      <w:tr w:rsidR="00421927" w:rsidRPr="00421927" w:rsidTr="00ED686C">
        <w:trPr>
          <w:trHeight w:val="370"/>
          <w:jc w:val="center"/>
        </w:trPr>
        <w:tc>
          <w:tcPr>
            <w:tcW w:w="922" w:type="pct"/>
            <w:tcBorders>
              <w:right w:val="single" w:sz="6" w:space="0" w:color="auto"/>
            </w:tcBorders>
          </w:tcPr>
          <w:p w:rsidR="00ED686C" w:rsidRPr="004F3D8B" w:rsidRDefault="00ED686C" w:rsidP="00BE401C">
            <w:pPr>
              <w:snapToGrid w:val="0"/>
              <w:spacing w:line="340" w:lineRule="exact"/>
              <w:ind w:rightChars="257" w:right="617"/>
              <w:jc w:val="right"/>
              <w:rPr>
                <w:rFonts w:eastAsia="標楷體"/>
              </w:rPr>
            </w:pPr>
            <w:r w:rsidRPr="00BE401C">
              <w:rPr>
                <w:rFonts w:eastAsia="標楷體"/>
                <w:b/>
                <w:bCs/>
                <w:snapToGrid w:val="0"/>
              </w:rPr>
              <w:t>10</w:t>
            </w:r>
            <w:r w:rsidRPr="00BE401C">
              <w:rPr>
                <w:rFonts w:eastAsia="標楷體" w:hint="eastAsia"/>
                <w:b/>
                <w:bCs/>
                <w:snapToGrid w:val="0"/>
              </w:rPr>
              <w:t>3</w:t>
            </w:r>
            <w:r w:rsidRPr="004F3D8B">
              <w:rPr>
                <w:rFonts w:eastAsia="標楷體"/>
                <w:b/>
                <w:bCs/>
              </w:rPr>
              <w:t>年</w:t>
            </w:r>
          </w:p>
        </w:tc>
        <w:tc>
          <w:tcPr>
            <w:tcW w:w="506" w:type="pct"/>
            <w:tcBorders>
              <w:left w:val="single" w:sz="6" w:space="0" w:color="auto"/>
            </w:tcBorders>
            <w:vAlign w:val="center"/>
          </w:tcPr>
          <w:p w:rsidR="00ED686C" w:rsidRPr="004F3D8B" w:rsidRDefault="004E61DC" w:rsidP="004F3D8B">
            <w:pPr>
              <w:pStyle w:val="ab"/>
              <w:spacing w:line="360" w:lineRule="exact"/>
              <w:ind w:rightChars="50" w:right="120"/>
              <w:rPr>
                <w:rFonts w:eastAsia="標楷體"/>
                <w:b/>
                <w:bCs/>
              </w:rPr>
            </w:pPr>
            <w:r>
              <w:rPr>
                <w:rFonts w:eastAsia="標楷體" w:hint="eastAsia"/>
                <w:b/>
                <w:bCs/>
              </w:rPr>
              <w:t>1.20</w:t>
            </w:r>
          </w:p>
        </w:tc>
        <w:tc>
          <w:tcPr>
            <w:tcW w:w="506" w:type="pct"/>
            <w:vAlign w:val="center"/>
          </w:tcPr>
          <w:p w:rsidR="00ED686C" w:rsidRPr="004F3D8B" w:rsidRDefault="004E61DC" w:rsidP="00D81868">
            <w:pPr>
              <w:snapToGrid w:val="0"/>
              <w:spacing w:line="340" w:lineRule="exact"/>
              <w:ind w:rightChars="50" w:right="120"/>
              <w:jc w:val="right"/>
              <w:rPr>
                <w:b/>
                <w:bCs/>
              </w:rPr>
            </w:pPr>
            <w:r>
              <w:rPr>
                <w:rFonts w:hint="eastAsia"/>
                <w:b/>
                <w:bCs/>
              </w:rPr>
              <w:t>1.2</w:t>
            </w:r>
            <w:r w:rsidR="00D81868">
              <w:rPr>
                <w:rFonts w:hint="eastAsia"/>
                <w:b/>
                <w:bCs/>
              </w:rPr>
              <w:t>6</w:t>
            </w:r>
          </w:p>
        </w:tc>
        <w:tc>
          <w:tcPr>
            <w:tcW w:w="897" w:type="pct"/>
            <w:vAlign w:val="center"/>
          </w:tcPr>
          <w:p w:rsidR="00ED686C" w:rsidRPr="004F3D8B" w:rsidRDefault="004E61DC" w:rsidP="006B4C90">
            <w:pPr>
              <w:snapToGrid w:val="0"/>
              <w:spacing w:line="340" w:lineRule="exact"/>
              <w:ind w:rightChars="200" w:right="480"/>
              <w:jc w:val="right"/>
              <w:rPr>
                <w:rFonts w:eastAsia="標楷體"/>
                <w:b/>
                <w:bCs/>
                <w:snapToGrid w:val="0"/>
              </w:rPr>
            </w:pPr>
            <w:r>
              <w:rPr>
                <w:rFonts w:eastAsia="標楷體" w:hint="eastAsia"/>
                <w:b/>
                <w:bCs/>
                <w:snapToGrid w:val="0"/>
              </w:rPr>
              <w:t>-1.92</w:t>
            </w:r>
          </w:p>
        </w:tc>
        <w:tc>
          <w:tcPr>
            <w:tcW w:w="506" w:type="pct"/>
            <w:vAlign w:val="center"/>
          </w:tcPr>
          <w:p w:rsidR="00ED686C" w:rsidRPr="004F3D8B" w:rsidRDefault="004E61DC" w:rsidP="004F3D8B">
            <w:pPr>
              <w:pStyle w:val="ab"/>
              <w:spacing w:line="360" w:lineRule="exact"/>
              <w:ind w:rightChars="50" w:right="120"/>
              <w:rPr>
                <w:b/>
                <w:bCs/>
              </w:rPr>
            </w:pPr>
            <w:r>
              <w:rPr>
                <w:rFonts w:hint="eastAsia"/>
                <w:b/>
                <w:bCs/>
              </w:rPr>
              <w:t>1.1</w:t>
            </w:r>
            <w:r w:rsidR="00D81868">
              <w:rPr>
                <w:rFonts w:hint="eastAsia"/>
                <w:b/>
                <w:bCs/>
              </w:rPr>
              <w:t>7</w:t>
            </w:r>
          </w:p>
        </w:tc>
        <w:tc>
          <w:tcPr>
            <w:tcW w:w="637" w:type="pct"/>
            <w:vAlign w:val="center"/>
          </w:tcPr>
          <w:p w:rsidR="00ED686C" w:rsidRPr="004F3D8B" w:rsidRDefault="004E61DC" w:rsidP="004F3D8B">
            <w:pPr>
              <w:snapToGrid w:val="0"/>
              <w:spacing w:line="340" w:lineRule="exact"/>
              <w:ind w:rightChars="84" w:right="202"/>
              <w:jc w:val="right"/>
              <w:rPr>
                <w:b/>
                <w:bCs/>
              </w:rPr>
            </w:pPr>
            <w:r>
              <w:rPr>
                <w:rFonts w:hint="eastAsia"/>
                <w:b/>
                <w:bCs/>
              </w:rPr>
              <w:t>0.73</w:t>
            </w:r>
          </w:p>
        </w:tc>
        <w:tc>
          <w:tcPr>
            <w:tcW w:w="1026" w:type="pct"/>
            <w:vAlign w:val="center"/>
          </w:tcPr>
          <w:p w:rsidR="00ED686C" w:rsidRPr="004F3D8B" w:rsidRDefault="004E61DC" w:rsidP="004F3D8B">
            <w:pPr>
              <w:snapToGrid w:val="0"/>
              <w:spacing w:line="340" w:lineRule="exact"/>
              <w:ind w:rightChars="278" w:right="667"/>
              <w:jc w:val="right"/>
              <w:rPr>
                <w:b/>
                <w:bCs/>
              </w:rPr>
            </w:pPr>
            <w:r>
              <w:rPr>
                <w:rFonts w:hint="eastAsia"/>
                <w:b/>
                <w:bCs/>
              </w:rPr>
              <w:t>-0.14</w:t>
            </w:r>
          </w:p>
        </w:tc>
      </w:tr>
      <w:tr w:rsidR="00421927" w:rsidRPr="00421927" w:rsidTr="00ED686C">
        <w:trPr>
          <w:trHeight w:val="370"/>
          <w:jc w:val="center"/>
        </w:trPr>
        <w:tc>
          <w:tcPr>
            <w:tcW w:w="922" w:type="pct"/>
            <w:tcBorders>
              <w:right w:val="single" w:sz="6" w:space="0" w:color="auto"/>
            </w:tcBorders>
          </w:tcPr>
          <w:p w:rsidR="00ED686C" w:rsidRPr="004F3D8B" w:rsidRDefault="00ED686C" w:rsidP="00105BDE">
            <w:pPr>
              <w:spacing w:line="340" w:lineRule="exact"/>
              <w:ind w:right="284"/>
              <w:jc w:val="right"/>
              <w:rPr>
                <w:rFonts w:eastAsia="標楷體"/>
              </w:rPr>
            </w:pPr>
            <w:r w:rsidRPr="004F3D8B">
              <w:rPr>
                <w:rFonts w:eastAsia="標楷體"/>
              </w:rPr>
              <w:t>1</w:t>
            </w:r>
            <w:r w:rsidRPr="004F3D8B">
              <w:rPr>
                <w:rFonts w:eastAsia="標楷體"/>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0.83</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-0.06</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-2.94</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1.49</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0.78</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-1.30</w:t>
            </w:r>
          </w:p>
        </w:tc>
      </w:tr>
      <w:tr w:rsidR="00421927" w:rsidRPr="00421927" w:rsidTr="00ED686C">
        <w:trPr>
          <w:trHeight w:val="370"/>
          <w:jc w:val="center"/>
        </w:trPr>
        <w:tc>
          <w:tcPr>
            <w:tcW w:w="922" w:type="pct"/>
            <w:tcBorders>
              <w:right w:val="single" w:sz="6" w:space="0" w:color="auto"/>
            </w:tcBorders>
          </w:tcPr>
          <w:p w:rsidR="00ED686C" w:rsidRPr="004F3D8B" w:rsidRDefault="00ED686C" w:rsidP="00105BDE">
            <w:pPr>
              <w:spacing w:line="340" w:lineRule="exact"/>
              <w:ind w:right="284"/>
              <w:jc w:val="right"/>
              <w:rPr>
                <w:rFonts w:eastAsia="標楷體"/>
              </w:rPr>
            </w:pPr>
            <w:r w:rsidRPr="004F3D8B">
              <w:rPr>
                <w:rFonts w:eastAsia="標楷體" w:hint="eastAsia"/>
              </w:rPr>
              <w:t>2</w:t>
            </w:r>
            <w:r w:rsidRPr="004F3D8B">
              <w:rPr>
                <w:rFonts w:eastAsia="標楷體"/>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-0.04</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0.83</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-2.23</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-0.67</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0.51</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-2.38</w:t>
            </w:r>
          </w:p>
        </w:tc>
      </w:tr>
      <w:tr w:rsidR="00421927" w:rsidRPr="00421927" w:rsidTr="00ED686C">
        <w:trPr>
          <w:trHeight w:val="370"/>
          <w:jc w:val="center"/>
        </w:trPr>
        <w:tc>
          <w:tcPr>
            <w:tcW w:w="922" w:type="pct"/>
            <w:tcBorders>
              <w:right w:val="single" w:sz="6" w:space="0" w:color="auto"/>
            </w:tcBorders>
          </w:tcPr>
          <w:p w:rsidR="00ED686C" w:rsidRPr="004F3D8B" w:rsidRDefault="00ED686C" w:rsidP="00105BDE">
            <w:pPr>
              <w:spacing w:line="340" w:lineRule="exact"/>
              <w:ind w:right="284"/>
              <w:jc w:val="right"/>
              <w:rPr>
                <w:rFonts w:eastAsia="標楷體"/>
              </w:rPr>
            </w:pPr>
            <w:r w:rsidRPr="004F3D8B">
              <w:rPr>
                <w:rFonts w:eastAsia="標楷體" w:hint="eastAsia"/>
              </w:rPr>
              <w:t>3</w:t>
            </w:r>
            <w:r w:rsidRPr="004F3D8B">
              <w:rPr>
                <w:rFonts w:eastAsia="標楷體"/>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1.61</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2.66</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-2.52</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0.81</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0.71</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-1.35</w:t>
            </w:r>
          </w:p>
        </w:tc>
      </w:tr>
      <w:tr w:rsidR="00421927" w:rsidRPr="00421927" w:rsidTr="00ED686C">
        <w:trPr>
          <w:trHeight w:val="370"/>
          <w:jc w:val="center"/>
        </w:trPr>
        <w:tc>
          <w:tcPr>
            <w:tcW w:w="922" w:type="pct"/>
            <w:tcBorders>
              <w:right w:val="single" w:sz="6" w:space="0" w:color="auto"/>
            </w:tcBorders>
          </w:tcPr>
          <w:p w:rsidR="00ED686C" w:rsidRPr="004F3D8B" w:rsidRDefault="00ED686C" w:rsidP="00827BF4">
            <w:pPr>
              <w:spacing w:line="340" w:lineRule="exact"/>
              <w:ind w:right="284"/>
              <w:jc w:val="right"/>
              <w:rPr>
                <w:rFonts w:eastAsia="標楷體"/>
              </w:rPr>
            </w:pPr>
            <w:r w:rsidRPr="004F3D8B">
              <w:rPr>
                <w:rFonts w:eastAsia="標楷體" w:hint="eastAsia"/>
              </w:rPr>
              <w:t>4</w:t>
            </w:r>
            <w:r w:rsidRPr="004F3D8B">
              <w:rPr>
                <w:rFonts w:eastAsia="標楷體" w:hint="eastAsia"/>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1.66</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2.52</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-2.13</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1.03</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0.75</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-1.35</w:t>
            </w:r>
          </w:p>
        </w:tc>
      </w:tr>
      <w:tr w:rsidR="00421927" w:rsidRPr="00421927" w:rsidTr="00ED686C">
        <w:trPr>
          <w:trHeight w:val="370"/>
          <w:jc w:val="center"/>
        </w:trPr>
        <w:tc>
          <w:tcPr>
            <w:tcW w:w="922" w:type="pct"/>
            <w:tcBorders>
              <w:right w:val="single" w:sz="6" w:space="0" w:color="auto"/>
            </w:tcBorders>
          </w:tcPr>
          <w:p w:rsidR="00ED686C" w:rsidRPr="004F3D8B" w:rsidRDefault="00ED686C" w:rsidP="00CE3559">
            <w:pPr>
              <w:spacing w:line="340" w:lineRule="exact"/>
              <w:ind w:right="284"/>
              <w:jc w:val="right"/>
              <w:rPr>
                <w:rFonts w:eastAsia="標楷體"/>
              </w:rPr>
            </w:pPr>
            <w:r w:rsidRPr="004F3D8B">
              <w:rPr>
                <w:rFonts w:eastAsia="標楷體" w:hint="eastAsia"/>
              </w:rPr>
              <w:t>5</w:t>
            </w:r>
            <w:r w:rsidRPr="004F3D8B">
              <w:rPr>
                <w:rFonts w:eastAsia="標楷體" w:hint="eastAsia"/>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1.62</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2.19</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-1.39</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1.21</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0.75</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-1.18</w:t>
            </w:r>
          </w:p>
        </w:tc>
      </w:tr>
      <w:tr w:rsidR="00421927" w:rsidRPr="00421927" w:rsidTr="00ED686C">
        <w:trPr>
          <w:trHeight w:val="370"/>
          <w:jc w:val="center"/>
        </w:trPr>
        <w:tc>
          <w:tcPr>
            <w:tcW w:w="922" w:type="pct"/>
            <w:tcBorders>
              <w:right w:val="single" w:sz="6" w:space="0" w:color="auto"/>
            </w:tcBorders>
          </w:tcPr>
          <w:p w:rsidR="00ED686C" w:rsidRPr="004F3D8B" w:rsidRDefault="00ED686C" w:rsidP="009448FB">
            <w:pPr>
              <w:spacing w:line="340" w:lineRule="exact"/>
              <w:ind w:right="284"/>
              <w:jc w:val="right"/>
              <w:rPr>
                <w:rFonts w:eastAsia="標楷體"/>
              </w:rPr>
            </w:pPr>
            <w:r w:rsidRPr="004F3D8B">
              <w:rPr>
                <w:rFonts w:eastAsia="標楷體" w:hint="eastAsia"/>
              </w:rPr>
              <w:t>6</w:t>
            </w:r>
            <w:r w:rsidRPr="004F3D8B">
              <w:rPr>
                <w:rFonts w:eastAsia="標楷體" w:hint="eastAsia"/>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1.64</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2.10</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-1.66</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1.29</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0.77</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-0.96</w:t>
            </w:r>
          </w:p>
        </w:tc>
      </w:tr>
      <w:tr w:rsidR="00421927" w:rsidRPr="00421927" w:rsidTr="00ED686C">
        <w:trPr>
          <w:trHeight w:val="370"/>
          <w:jc w:val="center"/>
        </w:trPr>
        <w:tc>
          <w:tcPr>
            <w:tcW w:w="922" w:type="pct"/>
            <w:tcBorders>
              <w:right w:val="single" w:sz="6" w:space="0" w:color="auto"/>
            </w:tcBorders>
          </w:tcPr>
          <w:p w:rsidR="00ED686C" w:rsidRPr="004F3D8B" w:rsidRDefault="00ED686C" w:rsidP="009448FB">
            <w:pPr>
              <w:spacing w:line="340" w:lineRule="exact"/>
              <w:ind w:right="284"/>
              <w:jc w:val="right"/>
              <w:rPr>
                <w:rFonts w:eastAsia="標楷體"/>
              </w:rPr>
            </w:pPr>
            <w:r w:rsidRPr="004F3D8B">
              <w:rPr>
                <w:rFonts w:eastAsia="標楷體" w:hint="eastAsia"/>
              </w:rPr>
              <w:t>7</w:t>
            </w:r>
            <w:r w:rsidRPr="004F3D8B">
              <w:rPr>
                <w:rFonts w:eastAsia="標楷體" w:hint="eastAsia"/>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1.76</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2.23</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-1.29</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1.42</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0.74</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0.73</w:t>
            </w:r>
          </w:p>
        </w:tc>
      </w:tr>
      <w:tr w:rsidR="00421927" w:rsidRPr="00421927" w:rsidTr="00ED686C">
        <w:trPr>
          <w:trHeight w:val="370"/>
          <w:jc w:val="center"/>
        </w:trPr>
        <w:tc>
          <w:tcPr>
            <w:tcW w:w="922" w:type="pct"/>
            <w:tcBorders>
              <w:right w:val="single" w:sz="6" w:space="0" w:color="auto"/>
            </w:tcBorders>
          </w:tcPr>
          <w:p w:rsidR="00ED686C" w:rsidRPr="004F3D8B" w:rsidRDefault="00ED686C" w:rsidP="009448FB">
            <w:pPr>
              <w:spacing w:line="340" w:lineRule="exact"/>
              <w:ind w:right="284"/>
              <w:jc w:val="right"/>
              <w:rPr>
                <w:rFonts w:eastAsia="標楷體"/>
              </w:rPr>
            </w:pPr>
            <w:r w:rsidRPr="004F3D8B">
              <w:rPr>
                <w:rFonts w:eastAsia="標楷體" w:hint="eastAsia"/>
              </w:rPr>
              <w:t>8</w:t>
            </w:r>
            <w:r w:rsidRPr="004F3D8B">
              <w:rPr>
                <w:rFonts w:eastAsia="標楷體" w:hint="eastAsia"/>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2.07</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2.80</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-1.33</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1.54</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0.77</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1.08</w:t>
            </w:r>
          </w:p>
        </w:tc>
      </w:tr>
      <w:tr w:rsidR="00421927" w:rsidRPr="00421927" w:rsidTr="00ED686C">
        <w:trPr>
          <w:trHeight w:val="370"/>
          <w:jc w:val="center"/>
        </w:trPr>
        <w:tc>
          <w:tcPr>
            <w:tcW w:w="922" w:type="pct"/>
            <w:tcBorders>
              <w:right w:val="single" w:sz="6" w:space="0" w:color="auto"/>
            </w:tcBorders>
          </w:tcPr>
          <w:p w:rsidR="00ED686C" w:rsidRPr="004F3D8B" w:rsidRDefault="00ED686C" w:rsidP="009448FB">
            <w:pPr>
              <w:spacing w:line="340" w:lineRule="exact"/>
              <w:ind w:right="284"/>
              <w:jc w:val="right"/>
              <w:rPr>
                <w:rFonts w:eastAsia="標楷體"/>
              </w:rPr>
            </w:pPr>
            <w:r w:rsidRPr="004F3D8B">
              <w:rPr>
                <w:rFonts w:eastAsia="標楷體" w:hint="eastAsia"/>
              </w:rPr>
              <w:t>9</w:t>
            </w:r>
            <w:r w:rsidRPr="004F3D8B">
              <w:rPr>
                <w:rFonts w:eastAsia="標楷體" w:hint="eastAsia"/>
              </w:rPr>
              <w:t>月</w:t>
            </w:r>
          </w:p>
        </w:tc>
        <w:tc>
          <w:tcPr>
            <w:tcW w:w="506" w:type="pct"/>
            <w:tcBorders>
              <w:left w:val="single" w:sz="6" w:space="0" w:color="auto"/>
            </w:tcBorders>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0.71</w:t>
            </w:r>
          </w:p>
        </w:tc>
        <w:tc>
          <w:tcPr>
            <w:tcW w:w="506" w:type="pct"/>
            <w:vAlign w:val="center"/>
          </w:tcPr>
          <w:p w:rsidR="00ED686C" w:rsidRPr="004F3D8B" w:rsidRDefault="00ED686C" w:rsidP="006B4C90">
            <w:pPr>
              <w:snapToGrid w:val="0"/>
              <w:spacing w:line="340" w:lineRule="exact"/>
              <w:ind w:rightChars="50" w:right="120"/>
              <w:jc w:val="right"/>
            </w:pPr>
            <w:r w:rsidRPr="004F3D8B">
              <w:rPr>
                <w:rFonts w:hint="eastAsia"/>
              </w:rPr>
              <w:t>-0.15</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-1.77</w:t>
            </w:r>
          </w:p>
        </w:tc>
        <w:tc>
          <w:tcPr>
            <w:tcW w:w="506" w:type="pct"/>
            <w:vAlign w:val="center"/>
          </w:tcPr>
          <w:p w:rsidR="00ED686C" w:rsidRPr="004F3D8B" w:rsidRDefault="00ED686C" w:rsidP="009C0141">
            <w:pPr>
              <w:pStyle w:val="ab"/>
              <w:spacing w:line="360" w:lineRule="exact"/>
              <w:ind w:rightChars="50" w:right="120"/>
              <w:rPr>
                <w:rFonts w:eastAsia="標楷體"/>
              </w:rPr>
            </w:pPr>
            <w:r w:rsidRPr="004F3D8B">
              <w:rPr>
                <w:rFonts w:eastAsia="標楷體" w:hint="eastAsia"/>
              </w:rPr>
              <w:t>1.3</w:t>
            </w:r>
            <w:r w:rsidR="009C0141">
              <w:rPr>
                <w:rFonts w:eastAsia="標楷體" w:hint="eastAsia"/>
              </w:rPr>
              <w:t>9</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0.77</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1.20</w:t>
            </w:r>
          </w:p>
        </w:tc>
      </w:tr>
      <w:tr w:rsidR="00421927" w:rsidRPr="00421927" w:rsidTr="004F3D8B">
        <w:trPr>
          <w:trHeight w:val="370"/>
          <w:jc w:val="center"/>
        </w:trPr>
        <w:tc>
          <w:tcPr>
            <w:tcW w:w="922" w:type="pct"/>
            <w:tcBorders>
              <w:right w:val="single" w:sz="6" w:space="0" w:color="auto"/>
            </w:tcBorders>
          </w:tcPr>
          <w:p w:rsidR="00ED686C" w:rsidRPr="004F3D8B" w:rsidRDefault="00ED686C" w:rsidP="009448FB">
            <w:pPr>
              <w:spacing w:line="340" w:lineRule="exact"/>
              <w:ind w:right="284"/>
              <w:jc w:val="right"/>
              <w:rPr>
                <w:rFonts w:eastAsia="標楷體"/>
              </w:rPr>
            </w:pPr>
            <w:r w:rsidRPr="004F3D8B">
              <w:rPr>
                <w:rFonts w:eastAsia="標楷體" w:hint="eastAsia"/>
              </w:rPr>
              <w:t>10</w:t>
            </w:r>
            <w:r w:rsidRPr="004F3D8B">
              <w:rPr>
                <w:rFonts w:eastAsia="標楷體" w:hint="eastAsia"/>
              </w:rPr>
              <w:t>月</w:t>
            </w:r>
          </w:p>
        </w:tc>
        <w:tc>
          <w:tcPr>
            <w:tcW w:w="506" w:type="pct"/>
            <w:tcBorders>
              <w:left w:val="single" w:sz="6" w:space="0" w:color="auto"/>
            </w:tcBorders>
            <w:vAlign w:val="center"/>
          </w:tcPr>
          <w:p w:rsidR="00ED686C" w:rsidRPr="004F3D8B" w:rsidRDefault="00ED686C" w:rsidP="00D81868">
            <w:pPr>
              <w:pStyle w:val="ab"/>
              <w:spacing w:line="360" w:lineRule="exact"/>
              <w:ind w:rightChars="50" w:right="120"/>
              <w:rPr>
                <w:rFonts w:eastAsia="標楷體"/>
              </w:rPr>
            </w:pPr>
            <w:r w:rsidRPr="004F3D8B">
              <w:rPr>
                <w:rFonts w:eastAsia="標楷體" w:hint="eastAsia"/>
              </w:rPr>
              <w:t>1.0</w:t>
            </w:r>
            <w:r w:rsidR="00D81868">
              <w:rPr>
                <w:rFonts w:eastAsia="標楷體" w:hint="eastAsia"/>
              </w:rPr>
              <w:t>5</w:t>
            </w:r>
          </w:p>
        </w:tc>
        <w:tc>
          <w:tcPr>
            <w:tcW w:w="506" w:type="pct"/>
            <w:vAlign w:val="center"/>
          </w:tcPr>
          <w:p w:rsidR="00ED686C" w:rsidRPr="004F3D8B" w:rsidRDefault="00ED686C" w:rsidP="00D81868">
            <w:pPr>
              <w:snapToGrid w:val="0"/>
              <w:spacing w:line="340" w:lineRule="exact"/>
              <w:ind w:rightChars="50" w:right="120"/>
              <w:jc w:val="right"/>
            </w:pPr>
            <w:r w:rsidRPr="004F3D8B">
              <w:rPr>
                <w:rFonts w:hint="eastAsia"/>
              </w:rPr>
              <w:t>0.5</w:t>
            </w:r>
            <w:r w:rsidR="00D81868">
              <w:rPr>
                <w:rFonts w:hint="eastAsia"/>
              </w:rPr>
              <w:t>2</w:t>
            </w:r>
          </w:p>
        </w:tc>
        <w:tc>
          <w:tcPr>
            <w:tcW w:w="897" w:type="pct"/>
            <w:vAlign w:val="center"/>
          </w:tcPr>
          <w:p w:rsidR="00ED686C" w:rsidRPr="004F3D8B" w:rsidRDefault="00ED686C" w:rsidP="006B4C90">
            <w:pPr>
              <w:snapToGrid w:val="0"/>
              <w:spacing w:line="340" w:lineRule="exact"/>
              <w:ind w:rightChars="200" w:right="480"/>
              <w:jc w:val="right"/>
              <w:rPr>
                <w:rFonts w:eastAsia="標楷體"/>
                <w:snapToGrid w:val="0"/>
              </w:rPr>
            </w:pPr>
            <w:r w:rsidRPr="004F3D8B">
              <w:rPr>
                <w:rFonts w:eastAsia="標楷體" w:hint="eastAsia"/>
                <w:snapToGrid w:val="0"/>
              </w:rPr>
              <w:t>-1.9</w:t>
            </w:r>
            <w:r w:rsidR="004E61DC">
              <w:rPr>
                <w:rFonts w:eastAsia="標楷體" w:hint="eastAsia"/>
                <w:snapToGrid w:val="0"/>
              </w:rPr>
              <w:t>6</w:t>
            </w:r>
          </w:p>
        </w:tc>
        <w:tc>
          <w:tcPr>
            <w:tcW w:w="506" w:type="pct"/>
            <w:vAlign w:val="center"/>
          </w:tcPr>
          <w:p w:rsidR="00ED686C" w:rsidRPr="004F3D8B" w:rsidRDefault="00ED686C" w:rsidP="006B4C90">
            <w:pPr>
              <w:pStyle w:val="ab"/>
              <w:spacing w:line="360" w:lineRule="exact"/>
              <w:ind w:rightChars="50" w:right="120"/>
              <w:rPr>
                <w:rFonts w:eastAsia="標楷體"/>
              </w:rPr>
            </w:pPr>
            <w:r w:rsidRPr="004F3D8B">
              <w:rPr>
                <w:rFonts w:eastAsia="標楷體" w:hint="eastAsia"/>
              </w:rPr>
              <w:t>1.48</w:t>
            </w:r>
          </w:p>
        </w:tc>
        <w:tc>
          <w:tcPr>
            <w:tcW w:w="637" w:type="pct"/>
            <w:vAlign w:val="center"/>
          </w:tcPr>
          <w:p w:rsidR="00ED686C" w:rsidRPr="004F3D8B" w:rsidRDefault="00ED686C" w:rsidP="006B4C90">
            <w:pPr>
              <w:snapToGrid w:val="0"/>
              <w:spacing w:line="340" w:lineRule="exact"/>
              <w:ind w:rightChars="84" w:right="202"/>
              <w:jc w:val="right"/>
            </w:pPr>
            <w:r w:rsidRPr="004F3D8B">
              <w:rPr>
                <w:rFonts w:hint="eastAsia"/>
              </w:rPr>
              <w:t>0.77</w:t>
            </w:r>
          </w:p>
        </w:tc>
        <w:tc>
          <w:tcPr>
            <w:tcW w:w="1026" w:type="pct"/>
            <w:vAlign w:val="center"/>
          </w:tcPr>
          <w:p w:rsidR="00ED686C" w:rsidRPr="004F3D8B" w:rsidRDefault="00ED686C" w:rsidP="006B4C90">
            <w:pPr>
              <w:snapToGrid w:val="0"/>
              <w:spacing w:line="340" w:lineRule="exact"/>
              <w:ind w:rightChars="278" w:right="667"/>
              <w:jc w:val="right"/>
            </w:pPr>
            <w:r w:rsidRPr="004F3D8B">
              <w:rPr>
                <w:rFonts w:hint="eastAsia"/>
              </w:rPr>
              <w:t>1.</w:t>
            </w:r>
            <w:r w:rsidR="00D81868">
              <w:rPr>
                <w:rFonts w:hint="eastAsia"/>
              </w:rPr>
              <w:t>17</w:t>
            </w:r>
          </w:p>
        </w:tc>
      </w:tr>
      <w:tr w:rsidR="004F3D8B" w:rsidRPr="004F3D8B" w:rsidTr="004342E3">
        <w:trPr>
          <w:trHeight w:val="370"/>
          <w:jc w:val="center"/>
        </w:trPr>
        <w:tc>
          <w:tcPr>
            <w:tcW w:w="922" w:type="pct"/>
            <w:tcBorders>
              <w:right w:val="single" w:sz="6" w:space="0" w:color="auto"/>
            </w:tcBorders>
          </w:tcPr>
          <w:p w:rsidR="004F3D8B" w:rsidRPr="004F3D8B" w:rsidRDefault="004F3D8B" w:rsidP="009448FB">
            <w:pPr>
              <w:spacing w:line="340" w:lineRule="exact"/>
              <w:ind w:right="284"/>
              <w:jc w:val="right"/>
              <w:rPr>
                <w:rFonts w:eastAsia="標楷體"/>
              </w:rPr>
            </w:pPr>
            <w:r w:rsidRPr="004F3D8B">
              <w:rPr>
                <w:rFonts w:eastAsia="標楷體" w:hint="eastAsia"/>
              </w:rPr>
              <w:t>11</w:t>
            </w:r>
            <w:r w:rsidRPr="004F3D8B">
              <w:rPr>
                <w:rFonts w:eastAsia="標楷體" w:hint="eastAsia"/>
              </w:rPr>
              <w:t>月</w:t>
            </w:r>
          </w:p>
        </w:tc>
        <w:tc>
          <w:tcPr>
            <w:tcW w:w="506" w:type="pct"/>
            <w:tcBorders>
              <w:left w:val="single" w:sz="6" w:space="0" w:color="auto"/>
            </w:tcBorders>
            <w:vAlign w:val="center"/>
          </w:tcPr>
          <w:p w:rsidR="004F3D8B" w:rsidRPr="004F3D8B" w:rsidRDefault="004F3D8B" w:rsidP="00D81868">
            <w:pPr>
              <w:pStyle w:val="ab"/>
              <w:spacing w:line="360" w:lineRule="exact"/>
              <w:ind w:rightChars="50" w:right="120"/>
              <w:rPr>
                <w:rFonts w:eastAsia="標楷體"/>
              </w:rPr>
            </w:pPr>
            <w:r w:rsidRPr="004F3D8B">
              <w:rPr>
                <w:rFonts w:eastAsia="標楷體" w:hint="eastAsia"/>
              </w:rPr>
              <w:t>0.8</w:t>
            </w:r>
            <w:r w:rsidR="00D81868">
              <w:rPr>
                <w:rFonts w:eastAsia="標楷體" w:hint="eastAsia"/>
              </w:rPr>
              <w:t>6</w:t>
            </w:r>
          </w:p>
        </w:tc>
        <w:tc>
          <w:tcPr>
            <w:tcW w:w="506" w:type="pct"/>
            <w:vAlign w:val="center"/>
          </w:tcPr>
          <w:p w:rsidR="004F3D8B" w:rsidRPr="004F3D8B" w:rsidRDefault="004F3D8B" w:rsidP="00D81868">
            <w:pPr>
              <w:snapToGrid w:val="0"/>
              <w:spacing w:line="340" w:lineRule="exact"/>
              <w:ind w:rightChars="50" w:right="120"/>
              <w:jc w:val="right"/>
            </w:pPr>
            <w:r w:rsidRPr="004F3D8B">
              <w:rPr>
                <w:rFonts w:hint="eastAsia"/>
              </w:rPr>
              <w:t>0.0</w:t>
            </w:r>
            <w:r w:rsidR="00D81868">
              <w:rPr>
                <w:rFonts w:hint="eastAsia"/>
              </w:rPr>
              <w:t>7</w:t>
            </w:r>
          </w:p>
        </w:tc>
        <w:tc>
          <w:tcPr>
            <w:tcW w:w="897" w:type="pct"/>
            <w:vAlign w:val="center"/>
          </w:tcPr>
          <w:p w:rsidR="004F3D8B" w:rsidRPr="004F3D8B" w:rsidRDefault="004F3D8B" w:rsidP="006B4C90">
            <w:pPr>
              <w:snapToGrid w:val="0"/>
              <w:spacing w:line="340" w:lineRule="exact"/>
              <w:ind w:rightChars="200" w:right="480"/>
              <w:jc w:val="right"/>
              <w:rPr>
                <w:rFonts w:eastAsia="標楷體"/>
                <w:snapToGrid w:val="0"/>
              </w:rPr>
            </w:pPr>
            <w:r w:rsidRPr="004F3D8B">
              <w:rPr>
                <w:rFonts w:eastAsia="標楷體" w:hint="eastAsia"/>
                <w:snapToGrid w:val="0"/>
              </w:rPr>
              <w:t>-2.0</w:t>
            </w:r>
            <w:r w:rsidR="00D81868">
              <w:rPr>
                <w:rFonts w:eastAsia="標楷體" w:hint="eastAsia"/>
                <w:snapToGrid w:val="0"/>
              </w:rPr>
              <w:t>3</w:t>
            </w:r>
          </w:p>
        </w:tc>
        <w:tc>
          <w:tcPr>
            <w:tcW w:w="506" w:type="pct"/>
            <w:vAlign w:val="center"/>
          </w:tcPr>
          <w:p w:rsidR="004F3D8B" w:rsidRPr="004F3D8B" w:rsidRDefault="004F3D8B" w:rsidP="006B4C90">
            <w:pPr>
              <w:pStyle w:val="ab"/>
              <w:spacing w:line="360" w:lineRule="exact"/>
              <w:ind w:rightChars="50" w:right="120"/>
              <w:rPr>
                <w:rFonts w:eastAsia="標楷體"/>
              </w:rPr>
            </w:pPr>
            <w:r w:rsidRPr="004F3D8B">
              <w:rPr>
                <w:rFonts w:eastAsia="標楷體" w:hint="eastAsia"/>
              </w:rPr>
              <w:t>1.4</w:t>
            </w:r>
            <w:r w:rsidR="00D81868">
              <w:rPr>
                <w:rFonts w:eastAsia="標楷體" w:hint="eastAsia"/>
              </w:rPr>
              <w:t>7</w:t>
            </w:r>
          </w:p>
        </w:tc>
        <w:tc>
          <w:tcPr>
            <w:tcW w:w="637" w:type="pct"/>
            <w:vAlign w:val="center"/>
          </w:tcPr>
          <w:p w:rsidR="004F3D8B" w:rsidRPr="004F3D8B" w:rsidRDefault="004F3D8B" w:rsidP="006B4C90">
            <w:pPr>
              <w:snapToGrid w:val="0"/>
              <w:spacing w:line="340" w:lineRule="exact"/>
              <w:ind w:rightChars="84" w:right="202"/>
              <w:jc w:val="right"/>
            </w:pPr>
            <w:r w:rsidRPr="004F3D8B">
              <w:rPr>
                <w:rFonts w:hint="eastAsia"/>
              </w:rPr>
              <w:t>0.78</w:t>
            </w:r>
          </w:p>
        </w:tc>
        <w:tc>
          <w:tcPr>
            <w:tcW w:w="1026" w:type="pct"/>
            <w:vAlign w:val="center"/>
          </w:tcPr>
          <w:p w:rsidR="004F3D8B" w:rsidRPr="004F3D8B" w:rsidRDefault="004F3D8B" w:rsidP="006B4C90">
            <w:pPr>
              <w:snapToGrid w:val="0"/>
              <w:spacing w:line="340" w:lineRule="exact"/>
              <w:ind w:rightChars="278" w:right="667"/>
              <w:jc w:val="right"/>
            </w:pPr>
            <w:r w:rsidRPr="004F3D8B">
              <w:rPr>
                <w:rFonts w:hint="eastAsia"/>
              </w:rPr>
              <w:t>1.</w:t>
            </w:r>
            <w:r w:rsidR="00D81868">
              <w:rPr>
                <w:rFonts w:hint="eastAsia"/>
              </w:rPr>
              <w:t>24</w:t>
            </w:r>
          </w:p>
        </w:tc>
      </w:tr>
      <w:tr w:rsidR="004342E3" w:rsidRPr="004F3D8B" w:rsidTr="00D81868">
        <w:trPr>
          <w:trHeight w:val="370"/>
          <w:jc w:val="center"/>
        </w:trPr>
        <w:tc>
          <w:tcPr>
            <w:tcW w:w="922" w:type="pct"/>
            <w:tcBorders>
              <w:right w:val="single" w:sz="6" w:space="0" w:color="auto"/>
            </w:tcBorders>
          </w:tcPr>
          <w:p w:rsidR="004342E3" w:rsidRPr="004F3D8B" w:rsidRDefault="004342E3" w:rsidP="009448FB">
            <w:pPr>
              <w:spacing w:line="340" w:lineRule="exact"/>
              <w:ind w:right="284"/>
              <w:jc w:val="right"/>
              <w:rPr>
                <w:rFonts w:eastAsia="標楷體"/>
              </w:rPr>
            </w:pPr>
            <w:r>
              <w:rPr>
                <w:rFonts w:eastAsia="標楷體" w:hint="eastAsia"/>
              </w:rPr>
              <w:t>12</w:t>
            </w:r>
            <w:r>
              <w:rPr>
                <w:rFonts w:eastAsia="標楷體" w:hint="eastAsia"/>
              </w:rPr>
              <w:t>月</w:t>
            </w:r>
          </w:p>
        </w:tc>
        <w:tc>
          <w:tcPr>
            <w:tcW w:w="506" w:type="pct"/>
            <w:tcBorders>
              <w:left w:val="single" w:sz="6" w:space="0" w:color="auto"/>
            </w:tcBorders>
            <w:vAlign w:val="center"/>
          </w:tcPr>
          <w:p w:rsidR="004342E3" w:rsidRPr="004F3D8B" w:rsidRDefault="004E61DC" w:rsidP="004F3D8B">
            <w:pPr>
              <w:pStyle w:val="ab"/>
              <w:spacing w:line="360" w:lineRule="exact"/>
              <w:ind w:rightChars="50" w:right="120"/>
              <w:rPr>
                <w:rFonts w:eastAsia="標楷體"/>
              </w:rPr>
            </w:pPr>
            <w:r>
              <w:rPr>
                <w:rFonts w:eastAsia="標楷體" w:hint="eastAsia"/>
              </w:rPr>
              <w:t>0.61</w:t>
            </w:r>
          </w:p>
        </w:tc>
        <w:tc>
          <w:tcPr>
            <w:tcW w:w="506" w:type="pct"/>
            <w:vAlign w:val="center"/>
          </w:tcPr>
          <w:p w:rsidR="004342E3" w:rsidRPr="004F3D8B" w:rsidRDefault="004E61DC" w:rsidP="00D81868">
            <w:pPr>
              <w:snapToGrid w:val="0"/>
              <w:spacing w:line="340" w:lineRule="exact"/>
              <w:ind w:rightChars="50" w:right="120"/>
              <w:jc w:val="right"/>
            </w:pPr>
            <w:r>
              <w:rPr>
                <w:rFonts w:hint="eastAsia"/>
              </w:rPr>
              <w:t>-0.6</w:t>
            </w:r>
            <w:r w:rsidR="00D81868">
              <w:rPr>
                <w:rFonts w:hint="eastAsia"/>
              </w:rPr>
              <w:t>1</w:t>
            </w:r>
          </w:p>
        </w:tc>
        <w:tc>
          <w:tcPr>
            <w:tcW w:w="897" w:type="pct"/>
            <w:vAlign w:val="center"/>
          </w:tcPr>
          <w:p w:rsidR="004342E3" w:rsidRPr="004F3D8B" w:rsidRDefault="004E61DC" w:rsidP="006B4C90">
            <w:pPr>
              <w:snapToGrid w:val="0"/>
              <w:spacing w:line="340" w:lineRule="exact"/>
              <w:ind w:rightChars="200" w:right="480"/>
              <w:jc w:val="right"/>
              <w:rPr>
                <w:rFonts w:eastAsia="標楷體"/>
                <w:snapToGrid w:val="0"/>
              </w:rPr>
            </w:pPr>
            <w:r>
              <w:rPr>
                <w:rFonts w:eastAsia="標楷體" w:hint="eastAsia"/>
                <w:snapToGrid w:val="0"/>
              </w:rPr>
              <w:t>-1.7</w:t>
            </w:r>
            <w:r w:rsidR="00D81868">
              <w:rPr>
                <w:rFonts w:eastAsia="標楷體" w:hint="eastAsia"/>
                <w:snapToGrid w:val="0"/>
              </w:rPr>
              <w:t>3</w:t>
            </w:r>
          </w:p>
        </w:tc>
        <w:tc>
          <w:tcPr>
            <w:tcW w:w="506" w:type="pct"/>
            <w:vAlign w:val="center"/>
          </w:tcPr>
          <w:p w:rsidR="004342E3" w:rsidRPr="004F3D8B" w:rsidRDefault="004E61DC" w:rsidP="006B4C90">
            <w:pPr>
              <w:pStyle w:val="ab"/>
              <w:spacing w:line="360" w:lineRule="exact"/>
              <w:ind w:rightChars="50" w:right="120"/>
              <w:rPr>
                <w:rFonts w:eastAsia="標楷體"/>
              </w:rPr>
            </w:pPr>
            <w:r>
              <w:rPr>
                <w:rFonts w:eastAsia="標楷體" w:hint="eastAsia"/>
              </w:rPr>
              <w:t>1.53</w:t>
            </w:r>
          </w:p>
        </w:tc>
        <w:tc>
          <w:tcPr>
            <w:tcW w:w="637" w:type="pct"/>
            <w:vAlign w:val="center"/>
          </w:tcPr>
          <w:p w:rsidR="004342E3" w:rsidRPr="004F3D8B" w:rsidRDefault="004E61DC" w:rsidP="006B4C90">
            <w:pPr>
              <w:snapToGrid w:val="0"/>
              <w:spacing w:line="340" w:lineRule="exact"/>
              <w:ind w:rightChars="84" w:right="202"/>
              <w:jc w:val="right"/>
            </w:pPr>
            <w:r>
              <w:rPr>
                <w:rFonts w:hint="eastAsia"/>
              </w:rPr>
              <w:t>0.67</w:t>
            </w:r>
          </w:p>
        </w:tc>
        <w:tc>
          <w:tcPr>
            <w:tcW w:w="1026" w:type="pct"/>
            <w:vAlign w:val="center"/>
          </w:tcPr>
          <w:p w:rsidR="004342E3" w:rsidRPr="004F3D8B" w:rsidRDefault="004E61DC" w:rsidP="006B4C90">
            <w:pPr>
              <w:snapToGrid w:val="0"/>
              <w:spacing w:line="340" w:lineRule="exact"/>
              <w:ind w:rightChars="278" w:right="667"/>
              <w:jc w:val="right"/>
            </w:pPr>
            <w:r>
              <w:rPr>
                <w:rFonts w:hint="eastAsia"/>
              </w:rPr>
              <w:t>1.</w:t>
            </w:r>
            <w:r w:rsidR="00D81868">
              <w:rPr>
                <w:rFonts w:hint="eastAsia"/>
              </w:rPr>
              <w:t>37</w:t>
            </w:r>
          </w:p>
        </w:tc>
      </w:tr>
      <w:tr w:rsidR="00D81868" w:rsidRPr="004F3D8B" w:rsidTr="00D81868">
        <w:trPr>
          <w:trHeight w:val="370"/>
          <w:jc w:val="center"/>
        </w:trPr>
        <w:tc>
          <w:tcPr>
            <w:tcW w:w="922" w:type="pct"/>
            <w:tcBorders>
              <w:right w:val="single" w:sz="6" w:space="0" w:color="auto"/>
            </w:tcBorders>
          </w:tcPr>
          <w:p w:rsidR="00D81868" w:rsidRPr="004F3D8B" w:rsidRDefault="00D81868" w:rsidP="00D81868">
            <w:pPr>
              <w:snapToGrid w:val="0"/>
              <w:spacing w:line="340" w:lineRule="exact"/>
              <w:ind w:rightChars="257" w:right="617"/>
              <w:jc w:val="right"/>
              <w:rPr>
                <w:rFonts w:eastAsia="標楷體"/>
              </w:rPr>
            </w:pPr>
            <w:r w:rsidRPr="00BE401C">
              <w:rPr>
                <w:rFonts w:eastAsia="標楷體"/>
                <w:b/>
                <w:bCs/>
                <w:snapToGrid w:val="0"/>
              </w:rPr>
              <w:t>10</w:t>
            </w:r>
            <w:r>
              <w:rPr>
                <w:rFonts w:eastAsia="標楷體" w:hint="eastAsia"/>
                <w:b/>
                <w:bCs/>
                <w:snapToGrid w:val="0"/>
              </w:rPr>
              <w:t>4</w:t>
            </w:r>
            <w:r w:rsidRPr="004F3D8B">
              <w:rPr>
                <w:rFonts w:eastAsia="標楷體"/>
                <w:b/>
                <w:bCs/>
              </w:rPr>
              <w:t>年</w:t>
            </w:r>
          </w:p>
        </w:tc>
        <w:tc>
          <w:tcPr>
            <w:tcW w:w="506" w:type="pct"/>
            <w:tcBorders>
              <w:left w:val="single" w:sz="6" w:space="0" w:color="auto"/>
            </w:tcBorders>
            <w:vAlign w:val="center"/>
          </w:tcPr>
          <w:p w:rsidR="00D81868" w:rsidRPr="004F3D8B" w:rsidRDefault="00D81868" w:rsidP="00B132B1">
            <w:pPr>
              <w:pStyle w:val="ab"/>
              <w:spacing w:line="360" w:lineRule="exact"/>
              <w:ind w:rightChars="50" w:right="120"/>
              <w:rPr>
                <w:rFonts w:eastAsia="標楷體"/>
                <w:b/>
                <w:bCs/>
              </w:rPr>
            </w:pPr>
          </w:p>
        </w:tc>
        <w:tc>
          <w:tcPr>
            <w:tcW w:w="506" w:type="pct"/>
            <w:vAlign w:val="center"/>
          </w:tcPr>
          <w:p w:rsidR="00D81868" w:rsidRPr="004F3D8B" w:rsidRDefault="00D81868" w:rsidP="00B132B1">
            <w:pPr>
              <w:snapToGrid w:val="0"/>
              <w:spacing w:line="340" w:lineRule="exact"/>
              <w:ind w:rightChars="50" w:right="120"/>
              <w:jc w:val="right"/>
              <w:rPr>
                <w:b/>
                <w:bCs/>
              </w:rPr>
            </w:pPr>
          </w:p>
        </w:tc>
        <w:tc>
          <w:tcPr>
            <w:tcW w:w="897" w:type="pct"/>
            <w:vAlign w:val="center"/>
          </w:tcPr>
          <w:p w:rsidR="00D81868" w:rsidRPr="004F3D8B" w:rsidRDefault="00D81868" w:rsidP="00B132B1">
            <w:pPr>
              <w:snapToGrid w:val="0"/>
              <w:spacing w:line="340" w:lineRule="exact"/>
              <w:ind w:rightChars="200" w:right="480"/>
              <w:jc w:val="right"/>
              <w:rPr>
                <w:rFonts w:eastAsia="標楷體"/>
                <w:b/>
                <w:bCs/>
                <w:snapToGrid w:val="0"/>
              </w:rPr>
            </w:pPr>
          </w:p>
        </w:tc>
        <w:tc>
          <w:tcPr>
            <w:tcW w:w="506" w:type="pct"/>
            <w:vAlign w:val="center"/>
          </w:tcPr>
          <w:p w:rsidR="00D81868" w:rsidRPr="004F3D8B" w:rsidRDefault="00D81868" w:rsidP="00B132B1">
            <w:pPr>
              <w:pStyle w:val="ab"/>
              <w:spacing w:line="360" w:lineRule="exact"/>
              <w:ind w:rightChars="50" w:right="120"/>
              <w:rPr>
                <w:b/>
                <w:bCs/>
              </w:rPr>
            </w:pPr>
          </w:p>
        </w:tc>
        <w:tc>
          <w:tcPr>
            <w:tcW w:w="637" w:type="pct"/>
            <w:vAlign w:val="center"/>
          </w:tcPr>
          <w:p w:rsidR="00D81868" w:rsidRPr="004F3D8B" w:rsidRDefault="00D81868" w:rsidP="00B132B1">
            <w:pPr>
              <w:snapToGrid w:val="0"/>
              <w:spacing w:line="340" w:lineRule="exact"/>
              <w:ind w:rightChars="84" w:right="202"/>
              <w:jc w:val="right"/>
              <w:rPr>
                <w:b/>
                <w:bCs/>
              </w:rPr>
            </w:pPr>
          </w:p>
        </w:tc>
        <w:tc>
          <w:tcPr>
            <w:tcW w:w="1026" w:type="pct"/>
            <w:vAlign w:val="center"/>
          </w:tcPr>
          <w:p w:rsidR="00D81868" w:rsidRPr="004F3D8B" w:rsidRDefault="00D81868" w:rsidP="00B132B1">
            <w:pPr>
              <w:snapToGrid w:val="0"/>
              <w:spacing w:line="340" w:lineRule="exact"/>
              <w:ind w:rightChars="278" w:right="667"/>
              <w:jc w:val="right"/>
              <w:rPr>
                <w:b/>
                <w:bCs/>
              </w:rPr>
            </w:pPr>
          </w:p>
        </w:tc>
      </w:tr>
      <w:tr w:rsidR="00D81868" w:rsidRPr="004F3D8B" w:rsidTr="00ED686C">
        <w:trPr>
          <w:trHeight w:val="370"/>
          <w:jc w:val="center"/>
        </w:trPr>
        <w:tc>
          <w:tcPr>
            <w:tcW w:w="922" w:type="pct"/>
            <w:tcBorders>
              <w:bottom w:val="single" w:sz="4" w:space="0" w:color="auto"/>
              <w:right w:val="single" w:sz="6" w:space="0" w:color="auto"/>
            </w:tcBorders>
          </w:tcPr>
          <w:p w:rsidR="00D81868" w:rsidRPr="004F3D8B" w:rsidRDefault="00D81868" w:rsidP="00B132B1">
            <w:pPr>
              <w:spacing w:line="340" w:lineRule="exact"/>
              <w:ind w:right="284"/>
              <w:jc w:val="right"/>
              <w:rPr>
                <w:rFonts w:eastAsia="標楷體"/>
              </w:rPr>
            </w:pPr>
            <w:r w:rsidRPr="004F3D8B">
              <w:rPr>
                <w:rFonts w:eastAsia="標楷體"/>
              </w:rPr>
              <w:t>1</w:t>
            </w:r>
            <w:r w:rsidRPr="004F3D8B">
              <w:rPr>
                <w:rFonts w:eastAsia="標楷體"/>
              </w:rPr>
              <w:t>月</w:t>
            </w:r>
          </w:p>
        </w:tc>
        <w:tc>
          <w:tcPr>
            <w:tcW w:w="506" w:type="pct"/>
            <w:tcBorders>
              <w:left w:val="single" w:sz="6" w:space="0" w:color="auto"/>
              <w:bottom w:val="single" w:sz="4" w:space="0" w:color="auto"/>
            </w:tcBorders>
            <w:vAlign w:val="center"/>
          </w:tcPr>
          <w:p w:rsidR="00D81868" w:rsidRPr="004F3D8B" w:rsidRDefault="00D81868" w:rsidP="00B132B1">
            <w:pPr>
              <w:pStyle w:val="ab"/>
              <w:spacing w:line="360" w:lineRule="exact"/>
              <w:ind w:rightChars="50" w:right="120"/>
              <w:rPr>
                <w:rFonts w:eastAsia="標楷體"/>
              </w:rPr>
            </w:pPr>
            <w:r>
              <w:rPr>
                <w:rFonts w:eastAsia="標楷體" w:hint="eastAsia"/>
              </w:rPr>
              <w:t>-0.94</w:t>
            </w:r>
          </w:p>
        </w:tc>
        <w:tc>
          <w:tcPr>
            <w:tcW w:w="506" w:type="pct"/>
            <w:tcBorders>
              <w:bottom w:val="single" w:sz="4" w:space="0" w:color="auto"/>
            </w:tcBorders>
            <w:vAlign w:val="center"/>
          </w:tcPr>
          <w:p w:rsidR="00D81868" w:rsidRPr="004F3D8B" w:rsidRDefault="00D81868" w:rsidP="00D81868">
            <w:pPr>
              <w:snapToGrid w:val="0"/>
              <w:spacing w:line="340" w:lineRule="exact"/>
              <w:ind w:rightChars="50" w:right="120"/>
              <w:jc w:val="right"/>
            </w:pPr>
            <w:r>
              <w:rPr>
                <w:rFonts w:hint="eastAsia"/>
              </w:rPr>
              <w:t>-2.62</w:t>
            </w:r>
          </w:p>
        </w:tc>
        <w:tc>
          <w:tcPr>
            <w:tcW w:w="897" w:type="pct"/>
            <w:tcBorders>
              <w:bottom w:val="single" w:sz="4" w:space="0" w:color="auto"/>
            </w:tcBorders>
            <w:vAlign w:val="center"/>
          </w:tcPr>
          <w:p w:rsidR="00D81868" w:rsidRPr="004F3D8B" w:rsidRDefault="00D81868" w:rsidP="00B132B1">
            <w:pPr>
              <w:snapToGrid w:val="0"/>
              <w:spacing w:line="340" w:lineRule="exact"/>
              <w:ind w:rightChars="200" w:right="480"/>
              <w:jc w:val="right"/>
              <w:rPr>
                <w:rFonts w:eastAsia="標楷體"/>
                <w:snapToGrid w:val="0"/>
              </w:rPr>
            </w:pPr>
            <w:r>
              <w:rPr>
                <w:rFonts w:eastAsia="標楷體" w:hint="eastAsia"/>
                <w:snapToGrid w:val="0"/>
              </w:rPr>
              <w:t>-1.51</w:t>
            </w:r>
          </w:p>
        </w:tc>
        <w:tc>
          <w:tcPr>
            <w:tcW w:w="506" w:type="pct"/>
            <w:tcBorders>
              <w:bottom w:val="single" w:sz="4" w:space="0" w:color="auto"/>
            </w:tcBorders>
            <w:vAlign w:val="center"/>
          </w:tcPr>
          <w:p w:rsidR="00D81868" w:rsidRPr="004F3D8B" w:rsidRDefault="00D81868" w:rsidP="00B132B1">
            <w:pPr>
              <w:pStyle w:val="ab"/>
              <w:spacing w:line="360" w:lineRule="exact"/>
              <w:ind w:rightChars="50" w:right="120"/>
              <w:rPr>
                <w:rFonts w:eastAsia="標楷體"/>
              </w:rPr>
            </w:pPr>
            <w:r>
              <w:rPr>
                <w:rFonts w:eastAsia="標楷體" w:hint="eastAsia"/>
              </w:rPr>
              <w:t>0.32</w:t>
            </w:r>
          </w:p>
        </w:tc>
        <w:tc>
          <w:tcPr>
            <w:tcW w:w="637" w:type="pct"/>
            <w:tcBorders>
              <w:bottom w:val="single" w:sz="4" w:space="0" w:color="auto"/>
            </w:tcBorders>
            <w:vAlign w:val="center"/>
          </w:tcPr>
          <w:p w:rsidR="00D81868" w:rsidRPr="004F3D8B" w:rsidRDefault="00D81868" w:rsidP="00B132B1">
            <w:pPr>
              <w:snapToGrid w:val="0"/>
              <w:spacing w:line="340" w:lineRule="exact"/>
              <w:ind w:rightChars="84" w:right="202"/>
              <w:jc w:val="right"/>
            </w:pPr>
            <w:r>
              <w:rPr>
                <w:rFonts w:hint="eastAsia"/>
              </w:rPr>
              <w:t>0.60</w:t>
            </w:r>
          </w:p>
        </w:tc>
        <w:tc>
          <w:tcPr>
            <w:tcW w:w="1026" w:type="pct"/>
            <w:tcBorders>
              <w:bottom w:val="single" w:sz="4" w:space="0" w:color="auto"/>
            </w:tcBorders>
            <w:vAlign w:val="center"/>
          </w:tcPr>
          <w:p w:rsidR="00D81868" w:rsidRPr="004F3D8B" w:rsidRDefault="00D81868" w:rsidP="00B132B1">
            <w:pPr>
              <w:snapToGrid w:val="0"/>
              <w:spacing w:line="340" w:lineRule="exact"/>
              <w:ind w:rightChars="278" w:right="667"/>
              <w:jc w:val="right"/>
            </w:pPr>
            <w:r>
              <w:rPr>
                <w:rFonts w:hint="eastAsia"/>
              </w:rPr>
              <w:t>1.13</w:t>
            </w:r>
          </w:p>
        </w:tc>
      </w:tr>
    </w:tbl>
    <w:p w:rsidR="00F75424" w:rsidRPr="004F3D8B" w:rsidRDefault="00E10229" w:rsidP="00E10229">
      <w:pPr>
        <w:pStyle w:val="af"/>
        <w:snapToGrid w:val="0"/>
        <w:spacing w:line="300" w:lineRule="auto"/>
        <w:ind w:leftChars="0" w:left="0" w:firstLineChars="0" w:firstLine="0"/>
        <w:rPr>
          <w:snapToGrid w:val="0"/>
          <w:szCs w:val="22"/>
        </w:rPr>
      </w:pPr>
      <w:r w:rsidRPr="004F3D8B">
        <w:rPr>
          <w:snapToGrid w:val="0"/>
          <w:szCs w:val="22"/>
        </w:rPr>
        <w:t>資料來源：行政院主計總處。</w:t>
      </w:r>
    </w:p>
    <w:p w:rsidR="00F75424" w:rsidRPr="00B664BD" w:rsidRDefault="00F75424" w:rsidP="00F75424">
      <w:pPr>
        <w:pStyle w:val="k3a"/>
        <w:tabs>
          <w:tab w:val="left" w:pos="540"/>
        </w:tabs>
        <w:spacing w:before="180" w:line="300" w:lineRule="auto"/>
        <w:ind w:leftChars="0" w:left="0" w:right="0" w:firstLineChars="0" w:firstLine="0"/>
        <w:rPr>
          <w:b/>
          <w:bCs/>
        </w:rPr>
      </w:pPr>
      <w:r w:rsidRPr="00421927">
        <w:rPr>
          <w:b/>
          <w:bCs/>
          <w:color w:val="FF0000"/>
        </w:rPr>
        <w:br w:type="page"/>
      </w:r>
      <w:r w:rsidRPr="00B664BD">
        <w:rPr>
          <w:b/>
          <w:bCs/>
        </w:rPr>
        <w:t>３、</w:t>
      </w:r>
      <w:r w:rsidR="00693181" w:rsidRPr="00B664BD">
        <w:rPr>
          <w:b/>
          <w:bCs/>
        </w:rPr>
        <w:t>10</w:t>
      </w:r>
      <w:r w:rsidR="00B14FDE">
        <w:rPr>
          <w:rFonts w:hint="eastAsia"/>
          <w:b/>
          <w:bCs/>
        </w:rPr>
        <w:t>4</w:t>
      </w:r>
      <w:r w:rsidR="00693181" w:rsidRPr="00B664BD">
        <w:rPr>
          <w:b/>
          <w:bCs/>
        </w:rPr>
        <w:t>年</w:t>
      </w:r>
      <w:r w:rsidR="00B664BD" w:rsidRPr="00B664BD">
        <w:rPr>
          <w:rFonts w:hint="eastAsia"/>
          <w:b/>
          <w:bCs/>
        </w:rPr>
        <w:t>1</w:t>
      </w:r>
      <w:r w:rsidR="00693181" w:rsidRPr="00B664BD">
        <w:rPr>
          <w:rFonts w:hint="eastAsia"/>
          <w:b/>
          <w:bCs/>
        </w:rPr>
        <w:t>月</w:t>
      </w:r>
      <w:r w:rsidR="00693181" w:rsidRPr="00B664BD">
        <w:rPr>
          <w:b/>
          <w:bCs/>
        </w:rPr>
        <w:t>美國西德州原油月均價每桶</w:t>
      </w:r>
      <w:r w:rsidR="00B14FDE">
        <w:rPr>
          <w:rFonts w:hint="eastAsia"/>
          <w:b/>
          <w:bCs/>
        </w:rPr>
        <w:t>47.67</w:t>
      </w:r>
      <w:r w:rsidR="00693181" w:rsidRPr="00B664BD">
        <w:rPr>
          <w:b/>
          <w:bCs/>
        </w:rPr>
        <w:t>美元</w:t>
      </w:r>
    </w:p>
    <w:p w:rsidR="00F75424" w:rsidRPr="00B664BD" w:rsidRDefault="00693181" w:rsidP="00F75424">
      <w:pPr>
        <w:pStyle w:val="k32"/>
        <w:topLinePunct/>
        <w:ind w:leftChars="118" w:left="283" w:rightChars="18" w:right="43" w:firstLineChars="202" w:firstLine="566"/>
      </w:pPr>
      <w:bookmarkStart w:id="129" w:name="_Toc196014079"/>
      <w:bookmarkStart w:id="130" w:name="_Toc196122088"/>
      <w:bookmarkStart w:id="131" w:name="_Toc196215348"/>
      <w:bookmarkStart w:id="132" w:name="_Toc196540374"/>
      <w:bookmarkStart w:id="133" w:name="_Toc198464389"/>
      <w:bookmarkStart w:id="134" w:name="_Toc198464553"/>
      <w:bookmarkStart w:id="135" w:name="_Toc201487150"/>
      <w:bookmarkStart w:id="136" w:name="_Toc201487791"/>
      <w:r w:rsidRPr="00B664BD">
        <w:t>10</w:t>
      </w:r>
      <w:r w:rsidR="00B14FDE">
        <w:rPr>
          <w:rFonts w:hint="eastAsia"/>
        </w:rPr>
        <w:t>4</w:t>
      </w:r>
      <w:r w:rsidRPr="00B664BD">
        <w:t>年</w:t>
      </w:r>
      <w:r w:rsidR="00842C36">
        <w:rPr>
          <w:rFonts w:hint="eastAsia"/>
        </w:rPr>
        <w:t>1</w:t>
      </w:r>
      <w:r w:rsidRPr="00B664BD">
        <w:rPr>
          <w:rFonts w:hint="eastAsia"/>
        </w:rPr>
        <w:t>月</w:t>
      </w:r>
      <w:r w:rsidRPr="00B664BD">
        <w:t>美國西德州原油（</w:t>
      </w:r>
      <w:r w:rsidRPr="00B664BD">
        <w:t>WTI</w:t>
      </w:r>
      <w:r w:rsidRPr="00B664BD">
        <w:t>）現貨月均價為每桶</w:t>
      </w:r>
      <w:r w:rsidR="00B14FDE">
        <w:rPr>
          <w:rFonts w:hint="eastAsia"/>
        </w:rPr>
        <w:t>47.67</w:t>
      </w:r>
      <w:r w:rsidRPr="00B664BD">
        <w:t>美元，較</w:t>
      </w:r>
      <w:r w:rsidRPr="00B664BD">
        <w:rPr>
          <w:rFonts w:hint="eastAsia"/>
        </w:rPr>
        <w:t>上</w:t>
      </w:r>
      <w:r w:rsidRPr="00B664BD">
        <w:t>月每桶</w:t>
      </w:r>
      <w:r w:rsidR="00B14FDE">
        <w:rPr>
          <w:rFonts w:hint="eastAsia"/>
        </w:rPr>
        <w:t>59.19</w:t>
      </w:r>
      <w:r w:rsidRPr="00B664BD">
        <w:t>美元，</w:t>
      </w:r>
      <w:r w:rsidRPr="00B664BD">
        <w:rPr>
          <w:rFonts w:hint="eastAsia"/>
        </w:rPr>
        <w:t>下跌</w:t>
      </w:r>
      <w:r w:rsidR="00B14FDE">
        <w:rPr>
          <w:rFonts w:hint="eastAsia"/>
        </w:rPr>
        <w:t>19.46</w:t>
      </w:r>
      <w:r w:rsidR="006A52B0" w:rsidRPr="00B664BD">
        <w:rPr>
          <w:rFonts w:hint="eastAsia"/>
        </w:rPr>
        <w:t>％</w:t>
      </w:r>
      <w:r w:rsidRPr="00B664BD">
        <w:t>；北海布蘭特</w:t>
      </w:r>
      <w:r w:rsidRPr="00B664BD">
        <w:rPr>
          <w:rFonts w:hint="eastAsia"/>
        </w:rPr>
        <w:t>及</w:t>
      </w:r>
      <w:r w:rsidRPr="00B664BD">
        <w:t>杜拜價</w:t>
      </w:r>
      <w:r w:rsidRPr="00B664BD">
        <w:rPr>
          <w:rFonts w:hint="eastAsia"/>
        </w:rPr>
        <w:t>格亦呈下跌</w:t>
      </w:r>
      <w:r w:rsidR="00022535">
        <w:rPr>
          <w:rFonts w:hint="eastAsia"/>
        </w:rPr>
        <w:t>走勢</w:t>
      </w:r>
      <w:r w:rsidRPr="00B664BD">
        <w:t>。</w:t>
      </w:r>
    </w:p>
    <w:p w:rsidR="006E22B7" w:rsidRPr="002E0999" w:rsidRDefault="00693181" w:rsidP="00265C55">
      <w:pPr>
        <w:pStyle w:val="k32"/>
        <w:topLinePunct/>
        <w:ind w:leftChars="118" w:left="283" w:rightChars="18" w:right="43" w:firstLineChars="202" w:firstLine="566"/>
      </w:pPr>
      <w:r w:rsidRPr="002E0999">
        <w:rPr>
          <w:rFonts w:hint="eastAsia"/>
        </w:rPr>
        <w:t>美國能源資訊署</w:t>
      </w:r>
      <w:r w:rsidR="006A52B0" w:rsidRPr="002E0999">
        <w:rPr>
          <w:rFonts w:hint="eastAsia"/>
        </w:rPr>
        <w:t>（</w:t>
      </w:r>
      <w:r w:rsidRPr="002E0999">
        <w:rPr>
          <w:rFonts w:hint="eastAsia"/>
        </w:rPr>
        <w:t>EIA</w:t>
      </w:r>
      <w:r w:rsidR="006A52B0" w:rsidRPr="002E0999">
        <w:rPr>
          <w:rFonts w:hint="eastAsia"/>
        </w:rPr>
        <w:t>）</w:t>
      </w:r>
      <w:r w:rsidRPr="002E0999">
        <w:rPr>
          <w:rFonts w:hint="eastAsia"/>
        </w:rPr>
        <w:t>201</w:t>
      </w:r>
      <w:r w:rsidR="00B14FDE">
        <w:rPr>
          <w:rFonts w:hint="eastAsia"/>
        </w:rPr>
        <w:t>5</w:t>
      </w:r>
      <w:r w:rsidRPr="002E0999">
        <w:rPr>
          <w:rFonts w:hint="eastAsia"/>
        </w:rPr>
        <w:t>年</w:t>
      </w:r>
      <w:r w:rsidRPr="002E0999">
        <w:rPr>
          <w:rFonts w:hint="eastAsia"/>
        </w:rPr>
        <w:t>1</w:t>
      </w:r>
      <w:r w:rsidRPr="002E0999">
        <w:rPr>
          <w:rFonts w:hint="eastAsia"/>
        </w:rPr>
        <w:t>月預測未來</w:t>
      </w:r>
      <w:r w:rsidRPr="002E0999">
        <w:rPr>
          <w:rFonts w:hint="eastAsia"/>
        </w:rPr>
        <w:t>3</w:t>
      </w:r>
      <w:r w:rsidRPr="002E0999">
        <w:rPr>
          <w:rFonts w:hint="eastAsia"/>
        </w:rPr>
        <w:t>個月</w:t>
      </w:r>
      <w:r w:rsidR="006A52B0" w:rsidRPr="002E0999">
        <w:rPr>
          <w:rFonts w:hint="eastAsia"/>
        </w:rPr>
        <w:t>（</w:t>
      </w:r>
      <w:r w:rsidR="00842C36" w:rsidRPr="002E0999">
        <w:rPr>
          <w:rFonts w:hint="eastAsia"/>
        </w:rPr>
        <w:t>2015</w:t>
      </w:r>
      <w:r w:rsidR="00842C36" w:rsidRPr="002E0999">
        <w:rPr>
          <w:rFonts w:hint="eastAsia"/>
        </w:rPr>
        <w:t>年</w:t>
      </w:r>
      <w:r w:rsidRPr="002E0999">
        <w:rPr>
          <w:rFonts w:hint="eastAsia"/>
        </w:rPr>
        <w:t>1</w:t>
      </w:r>
      <w:r w:rsidRPr="002E0999">
        <w:rPr>
          <w:rFonts w:hint="eastAsia"/>
        </w:rPr>
        <w:t>月、</w:t>
      </w:r>
      <w:r w:rsidR="00842C36">
        <w:rPr>
          <w:rFonts w:hint="eastAsia"/>
        </w:rPr>
        <w:t>2</w:t>
      </w:r>
      <w:r w:rsidRPr="002E0999">
        <w:rPr>
          <w:rFonts w:hint="eastAsia"/>
        </w:rPr>
        <w:t>月</w:t>
      </w:r>
      <w:r w:rsidR="00B14FDE">
        <w:rPr>
          <w:rFonts w:hint="eastAsia"/>
        </w:rPr>
        <w:t>、</w:t>
      </w:r>
      <w:r w:rsidR="00B14FDE">
        <w:rPr>
          <w:rFonts w:hint="eastAsia"/>
        </w:rPr>
        <w:t>3</w:t>
      </w:r>
      <w:r w:rsidR="00B14FDE">
        <w:rPr>
          <w:rFonts w:hint="eastAsia"/>
        </w:rPr>
        <w:t>月</w:t>
      </w:r>
      <w:r w:rsidR="006A52B0" w:rsidRPr="002E0999">
        <w:rPr>
          <w:rFonts w:hint="eastAsia"/>
        </w:rPr>
        <w:t>）</w:t>
      </w:r>
      <w:r w:rsidRPr="002E0999">
        <w:rPr>
          <w:rFonts w:hint="eastAsia"/>
        </w:rPr>
        <w:t>的</w:t>
      </w:r>
      <w:r w:rsidRPr="002E0999">
        <w:rPr>
          <w:rFonts w:hint="eastAsia"/>
        </w:rPr>
        <w:t>WTI</w:t>
      </w:r>
      <w:r w:rsidRPr="002E0999">
        <w:rPr>
          <w:rFonts w:hint="eastAsia"/>
        </w:rPr>
        <w:t>原油平均價格</w:t>
      </w:r>
      <w:r w:rsidR="005329FF">
        <w:rPr>
          <w:rFonts w:hint="eastAsia"/>
        </w:rPr>
        <w:t>分別</w:t>
      </w:r>
      <w:r w:rsidRPr="002E0999">
        <w:rPr>
          <w:rFonts w:hint="eastAsia"/>
        </w:rPr>
        <w:t>為每桶</w:t>
      </w:r>
      <w:r w:rsidR="00B14FDE">
        <w:rPr>
          <w:rFonts w:hint="eastAsia"/>
        </w:rPr>
        <w:t>46</w:t>
      </w:r>
      <w:r w:rsidR="005329FF">
        <w:rPr>
          <w:rFonts w:hint="eastAsia"/>
        </w:rPr>
        <w:t>.00</w:t>
      </w:r>
      <w:r w:rsidR="007F5D23">
        <w:rPr>
          <w:rFonts w:hint="eastAsia"/>
        </w:rPr>
        <w:t>、</w:t>
      </w:r>
      <w:r w:rsidR="00B14FDE">
        <w:rPr>
          <w:rFonts w:hint="eastAsia"/>
        </w:rPr>
        <w:t>46</w:t>
      </w:r>
      <w:r w:rsidR="005329FF">
        <w:rPr>
          <w:rFonts w:hint="eastAsia"/>
        </w:rPr>
        <w:t>.00</w:t>
      </w:r>
      <w:r w:rsidR="005329FF">
        <w:rPr>
          <w:rFonts w:hint="eastAsia"/>
        </w:rPr>
        <w:t>及</w:t>
      </w:r>
      <w:r w:rsidR="00B14FDE">
        <w:rPr>
          <w:rFonts w:hint="eastAsia"/>
        </w:rPr>
        <w:t>47</w:t>
      </w:r>
      <w:r w:rsidR="005329FF">
        <w:rPr>
          <w:rFonts w:hint="eastAsia"/>
        </w:rPr>
        <w:t>.00</w:t>
      </w:r>
      <w:r w:rsidRPr="002E0999">
        <w:rPr>
          <w:rFonts w:hint="eastAsia"/>
        </w:rPr>
        <w:t>美元，</w:t>
      </w:r>
      <w:r w:rsidRPr="002E0999">
        <w:rPr>
          <w:rFonts w:hint="eastAsia"/>
        </w:rPr>
        <w:t>2014</w:t>
      </w:r>
      <w:r w:rsidRPr="002E0999">
        <w:rPr>
          <w:rFonts w:hint="eastAsia"/>
        </w:rPr>
        <w:t>年第</w:t>
      </w:r>
      <w:r w:rsidRPr="002E0999">
        <w:rPr>
          <w:rFonts w:hint="eastAsia"/>
        </w:rPr>
        <w:t>4</w:t>
      </w:r>
      <w:r w:rsidRPr="002E0999">
        <w:rPr>
          <w:rFonts w:hint="eastAsia"/>
        </w:rPr>
        <w:t>季平均價格為</w:t>
      </w:r>
      <w:r w:rsidR="000421D8">
        <w:rPr>
          <w:rFonts w:hint="eastAsia"/>
        </w:rPr>
        <w:t>7</w:t>
      </w:r>
      <w:r w:rsidR="00B14FDE">
        <w:rPr>
          <w:rFonts w:hint="eastAsia"/>
        </w:rPr>
        <w:t>3</w:t>
      </w:r>
      <w:r w:rsidR="000421D8">
        <w:rPr>
          <w:rFonts w:hint="eastAsia"/>
        </w:rPr>
        <w:t>.</w:t>
      </w:r>
      <w:r w:rsidR="00B14FDE">
        <w:rPr>
          <w:rFonts w:hint="eastAsia"/>
        </w:rPr>
        <w:t>16</w:t>
      </w:r>
      <w:r w:rsidRPr="002E0999">
        <w:rPr>
          <w:rFonts w:hint="eastAsia"/>
        </w:rPr>
        <w:t>美元，</w:t>
      </w:r>
      <w:r w:rsidRPr="002E0999">
        <w:rPr>
          <w:rFonts w:hint="eastAsia"/>
        </w:rPr>
        <w:t>2015</w:t>
      </w:r>
      <w:r w:rsidRPr="002E0999">
        <w:rPr>
          <w:rFonts w:hint="eastAsia"/>
        </w:rPr>
        <w:t>年第</w:t>
      </w:r>
      <w:r w:rsidRPr="002E0999">
        <w:rPr>
          <w:rFonts w:hint="eastAsia"/>
        </w:rPr>
        <w:t>1</w:t>
      </w:r>
      <w:r w:rsidRPr="002E0999">
        <w:rPr>
          <w:rFonts w:hint="eastAsia"/>
        </w:rPr>
        <w:t>季平均價格為</w:t>
      </w:r>
      <w:r w:rsidR="00B14FDE">
        <w:rPr>
          <w:rFonts w:hint="eastAsia"/>
        </w:rPr>
        <w:t>46.33</w:t>
      </w:r>
      <w:r w:rsidRPr="002E0999">
        <w:rPr>
          <w:rFonts w:hint="eastAsia"/>
        </w:rPr>
        <w:t>美元。</w:t>
      </w:r>
    </w:p>
    <w:bookmarkEnd w:id="129"/>
    <w:bookmarkEnd w:id="130"/>
    <w:bookmarkEnd w:id="131"/>
    <w:bookmarkEnd w:id="132"/>
    <w:bookmarkEnd w:id="133"/>
    <w:bookmarkEnd w:id="134"/>
    <w:bookmarkEnd w:id="135"/>
    <w:bookmarkEnd w:id="136"/>
    <w:p w:rsidR="008C520E" w:rsidRPr="00421927" w:rsidRDefault="008C520E" w:rsidP="008C520E">
      <w:pPr>
        <w:pStyle w:val="k32"/>
        <w:topLinePunct/>
        <w:ind w:leftChars="118" w:left="283" w:rightChars="18" w:right="43" w:firstLineChars="202" w:firstLine="566"/>
        <w:rPr>
          <w:color w:val="FF0000"/>
        </w:rPr>
      </w:pPr>
    </w:p>
    <w:p w:rsidR="008C520E" w:rsidRPr="00CC4257" w:rsidRDefault="008C520E" w:rsidP="008C520E">
      <w:pPr>
        <w:pStyle w:val="k3a"/>
        <w:spacing w:before="180" w:line="240" w:lineRule="atLeast"/>
        <w:ind w:leftChars="0" w:left="0" w:firstLineChars="0" w:firstLine="0"/>
        <w:jc w:val="center"/>
        <w:rPr>
          <w:b/>
          <w:snapToGrid w:val="0"/>
          <w:kern w:val="2"/>
          <w:szCs w:val="24"/>
        </w:rPr>
      </w:pPr>
      <w:r w:rsidRPr="00CC4257">
        <w:rPr>
          <w:b/>
          <w:snapToGrid w:val="0"/>
          <w:kern w:val="2"/>
          <w:szCs w:val="24"/>
        </w:rPr>
        <w:t>表</w:t>
      </w:r>
      <w:r w:rsidRPr="00CC4257">
        <w:rPr>
          <w:b/>
          <w:snapToGrid w:val="0"/>
          <w:kern w:val="2"/>
          <w:szCs w:val="24"/>
        </w:rPr>
        <w:t xml:space="preserve"> 2-7-3   </w:t>
      </w:r>
      <w:r w:rsidRPr="00CC4257">
        <w:rPr>
          <w:b/>
          <w:snapToGrid w:val="0"/>
          <w:kern w:val="2"/>
          <w:szCs w:val="24"/>
        </w:rPr>
        <w:t>近年國際主要原油價格變動</w:t>
      </w:r>
    </w:p>
    <w:p w:rsidR="008C520E" w:rsidRPr="00421927" w:rsidRDefault="00C85102" w:rsidP="008C520E">
      <w:pPr>
        <w:snapToGrid w:val="0"/>
        <w:spacing w:line="240" w:lineRule="atLeast"/>
        <w:jc w:val="center"/>
        <w:rPr>
          <w:rFonts w:eastAsia="標楷體"/>
          <w:color w:val="FF0000"/>
          <w:sz w:val="18"/>
        </w:rPr>
      </w:pPr>
      <w:r w:rsidRPr="00421927">
        <w:rPr>
          <w:noProof/>
          <w:color w:val="FF0000"/>
        </w:rPr>
        <mc:AlternateContent>
          <mc:Choice Requires="wps">
            <w:drawing>
              <wp:anchor distT="0" distB="0" distL="180340" distR="114300" simplePos="0" relativeHeight="252079616" behindDoc="0" locked="0" layoutInCell="1" allowOverlap="1" wp14:anchorId="5F237682" wp14:editId="6E8647BE">
                <wp:simplePos x="0" y="0"/>
                <wp:positionH relativeFrom="column">
                  <wp:posOffset>3415665</wp:posOffset>
                </wp:positionH>
                <wp:positionV relativeFrom="page">
                  <wp:posOffset>5965825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71732" w:rsidRPr="003A42E7" w:rsidRDefault="00C71732" w:rsidP="00C85102">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w:t>
                            </w:r>
                            <w:r w:rsidRPr="003A42E7">
                              <w:rPr>
                                <w:rFonts w:eastAsia="標楷體"/>
                                <w:b/>
                              </w:rPr>
                              <w:t>月油價</w:t>
                            </w:r>
                            <w:r w:rsidRPr="003A42E7">
                              <w:rPr>
                                <w:rFonts w:eastAsia="標楷體"/>
                                <w:b/>
                              </w:rPr>
                              <w:t>:</w:t>
                            </w:r>
                          </w:p>
                          <w:p w:rsidR="00C71732" w:rsidRDefault="00C71732" w:rsidP="00C85102">
                            <w:pPr>
                              <w:rPr>
                                <w:rFonts w:eastAsia="標楷體"/>
                                <w:b/>
                              </w:rPr>
                            </w:pPr>
                            <w:r w:rsidRPr="003A42E7">
                              <w:rPr>
                                <w:rFonts w:eastAsia="標楷體"/>
                                <w:b/>
                              </w:rPr>
                              <w:t xml:space="preserve">WTI         </w:t>
                            </w:r>
                            <w:r>
                              <w:rPr>
                                <w:rFonts w:eastAsia="標楷體" w:hint="eastAsia"/>
                                <w:b/>
                              </w:rPr>
                              <w:t>47.67</w:t>
                            </w:r>
                          </w:p>
                          <w:p w:rsidR="00C71732" w:rsidRPr="003A42E7" w:rsidRDefault="00C71732" w:rsidP="00C85102">
                            <w:pPr>
                              <w:rPr>
                                <w:rFonts w:eastAsia="標楷體"/>
                                <w:b/>
                              </w:rPr>
                            </w:pPr>
                            <w:r w:rsidRPr="003A42E7">
                              <w:rPr>
                                <w:rFonts w:eastAsia="標楷體"/>
                                <w:b/>
                              </w:rPr>
                              <w:t>杜拜</w:t>
                            </w:r>
                            <w:r w:rsidRPr="003A42E7">
                              <w:rPr>
                                <w:rFonts w:eastAsia="標楷體"/>
                                <w:b/>
                              </w:rPr>
                              <w:t xml:space="preserve">         </w:t>
                            </w:r>
                            <w:r>
                              <w:rPr>
                                <w:rFonts w:eastAsia="標楷體" w:hint="eastAsia"/>
                                <w:b/>
                              </w:rPr>
                              <w:t>46.13</w:t>
                            </w:r>
                          </w:p>
                          <w:p w:rsidR="00C71732" w:rsidRPr="003A42E7" w:rsidRDefault="00C71732" w:rsidP="00C85102">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50.02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69.75pt;width:156pt;height:85.65pt;z-index:252079616;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" filled="f" fillcolor="#ff9" stroked="f">
                <v:textbox>
                  <w:txbxContent>
                    <w:p w:rsidR="00C71732" w:rsidRPr="003A42E7" w:rsidRDefault="00C71732" w:rsidP="00C85102">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w:t>
                      </w:r>
                      <w:r w:rsidRPr="003A42E7">
                        <w:rPr>
                          <w:rFonts w:eastAsia="標楷體"/>
                          <w:b/>
                        </w:rPr>
                        <w:t>月油價</w:t>
                      </w:r>
                      <w:r w:rsidRPr="003A42E7">
                        <w:rPr>
                          <w:rFonts w:eastAsia="標楷體"/>
                          <w:b/>
                        </w:rPr>
                        <w:t>:</w:t>
                      </w:r>
                    </w:p>
                    <w:p w:rsidR="00C71732" w:rsidRDefault="00C71732" w:rsidP="00C85102">
                      <w:pPr>
                        <w:rPr>
                          <w:rFonts w:eastAsia="標楷體"/>
                          <w:b/>
                        </w:rPr>
                      </w:pPr>
                      <w:r w:rsidRPr="003A42E7">
                        <w:rPr>
                          <w:rFonts w:eastAsia="標楷體"/>
                          <w:b/>
                        </w:rPr>
                        <w:t xml:space="preserve">WTI         </w:t>
                      </w:r>
                      <w:r>
                        <w:rPr>
                          <w:rFonts w:eastAsia="標楷體" w:hint="eastAsia"/>
                          <w:b/>
                        </w:rPr>
                        <w:t>47.67</w:t>
                      </w:r>
                    </w:p>
                    <w:p w:rsidR="00C71732" w:rsidRPr="003A42E7" w:rsidRDefault="00C71732" w:rsidP="00C85102">
                      <w:pPr>
                        <w:rPr>
                          <w:rFonts w:eastAsia="標楷體"/>
                          <w:b/>
                        </w:rPr>
                      </w:pPr>
                      <w:r w:rsidRPr="003A42E7">
                        <w:rPr>
                          <w:rFonts w:eastAsia="標楷體"/>
                          <w:b/>
                        </w:rPr>
                        <w:t>杜拜</w:t>
                      </w:r>
                      <w:r w:rsidRPr="003A42E7">
                        <w:rPr>
                          <w:rFonts w:eastAsia="標楷體"/>
                          <w:b/>
                        </w:rPr>
                        <w:t xml:space="preserve">         </w:t>
                      </w:r>
                      <w:r>
                        <w:rPr>
                          <w:rFonts w:eastAsia="標楷體" w:hint="eastAsia"/>
                          <w:b/>
                        </w:rPr>
                        <w:t>46.13</w:t>
                      </w:r>
                    </w:p>
                    <w:p w:rsidR="00C71732" w:rsidRPr="003A42E7" w:rsidRDefault="00C71732" w:rsidP="00C85102">
                      <w:pPr>
                        <w:rPr>
                          <w:rFonts w:eastAsia="標楷體"/>
                          <w:b/>
                        </w:rPr>
                      </w:pPr>
                      <w:r w:rsidRPr="003A42E7">
                        <w:rPr>
                          <w:rFonts w:eastAsia="標楷體"/>
                          <w:b/>
                        </w:rPr>
                        <w:t>北海布蘭特</w:t>
                      </w:r>
                      <w:r w:rsidRPr="003A42E7">
                        <w:rPr>
                          <w:rFonts w:eastAsia="標楷體"/>
                          <w:b/>
                        </w:rPr>
                        <w:t xml:space="preserve">   </w:t>
                      </w:r>
                      <w:r>
                        <w:rPr>
                          <w:rFonts w:eastAsia="標楷體" w:hint="eastAsia"/>
                          <w:b/>
                        </w:rPr>
                        <w:t>50.02</w:t>
                      </w:r>
                    </w:p>
                  </w:txbxContent>
                </v:textbox>
                <w10:wrap anchory="page"/>
              </v:shape>
            </w:pict>
          </mc:Fallback>
        </mc:AlternateContent>
      </w:r>
      <w:r w:rsidR="00693181" w:rsidRPr="00421927">
        <w:rPr>
          <w:rFonts w:eastAsia="標楷體"/>
          <w:noProof/>
          <w:color w:val="FF0000"/>
          <w:sz w:val="18"/>
        </w:rPr>
        <w:drawing>
          <wp:inline distT="0" distB="0" distL="0" distR="0" wp14:anchorId="307B4128" wp14:editId="037F5C0C">
            <wp:extent cx="5400040" cy="3281563"/>
            <wp:effectExtent l="0" t="0" r="0" b="0"/>
            <wp:docPr id="11"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75424" w:rsidRPr="00830379" w:rsidRDefault="008C520E" w:rsidP="008C520E">
      <w:pPr>
        <w:snapToGrid w:val="0"/>
        <w:spacing w:line="240" w:lineRule="atLeast"/>
        <w:rPr>
          <w:rFonts w:eastAsia="標楷體"/>
          <w:sz w:val="22"/>
          <w:szCs w:val="22"/>
        </w:rPr>
      </w:pPr>
      <w:r w:rsidRPr="00830379">
        <w:rPr>
          <w:rFonts w:eastAsia="標楷體"/>
          <w:sz w:val="22"/>
          <w:szCs w:val="22"/>
        </w:rPr>
        <w:t>資料來源：經濟部能源局。</w:t>
      </w:r>
    </w:p>
    <w:p w:rsidR="00D84344" w:rsidRPr="00421927" w:rsidRDefault="00D84344">
      <w:pPr>
        <w:widowControl/>
        <w:rPr>
          <w:rFonts w:eastAsia="標楷體"/>
          <w:b/>
          <w:bCs/>
          <w:color w:val="FF0000"/>
          <w:kern w:val="0"/>
          <w:sz w:val="28"/>
          <w:szCs w:val="20"/>
        </w:rPr>
      </w:pPr>
      <w:r w:rsidRPr="00421927">
        <w:rPr>
          <w:b/>
          <w:bCs/>
          <w:color w:val="FF0000"/>
        </w:rPr>
        <w:br w:type="page"/>
      </w:r>
    </w:p>
    <w:p w:rsidR="00F75424" w:rsidRPr="00A95FCA" w:rsidRDefault="00F75424" w:rsidP="00F75424">
      <w:pPr>
        <w:pStyle w:val="k3a"/>
        <w:tabs>
          <w:tab w:val="left" w:pos="540"/>
        </w:tabs>
        <w:spacing w:before="180" w:line="300" w:lineRule="auto"/>
        <w:ind w:leftChars="0" w:left="0" w:right="0" w:firstLineChars="0" w:firstLine="0"/>
        <w:rPr>
          <w:b/>
          <w:bCs/>
        </w:rPr>
      </w:pPr>
      <w:r w:rsidRPr="00A95FCA">
        <w:rPr>
          <w:b/>
          <w:bCs/>
        </w:rPr>
        <w:t>４、</w:t>
      </w:r>
      <w:r w:rsidR="008E693F" w:rsidRPr="00A95FCA">
        <w:rPr>
          <w:b/>
          <w:bCs/>
        </w:rPr>
        <w:t>10</w:t>
      </w:r>
      <w:r w:rsidR="00196EDB">
        <w:rPr>
          <w:rFonts w:hint="eastAsia"/>
          <w:b/>
          <w:bCs/>
        </w:rPr>
        <w:t>4</w:t>
      </w:r>
      <w:r w:rsidR="008E693F" w:rsidRPr="00A95FCA">
        <w:rPr>
          <w:b/>
          <w:bCs/>
        </w:rPr>
        <w:t>年</w:t>
      </w:r>
      <w:r w:rsidR="00196EDB">
        <w:rPr>
          <w:rFonts w:hint="eastAsia"/>
          <w:b/>
          <w:bCs/>
        </w:rPr>
        <w:t>1</w:t>
      </w:r>
      <w:r w:rsidR="008E693F" w:rsidRPr="00A95FCA">
        <w:rPr>
          <w:b/>
          <w:bCs/>
        </w:rPr>
        <w:t>月</w:t>
      </w:r>
      <w:r w:rsidR="00A95FCA" w:rsidRPr="00A95FCA">
        <w:rPr>
          <w:rFonts w:hint="eastAsia"/>
          <w:b/>
          <w:bCs/>
        </w:rPr>
        <w:t>黃豆</w:t>
      </w:r>
      <w:r w:rsidR="002E0221">
        <w:rPr>
          <w:rFonts w:hint="eastAsia"/>
          <w:b/>
          <w:bCs/>
        </w:rPr>
        <w:t>、小麥</w:t>
      </w:r>
      <w:r w:rsidR="008E693F" w:rsidRPr="00A95FCA">
        <w:rPr>
          <w:b/>
          <w:bCs/>
        </w:rPr>
        <w:t>及玉米期貨價格</w:t>
      </w:r>
      <w:r w:rsidR="008E693F" w:rsidRPr="00A95FCA">
        <w:rPr>
          <w:rFonts w:hint="eastAsia"/>
          <w:b/>
          <w:bCs/>
        </w:rPr>
        <w:t>均</w:t>
      </w:r>
      <w:r w:rsidR="008E693F" w:rsidRPr="00A95FCA">
        <w:rPr>
          <w:b/>
          <w:bCs/>
        </w:rPr>
        <w:t>較</w:t>
      </w:r>
      <w:r w:rsidR="008E693F" w:rsidRPr="00A95FCA">
        <w:rPr>
          <w:rFonts w:hint="eastAsia"/>
          <w:b/>
          <w:bCs/>
        </w:rPr>
        <w:t>上</w:t>
      </w:r>
      <w:r w:rsidR="008E693F" w:rsidRPr="00A95FCA">
        <w:rPr>
          <w:b/>
          <w:bCs/>
        </w:rPr>
        <w:t>月</w:t>
      </w:r>
      <w:r w:rsidR="00196EDB">
        <w:rPr>
          <w:rFonts w:hint="eastAsia"/>
          <w:b/>
          <w:bCs/>
        </w:rPr>
        <w:t>下跌</w:t>
      </w:r>
    </w:p>
    <w:p w:rsidR="00885F48" w:rsidRPr="00A95FCA" w:rsidRDefault="00885F48" w:rsidP="00885F48">
      <w:pPr>
        <w:autoSpaceDE w:val="0"/>
        <w:autoSpaceDN w:val="0"/>
        <w:snapToGrid w:val="0"/>
        <w:spacing w:beforeLines="50" w:before="180" w:line="300" w:lineRule="auto"/>
        <w:ind w:rightChars="18" w:right="43" w:firstLineChars="202" w:firstLine="566"/>
        <w:rPr>
          <w:rFonts w:eastAsia="標楷體"/>
          <w:sz w:val="28"/>
        </w:rPr>
      </w:pPr>
      <w:r w:rsidRPr="00A95FCA">
        <w:rPr>
          <w:rFonts w:eastAsia="標楷體"/>
          <w:sz w:val="28"/>
        </w:rPr>
        <w:t>根據行政院主計總處公布之國際大宗物資期貨價格（芝加哥穀物價格）顯示：</w:t>
      </w:r>
    </w:p>
    <w:p w:rsidR="00885F48" w:rsidRPr="00A95FCA" w:rsidRDefault="00885F48" w:rsidP="00885F48">
      <w:pPr>
        <w:snapToGrid w:val="0"/>
        <w:spacing w:before="50" w:line="300" w:lineRule="auto"/>
        <w:ind w:left="283" w:rightChars="18" w:right="43" w:hangingChars="101" w:hanging="283"/>
        <w:jc w:val="both"/>
        <w:rPr>
          <w:rFonts w:eastAsia="標楷體"/>
          <w:sz w:val="28"/>
        </w:rPr>
      </w:pPr>
      <w:r w:rsidRPr="00A95FCA">
        <w:rPr>
          <w:rFonts w:eastAsia="標楷體"/>
          <w:sz w:val="28"/>
        </w:rPr>
        <w:t>－</w:t>
      </w:r>
      <w:r w:rsidR="008E693F" w:rsidRPr="00A95FCA">
        <w:rPr>
          <w:rFonts w:eastAsia="標楷體"/>
          <w:sz w:val="28"/>
        </w:rPr>
        <w:t>黃豆價格</w:t>
      </w:r>
      <w:r w:rsidR="008E693F" w:rsidRPr="00A95FCA">
        <w:rPr>
          <w:rFonts w:eastAsia="標楷體" w:hint="eastAsia"/>
          <w:sz w:val="28"/>
        </w:rPr>
        <w:t>101</w:t>
      </w:r>
      <w:r w:rsidR="008E693F" w:rsidRPr="00A95FCA">
        <w:rPr>
          <w:rFonts w:eastAsia="標楷體"/>
          <w:sz w:val="28"/>
        </w:rPr>
        <w:t>年</w:t>
      </w:r>
      <w:r w:rsidR="008E693F" w:rsidRPr="00A95FCA">
        <w:rPr>
          <w:rFonts w:eastAsia="標楷體"/>
          <w:sz w:val="28"/>
        </w:rPr>
        <w:t>8</w:t>
      </w:r>
      <w:r w:rsidR="008E693F" w:rsidRPr="00A95FCA">
        <w:rPr>
          <w:rFonts w:eastAsia="標楷體"/>
          <w:sz w:val="28"/>
        </w:rPr>
        <w:t>月達到歷史新高點每英斗</w:t>
      </w:r>
      <w:r w:rsidR="008E693F" w:rsidRPr="00A95FCA">
        <w:rPr>
          <w:rFonts w:eastAsia="標楷體"/>
          <w:sz w:val="28"/>
        </w:rPr>
        <w:t>17.65</w:t>
      </w:r>
      <w:r w:rsidR="008E693F" w:rsidRPr="00A95FCA">
        <w:rPr>
          <w:rFonts w:eastAsia="標楷體"/>
          <w:sz w:val="28"/>
        </w:rPr>
        <w:t>美元。</w:t>
      </w:r>
      <w:r w:rsidR="008E693F" w:rsidRPr="00A95FCA">
        <w:rPr>
          <w:rFonts w:eastAsia="標楷體" w:hint="eastAsia"/>
          <w:sz w:val="28"/>
        </w:rPr>
        <w:t>10</w:t>
      </w:r>
      <w:r w:rsidR="00196EDB">
        <w:rPr>
          <w:rFonts w:eastAsia="標楷體" w:hint="eastAsia"/>
          <w:sz w:val="28"/>
        </w:rPr>
        <w:t>4</w:t>
      </w:r>
      <w:r w:rsidR="008E693F" w:rsidRPr="00A95FCA">
        <w:rPr>
          <w:rFonts w:eastAsia="標楷體"/>
          <w:sz w:val="28"/>
        </w:rPr>
        <w:t>年</w:t>
      </w:r>
      <w:r w:rsidR="00196EDB">
        <w:rPr>
          <w:rFonts w:eastAsia="標楷體" w:hint="eastAsia"/>
          <w:sz w:val="28"/>
        </w:rPr>
        <w:t>1</w:t>
      </w:r>
      <w:r w:rsidR="008E693F" w:rsidRPr="00A95FCA">
        <w:rPr>
          <w:rFonts w:eastAsia="標楷體"/>
          <w:sz w:val="28"/>
        </w:rPr>
        <w:t>月為</w:t>
      </w:r>
      <w:r w:rsidR="00196EDB">
        <w:rPr>
          <w:rFonts w:eastAsia="標楷體" w:hint="eastAsia"/>
          <w:sz w:val="28"/>
        </w:rPr>
        <w:t>9.61</w:t>
      </w:r>
      <w:r w:rsidR="008E693F" w:rsidRPr="00A95FCA">
        <w:rPr>
          <w:rFonts w:eastAsia="標楷體"/>
          <w:sz w:val="28"/>
        </w:rPr>
        <w:t>美元，較</w:t>
      </w:r>
      <w:r w:rsidR="008E693F" w:rsidRPr="00A95FCA">
        <w:rPr>
          <w:rFonts w:eastAsia="標楷體" w:hint="eastAsia"/>
          <w:sz w:val="28"/>
        </w:rPr>
        <w:t>上</w:t>
      </w:r>
      <w:r w:rsidR="008E693F" w:rsidRPr="00A95FCA">
        <w:rPr>
          <w:rFonts w:eastAsia="標楷體"/>
          <w:sz w:val="28"/>
        </w:rPr>
        <w:t>月</w:t>
      </w:r>
      <w:r w:rsidR="00196EDB">
        <w:rPr>
          <w:rFonts w:eastAsia="標楷體" w:hint="eastAsia"/>
          <w:sz w:val="28"/>
        </w:rPr>
        <w:t>下跌</w:t>
      </w:r>
      <w:r w:rsidR="00196EDB">
        <w:rPr>
          <w:rFonts w:eastAsia="標楷體" w:hint="eastAsia"/>
          <w:sz w:val="28"/>
        </w:rPr>
        <w:t>5.69</w:t>
      </w:r>
      <w:r w:rsidR="006A52B0" w:rsidRPr="00A95FCA">
        <w:rPr>
          <w:rFonts w:eastAsia="標楷體" w:hint="eastAsia"/>
          <w:sz w:val="28"/>
        </w:rPr>
        <w:t>％</w:t>
      </w:r>
      <w:r w:rsidR="008E693F" w:rsidRPr="00A95FCA">
        <w:rPr>
          <w:rFonts w:eastAsia="標楷體"/>
          <w:sz w:val="28"/>
        </w:rPr>
        <w:t>，較</w:t>
      </w:r>
      <w:r w:rsidR="008E693F" w:rsidRPr="00A95FCA">
        <w:rPr>
          <w:rFonts w:eastAsia="標楷體" w:hint="eastAsia"/>
          <w:sz w:val="28"/>
        </w:rPr>
        <w:t>上</w:t>
      </w:r>
      <w:r w:rsidR="008E693F" w:rsidRPr="00A95FCA">
        <w:rPr>
          <w:rFonts w:eastAsia="標楷體"/>
          <w:sz w:val="28"/>
        </w:rPr>
        <w:t>年同月</w:t>
      </w:r>
      <w:r w:rsidR="008E693F" w:rsidRPr="00A95FCA">
        <w:rPr>
          <w:rFonts w:eastAsia="標楷體" w:hint="eastAsia"/>
          <w:sz w:val="28"/>
        </w:rPr>
        <w:t>下跌</w:t>
      </w:r>
      <w:r w:rsidR="00A95FCA" w:rsidRPr="00A95FCA">
        <w:rPr>
          <w:rFonts w:eastAsia="標楷體" w:hint="eastAsia"/>
          <w:sz w:val="28"/>
        </w:rPr>
        <w:t>2</w:t>
      </w:r>
      <w:r w:rsidR="00196EDB">
        <w:rPr>
          <w:rFonts w:eastAsia="標楷體" w:hint="eastAsia"/>
          <w:sz w:val="28"/>
        </w:rPr>
        <w:t>5.1</w:t>
      </w:r>
      <w:r w:rsidR="006A52B0" w:rsidRPr="00A95FCA">
        <w:rPr>
          <w:rFonts w:eastAsia="標楷體" w:hint="eastAsia"/>
          <w:sz w:val="28"/>
        </w:rPr>
        <w:t>％</w:t>
      </w:r>
      <w:r w:rsidR="008E693F" w:rsidRPr="00A95FCA">
        <w:rPr>
          <w:rFonts w:eastAsia="標楷體"/>
          <w:sz w:val="28"/>
        </w:rPr>
        <w:t>。</w:t>
      </w:r>
    </w:p>
    <w:p w:rsidR="00885F48" w:rsidRPr="00190E85" w:rsidRDefault="00885F48" w:rsidP="00885F48">
      <w:pPr>
        <w:snapToGrid w:val="0"/>
        <w:spacing w:before="50" w:line="300" w:lineRule="auto"/>
        <w:ind w:left="283" w:rightChars="18" w:right="43" w:hangingChars="101" w:hanging="283"/>
        <w:jc w:val="both"/>
        <w:rPr>
          <w:rFonts w:eastAsia="標楷體"/>
          <w:sz w:val="28"/>
        </w:rPr>
      </w:pPr>
      <w:r w:rsidRPr="00A95FCA">
        <w:rPr>
          <w:rFonts w:eastAsia="標楷體"/>
          <w:sz w:val="28"/>
        </w:rPr>
        <w:t>－</w:t>
      </w:r>
      <w:r w:rsidR="008E693F" w:rsidRPr="00A95FCA">
        <w:rPr>
          <w:rFonts w:eastAsia="標楷體"/>
          <w:sz w:val="28"/>
        </w:rPr>
        <w:t>小麥價格在</w:t>
      </w:r>
      <w:r w:rsidR="008E693F" w:rsidRPr="00A95FCA">
        <w:rPr>
          <w:rFonts w:eastAsia="標楷體" w:hint="eastAsia"/>
          <w:sz w:val="28"/>
        </w:rPr>
        <w:t>97</w:t>
      </w:r>
      <w:r w:rsidR="008E693F" w:rsidRPr="00A95FCA">
        <w:rPr>
          <w:rFonts w:eastAsia="標楷體"/>
          <w:sz w:val="28"/>
        </w:rPr>
        <w:t>年</w:t>
      </w:r>
      <w:r w:rsidR="008E693F" w:rsidRPr="00A95FCA">
        <w:rPr>
          <w:rFonts w:eastAsia="標楷體"/>
          <w:sz w:val="28"/>
        </w:rPr>
        <w:t>2</w:t>
      </w:r>
      <w:r w:rsidR="008E693F" w:rsidRPr="00A95FCA">
        <w:rPr>
          <w:rFonts w:eastAsia="標楷體"/>
          <w:sz w:val="28"/>
        </w:rPr>
        <w:t>月達到最高點每英斗</w:t>
      </w:r>
      <w:r w:rsidR="008E693F" w:rsidRPr="00A95FCA">
        <w:rPr>
          <w:rFonts w:eastAsia="標楷體"/>
          <w:sz w:val="28"/>
        </w:rPr>
        <w:t>10.73</w:t>
      </w:r>
      <w:r w:rsidR="008E693F" w:rsidRPr="00A95FCA">
        <w:rPr>
          <w:rFonts w:eastAsia="標楷體"/>
          <w:sz w:val="28"/>
        </w:rPr>
        <w:t>美元。</w:t>
      </w:r>
      <w:r w:rsidR="008E693F" w:rsidRPr="00A95FCA">
        <w:rPr>
          <w:rFonts w:eastAsia="標楷體" w:hint="eastAsia"/>
          <w:sz w:val="28"/>
        </w:rPr>
        <w:t>10</w:t>
      </w:r>
      <w:r w:rsidR="00196EDB">
        <w:rPr>
          <w:rFonts w:eastAsia="標楷體" w:hint="eastAsia"/>
          <w:sz w:val="28"/>
        </w:rPr>
        <w:t>4</w:t>
      </w:r>
      <w:r w:rsidR="008E693F" w:rsidRPr="00A95FCA">
        <w:rPr>
          <w:rFonts w:eastAsia="標楷體"/>
          <w:sz w:val="28"/>
        </w:rPr>
        <w:t>年</w:t>
      </w:r>
      <w:r w:rsidR="008E693F" w:rsidRPr="00A95FCA">
        <w:rPr>
          <w:rFonts w:eastAsia="標楷體" w:hint="eastAsia"/>
          <w:sz w:val="28"/>
        </w:rPr>
        <w:t>1</w:t>
      </w:r>
      <w:r w:rsidR="008E693F" w:rsidRPr="00A95FCA">
        <w:rPr>
          <w:rFonts w:eastAsia="標楷體"/>
          <w:sz w:val="28"/>
        </w:rPr>
        <w:t>月為</w:t>
      </w:r>
      <w:r w:rsidR="008E693F" w:rsidRPr="00A95FCA">
        <w:rPr>
          <w:rFonts w:eastAsia="標楷體" w:hint="eastAsia"/>
          <w:sz w:val="28"/>
        </w:rPr>
        <w:t>5</w:t>
      </w:r>
      <w:r w:rsidR="008E693F" w:rsidRPr="00190E85">
        <w:rPr>
          <w:rFonts w:eastAsia="標楷體" w:hint="eastAsia"/>
          <w:sz w:val="28"/>
        </w:rPr>
        <w:t>.</w:t>
      </w:r>
      <w:r w:rsidR="00196EDB">
        <w:rPr>
          <w:rFonts w:eastAsia="標楷體" w:hint="eastAsia"/>
          <w:sz w:val="28"/>
        </w:rPr>
        <w:t>03</w:t>
      </w:r>
      <w:r w:rsidR="008E693F" w:rsidRPr="00190E85">
        <w:rPr>
          <w:rFonts w:eastAsia="標楷體"/>
          <w:sz w:val="28"/>
        </w:rPr>
        <w:t>美元，較</w:t>
      </w:r>
      <w:r w:rsidR="008E693F" w:rsidRPr="00190E85">
        <w:rPr>
          <w:rFonts w:eastAsia="標楷體" w:hint="eastAsia"/>
          <w:sz w:val="28"/>
        </w:rPr>
        <w:t>上</w:t>
      </w:r>
      <w:r w:rsidR="008E693F" w:rsidRPr="00190E85">
        <w:rPr>
          <w:rFonts w:eastAsia="標楷體"/>
          <w:sz w:val="28"/>
        </w:rPr>
        <w:t>月</w:t>
      </w:r>
      <w:r w:rsidR="00196EDB">
        <w:rPr>
          <w:rFonts w:eastAsia="標楷體" w:hint="eastAsia"/>
          <w:sz w:val="28"/>
        </w:rPr>
        <w:t>下跌</w:t>
      </w:r>
      <w:r w:rsidR="00196EDB">
        <w:rPr>
          <w:rFonts w:eastAsia="標楷體" w:hint="eastAsia"/>
          <w:sz w:val="28"/>
        </w:rPr>
        <w:t>14.75</w:t>
      </w:r>
      <w:r w:rsidR="006A52B0" w:rsidRPr="00190E85">
        <w:rPr>
          <w:rFonts w:eastAsia="標楷體" w:hint="eastAsia"/>
          <w:sz w:val="28"/>
        </w:rPr>
        <w:t>％</w:t>
      </w:r>
      <w:r w:rsidR="008E693F" w:rsidRPr="00190E85">
        <w:rPr>
          <w:rFonts w:eastAsia="標楷體"/>
          <w:sz w:val="28"/>
        </w:rPr>
        <w:t>，較</w:t>
      </w:r>
      <w:r w:rsidR="008E693F" w:rsidRPr="00190E85">
        <w:rPr>
          <w:rFonts w:eastAsia="標楷體" w:hint="eastAsia"/>
          <w:sz w:val="28"/>
        </w:rPr>
        <w:t>上</w:t>
      </w:r>
      <w:r w:rsidR="008E693F" w:rsidRPr="00190E85">
        <w:rPr>
          <w:rFonts w:eastAsia="標楷體"/>
          <w:sz w:val="28"/>
        </w:rPr>
        <w:t>年同月</w:t>
      </w:r>
      <w:r w:rsidR="008E693F" w:rsidRPr="00190E85">
        <w:rPr>
          <w:rFonts w:eastAsia="標楷體" w:hint="eastAsia"/>
          <w:sz w:val="28"/>
        </w:rPr>
        <w:t>下跌</w:t>
      </w:r>
      <w:r w:rsidR="00196EDB">
        <w:rPr>
          <w:rFonts w:eastAsia="標楷體" w:hint="eastAsia"/>
          <w:sz w:val="28"/>
        </w:rPr>
        <w:t>9</w:t>
      </w:r>
      <w:r w:rsidR="00182518">
        <w:rPr>
          <w:rFonts w:eastAsia="標楷體" w:hint="eastAsia"/>
          <w:sz w:val="28"/>
        </w:rPr>
        <w:t>.5</w:t>
      </w:r>
      <w:r w:rsidR="006A52B0" w:rsidRPr="00190E85">
        <w:rPr>
          <w:rFonts w:eastAsia="標楷體" w:hint="eastAsia"/>
          <w:sz w:val="28"/>
        </w:rPr>
        <w:t>％</w:t>
      </w:r>
      <w:r w:rsidR="008E693F" w:rsidRPr="00190E85">
        <w:rPr>
          <w:rFonts w:eastAsia="標楷體"/>
          <w:sz w:val="28"/>
        </w:rPr>
        <w:t>。</w:t>
      </w:r>
    </w:p>
    <w:p w:rsidR="00F75424" w:rsidRPr="00190E85" w:rsidRDefault="00885F48" w:rsidP="00885F48">
      <w:pPr>
        <w:snapToGrid w:val="0"/>
        <w:spacing w:before="50" w:line="300" w:lineRule="auto"/>
        <w:ind w:left="283" w:rightChars="18" w:right="43" w:hangingChars="101" w:hanging="283"/>
        <w:jc w:val="both"/>
        <w:rPr>
          <w:rFonts w:eastAsia="標楷體"/>
          <w:sz w:val="28"/>
        </w:rPr>
      </w:pPr>
      <w:r w:rsidRPr="00190E85">
        <w:rPr>
          <w:rFonts w:eastAsia="標楷體"/>
          <w:sz w:val="28"/>
        </w:rPr>
        <w:t>－</w:t>
      </w:r>
      <w:r w:rsidR="008E693F" w:rsidRPr="00190E85">
        <w:rPr>
          <w:rFonts w:eastAsia="標楷體"/>
          <w:sz w:val="28"/>
        </w:rPr>
        <w:t>玉米價格在</w:t>
      </w:r>
      <w:r w:rsidR="008E693F" w:rsidRPr="00190E85">
        <w:rPr>
          <w:rFonts w:eastAsia="標楷體" w:hint="eastAsia"/>
          <w:sz w:val="28"/>
        </w:rPr>
        <w:t>101</w:t>
      </w:r>
      <w:r w:rsidR="008E693F" w:rsidRPr="00190E85">
        <w:rPr>
          <w:rFonts w:eastAsia="標楷體"/>
          <w:sz w:val="28"/>
        </w:rPr>
        <w:t>年</w:t>
      </w:r>
      <w:r w:rsidR="008E693F" w:rsidRPr="00190E85">
        <w:rPr>
          <w:rFonts w:eastAsia="標楷體"/>
          <w:sz w:val="28"/>
        </w:rPr>
        <w:t>7</w:t>
      </w:r>
      <w:r w:rsidR="008E693F" w:rsidRPr="00190E85">
        <w:rPr>
          <w:rFonts w:eastAsia="標楷體"/>
          <w:sz w:val="28"/>
        </w:rPr>
        <w:t>月達到歷史新高點每英斗</w:t>
      </w:r>
      <w:r w:rsidR="008E693F" w:rsidRPr="00190E85">
        <w:rPr>
          <w:rFonts w:eastAsia="標楷體"/>
          <w:sz w:val="28"/>
        </w:rPr>
        <w:t>8.07</w:t>
      </w:r>
      <w:r w:rsidR="008E693F" w:rsidRPr="00190E85">
        <w:rPr>
          <w:rFonts w:eastAsia="標楷體"/>
          <w:sz w:val="28"/>
        </w:rPr>
        <w:t>美元。</w:t>
      </w:r>
      <w:r w:rsidR="008E693F" w:rsidRPr="00190E85">
        <w:rPr>
          <w:rFonts w:eastAsia="標楷體" w:hint="eastAsia"/>
          <w:sz w:val="28"/>
        </w:rPr>
        <w:t>10</w:t>
      </w:r>
      <w:r w:rsidR="00196EDB">
        <w:rPr>
          <w:rFonts w:eastAsia="標楷體" w:hint="eastAsia"/>
          <w:sz w:val="28"/>
        </w:rPr>
        <w:t>4</w:t>
      </w:r>
      <w:r w:rsidR="008E693F" w:rsidRPr="00190E85">
        <w:rPr>
          <w:rFonts w:eastAsia="標楷體"/>
          <w:sz w:val="28"/>
        </w:rPr>
        <w:t>年</w:t>
      </w:r>
      <w:r w:rsidR="00182518">
        <w:rPr>
          <w:rFonts w:eastAsia="標楷體" w:hint="eastAsia"/>
          <w:sz w:val="28"/>
        </w:rPr>
        <w:t>1</w:t>
      </w:r>
      <w:r w:rsidR="008E693F" w:rsidRPr="00190E85">
        <w:rPr>
          <w:rFonts w:eastAsia="標楷體"/>
          <w:sz w:val="28"/>
        </w:rPr>
        <w:t>月為</w:t>
      </w:r>
      <w:r w:rsidR="00190E85" w:rsidRPr="00190E85">
        <w:rPr>
          <w:rFonts w:eastAsia="標楷體" w:hint="eastAsia"/>
          <w:sz w:val="28"/>
        </w:rPr>
        <w:t>3.</w:t>
      </w:r>
      <w:r w:rsidR="00196EDB">
        <w:rPr>
          <w:rFonts w:eastAsia="標楷體" w:hint="eastAsia"/>
          <w:sz w:val="28"/>
        </w:rPr>
        <w:t>70</w:t>
      </w:r>
      <w:r w:rsidR="008E693F" w:rsidRPr="00190E85">
        <w:rPr>
          <w:rFonts w:eastAsia="標楷體"/>
          <w:sz w:val="28"/>
        </w:rPr>
        <w:t>美元，較</w:t>
      </w:r>
      <w:r w:rsidR="008E693F" w:rsidRPr="00190E85">
        <w:rPr>
          <w:rFonts w:eastAsia="標楷體" w:hint="eastAsia"/>
          <w:sz w:val="28"/>
        </w:rPr>
        <w:t>上</w:t>
      </w:r>
      <w:r w:rsidR="008E693F" w:rsidRPr="00190E85">
        <w:rPr>
          <w:rFonts w:eastAsia="標楷體"/>
          <w:sz w:val="28"/>
        </w:rPr>
        <w:t>月</w:t>
      </w:r>
      <w:r w:rsidR="00196EDB">
        <w:rPr>
          <w:rFonts w:eastAsia="標楷體" w:hint="eastAsia"/>
          <w:sz w:val="28"/>
        </w:rPr>
        <w:t>下跌</w:t>
      </w:r>
      <w:r w:rsidR="00196EDB">
        <w:rPr>
          <w:rFonts w:eastAsia="標楷體" w:hint="eastAsia"/>
          <w:sz w:val="28"/>
        </w:rPr>
        <w:t>6.80</w:t>
      </w:r>
      <w:r w:rsidR="006A52B0" w:rsidRPr="00190E85">
        <w:rPr>
          <w:rFonts w:eastAsia="標楷體" w:hint="eastAsia"/>
          <w:sz w:val="28"/>
        </w:rPr>
        <w:t>％</w:t>
      </w:r>
      <w:r w:rsidR="008E693F" w:rsidRPr="00190E85">
        <w:rPr>
          <w:rFonts w:eastAsia="標楷體"/>
          <w:sz w:val="28"/>
        </w:rPr>
        <w:t>，較</w:t>
      </w:r>
      <w:r w:rsidR="008E693F" w:rsidRPr="00190E85">
        <w:rPr>
          <w:rFonts w:eastAsia="標楷體" w:hint="eastAsia"/>
          <w:sz w:val="28"/>
        </w:rPr>
        <w:t>上</w:t>
      </w:r>
      <w:r w:rsidR="008E693F" w:rsidRPr="00190E85">
        <w:rPr>
          <w:rFonts w:eastAsia="標楷體"/>
          <w:sz w:val="28"/>
        </w:rPr>
        <w:t>年同月下跌</w:t>
      </w:r>
      <w:r w:rsidR="00196EDB">
        <w:rPr>
          <w:rFonts w:eastAsia="標楷體" w:hint="eastAsia"/>
          <w:sz w:val="28"/>
        </w:rPr>
        <w:t>14.7</w:t>
      </w:r>
      <w:r w:rsidR="006A52B0" w:rsidRPr="00190E85">
        <w:rPr>
          <w:rFonts w:eastAsia="標楷體" w:hint="eastAsia"/>
          <w:sz w:val="28"/>
        </w:rPr>
        <w:t>％</w:t>
      </w:r>
      <w:r w:rsidR="008E693F" w:rsidRPr="00190E85">
        <w:rPr>
          <w:rFonts w:eastAsia="標楷體"/>
          <w:sz w:val="28"/>
        </w:rPr>
        <w:t>。</w:t>
      </w:r>
    </w:p>
    <w:p w:rsidR="008E693F" w:rsidRPr="00421927" w:rsidRDefault="008E693F" w:rsidP="008E693F">
      <w:pPr>
        <w:snapToGrid w:val="0"/>
        <w:spacing w:before="50" w:line="300" w:lineRule="auto"/>
        <w:ind w:left="283" w:rightChars="18" w:right="43" w:hangingChars="101" w:hanging="283"/>
        <w:jc w:val="both"/>
        <w:rPr>
          <w:rFonts w:eastAsia="標楷體"/>
          <w:color w:val="FF0000"/>
          <w:sz w:val="28"/>
        </w:rPr>
      </w:pPr>
    </w:p>
    <w:p w:rsidR="00885F48" w:rsidRPr="00190E85" w:rsidRDefault="008E693F" w:rsidP="00885F48">
      <w:pPr>
        <w:snapToGrid w:val="0"/>
        <w:spacing w:before="240" w:line="300" w:lineRule="auto"/>
        <w:ind w:rightChars="-59" w:right="-142"/>
        <w:jc w:val="center"/>
        <w:rPr>
          <w:rFonts w:eastAsia="標楷體"/>
          <w:b/>
          <w:bCs/>
          <w:sz w:val="28"/>
        </w:rPr>
      </w:pPr>
      <w:r w:rsidRPr="00190E85">
        <w:rPr>
          <w:noProof/>
        </w:rPr>
        <w:drawing>
          <wp:anchor distT="0" distB="0" distL="114300" distR="114300" simplePos="0" relativeHeight="252081664" behindDoc="0" locked="0" layoutInCell="1" allowOverlap="1" wp14:anchorId="47FAFAE5" wp14:editId="0278086C">
            <wp:simplePos x="0" y="0"/>
            <wp:positionH relativeFrom="column">
              <wp:posOffset>-118110</wp:posOffset>
            </wp:positionH>
            <wp:positionV relativeFrom="paragraph">
              <wp:posOffset>563245</wp:posOffset>
            </wp:positionV>
            <wp:extent cx="6162675" cy="3524250"/>
            <wp:effectExtent l="0" t="0" r="9525" b="0"/>
            <wp:wrapSquare wrapText="bothSides"/>
            <wp:docPr id="31" name="圖表 3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00885F48" w:rsidRPr="00190E85">
        <w:rPr>
          <w:rFonts w:eastAsia="標楷體"/>
          <w:b/>
          <w:bCs/>
          <w:sz w:val="28"/>
        </w:rPr>
        <w:t>表</w:t>
      </w:r>
      <w:r w:rsidR="00885F48" w:rsidRPr="00190E85">
        <w:rPr>
          <w:rFonts w:eastAsia="標楷體"/>
          <w:b/>
          <w:bCs/>
          <w:sz w:val="28"/>
        </w:rPr>
        <w:t xml:space="preserve"> 2-7-4   </w:t>
      </w:r>
      <w:r w:rsidR="00885F48" w:rsidRPr="00190E85">
        <w:rPr>
          <w:rFonts w:eastAsia="標楷體"/>
          <w:b/>
          <w:bCs/>
          <w:sz w:val="28"/>
        </w:rPr>
        <w:t>近年國際主要大宗物資價格變動</w:t>
      </w:r>
    </w:p>
    <w:p w:rsidR="00885F48" w:rsidRPr="00421927" w:rsidRDefault="00885F48" w:rsidP="00885F48">
      <w:pPr>
        <w:snapToGrid w:val="0"/>
        <w:spacing w:before="120" w:line="300" w:lineRule="auto"/>
        <w:ind w:rightChars="-59" w:right="-142"/>
        <w:rPr>
          <w:rFonts w:eastAsia="標楷體"/>
          <w:color w:val="FF0000"/>
          <w:sz w:val="22"/>
          <w:szCs w:val="22"/>
        </w:rPr>
      </w:pPr>
    </w:p>
    <w:p w:rsidR="00F75424" w:rsidRPr="00421927" w:rsidRDefault="00F75424" w:rsidP="00F75424">
      <w:pPr>
        <w:snapToGrid w:val="0"/>
        <w:spacing w:before="120" w:line="300" w:lineRule="auto"/>
        <w:ind w:rightChars="-59" w:right="-142"/>
        <w:rPr>
          <w:color w:val="FF0000"/>
        </w:rPr>
      </w:pPr>
      <w:r w:rsidRPr="00421927">
        <w:rPr>
          <w:rFonts w:eastAsia="標楷體"/>
          <w:color w:val="FF0000"/>
          <w:sz w:val="22"/>
          <w:szCs w:val="22"/>
        </w:rPr>
        <w:br w:type="page"/>
      </w:r>
    </w:p>
    <w:p w:rsidR="00DD297D" w:rsidRPr="00FB51C0" w:rsidRDefault="00DD297D" w:rsidP="00DD297D">
      <w:pPr>
        <w:pStyle w:val="t-3"/>
        <w:snapToGrid w:val="0"/>
        <w:spacing w:beforeLines="50" w:before="180" w:line="300" w:lineRule="auto"/>
        <w:ind w:right="-60"/>
      </w:pPr>
      <w:bookmarkStart w:id="137" w:name="_Toc401923801"/>
      <w:bookmarkStart w:id="138" w:name="_Toc402171718"/>
      <w:bookmarkStart w:id="139" w:name="_Toc413655524"/>
      <w:bookmarkStart w:id="140" w:name="_Toc187823739"/>
      <w:bookmarkStart w:id="141" w:name="_Toc187823740"/>
      <w:bookmarkStart w:id="142" w:name="_Toc201487793"/>
      <w:bookmarkStart w:id="143" w:name="_Toc230064845"/>
      <w:bookmarkStart w:id="144" w:name="_Toc279048484"/>
      <w:bookmarkStart w:id="145" w:name="_Toc337122137"/>
      <w:bookmarkStart w:id="146" w:name="_Toc349916589"/>
      <w:bookmarkEnd w:id="122"/>
      <w:bookmarkEnd w:id="123"/>
      <w:bookmarkEnd w:id="124"/>
      <w:bookmarkEnd w:id="125"/>
      <w:bookmarkEnd w:id="126"/>
      <w:bookmarkEnd w:id="127"/>
      <w:r w:rsidRPr="00FB51C0">
        <w:t>（八）金融</w:t>
      </w:r>
      <w:bookmarkEnd w:id="137"/>
      <w:bookmarkEnd w:id="138"/>
      <w:bookmarkEnd w:id="139"/>
    </w:p>
    <w:p w:rsidR="00DD297D" w:rsidRPr="00421927" w:rsidRDefault="00DD297D" w:rsidP="004A17A4">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FF0000"/>
          <w:spacing w:val="-8"/>
        </w:rPr>
      </w:pPr>
      <w:bookmarkStart w:id="147" w:name="_（九）就業"/>
      <w:bookmarkEnd w:id="147"/>
      <w:r w:rsidRPr="007E7524">
        <w:rPr>
          <w:color w:val="auto"/>
          <w:spacing w:val="-8"/>
        </w:rPr>
        <w:t>１、</w:t>
      </w:r>
      <w:r w:rsidR="00565222" w:rsidRPr="007E7524">
        <w:rPr>
          <w:color w:val="auto"/>
          <w:spacing w:val="-8"/>
        </w:rPr>
        <w:t>10</w:t>
      </w:r>
      <w:r w:rsidR="00A71EA3">
        <w:rPr>
          <w:rFonts w:hint="eastAsia"/>
          <w:color w:val="auto"/>
          <w:spacing w:val="-8"/>
        </w:rPr>
        <w:t>4</w:t>
      </w:r>
      <w:r w:rsidR="00565222" w:rsidRPr="007E7524">
        <w:rPr>
          <w:color w:val="auto"/>
          <w:spacing w:val="-8"/>
        </w:rPr>
        <w:t>年</w:t>
      </w:r>
      <w:r w:rsidR="00163B57">
        <w:rPr>
          <w:rFonts w:hint="eastAsia"/>
          <w:color w:val="auto"/>
          <w:spacing w:val="-8"/>
        </w:rPr>
        <w:t>1</w:t>
      </w:r>
      <w:r w:rsidR="00565222" w:rsidRPr="007E7524">
        <w:rPr>
          <w:color w:val="auto"/>
          <w:spacing w:val="-8"/>
        </w:rPr>
        <w:t>月</w:t>
      </w:r>
      <w:r w:rsidR="007E7524">
        <w:rPr>
          <w:color w:val="auto"/>
          <w:spacing w:val="-8"/>
        </w:rPr>
        <w:t>M1</w:t>
      </w:r>
      <w:r w:rsidR="007E7524">
        <w:rPr>
          <w:rFonts w:hint="eastAsia"/>
          <w:color w:val="auto"/>
          <w:spacing w:val="-8"/>
        </w:rPr>
        <w:t>B</w:t>
      </w:r>
      <w:r w:rsidR="009C0141">
        <w:rPr>
          <w:rFonts w:hint="eastAsia"/>
          <w:color w:val="auto"/>
          <w:spacing w:val="-8"/>
        </w:rPr>
        <w:t>年增率低於上月，</w:t>
      </w:r>
      <w:r w:rsidR="00565222" w:rsidRPr="007E7524">
        <w:rPr>
          <w:rFonts w:hint="eastAsia"/>
          <w:color w:val="auto"/>
          <w:spacing w:val="-8"/>
        </w:rPr>
        <w:t>M2</w:t>
      </w:r>
      <w:r w:rsidR="00565222" w:rsidRPr="007E7524">
        <w:rPr>
          <w:rFonts w:hint="eastAsia"/>
          <w:color w:val="auto"/>
          <w:spacing w:val="-8"/>
        </w:rPr>
        <w:t>年增率</w:t>
      </w:r>
      <w:r w:rsidR="009C0141">
        <w:rPr>
          <w:rFonts w:hint="eastAsia"/>
          <w:color w:val="auto"/>
          <w:spacing w:val="-8"/>
        </w:rPr>
        <w:t>高於上月</w:t>
      </w:r>
      <w:r w:rsidR="00565222" w:rsidRPr="00421927">
        <w:rPr>
          <w:noProof/>
          <w:color w:val="FF0000"/>
          <w:spacing w:val="-8"/>
        </w:rPr>
        <w:drawing>
          <wp:anchor distT="0" distB="0" distL="114300" distR="114300" simplePos="0" relativeHeight="252102144" behindDoc="0" locked="0" layoutInCell="1" allowOverlap="1" wp14:anchorId="51E7D9EB" wp14:editId="469FFF8A">
            <wp:simplePos x="0" y="0"/>
            <wp:positionH relativeFrom="column">
              <wp:posOffset>2767965</wp:posOffset>
            </wp:positionH>
            <wp:positionV relativeFrom="paragraph">
              <wp:posOffset>171450</wp:posOffset>
            </wp:positionV>
            <wp:extent cx="3497580" cy="2514600"/>
            <wp:effectExtent l="0" t="0" r="0" b="0"/>
            <wp:wrapSquare wrapText="bothSides"/>
            <wp:docPr id="7" name="圖表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rsidR="00565222" w:rsidRDefault="00565222" w:rsidP="00DD297D">
      <w:pPr>
        <w:pStyle w:val="k32"/>
        <w:topLinePunct/>
        <w:spacing w:beforeLines="0" w:before="0"/>
        <w:ind w:leftChars="118" w:left="283" w:rightChars="10" w:right="24" w:firstLineChars="202" w:firstLine="566"/>
        <w:rPr>
          <w:color w:val="FF0000"/>
        </w:rPr>
      </w:pPr>
      <w:r w:rsidRPr="002231E1">
        <w:t>10</w:t>
      </w:r>
      <w:r w:rsidR="00A71EA3">
        <w:rPr>
          <w:rFonts w:hint="eastAsia"/>
        </w:rPr>
        <w:t>4</w:t>
      </w:r>
      <w:r w:rsidRPr="002231E1">
        <w:t>年</w:t>
      </w:r>
      <w:r w:rsidRPr="002231E1">
        <w:t>1</w:t>
      </w:r>
      <w:r w:rsidRPr="002231E1">
        <w:t>月</w:t>
      </w:r>
      <w:r w:rsidRPr="002231E1">
        <w:t>M1A</w:t>
      </w:r>
      <w:r w:rsidRPr="002600D3">
        <w:t>、</w:t>
      </w:r>
      <w:r w:rsidRPr="002600D3">
        <w:t>M1B</w:t>
      </w:r>
      <w:r w:rsidRPr="002600D3">
        <w:t>及</w:t>
      </w:r>
      <w:r w:rsidRPr="002600D3">
        <w:t>M2</w:t>
      </w:r>
      <w:r w:rsidRPr="002600D3">
        <w:t>年增</w:t>
      </w:r>
      <w:r w:rsidRPr="002600D3">
        <w:rPr>
          <w:spacing w:val="-8"/>
        </w:rPr>
        <w:t>率分別為</w:t>
      </w:r>
      <w:r w:rsidR="00A71EA3">
        <w:rPr>
          <w:rFonts w:hint="eastAsia"/>
          <w:spacing w:val="-8"/>
        </w:rPr>
        <w:t>4.61</w:t>
      </w:r>
      <w:r w:rsidRPr="002600D3">
        <w:rPr>
          <w:spacing w:val="-8"/>
        </w:rPr>
        <w:t>％、</w:t>
      </w:r>
      <w:r w:rsidR="00A71EA3">
        <w:rPr>
          <w:rFonts w:hint="eastAsia"/>
          <w:spacing w:val="-8"/>
        </w:rPr>
        <w:t>5.03</w:t>
      </w:r>
      <w:r w:rsidRPr="002600D3">
        <w:rPr>
          <w:spacing w:val="-8"/>
        </w:rPr>
        <w:t>％及</w:t>
      </w:r>
      <w:r w:rsidR="002231E1" w:rsidRPr="002600D3">
        <w:rPr>
          <w:rFonts w:hint="eastAsia"/>
          <w:spacing w:val="-8"/>
        </w:rPr>
        <w:t>5.</w:t>
      </w:r>
      <w:r w:rsidR="00163B57">
        <w:rPr>
          <w:rFonts w:hint="eastAsia"/>
          <w:spacing w:val="-8"/>
        </w:rPr>
        <w:t>8</w:t>
      </w:r>
      <w:r w:rsidR="00A71EA3">
        <w:rPr>
          <w:rFonts w:hint="eastAsia"/>
          <w:spacing w:val="-8"/>
        </w:rPr>
        <w:t>6</w:t>
      </w:r>
      <w:r w:rsidRPr="002600D3">
        <w:rPr>
          <w:spacing w:val="-8"/>
        </w:rPr>
        <w:t>％。</w:t>
      </w:r>
      <w:r w:rsidR="002231E1" w:rsidRPr="002600D3">
        <w:rPr>
          <w:rFonts w:hint="eastAsia"/>
          <w:spacing w:val="-8"/>
        </w:rPr>
        <w:t>M1B</w:t>
      </w:r>
      <w:r w:rsidR="002231E1" w:rsidRPr="002600D3">
        <w:rPr>
          <w:rFonts w:hint="eastAsia"/>
          <w:spacing w:val="-8"/>
        </w:rPr>
        <w:t>年增率下降，</w:t>
      </w:r>
      <w:r w:rsidR="00A71EA3" w:rsidRPr="00A71EA3">
        <w:rPr>
          <w:rFonts w:hint="eastAsia"/>
          <w:spacing w:val="-8"/>
        </w:rPr>
        <w:t>主要係因上年農曆春節落在</w:t>
      </w:r>
      <w:r w:rsidR="00A71EA3" w:rsidRPr="00A71EA3">
        <w:rPr>
          <w:rFonts w:hint="eastAsia"/>
          <w:spacing w:val="-8"/>
        </w:rPr>
        <w:t>1</w:t>
      </w:r>
      <w:r w:rsidR="00A71EA3" w:rsidRPr="00A71EA3">
        <w:rPr>
          <w:rFonts w:hint="eastAsia"/>
          <w:spacing w:val="-8"/>
        </w:rPr>
        <w:t>月，致比較基期較高所致</w:t>
      </w:r>
      <w:r w:rsidR="00A71EA3">
        <w:rPr>
          <w:rFonts w:hint="eastAsia"/>
          <w:spacing w:val="-8"/>
        </w:rPr>
        <w:t>；</w:t>
      </w:r>
      <w:r w:rsidR="00A71EA3" w:rsidRPr="00A71EA3">
        <w:rPr>
          <w:rFonts w:hint="eastAsia"/>
          <w:spacing w:val="-8"/>
        </w:rPr>
        <w:t>M2</w:t>
      </w:r>
      <w:r w:rsidR="00A71EA3" w:rsidRPr="00A71EA3">
        <w:rPr>
          <w:rFonts w:hint="eastAsia"/>
          <w:spacing w:val="-8"/>
        </w:rPr>
        <w:t>年增率上升，主要係受外資呈淨匯入增加之影響</w:t>
      </w:r>
      <w:r w:rsidR="002231E1" w:rsidRPr="002231E1">
        <w:rPr>
          <w:rFonts w:hint="eastAsia"/>
          <w:spacing w:val="-8"/>
        </w:rPr>
        <w:t>。</w:t>
      </w:r>
    </w:p>
    <w:p w:rsidR="00034073" w:rsidRDefault="00034073" w:rsidP="00DD297D">
      <w:pPr>
        <w:pStyle w:val="k32"/>
        <w:topLinePunct/>
        <w:spacing w:beforeLines="0" w:before="0"/>
        <w:ind w:leftChars="118" w:left="283" w:rightChars="10" w:right="24" w:firstLineChars="202" w:firstLine="566"/>
        <w:rPr>
          <w:color w:val="FF0000"/>
        </w:rPr>
      </w:pPr>
    </w:p>
    <w:p w:rsidR="00034073" w:rsidRPr="00D81D30" w:rsidRDefault="00034073" w:rsidP="00DD297D">
      <w:pPr>
        <w:pStyle w:val="k32"/>
        <w:topLinePunct/>
        <w:spacing w:beforeLines="0" w:before="0"/>
        <w:ind w:leftChars="118" w:left="283" w:rightChars="10" w:right="24" w:firstLineChars="202" w:firstLine="566"/>
        <w:rPr>
          <w:color w:val="FF0000"/>
        </w:rPr>
      </w:pPr>
    </w:p>
    <w:p w:rsidR="00885F48" w:rsidRPr="008A7B05" w:rsidRDefault="00885F48" w:rsidP="00885F48">
      <w:pPr>
        <w:snapToGrid w:val="0"/>
        <w:spacing w:line="300" w:lineRule="auto"/>
        <w:jc w:val="center"/>
        <w:rPr>
          <w:rFonts w:eastAsia="標楷體"/>
          <w:b/>
          <w:bCs/>
          <w:sz w:val="28"/>
        </w:rPr>
      </w:pPr>
      <w:r w:rsidRPr="008A7B05">
        <w:rPr>
          <w:rFonts w:eastAsia="標楷體"/>
          <w:b/>
          <w:bCs/>
          <w:sz w:val="28"/>
        </w:rPr>
        <w:t>表</w:t>
      </w:r>
      <w:r w:rsidRPr="008A7B05">
        <w:rPr>
          <w:rFonts w:eastAsia="標楷體"/>
          <w:b/>
          <w:bCs/>
          <w:sz w:val="28"/>
        </w:rPr>
        <w:t xml:space="preserve"> 2-8-1  </w:t>
      </w:r>
      <w:r w:rsidRPr="008A7B05">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8A7B05" w:rsidRPr="008A7B05" w:rsidTr="00D2562D">
        <w:trPr>
          <w:trHeight w:val="621"/>
          <w:jc w:val="center"/>
        </w:trPr>
        <w:tc>
          <w:tcPr>
            <w:tcW w:w="1638" w:type="dxa"/>
            <w:tcBorders>
              <w:left w:val="nil"/>
              <w:bottom w:val="single" w:sz="4" w:space="0" w:color="auto"/>
            </w:tcBorders>
            <w:vAlign w:val="center"/>
          </w:tcPr>
          <w:p w:rsidR="00565222" w:rsidRPr="008A7B05" w:rsidRDefault="00565222" w:rsidP="00D2562D">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8A7B05">
              <w:rPr>
                <w:rFonts w:eastAsia="標楷體"/>
              </w:rPr>
              <w:t>年</w:t>
            </w:r>
            <w:r w:rsidRPr="008A7B05">
              <w:rPr>
                <w:rFonts w:eastAsia="標楷體"/>
              </w:rPr>
              <w:t>(</w:t>
            </w:r>
            <w:r w:rsidRPr="008A7B05">
              <w:rPr>
                <w:rFonts w:eastAsia="標楷體"/>
              </w:rPr>
              <w:t>月</w:t>
            </w:r>
            <w:r w:rsidRPr="008A7B05">
              <w:rPr>
                <w:rFonts w:eastAsia="標楷體"/>
              </w:rPr>
              <w:t>)</w:t>
            </w:r>
          </w:p>
        </w:tc>
        <w:tc>
          <w:tcPr>
            <w:tcW w:w="1360" w:type="dxa"/>
            <w:tcBorders>
              <w:left w:val="nil"/>
              <w:bottom w:val="single" w:sz="4" w:space="0" w:color="auto"/>
            </w:tcBorders>
            <w:vAlign w:val="center"/>
          </w:tcPr>
          <w:p w:rsidR="00565222" w:rsidRPr="008A7B05" w:rsidRDefault="00565222" w:rsidP="00D2562D">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M2</w:t>
            </w:r>
          </w:p>
          <w:p w:rsidR="00565222" w:rsidRPr="008A7B05" w:rsidRDefault="00565222" w:rsidP="00565222">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Pr="008A7B05">
              <w:rPr>
                <w:rFonts w:eastAsia="標楷體" w:hint="eastAsia"/>
                <w:spacing w:val="-20"/>
              </w:rPr>
              <w:t>％</w:t>
            </w:r>
            <w:r w:rsidRPr="008A7B05">
              <w:rPr>
                <w:rFonts w:eastAsia="標楷體"/>
                <w:spacing w:val="-20"/>
              </w:rPr>
              <w:t>)</w:t>
            </w:r>
          </w:p>
        </w:tc>
        <w:tc>
          <w:tcPr>
            <w:tcW w:w="1513" w:type="dxa"/>
            <w:tcBorders>
              <w:bottom w:val="single" w:sz="4" w:space="0" w:color="auto"/>
            </w:tcBorders>
            <w:vAlign w:val="center"/>
          </w:tcPr>
          <w:p w:rsidR="00565222" w:rsidRPr="008A7B05" w:rsidRDefault="00565222" w:rsidP="00D2562D">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M1A</w:t>
            </w:r>
          </w:p>
          <w:p w:rsidR="00565222" w:rsidRPr="008A7B05" w:rsidRDefault="00565222" w:rsidP="00565222">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Pr="008A7B05">
              <w:rPr>
                <w:rFonts w:eastAsia="標楷體" w:hint="eastAsia"/>
                <w:spacing w:val="-20"/>
              </w:rPr>
              <w:t>％</w:t>
            </w:r>
            <w:r w:rsidRPr="008A7B05">
              <w:rPr>
                <w:rFonts w:eastAsia="標楷體"/>
                <w:spacing w:val="-20"/>
              </w:rPr>
              <w:t>)</w:t>
            </w:r>
          </w:p>
        </w:tc>
        <w:tc>
          <w:tcPr>
            <w:tcW w:w="1500" w:type="dxa"/>
            <w:tcBorders>
              <w:bottom w:val="single" w:sz="4" w:space="0" w:color="auto"/>
            </w:tcBorders>
            <w:vAlign w:val="center"/>
          </w:tcPr>
          <w:p w:rsidR="00565222" w:rsidRPr="008A7B05" w:rsidRDefault="00565222" w:rsidP="00D2562D">
            <w:pPr>
              <w:snapToGrid w:val="0"/>
              <w:spacing w:line="240" w:lineRule="atLeast"/>
              <w:jc w:val="center"/>
              <w:rPr>
                <w:rFonts w:eastAsia="標楷體"/>
                <w:spacing w:val="-20"/>
              </w:rPr>
            </w:pPr>
            <w:r w:rsidRPr="008A7B05">
              <w:rPr>
                <w:rFonts w:eastAsia="標楷體"/>
                <w:spacing w:val="-20"/>
              </w:rPr>
              <w:t>貨幣供給</w:t>
            </w:r>
            <w:r w:rsidRPr="008A7B05">
              <w:rPr>
                <w:rFonts w:eastAsia="標楷體"/>
                <w:spacing w:val="-20"/>
              </w:rPr>
              <w:t>M1B</w:t>
            </w:r>
          </w:p>
          <w:p w:rsidR="00565222" w:rsidRPr="008A7B05" w:rsidRDefault="00565222" w:rsidP="00565222">
            <w:pPr>
              <w:snapToGrid w:val="0"/>
              <w:spacing w:line="240" w:lineRule="atLeast"/>
              <w:jc w:val="center"/>
              <w:rPr>
                <w:rFonts w:eastAsia="標楷體"/>
                <w:spacing w:val="-20"/>
              </w:rPr>
            </w:pPr>
            <w:r w:rsidRPr="008A7B05">
              <w:rPr>
                <w:rFonts w:eastAsia="標楷體"/>
                <w:spacing w:val="-20"/>
              </w:rPr>
              <w:t>年增率</w:t>
            </w:r>
            <w:r w:rsidRPr="008A7B05">
              <w:rPr>
                <w:rFonts w:eastAsia="標楷體"/>
                <w:spacing w:val="-20"/>
              </w:rPr>
              <w:t>(</w:t>
            </w:r>
            <w:r w:rsidRPr="008A7B05">
              <w:rPr>
                <w:rFonts w:eastAsia="標楷體" w:hint="eastAsia"/>
                <w:spacing w:val="-20"/>
              </w:rPr>
              <w:t>％</w:t>
            </w:r>
            <w:r w:rsidRPr="008A7B05">
              <w:rPr>
                <w:rFonts w:eastAsia="標楷體"/>
                <w:spacing w:val="-20"/>
              </w:rPr>
              <w:t>)</w:t>
            </w:r>
          </w:p>
        </w:tc>
        <w:tc>
          <w:tcPr>
            <w:tcW w:w="1416" w:type="dxa"/>
            <w:tcBorders>
              <w:bottom w:val="single" w:sz="4" w:space="0" w:color="auto"/>
            </w:tcBorders>
            <w:vAlign w:val="center"/>
          </w:tcPr>
          <w:p w:rsidR="00565222" w:rsidRPr="008A7B05" w:rsidRDefault="00565222" w:rsidP="00D2562D">
            <w:pPr>
              <w:snapToGrid w:val="0"/>
              <w:spacing w:line="240" w:lineRule="atLeast"/>
              <w:jc w:val="center"/>
              <w:rPr>
                <w:rFonts w:eastAsia="標楷體"/>
                <w:spacing w:val="-20"/>
              </w:rPr>
            </w:pPr>
            <w:r w:rsidRPr="008A7B05">
              <w:rPr>
                <w:rFonts w:eastAsia="標楷體"/>
                <w:spacing w:val="-20"/>
              </w:rPr>
              <w:t>新臺幣兌美元</w:t>
            </w:r>
          </w:p>
          <w:p w:rsidR="00565222" w:rsidRPr="008A7B05" w:rsidRDefault="00565222" w:rsidP="00D2562D">
            <w:pPr>
              <w:snapToGrid w:val="0"/>
              <w:spacing w:line="240" w:lineRule="atLeast"/>
              <w:jc w:val="center"/>
              <w:rPr>
                <w:rFonts w:eastAsia="標楷體"/>
                <w:spacing w:val="-20"/>
              </w:rPr>
            </w:pPr>
            <w:r w:rsidRPr="008A7B05">
              <w:rPr>
                <w:rFonts w:eastAsia="標楷體"/>
                <w:spacing w:val="-20"/>
              </w:rPr>
              <w:t>平均匯率</w:t>
            </w:r>
          </w:p>
        </w:tc>
        <w:tc>
          <w:tcPr>
            <w:tcW w:w="1336" w:type="dxa"/>
            <w:tcBorders>
              <w:bottom w:val="single" w:sz="4" w:space="0" w:color="auto"/>
              <w:right w:val="nil"/>
            </w:tcBorders>
            <w:vAlign w:val="center"/>
          </w:tcPr>
          <w:p w:rsidR="00565222" w:rsidRPr="008A7B05" w:rsidRDefault="00565222" w:rsidP="00D2562D">
            <w:pPr>
              <w:snapToGrid w:val="0"/>
              <w:spacing w:line="240" w:lineRule="atLeast"/>
              <w:jc w:val="center"/>
              <w:rPr>
                <w:rFonts w:eastAsia="標楷體"/>
                <w:spacing w:val="-20"/>
              </w:rPr>
            </w:pPr>
            <w:r w:rsidRPr="008A7B05">
              <w:rPr>
                <w:rFonts w:eastAsia="標楷體"/>
                <w:spacing w:val="-20"/>
              </w:rPr>
              <w:t>金融業隔夜</w:t>
            </w:r>
          </w:p>
          <w:p w:rsidR="00565222" w:rsidRPr="008A7B05" w:rsidRDefault="00565222" w:rsidP="00565222">
            <w:pPr>
              <w:snapToGrid w:val="0"/>
              <w:spacing w:line="240" w:lineRule="atLeast"/>
              <w:jc w:val="center"/>
              <w:rPr>
                <w:rFonts w:eastAsia="標楷體"/>
                <w:spacing w:val="-20"/>
              </w:rPr>
            </w:pPr>
            <w:r w:rsidRPr="008A7B05">
              <w:rPr>
                <w:rFonts w:eastAsia="標楷體"/>
                <w:spacing w:val="-20"/>
              </w:rPr>
              <w:t>拆款利率</w:t>
            </w:r>
            <w:r w:rsidRPr="008A7B05">
              <w:rPr>
                <w:rFonts w:eastAsia="標楷體"/>
                <w:spacing w:val="-20"/>
              </w:rPr>
              <w:t>(</w:t>
            </w:r>
            <w:r w:rsidRPr="008A7B05">
              <w:rPr>
                <w:rFonts w:eastAsia="標楷體" w:hint="eastAsia"/>
                <w:spacing w:val="-20"/>
              </w:rPr>
              <w:t>％</w:t>
            </w:r>
            <w:r w:rsidRPr="008A7B05">
              <w:rPr>
                <w:rFonts w:eastAsia="標楷體"/>
                <w:spacing w:val="-20"/>
              </w:rPr>
              <w:t>)</w:t>
            </w:r>
          </w:p>
        </w:tc>
      </w:tr>
      <w:tr w:rsidR="008A7B05" w:rsidRPr="007D5C62" w:rsidTr="00D2562D">
        <w:trPr>
          <w:trHeight w:val="80"/>
          <w:jc w:val="center"/>
        </w:trPr>
        <w:tc>
          <w:tcPr>
            <w:tcW w:w="1638" w:type="dxa"/>
            <w:tcBorders>
              <w:top w:val="nil"/>
              <w:left w:val="nil"/>
              <w:bottom w:val="nil"/>
              <w:right w:val="single" w:sz="4" w:space="0" w:color="auto"/>
            </w:tcBorders>
            <w:vAlign w:val="center"/>
          </w:tcPr>
          <w:p w:rsidR="00565222" w:rsidRPr="007D5C62" w:rsidRDefault="00565222" w:rsidP="00D2562D">
            <w:pPr>
              <w:snapToGrid w:val="0"/>
              <w:spacing w:line="340" w:lineRule="atLeast"/>
              <w:jc w:val="both"/>
              <w:rPr>
                <w:rFonts w:eastAsia="標楷體"/>
                <w:bCs/>
              </w:rPr>
            </w:pPr>
            <w:r w:rsidRPr="007D5C62">
              <w:rPr>
                <w:rFonts w:eastAsia="標楷體"/>
                <w:b/>
                <w:bCs/>
              </w:rPr>
              <w:t xml:space="preserve">   99</w:t>
            </w:r>
            <w:r w:rsidRPr="007D5C62">
              <w:rPr>
                <w:rFonts w:eastAsia="標楷體"/>
                <w:b/>
                <w:bCs/>
              </w:rPr>
              <w:t>年</w:t>
            </w:r>
          </w:p>
        </w:tc>
        <w:tc>
          <w:tcPr>
            <w:tcW w:w="1360" w:type="dxa"/>
            <w:tcBorders>
              <w:top w:val="nil"/>
              <w:left w:val="single" w:sz="4" w:space="0" w:color="auto"/>
              <w:bottom w:val="nil"/>
              <w:right w:val="nil"/>
            </w:tcBorders>
            <w:vAlign w:val="center"/>
          </w:tcPr>
          <w:p w:rsidR="00565222" w:rsidRPr="007D5C62" w:rsidRDefault="00565222" w:rsidP="00D2562D">
            <w:pPr>
              <w:snapToGrid w:val="0"/>
              <w:spacing w:line="340" w:lineRule="atLeast"/>
              <w:ind w:rightChars="174" w:right="418"/>
              <w:jc w:val="right"/>
              <w:rPr>
                <w:rFonts w:eastAsia="標楷體"/>
                <w:b/>
                <w:bCs/>
              </w:rPr>
            </w:pPr>
            <w:r w:rsidRPr="007D5C62">
              <w:rPr>
                <w:rFonts w:eastAsia="標楷體"/>
                <w:b/>
                <w:bCs/>
              </w:rPr>
              <w:t>4.53</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標楷體"/>
                <w:b/>
                <w:bCs/>
              </w:rPr>
            </w:pPr>
            <w:r w:rsidRPr="007D5C62">
              <w:rPr>
                <w:rFonts w:eastAsia="標楷體"/>
                <w:b/>
                <w:bCs/>
              </w:rPr>
              <w:t>14.71</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rPr>
                <w:rFonts w:eastAsia="標楷體"/>
                <w:b/>
                <w:bCs/>
              </w:rPr>
            </w:pPr>
            <w:r w:rsidRPr="007D5C62">
              <w:rPr>
                <w:rFonts w:eastAsia="標楷體"/>
                <w:b/>
                <w:bCs/>
              </w:rPr>
              <w:t>14.93</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rPr>
                <w:rFonts w:eastAsia="標楷體"/>
                <w:b/>
                <w:bCs/>
              </w:rPr>
            </w:pPr>
            <w:r w:rsidRPr="007D5C62">
              <w:rPr>
                <w:rFonts w:eastAsia="標楷體"/>
                <w:b/>
                <w:bCs/>
              </w:rPr>
              <w:t>31.642</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標楷體"/>
                <w:b/>
                <w:bCs/>
              </w:rPr>
            </w:pPr>
            <w:r w:rsidRPr="007D5C62">
              <w:rPr>
                <w:rFonts w:eastAsia="標楷體"/>
                <w:b/>
                <w:bCs/>
              </w:rPr>
              <w:t>0.181</w:t>
            </w:r>
          </w:p>
        </w:tc>
      </w:tr>
      <w:tr w:rsidR="008A7B05" w:rsidRPr="007D5C62" w:rsidTr="00D2562D">
        <w:trPr>
          <w:trHeight w:val="80"/>
          <w:jc w:val="center"/>
        </w:trPr>
        <w:tc>
          <w:tcPr>
            <w:tcW w:w="1638" w:type="dxa"/>
            <w:tcBorders>
              <w:top w:val="nil"/>
              <w:left w:val="nil"/>
              <w:bottom w:val="nil"/>
              <w:right w:val="single" w:sz="4" w:space="0" w:color="auto"/>
            </w:tcBorders>
            <w:vAlign w:val="center"/>
          </w:tcPr>
          <w:p w:rsidR="00565222" w:rsidRPr="007D5C62" w:rsidRDefault="00565222" w:rsidP="00D2562D">
            <w:pPr>
              <w:snapToGrid w:val="0"/>
              <w:spacing w:line="340" w:lineRule="atLeast"/>
              <w:jc w:val="both"/>
              <w:rPr>
                <w:rFonts w:eastAsia="標楷體"/>
                <w:bCs/>
              </w:rPr>
            </w:pPr>
            <w:r w:rsidRPr="007D5C62">
              <w:rPr>
                <w:rFonts w:eastAsia="標楷體"/>
                <w:b/>
                <w:bCs/>
              </w:rPr>
              <w:t xml:space="preserve">  100</w:t>
            </w:r>
            <w:r w:rsidRPr="007D5C62">
              <w:rPr>
                <w:rFonts w:eastAsia="標楷體"/>
                <w:b/>
                <w:bCs/>
              </w:rPr>
              <w:t>年</w:t>
            </w:r>
          </w:p>
        </w:tc>
        <w:tc>
          <w:tcPr>
            <w:tcW w:w="1360" w:type="dxa"/>
            <w:tcBorders>
              <w:top w:val="nil"/>
              <w:left w:val="single" w:sz="4" w:space="0" w:color="auto"/>
              <w:bottom w:val="nil"/>
              <w:right w:val="nil"/>
            </w:tcBorders>
            <w:vAlign w:val="center"/>
          </w:tcPr>
          <w:p w:rsidR="00565222" w:rsidRPr="007D5C62" w:rsidRDefault="00565222" w:rsidP="00D2562D">
            <w:pPr>
              <w:snapToGrid w:val="0"/>
              <w:spacing w:line="340" w:lineRule="atLeast"/>
              <w:ind w:rightChars="174" w:right="418"/>
              <w:jc w:val="right"/>
              <w:rPr>
                <w:rFonts w:eastAsia="標楷體"/>
                <w:b/>
                <w:bCs/>
              </w:rPr>
            </w:pPr>
            <w:r w:rsidRPr="007D5C62">
              <w:rPr>
                <w:rFonts w:eastAsia="標楷體"/>
                <w:b/>
                <w:bCs/>
              </w:rPr>
              <w:t>5.8</w:t>
            </w:r>
            <w:r w:rsidRPr="007D5C62">
              <w:rPr>
                <w:rFonts w:eastAsia="標楷體" w:hint="eastAsia"/>
                <w:b/>
                <w:bCs/>
              </w:rPr>
              <w:t>3</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標楷體"/>
                <w:b/>
                <w:bCs/>
              </w:rPr>
            </w:pPr>
            <w:r w:rsidRPr="007D5C62">
              <w:rPr>
                <w:rFonts w:eastAsia="標楷體"/>
                <w:b/>
                <w:bCs/>
              </w:rPr>
              <w:t>8.10</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rPr>
                <w:rFonts w:eastAsia="標楷體"/>
                <w:b/>
                <w:bCs/>
              </w:rPr>
            </w:pPr>
            <w:r w:rsidRPr="007D5C62">
              <w:rPr>
                <w:rFonts w:eastAsia="標楷體"/>
                <w:b/>
                <w:bCs/>
              </w:rPr>
              <w:t>7.16</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rPr>
                <w:rFonts w:eastAsia="標楷體"/>
                <w:b/>
                <w:bCs/>
              </w:rPr>
            </w:pPr>
            <w:r w:rsidRPr="007D5C62">
              <w:rPr>
                <w:rFonts w:eastAsia="標楷體"/>
                <w:b/>
                <w:bCs/>
              </w:rPr>
              <w:t>29.464</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標楷體"/>
                <w:b/>
                <w:bCs/>
              </w:rPr>
            </w:pPr>
            <w:r w:rsidRPr="007D5C62">
              <w:rPr>
                <w:rFonts w:eastAsia="標楷體"/>
                <w:b/>
                <w:bCs/>
              </w:rPr>
              <w:t>0.341</w:t>
            </w:r>
          </w:p>
        </w:tc>
      </w:tr>
      <w:tr w:rsidR="008A7B05"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66"/>
              <w:jc w:val="both"/>
              <w:rPr>
                <w:rFonts w:eastAsia="標楷體"/>
              </w:rPr>
            </w:pPr>
            <w:r w:rsidRPr="007D5C62">
              <w:rPr>
                <w:rFonts w:eastAsia="標楷體"/>
                <w:b/>
                <w:bCs/>
              </w:rPr>
              <w:t xml:space="preserve">  101</w:t>
            </w:r>
            <w:r w:rsidRPr="007D5C62">
              <w:rPr>
                <w:rFonts w:eastAsia="標楷體"/>
                <w:b/>
                <w:bCs/>
              </w:rPr>
              <w:t>年</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7D5C62">
              <w:rPr>
                <w:b/>
                <w:bCs/>
              </w:rPr>
              <w:t>4.17</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b/>
                <w:bCs/>
                <w:spacing w:val="4"/>
                <w:kern w:val="0"/>
                <w:szCs w:val="27"/>
              </w:rPr>
            </w:pPr>
            <w:r w:rsidRPr="007D5C62">
              <w:rPr>
                <w:rFonts w:eastAsia="華康粗圓體"/>
                <w:b/>
                <w:bCs/>
                <w:spacing w:val="4"/>
                <w:kern w:val="0"/>
                <w:szCs w:val="27"/>
              </w:rPr>
              <w:t>3.55</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rPr>
                <w:b/>
                <w:bCs/>
              </w:rPr>
            </w:pPr>
            <w:r w:rsidRPr="007D5C62">
              <w:rPr>
                <w:b/>
                <w:bCs/>
              </w:rPr>
              <w:t>3.45</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rPr>
                <w:b/>
                <w:bCs/>
              </w:rPr>
            </w:pPr>
            <w:r w:rsidRPr="007D5C62">
              <w:rPr>
                <w:b/>
                <w:bCs/>
              </w:rPr>
              <w:t>29.614</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b/>
                <w:bCs/>
                <w:spacing w:val="4"/>
                <w:kern w:val="0"/>
                <w:szCs w:val="27"/>
              </w:rPr>
            </w:pPr>
            <w:r w:rsidRPr="007D5C62">
              <w:rPr>
                <w:rFonts w:eastAsia="華康粗圓體"/>
                <w:b/>
                <w:bCs/>
                <w:spacing w:val="4"/>
                <w:kern w:val="0"/>
                <w:szCs w:val="27"/>
              </w:rPr>
              <w:t>0.424</w:t>
            </w:r>
          </w:p>
        </w:tc>
      </w:tr>
      <w:tr w:rsidR="008A7B05"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62" w:firstLineChars="100" w:firstLine="240"/>
              <w:rPr>
                <w:rFonts w:eastAsia="標楷體"/>
                <w:b/>
              </w:rPr>
            </w:pPr>
            <w:r w:rsidRPr="007D5C62">
              <w:rPr>
                <w:rFonts w:eastAsia="標楷體"/>
                <w:b/>
              </w:rPr>
              <w:t>102</w:t>
            </w:r>
            <w:r w:rsidRPr="007D5C62">
              <w:rPr>
                <w:rFonts w:eastAsia="標楷體"/>
                <w:b/>
              </w:rPr>
              <w:t>年</w:t>
            </w:r>
          </w:p>
        </w:tc>
        <w:tc>
          <w:tcPr>
            <w:tcW w:w="1360" w:type="dxa"/>
            <w:tcBorders>
              <w:top w:val="nil"/>
              <w:left w:val="single" w:sz="4" w:space="0" w:color="auto"/>
              <w:bottom w:val="nil"/>
              <w:right w:val="nil"/>
            </w:tcBorders>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7D5C62">
              <w:rPr>
                <w:rFonts w:hint="eastAsia"/>
                <w:b/>
                <w:bCs/>
              </w:rPr>
              <w:t>4.78</w:t>
            </w:r>
          </w:p>
        </w:tc>
        <w:tc>
          <w:tcPr>
            <w:tcW w:w="1513" w:type="dxa"/>
            <w:tcBorders>
              <w:top w:val="nil"/>
              <w:left w:val="nil"/>
              <w:bottom w:val="nil"/>
              <w:right w:val="nil"/>
            </w:tcBorders>
          </w:tcPr>
          <w:p w:rsidR="00565222" w:rsidRPr="007D5C62" w:rsidRDefault="00565222" w:rsidP="00D2562D">
            <w:pPr>
              <w:snapToGrid w:val="0"/>
              <w:spacing w:line="340" w:lineRule="atLeast"/>
              <w:ind w:rightChars="213" w:right="511"/>
              <w:jc w:val="right"/>
              <w:rPr>
                <w:b/>
                <w:bCs/>
              </w:rPr>
            </w:pPr>
            <w:r w:rsidRPr="007D5C62">
              <w:rPr>
                <w:rFonts w:hint="eastAsia"/>
                <w:b/>
                <w:bCs/>
              </w:rPr>
              <w:t>9.15</w:t>
            </w:r>
          </w:p>
        </w:tc>
        <w:tc>
          <w:tcPr>
            <w:tcW w:w="1500" w:type="dxa"/>
            <w:tcBorders>
              <w:top w:val="nil"/>
              <w:left w:val="nil"/>
              <w:bottom w:val="nil"/>
              <w:right w:val="nil"/>
            </w:tcBorders>
          </w:tcPr>
          <w:p w:rsidR="00565222" w:rsidRPr="007D5C62" w:rsidRDefault="00565222" w:rsidP="00D2562D">
            <w:pPr>
              <w:snapToGrid w:val="0"/>
              <w:spacing w:line="340" w:lineRule="atLeast"/>
              <w:ind w:rightChars="189" w:right="454"/>
              <w:jc w:val="right"/>
              <w:rPr>
                <w:b/>
                <w:bCs/>
              </w:rPr>
            </w:pPr>
            <w:r w:rsidRPr="007D5C62">
              <w:rPr>
                <w:rFonts w:hint="eastAsia"/>
                <w:b/>
                <w:bCs/>
              </w:rPr>
              <w:t>7.27</w:t>
            </w:r>
          </w:p>
        </w:tc>
        <w:tc>
          <w:tcPr>
            <w:tcW w:w="1416" w:type="dxa"/>
            <w:tcBorders>
              <w:top w:val="nil"/>
              <w:left w:val="nil"/>
              <w:bottom w:val="nil"/>
              <w:right w:val="nil"/>
            </w:tcBorders>
          </w:tcPr>
          <w:p w:rsidR="00565222" w:rsidRPr="007D5C62" w:rsidRDefault="00565222" w:rsidP="00D2562D">
            <w:pPr>
              <w:snapToGrid w:val="0"/>
              <w:spacing w:line="340" w:lineRule="atLeast"/>
              <w:ind w:rightChars="188" w:right="451"/>
              <w:jc w:val="right"/>
              <w:rPr>
                <w:b/>
                <w:bCs/>
              </w:rPr>
            </w:pPr>
            <w:r w:rsidRPr="007D5C62">
              <w:rPr>
                <w:rFonts w:hint="eastAsia"/>
                <w:b/>
                <w:bCs/>
              </w:rPr>
              <w:t>29.770</w:t>
            </w:r>
          </w:p>
        </w:tc>
        <w:tc>
          <w:tcPr>
            <w:tcW w:w="1336" w:type="dxa"/>
            <w:tcBorders>
              <w:top w:val="nil"/>
              <w:left w:val="nil"/>
              <w:bottom w:val="nil"/>
              <w:right w:val="nil"/>
            </w:tcBorders>
          </w:tcPr>
          <w:p w:rsidR="00565222" w:rsidRPr="007D5C62" w:rsidRDefault="00565222" w:rsidP="00D2562D">
            <w:pPr>
              <w:snapToGrid w:val="0"/>
              <w:spacing w:line="340" w:lineRule="atLeast"/>
              <w:ind w:rightChars="154" w:right="370"/>
              <w:jc w:val="right"/>
              <w:rPr>
                <w:b/>
                <w:bCs/>
              </w:rPr>
            </w:pPr>
            <w:r w:rsidRPr="007D5C62">
              <w:rPr>
                <w:rFonts w:hint="eastAsia"/>
                <w:b/>
                <w:bCs/>
              </w:rPr>
              <w:t>0.386</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5F1E53">
            <w:pPr>
              <w:snapToGrid w:val="0"/>
              <w:spacing w:line="340" w:lineRule="atLeast"/>
              <w:ind w:right="62" w:firstLineChars="100" w:firstLine="240"/>
              <w:rPr>
                <w:rFonts w:eastAsia="標楷體"/>
              </w:rPr>
            </w:pPr>
            <w:r w:rsidRPr="007D5C62">
              <w:rPr>
                <w:rFonts w:eastAsia="標楷體"/>
                <w:b/>
                <w:bCs/>
              </w:rPr>
              <w:t>10</w:t>
            </w:r>
            <w:r w:rsidRPr="007D5C62">
              <w:rPr>
                <w:rFonts w:eastAsia="標楷體" w:hint="eastAsia"/>
                <w:b/>
                <w:bCs/>
              </w:rPr>
              <w:t>3</w:t>
            </w:r>
            <w:r w:rsidRPr="007D5C62">
              <w:rPr>
                <w:rFonts w:eastAsia="標楷體"/>
                <w:b/>
                <w:bCs/>
              </w:rPr>
              <w:t>年</w:t>
            </w:r>
          </w:p>
        </w:tc>
        <w:tc>
          <w:tcPr>
            <w:tcW w:w="1360" w:type="dxa"/>
            <w:tcBorders>
              <w:top w:val="nil"/>
              <w:left w:val="single" w:sz="4" w:space="0" w:color="auto"/>
              <w:bottom w:val="nil"/>
              <w:right w:val="nil"/>
            </w:tcBorders>
            <w:vAlign w:val="center"/>
          </w:tcPr>
          <w:p w:rsidR="00565222" w:rsidRPr="007D5C62" w:rsidRDefault="00034073" w:rsidP="007E7524">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5.66</w:t>
            </w:r>
          </w:p>
        </w:tc>
        <w:tc>
          <w:tcPr>
            <w:tcW w:w="1513" w:type="dxa"/>
            <w:tcBorders>
              <w:top w:val="nil"/>
              <w:left w:val="nil"/>
              <w:bottom w:val="nil"/>
              <w:right w:val="nil"/>
            </w:tcBorders>
            <w:vAlign w:val="center"/>
          </w:tcPr>
          <w:p w:rsidR="00565222" w:rsidRPr="007D5C62" w:rsidRDefault="00034073" w:rsidP="007D5C62">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9.27</w:t>
            </w:r>
          </w:p>
        </w:tc>
        <w:tc>
          <w:tcPr>
            <w:tcW w:w="1500" w:type="dxa"/>
            <w:tcBorders>
              <w:top w:val="nil"/>
              <w:left w:val="nil"/>
              <w:bottom w:val="nil"/>
              <w:right w:val="nil"/>
            </w:tcBorders>
            <w:vAlign w:val="center"/>
          </w:tcPr>
          <w:p w:rsidR="00565222" w:rsidRPr="007D5C62" w:rsidRDefault="00034073" w:rsidP="007E7524">
            <w:pPr>
              <w:snapToGrid w:val="0"/>
              <w:spacing w:line="340" w:lineRule="atLeast"/>
              <w:ind w:rightChars="189" w:right="454"/>
              <w:jc w:val="right"/>
              <w:rPr>
                <w:b/>
                <w:bCs/>
              </w:rPr>
            </w:pPr>
            <w:r>
              <w:rPr>
                <w:rFonts w:hint="eastAsia"/>
                <w:b/>
                <w:bCs/>
              </w:rPr>
              <w:t>7.96</w:t>
            </w:r>
          </w:p>
        </w:tc>
        <w:tc>
          <w:tcPr>
            <w:tcW w:w="1416" w:type="dxa"/>
            <w:tcBorders>
              <w:top w:val="nil"/>
              <w:left w:val="nil"/>
              <w:bottom w:val="nil"/>
              <w:right w:val="nil"/>
            </w:tcBorders>
            <w:vAlign w:val="center"/>
          </w:tcPr>
          <w:p w:rsidR="00565222" w:rsidRPr="007D5C62" w:rsidRDefault="00034073" w:rsidP="008A7B05">
            <w:pPr>
              <w:snapToGrid w:val="0"/>
              <w:spacing w:line="340" w:lineRule="atLeast"/>
              <w:ind w:rightChars="188" w:right="451"/>
              <w:jc w:val="right"/>
              <w:rPr>
                <w:b/>
                <w:bCs/>
              </w:rPr>
            </w:pPr>
            <w:r>
              <w:rPr>
                <w:rFonts w:hint="eastAsia"/>
                <w:b/>
                <w:bCs/>
              </w:rPr>
              <w:t>30.370</w:t>
            </w:r>
          </w:p>
        </w:tc>
        <w:tc>
          <w:tcPr>
            <w:tcW w:w="1336" w:type="dxa"/>
            <w:tcBorders>
              <w:top w:val="nil"/>
              <w:left w:val="nil"/>
              <w:bottom w:val="nil"/>
              <w:right w:val="nil"/>
            </w:tcBorders>
            <w:vAlign w:val="center"/>
          </w:tcPr>
          <w:p w:rsidR="00565222" w:rsidRPr="007D5C62" w:rsidRDefault="00034073" w:rsidP="00D2562D">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0.387</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rPr>
              <w:t>1</w:t>
            </w:r>
            <w:r w:rsidRPr="007D5C62">
              <w:rPr>
                <w:rFonts w:eastAsia="標楷體"/>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5.97</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11.81</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9.93</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30.264</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0.388</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2</w:t>
            </w:r>
            <w:r w:rsidRPr="007D5C62">
              <w:rPr>
                <w:rFonts w:eastAsia="標楷體"/>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5.61</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9.43</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8.63</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30.377</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3</w:t>
            </w:r>
            <w:r w:rsidRPr="007D5C62">
              <w:rPr>
                <w:rFonts w:eastAsia="標楷體"/>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5.89</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9.74</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8.87</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30.446</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4</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6.24</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9.85</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9.10</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30.268</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5</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5.91</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9.34</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8.14</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30.177</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0.388</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6</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5.74</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8.08</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7.46</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30.043</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7</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5.63</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8.61</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7.65</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30.000</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8</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5.64</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9.16</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7.56</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30.037</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0.386</w:t>
            </w:r>
          </w:p>
        </w:tc>
      </w:tr>
      <w:tr w:rsidR="00421927" w:rsidRPr="007D5C62" w:rsidTr="00D2562D">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9</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5.31</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9.24</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7.36</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30.155</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421927" w:rsidRPr="007D5C62" w:rsidTr="008A7B05">
        <w:trPr>
          <w:trHeight w:val="307"/>
          <w:jc w:val="center"/>
        </w:trPr>
        <w:tc>
          <w:tcPr>
            <w:tcW w:w="1638" w:type="dxa"/>
            <w:tcBorders>
              <w:top w:val="nil"/>
              <w:left w:val="nil"/>
              <w:bottom w:val="nil"/>
              <w:right w:val="single" w:sz="4" w:space="0" w:color="auto"/>
            </w:tcBorders>
          </w:tcPr>
          <w:p w:rsidR="00565222" w:rsidRPr="007D5C62" w:rsidRDefault="00565222" w:rsidP="00D2562D">
            <w:pPr>
              <w:snapToGrid w:val="0"/>
              <w:spacing w:line="340" w:lineRule="atLeast"/>
              <w:ind w:right="284"/>
              <w:jc w:val="right"/>
              <w:rPr>
                <w:rFonts w:eastAsia="標楷體"/>
              </w:rPr>
            </w:pPr>
            <w:r w:rsidRPr="007D5C62">
              <w:rPr>
                <w:rFonts w:eastAsia="標楷體" w:hint="eastAsia"/>
              </w:rPr>
              <w:t>10</w:t>
            </w:r>
            <w:r w:rsidRPr="007D5C62">
              <w:rPr>
                <w:rFonts w:eastAsia="標楷體" w:hint="eastAsia"/>
              </w:rPr>
              <w:t>月</w:t>
            </w:r>
          </w:p>
        </w:tc>
        <w:tc>
          <w:tcPr>
            <w:tcW w:w="1360" w:type="dxa"/>
            <w:tcBorders>
              <w:top w:val="nil"/>
              <w:left w:val="single" w:sz="4" w:space="0" w:color="auto"/>
              <w:bottom w:val="nil"/>
              <w:right w:val="nil"/>
            </w:tcBorders>
            <w:vAlign w:val="center"/>
          </w:tcPr>
          <w:p w:rsidR="00565222" w:rsidRPr="007D5C62" w:rsidRDefault="00565222"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4.98</w:t>
            </w:r>
          </w:p>
        </w:tc>
        <w:tc>
          <w:tcPr>
            <w:tcW w:w="1513" w:type="dxa"/>
            <w:tcBorders>
              <w:top w:val="nil"/>
              <w:left w:val="nil"/>
              <w:bottom w:val="nil"/>
              <w:right w:val="nil"/>
            </w:tcBorders>
            <w:vAlign w:val="center"/>
          </w:tcPr>
          <w:p w:rsidR="00565222" w:rsidRPr="007D5C62" w:rsidRDefault="00565222"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9.71</w:t>
            </w:r>
          </w:p>
        </w:tc>
        <w:tc>
          <w:tcPr>
            <w:tcW w:w="1500" w:type="dxa"/>
            <w:tcBorders>
              <w:top w:val="nil"/>
              <w:left w:val="nil"/>
              <w:bottom w:val="nil"/>
              <w:right w:val="nil"/>
            </w:tcBorders>
            <w:vAlign w:val="center"/>
          </w:tcPr>
          <w:p w:rsidR="00565222" w:rsidRPr="007D5C62" w:rsidRDefault="00565222" w:rsidP="00D2562D">
            <w:pPr>
              <w:snapToGrid w:val="0"/>
              <w:spacing w:line="340" w:lineRule="atLeast"/>
              <w:ind w:rightChars="189" w:right="454"/>
              <w:jc w:val="right"/>
            </w:pPr>
            <w:r w:rsidRPr="007D5C62">
              <w:rPr>
                <w:rFonts w:hint="eastAsia"/>
              </w:rPr>
              <w:t>7.18</w:t>
            </w:r>
          </w:p>
        </w:tc>
        <w:tc>
          <w:tcPr>
            <w:tcW w:w="1416" w:type="dxa"/>
            <w:tcBorders>
              <w:top w:val="nil"/>
              <w:left w:val="nil"/>
              <w:bottom w:val="nil"/>
              <w:right w:val="nil"/>
            </w:tcBorders>
            <w:vAlign w:val="center"/>
          </w:tcPr>
          <w:p w:rsidR="00565222" w:rsidRPr="007D5C62" w:rsidRDefault="00565222" w:rsidP="00D2562D">
            <w:pPr>
              <w:snapToGrid w:val="0"/>
              <w:spacing w:line="340" w:lineRule="atLeast"/>
              <w:ind w:rightChars="188" w:right="451"/>
              <w:jc w:val="right"/>
            </w:pPr>
            <w:r w:rsidRPr="007D5C62">
              <w:rPr>
                <w:rFonts w:hint="eastAsia"/>
              </w:rPr>
              <w:t>30.432</w:t>
            </w:r>
          </w:p>
        </w:tc>
        <w:tc>
          <w:tcPr>
            <w:tcW w:w="1336" w:type="dxa"/>
            <w:tcBorders>
              <w:top w:val="nil"/>
              <w:left w:val="nil"/>
              <w:bottom w:val="nil"/>
              <w:right w:val="nil"/>
            </w:tcBorders>
            <w:vAlign w:val="center"/>
          </w:tcPr>
          <w:p w:rsidR="00565222" w:rsidRPr="007D5C62" w:rsidRDefault="00565222" w:rsidP="00D2562D">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8A7B05" w:rsidRPr="007D5C62" w:rsidTr="00034073">
        <w:trPr>
          <w:trHeight w:val="307"/>
          <w:jc w:val="center"/>
        </w:trPr>
        <w:tc>
          <w:tcPr>
            <w:tcW w:w="1638" w:type="dxa"/>
            <w:tcBorders>
              <w:top w:val="nil"/>
              <w:left w:val="nil"/>
              <w:bottom w:val="nil"/>
              <w:right w:val="single" w:sz="4" w:space="0" w:color="auto"/>
            </w:tcBorders>
          </w:tcPr>
          <w:p w:rsidR="008A7B05" w:rsidRPr="007D5C62" w:rsidRDefault="008A7B05" w:rsidP="00D2562D">
            <w:pPr>
              <w:snapToGrid w:val="0"/>
              <w:spacing w:line="340" w:lineRule="atLeast"/>
              <w:ind w:right="284"/>
              <w:jc w:val="right"/>
              <w:rPr>
                <w:rFonts w:eastAsia="標楷體"/>
              </w:rPr>
            </w:pPr>
            <w:r w:rsidRPr="007D5C62">
              <w:rPr>
                <w:rFonts w:eastAsia="標楷體" w:hint="eastAsia"/>
              </w:rPr>
              <w:t>11</w:t>
            </w:r>
            <w:r w:rsidRPr="007D5C62">
              <w:rPr>
                <w:rFonts w:eastAsia="標楷體" w:hint="eastAsia"/>
              </w:rPr>
              <w:t>月</w:t>
            </w:r>
          </w:p>
        </w:tc>
        <w:tc>
          <w:tcPr>
            <w:tcW w:w="1360" w:type="dxa"/>
            <w:tcBorders>
              <w:top w:val="nil"/>
              <w:left w:val="single" w:sz="4" w:space="0" w:color="auto"/>
              <w:bottom w:val="nil"/>
              <w:right w:val="nil"/>
            </w:tcBorders>
            <w:vAlign w:val="center"/>
          </w:tcPr>
          <w:p w:rsidR="008A7B05" w:rsidRPr="007D5C62" w:rsidRDefault="007E7524"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7D5C62">
              <w:rPr>
                <w:rFonts w:hint="eastAsia"/>
              </w:rPr>
              <w:t>5.22</w:t>
            </w:r>
          </w:p>
        </w:tc>
        <w:tc>
          <w:tcPr>
            <w:tcW w:w="1513" w:type="dxa"/>
            <w:tcBorders>
              <w:top w:val="nil"/>
              <w:left w:val="nil"/>
              <w:bottom w:val="nil"/>
              <w:right w:val="nil"/>
            </w:tcBorders>
            <w:vAlign w:val="center"/>
          </w:tcPr>
          <w:p w:rsidR="008A7B05" w:rsidRPr="007D5C62" w:rsidRDefault="002600D3" w:rsidP="00D2562D">
            <w:pPr>
              <w:snapToGrid w:val="0"/>
              <w:spacing w:line="340" w:lineRule="atLeast"/>
              <w:ind w:rightChars="213" w:right="511"/>
              <w:jc w:val="right"/>
              <w:rPr>
                <w:rFonts w:eastAsia="華康粗圓體"/>
                <w:spacing w:val="4"/>
                <w:kern w:val="0"/>
                <w:szCs w:val="27"/>
              </w:rPr>
            </w:pPr>
            <w:r w:rsidRPr="007D5C62">
              <w:rPr>
                <w:rFonts w:eastAsia="華康粗圓體" w:hint="eastAsia"/>
                <w:spacing w:val="4"/>
                <w:kern w:val="0"/>
                <w:szCs w:val="27"/>
              </w:rPr>
              <w:t>8.65</w:t>
            </w:r>
          </w:p>
        </w:tc>
        <w:tc>
          <w:tcPr>
            <w:tcW w:w="1500" w:type="dxa"/>
            <w:tcBorders>
              <w:top w:val="nil"/>
              <w:left w:val="nil"/>
              <w:bottom w:val="nil"/>
              <w:right w:val="nil"/>
            </w:tcBorders>
            <w:vAlign w:val="center"/>
          </w:tcPr>
          <w:p w:rsidR="008A7B05" w:rsidRPr="007D5C62" w:rsidRDefault="007E7524" w:rsidP="00D2562D">
            <w:pPr>
              <w:snapToGrid w:val="0"/>
              <w:spacing w:line="340" w:lineRule="atLeast"/>
              <w:ind w:rightChars="189" w:right="454"/>
              <w:jc w:val="right"/>
            </w:pPr>
            <w:r w:rsidRPr="007D5C62">
              <w:rPr>
                <w:rFonts w:hint="eastAsia"/>
              </w:rPr>
              <w:t>6.95</w:t>
            </w:r>
          </w:p>
        </w:tc>
        <w:tc>
          <w:tcPr>
            <w:tcW w:w="1416" w:type="dxa"/>
            <w:tcBorders>
              <w:top w:val="nil"/>
              <w:left w:val="nil"/>
              <w:bottom w:val="nil"/>
              <w:right w:val="nil"/>
            </w:tcBorders>
            <w:vAlign w:val="center"/>
          </w:tcPr>
          <w:p w:rsidR="008A7B05" w:rsidRPr="007D5C62" w:rsidRDefault="008A7B05" w:rsidP="00D2562D">
            <w:pPr>
              <w:snapToGrid w:val="0"/>
              <w:spacing w:line="340" w:lineRule="atLeast"/>
              <w:ind w:rightChars="188" w:right="451"/>
              <w:jc w:val="right"/>
            </w:pPr>
            <w:r w:rsidRPr="007D5C62">
              <w:rPr>
                <w:rFonts w:hint="eastAsia"/>
              </w:rPr>
              <w:t>30.793</w:t>
            </w:r>
          </w:p>
        </w:tc>
        <w:tc>
          <w:tcPr>
            <w:tcW w:w="1336" w:type="dxa"/>
            <w:tcBorders>
              <w:top w:val="nil"/>
              <w:left w:val="nil"/>
              <w:bottom w:val="nil"/>
              <w:right w:val="nil"/>
            </w:tcBorders>
            <w:vAlign w:val="center"/>
          </w:tcPr>
          <w:p w:rsidR="008A7B05" w:rsidRPr="007D5C62" w:rsidRDefault="008A7B05" w:rsidP="008A7B05">
            <w:pPr>
              <w:snapToGrid w:val="0"/>
              <w:spacing w:line="340" w:lineRule="atLeast"/>
              <w:ind w:rightChars="154" w:right="370"/>
              <w:jc w:val="right"/>
              <w:rPr>
                <w:rFonts w:eastAsia="華康粗圓體"/>
                <w:spacing w:val="4"/>
                <w:kern w:val="0"/>
                <w:szCs w:val="27"/>
              </w:rPr>
            </w:pPr>
            <w:r w:rsidRPr="007D5C62">
              <w:rPr>
                <w:rFonts w:eastAsia="華康粗圓體" w:hint="eastAsia"/>
                <w:spacing w:val="4"/>
                <w:kern w:val="0"/>
                <w:szCs w:val="27"/>
              </w:rPr>
              <w:t>0.387</w:t>
            </w:r>
          </w:p>
        </w:tc>
      </w:tr>
      <w:tr w:rsidR="00034073" w:rsidRPr="007D5C62" w:rsidTr="00630183">
        <w:trPr>
          <w:trHeight w:val="307"/>
          <w:jc w:val="center"/>
        </w:trPr>
        <w:tc>
          <w:tcPr>
            <w:tcW w:w="1638" w:type="dxa"/>
            <w:tcBorders>
              <w:top w:val="nil"/>
              <w:left w:val="nil"/>
              <w:bottom w:val="nil"/>
              <w:right w:val="single" w:sz="4" w:space="0" w:color="auto"/>
            </w:tcBorders>
          </w:tcPr>
          <w:p w:rsidR="00034073" w:rsidRPr="007D5C62" w:rsidRDefault="00034073" w:rsidP="00D2562D">
            <w:pPr>
              <w:snapToGrid w:val="0"/>
              <w:spacing w:line="340" w:lineRule="atLeast"/>
              <w:ind w:right="284"/>
              <w:jc w:val="right"/>
              <w:rPr>
                <w:rFonts w:eastAsia="標楷體"/>
              </w:rPr>
            </w:pPr>
            <w:r>
              <w:rPr>
                <w:rFonts w:eastAsia="標楷體" w:hint="eastAsia"/>
              </w:rPr>
              <w:t>12</w:t>
            </w:r>
            <w:r>
              <w:rPr>
                <w:rFonts w:eastAsia="標楷體" w:hint="eastAsia"/>
              </w:rPr>
              <w:t>月</w:t>
            </w:r>
          </w:p>
        </w:tc>
        <w:tc>
          <w:tcPr>
            <w:tcW w:w="1360" w:type="dxa"/>
            <w:tcBorders>
              <w:top w:val="nil"/>
              <w:left w:val="single" w:sz="4" w:space="0" w:color="auto"/>
              <w:bottom w:val="nil"/>
              <w:right w:val="nil"/>
            </w:tcBorders>
            <w:vAlign w:val="center"/>
          </w:tcPr>
          <w:p w:rsidR="00034073" w:rsidRPr="007D5C62" w:rsidRDefault="00034073" w:rsidP="00D2562D">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5.85</w:t>
            </w:r>
          </w:p>
        </w:tc>
        <w:tc>
          <w:tcPr>
            <w:tcW w:w="1513" w:type="dxa"/>
            <w:tcBorders>
              <w:top w:val="nil"/>
              <w:left w:val="nil"/>
              <w:bottom w:val="nil"/>
              <w:right w:val="nil"/>
            </w:tcBorders>
            <w:vAlign w:val="center"/>
          </w:tcPr>
          <w:p w:rsidR="00034073" w:rsidRPr="007D5C62" w:rsidRDefault="00034073" w:rsidP="00D2562D">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7.62</w:t>
            </w:r>
          </w:p>
        </w:tc>
        <w:tc>
          <w:tcPr>
            <w:tcW w:w="1500" w:type="dxa"/>
            <w:tcBorders>
              <w:top w:val="nil"/>
              <w:left w:val="nil"/>
              <w:bottom w:val="nil"/>
              <w:right w:val="nil"/>
            </w:tcBorders>
            <w:vAlign w:val="center"/>
          </w:tcPr>
          <w:p w:rsidR="00034073" w:rsidRPr="007D5C62" w:rsidRDefault="00034073" w:rsidP="00D2562D">
            <w:pPr>
              <w:snapToGrid w:val="0"/>
              <w:spacing w:line="340" w:lineRule="atLeast"/>
              <w:ind w:rightChars="189" w:right="454"/>
              <w:jc w:val="right"/>
            </w:pPr>
            <w:r>
              <w:rPr>
                <w:rFonts w:hint="eastAsia"/>
              </w:rPr>
              <w:t>6.90</w:t>
            </w:r>
          </w:p>
        </w:tc>
        <w:tc>
          <w:tcPr>
            <w:tcW w:w="1416" w:type="dxa"/>
            <w:tcBorders>
              <w:top w:val="nil"/>
              <w:left w:val="nil"/>
              <w:bottom w:val="nil"/>
              <w:right w:val="nil"/>
            </w:tcBorders>
            <w:vAlign w:val="center"/>
          </w:tcPr>
          <w:p w:rsidR="00034073" w:rsidRPr="007D5C62" w:rsidRDefault="00034073" w:rsidP="00D2562D">
            <w:pPr>
              <w:snapToGrid w:val="0"/>
              <w:spacing w:line="340" w:lineRule="atLeast"/>
              <w:ind w:rightChars="188" w:right="451"/>
              <w:jc w:val="right"/>
            </w:pPr>
            <w:r>
              <w:rPr>
                <w:rFonts w:hint="eastAsia"/>
              </w:rPr>
              <w:t>31.451</w:t>
            </w:r>
          </w:p>
        </w:tc>
        <w:tc>
          <w:tcPr>
            <w:tcW w:w="1336" w:type="dxa"/>
            <w:tcBorders>
              <w:top w:val="nil"/>
              <w:left w:val="nil"/>
              <w:bottom w:val="nil"/>
              <w:right w:val="nil"/>
            </w:tcBorders>
            <w:vAlign w:val="center"/>
          </w:tcPr>
          <w:p w:rsidR="00034073" w:rsidRPr="007D5C62" w:rsidRDefault="00034073" w:rsidP="008A7B05">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r w:rsidR="00630183" w:rsidRPr="007D5C62" w:rsidTr="00630183">
        <w:trPr>
          <w:trHeight w:val="307"/>
          <w:jc w:val="center"/>
        </w:trPr>
        <w:tc>
          <w:tcPr>
            <w:tcW w:w="1638" w:type="dxa"/>
            <w:tcBorders>
              <w:top w:val="nil"/>
              <w:left w:val="nil"/>
              <w:bottom w:val="nil"/>
              <w:right w:val="single" w:sz="4" w:space="0" w:color="auto"/>
            </w:tcBorders>
          </w:tcPr>
          <w:p w:rsidR="00630183" w:rsidRPr="007D5C62" w:rsidRDefault="00630183" w:rsidP="00630183">
            <w:pPr>
              <w:snapToGrid w:val="0"/>
              <w:spacing w:line="340" w:lineRule="atLeast"/>
              <w:ind w:right="62" w:firstLineChars="100" w:firstLine="240"/>
              <w:rPr>
                <w:rFonts w:eastAsia="標楷體"/>
              </w:rPr>
            </w:pPr>
            <w:r w:rsidRPr="007D5C62">
              <w:rPr>
                <w:rFonts w:eastAsia="標楷體"/>
                <w:b/>
                <w:bCs/>
              </w:rPr>
              <w:t>10</w:t>
            </w:r>
            <w:r>
              <w:rPr>
                <w:rFonts w:eastAsia="標楷體" w:hint="eastAsia"/>
                <w:b/>
                <w:bCs/>
              </w:rPr>
              <w:t>4</w:t>
            </w:r>
            <w:r w:rsidRPr="007D5C62">
              <w:rPr>
                <w:rFonts w:eastAsia="標楷體"/>
                <w:b/>
                <w:bCs/>
              </w:rPr>
              <w:t>年</w:t>
            </w:r>
          </w:p>
        </w:tc>
        <w:tc>
          <w:tcPr>
            <w:tcW w:w="1360" w:type="dxa"/>
            <w:tcBorders>
              <w:top w:val="nil"/>
              <w:left w:val="single" w:sz="4" w:space="0" w:color="auto"/>
              <w:bottom w:val="nil"/>
              <w:right w:val="nil"/>
            </w:tcBorders>
            <w:vAlign w:val="center"/>
          </w:tcPr>
          <w:p w:rsidR="00630183" w:rsidRPr="007D5C62" w:rsidRDefault="00630183" w:rsidP="00B132B1">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p>
        </w:tc>
        <w:tc>
          <w:tcPr>
            <w:tcW w:w="1513" w:type="dxa"/>
            <w:tcBorders>
              <w:top w:val="nil"/>
              <w:left w:val="nil"/>
              <w:bottom w:val="nil"/>
              <w:right w:val="nil"/>
            </w:tcBorders>
            <w:vAlign w:val="center"/>
          </w:tcPr>
          <w:p w:rsidR="00630183" w:rsidRPr="007D5C62" w:rsidRDefault="00630183" w:rsidP="00B132B1">
            <w:pPr>
              <w:snapToGrid w:val="0"/>
              <w:spacing w:line="340" w:lineRule="atLeast"/>
              <w:ind w:rightChars="213" w:right="511"/>
              <w:jc w:val="right"/>
              <w:rPr>
                <w:rFonts w:eastAsia="華康粗圓體"/>
                <w:b/>
                <w:bCs/>
                <w:spacing w:val="4"/>
                <w:kern w:val="0"/>
                <w:szCs w:val="27"/>
              </w:rPr>
            </w:pPr>
          </w:p>
        </w:tc>
        <w:tc>
          <w:tcPr>
            <w:tcW w:w="1500" w:type="dxa"/>
            <w:tcBorders>
              <w:top w:val="nil"/>
              <w:left w:val="nil"/>
              <w:bottom w:val="nil"/>
              <w:right w:val="nil"/>
            </w:tcBorders>
            <w:vAlign w:val="center"/>
          </w:tcPr>
          <w:p w:rsidR="00630183" w:rsidRPr="007D5C62" w:rsidRDefault="00630183" w:rsidP="00B132B1">
            <w:pPr>
              <w:snapToGrid w:val="0"/>
              <w:spacing w:line="340" w:lineRule="atLeast"/>
              <w:ind w:rightChars="189" w:right="454"/>
              <w:jc w:val="right"/>
              <w:rPr>
                <w:b/>
                <w:bCs/>
              </w:rPr>
            </w:pPr>
          </w:p>
        </w:tc>
        <w:tc>
          <w:tcPr>
            <w:tcW w:w="1416" w:type="dxa"/>
            <w:tcBorders>
              <w:top w:val="nil"/>
              <w:left w:val="nil"/>
              <w:bottom w:val="nil"/>
              <w:right w:val="nil"/>
            </w:tcBorders>
            <w:vAlign w:val="center"/>
          </w:tcPr>
          <w:p w:rsidR="00630183" w:rsidRPr="007D5C62" w:rsidRDefault="00630183" w:rsidP="00B132B1">
            <w:pPr>
              <w:snapToGrid w:val="0"/>
              <w:spacing w:line="340" w:lineRule="atLeast"/>
              <w:ind w:rightChars="188" w:right="451"/>
              <w:jc w:val="right"/>
              <w:rPr>
                <w:b/>
                <w:bCs/>
              </w:rPr>
            </w:pPr>
          </w:p>
        </w:tc>
        <w:tc>
          <w:tcPr>
            <w:tcW w:w="1336" w:type="dxa"/>
            <w:tcBorders>
              <w:top w:val="nil"/>
              <w:left w:val="nil"/>
              <w:bottom w:val="nil"/>
              <w:right w:val="nil"/>
            </w:tcBorders>
            <w:vAlign w:val="center"/>
          </w:tcPr>
          <w:p w:rsidR="00630183" w:rsidRPr="007D5C62" w:rsidRDefault="00630183" w:rsidP="00B132B1">
            <w:pPr>
              <w:snapToGrid w:val="0"/>
              <w:spacing w:line="340" w:lineRule="atLeast"/>
              <w:ind w:rightChars="154" w:right="370"/>
              <w:jc w:val="right"/>
              <w:rPr>
                <w:rFonts w:eastAsia="華康粗圓體"/>
                <w:b/>
                <w:bCs/>
                <w:spacing w:val="4"/>
                <w:kern w:val="0"/>
                <w:szCs w:val="27"/>
              </w:rPr>
            </w:pPr>
          </w:p>
        </w:tc>
      </w:tr>
      <w:tr w:rsidR="00630183" w:rsidRPr="007D5C62" w:rsidTr="00D2562D">
        <w:trPr>
          <w:trHeight w:val="307"/>
          <w:jc w:val="center"/>
        </w:trPr>
        <w:tc>
          <w:tcPr>
            <w:tcW w:w="1638" w:type="dxa"/>
            <w:tcBorders>
              <w:top w:val="nil"/>
              <w:left w:val="nil"/>
              <w:bottom w:val="single" w:sz="4" w:space="0" w:color="auto"/>
              <w:right w:val="single" w:sz="4" w:space="0" w:color="auto"/>
            </w:tcBorders>
          </w:tcPr>
          <w:p w:rsidR="00630183" w:rsidRPr="007D5C62" w:rsidRDefault="00630183" w:rsidP="00B132B1">
            <w:pPr>
              <w:snapToGrid w:val="0"/>
              <w:spacing w:line="340" w:lineRule="atLeast"/>
              <w:ind w:right="284"/>
              <w:jc w:val="right"/>
              <w:rPr>
                <w:rFonts w:eastAsia="標楷體"/>
              </w:rPr>
            </w:pPr>
            <w:r w:rsidRPr="007D5C62">
              <w:rPr>
                <w:rFonts w:eastAsia="標楷體"/>
              </w:rPr>
              <w:t>1</w:t>
            </w:r>
            <w:r w:rsidRPr="007D5C62">
              <w:rPr>
                <w:rFonts w:eastAsia="標楷體"/>
              </w:rPr>
              <w:t>月</w:t>
            </w:r>
          </w:p>
        </w:tc>
        <w:tc>
          <w:tcPr>
            <w:tcW w:w="1360" w:type="dxa"/>
            <w:tcBorders>
              <w:top w:val="nil"/>
              <w:left w:val="single" w:sz="4" w:space="0" w:color="auto"/>
              <w:bottom w:val="single" w:sz="4" w:space="0" w:color="auto"/>
              <w:right w:val="nil"/>
            </w:tcBorders>
            <w:vAlign w:val="center"/>
          </w:tcPr>
          <w:p w:rsidR="00630183" w:rsidRPr="007D5C62" w:rsidRDefault="001D2916" w:rsidP="00B132B1">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5.86</w:t>
            </w:r>
          </w:p>
        </w:tc>
        <w:tc>
          <w:tcPr>
            <w:tcW w:w="1513" w:type="dxa"/>
            <w:tcBorders>
              <w:top w:val="nil"/>
              <w:left w:val="nil"/>
              <w:bottom w:val="single" w:sz="4" w:space="0" w:color="auto"/>
              <w:right w:val="nil"/>
            </w:tcBorders>
            <w:vAlign w:val="center"/>
          </w:tcPr>
          <w:p w:rsidR="00630183" w:rsidRPr="007D5C62" w:rsidRDefault="001D2916" w:rsidP="00B132B1">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4.61</w:t>
            </w:r>
          </w:p>
        </w:tc>
        <w:tc>
          <w:tcPr>
            <w:tcW w:w="1500" w:type="dxa"/>
            <w:tcBorders>
              <w:top w:val="nil"/>
              <w:left w:val="nil"/>
              <w:bottom w:val="single" w:sz="4" w:space="0" w:color="auto"/>
              <w:right w:val="nil"/>
            </w:tcBorders>
            <w:vAlign w:val="center"/>
          </w:tcPr>
          <w:p w:rsidR="00630183" w:rsidRPr="007D5C62" w:rsidRDefault="001D2916" w:rsidP="00B132B1">
            <w:pPr>
              <w:snapToGrid w:val="0"/>
              <w:spacing w:line="340" w:lineRule="atLeast"/>
              <w:ind w:rightChars="189" w:right="454"/>
              <w:jc w:val="right"/>
            </w:pPr>
            <w:r>
              <w:rPr>
                <w:rFonts w:hint="eastAsia"/>
              </w:rPr>
              <w:t>5.03</w:t>
            </w:r>
          </w:p>
        </w:tc>
        <w:tc>
          <w:tcPr>
            <w:tcW w:w="1416" w:type="dxa"/>
            <w:tcBorders>
              <w:top w:val="nil"/>
              <w:left w:val="nil"/>
              <w:bottom w:val="single" w:sz="4" w:space="0" w:color="auto"/>
              <w:right w:val="nil"/>
            </w:tcBorders>
            <w:vAlign w:val="center"/>
          </w:tcPr>
          <w:p w:rsidR="00630183" w:rsidRPr="007D5C62" w:rsidRDefault="00CB0E47" w:rsidP="00B132B1">
            <w:pPr>
              <w:snapToGrid w:val="0"/>
              <w:spacing w:line="340" w:lineRule="atLeast"/>
              <w:ind w:rightChars="188" w:right="451"/>
              <w:jc w:val="right"/>
            </w:pPr>
            <w:r>
              <w:rPr>
                <w:rFonts w:hint="eastAsia"/>
              </w:rPr>
              <w:t>31.685</w:t>
            </w:r>
          </w:p>
        </w:tc>
        <w:tc>
          <w:tcPr>
            <w:tcW w:w="1336" w:type="dxa"/>
            <w:tcBorders>
              <w:top w:val="nil"/>
              <w:left w:val="nil"/>
              <w:bottom w:val="single" w:sz="4" w:space="0" w:color="auto"/>
              <w:right w:val="nil"/>
            </w:tcBorders>
            <w:vAlign w:val="center"/>
          </w:tcPr>
          <w:p w:rsidR="00630183" w:rsidRPr="007D5C62" w:rsidRDefault="00630183" w:rsidP="00B132B1">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0.387</w:t>
            </w:r>
          </w:p>
        </w:tc>
      </w:tr>
    </w:tbl>
    <w:p w:rsidR="00885F48" w:rsidRPr="008A7B05" w:rsidRDefault="00885F48" w:rsidP="00885F48">
      <w:pPr>
        <w:spacing w:line="240" w:lineRule="atLeast"/>
        <w:ind w:left="425" w:hangingChars="193" w:hanging="425"/>
        <w:rPr>
          <w:rFonts w:eastAsia="標楷體"/>
          <w:kern w:val="0"/>
          <w:sz w:val="22"/>
          <w:szCs w:val="22"/>
        </w:rPr>
      </w:pPr>
      <w:r w:rsidRPr="007D5C62">
        <w:rPr>
          <w:rFonts w:eastAsia="標楷體"/>
          <w:kern w:val="0"/>
          <w:sz w:val="22"/>
          <w:szCs w:val="22"/>
        </w:rPr>
        <w:t>註：</w:t>
      </w:r>
      <w:r w:rsidRPr="007D5C62">
        <w:rPr>
          <w:rFonts w:eastAsia="標楷體"/>
          <w:kern w:val="0"/>
          <w:sz w:val="22"/>
          <w:szCs w:val="22"/>
        </w:rPr>
        <w:t>M1A</w:t>
      </w:r>
      <w:r w:rsidRPr="007D5C62">
        <w:rPr>
          <w:rFonts w:eastAsia="標楷體"/>
          <w:kern w:val="0"/>
          <w:sz w:val="22"/>
          <w:szCs w:val="22"/>
        </w:rPr>
        <w:t>為通貨淨額加上企業及個</w:t>
      </w:r>
      <w:r w:rsidRPr="008A7B05">
        <w:rPr>
          <w:rFonts w:eastAsia="標楷體"/>
          <w:kern w:val="0"/>
          <w:sz w:val="22"/>
          <w:szCs w:val="22"/>
        </w:rPr>
        <w:t>人在貨幣機構的支票存款及活期存款；</w:t>
      </w:r>
      <w:r w:rsidRPr="008A7B05">
        <w:rPr>
          <w:rFonts w:eastAsia="標楷體"/>
          <w:kern w:val="0"/>
          <w:sz w:val="22"/>
          <w:szCs w:val="22"/>
        </w:rPr>
        <w:t>M1B</w:t>
      </w:r>
      <w:r w:rsidRPr="008A7B05">
        <w:rPr>
          <w:rFonts w:eastAsia="標楷體"/>
          <w:kern w:val="0"/>
          <w:sz w:val="22"/>
          <w:szCs w:val="22"/>
        </w:rPr>
        <w:t>為</w:t>
      </w:r>
      <w:r w:rsidRPr="008A7B05">
        <w:rPr>
          <w:rFonts w:eastAsia="標楷體"/>
          <w:kern w:val="0"/>
          <w:sz w:val="22"/>
          <w:szCs w:val="22"/>
        </w:rPr>
        <w:t>M1A</w:t>
      </w:r>
      <w:r w:rsidRPr="008A7B05">
        <w:rPr>
          <w:rFonts w:eastAsia="標楷體"/>
          <w:kern w:val="0"/>
          <w:sz w:val="22"/>
          <w:szCs w:val="22"/>
        </w:rPr>
        <w:t>加上個人活期儲蓄存款；</w:t>
      </w:r>
      <w:r w:rsidRPr="008A7B05">
        <w:rPr>
          <w:rFonts w:eastAsia="標楷體"/>
          <w:kern w:val="0"/>
          <w:sz w:val="22"/>
          <w:szCs w:val="22"/>
        </w:rPr>
        <w:t>M2</w:t>
      </w:r>
      <w:r w:rsidRPr="008A7B05">
        <w:rPr>
          <w:rFonts w:eastAsia="標楷體"/>
          <w:kern w:val="0"/>
          <w:sz w:val="22"/>
          <w:szCs w:val="22"/>
        </w:rPr>
        <w:t>為</w:t>
      </w:r>
      <w:r w:rsidRPr="008A7B05">
        <w:rPr>
          <w:rFonts w:eastAsia="標楷體"/>
          <w:kern w:val="0"/>
          <w:sz w:val="22"/>
          <w:szCs w:val="22"/>
        </w:rPr>
        <w:t>M1B</w:t>
      </w:r>
      <w:r w:rsidRPr="008A7B05">
        <w:rPr>
          <w:rFonts w:eastAsia="標楷體"/>
          <w:kern w:val="0"/>
          <w:sz w:val="22"/>
          <w:szCs w:val="22"/>
        </w:rPr>
        <w:t>加上準貨幣。</w:t>
      </w:r>
    </w:p>
    <w:p w:rsidR="00DD297D" w:rsidRPr="008A7B05" w:rsidRDefault="00885F48" w:rsidP="00885F48">
      <w:pPr>
        <w:pStyle w:val="af"/>
        <w:snapToGrid w:val="0"/>
        <w:spacing w:line="240" w:lineRule="auto"/>
        <w:ind w:leftChars="0" w:left="0" w:firstLineChars="0" w:firstLine="0"/>
        <w:rPr>
          <w:szCs w:val="22"/>
        </w:rPr>
      </w:pPr>
      <w:r w:rsidRPr="008A7B05">
        <w:rPr>
          <w:szCs w:val="22"/>
        </w:rPr>
        <w:t>資料來源：中央銀行。</w:t>
      </w:r>
    </w:p>
    <w:p w:rsidR="00340A51" w:rsidRPr="00421927" w:rsidRDefault="00340A51" w:rsidP="00885F48">
      <w:pPr>
        <w:pStyle w:val="af"/>
        <w:snapToGrid w:val="0"/>
        <w:spacing w:line="240" w:lineRule="auto"/>
        <w:ind w:leftChars="0" w:left="0" w:firstLineChars="0" w:firstLine="0"/>
        <w:rPr>
          <w:color w:val="FF0000"/>
          <w:szCs w:val="22"/>
        </w:rPr>
      </w:pPr>
    </w:p>
    <w:p w:rsidR="0046627F" w:rsidRPr="00954576" w:rsidRDefault="0046627F" w:rsidP="0046627F">
      <w:pPr>
        <w:pStyle w:val="t-4"/>
        <w:tabs>
          <w:tab w:val="clear" w:pos="540"/>
        </w:tabs>
        <w:snapToGrid w:val="0"/>
        <w:spacing w:before="360" w:afterLines="0" w:after="0" w:line="300" w:lineRule="auto"/>
        <w:ind w:leftChars="0" w:left="0" w:firstLineChars="0" w:firstLine="0"/>
        <w:rPr>
          <w:color w:val="auto"/>
        </w:rPr>
      </w:pPr>
      <w:r w:rsidRPr="00954576">
        <w:rPr>
          <w:color w:val="auto"/>
        </w:rPr>
        <w:t>２、</w:t>
      </w:r>
      <w:r w:rsidRPr="00954576">
        <w:rPr>
          <w:color w:val="auto"/>
        </w:rPr>
        <w:t>10</w:t>
      </w:r>
      <w:r w:rsidR="00B249DC">
        <w:rPr>
          <w:rFonts w:hint="eastAsia"/>
          <w:color w:val="auto"/>
        </w:rPr>
        <w:t>4</w:t>
      </w:r>
      <w:r w:rsidRPr="00954576">
        <w:rPr>
          <w:color w:val="auto"/>
        </w:rPr>
        <w:t>年</w:t>
      </w:r>
      <w:r w:rsidR="00954576" w:rsidRPr="00954576">
        <w:rPr>
          <w:rFonts w:hint="eastAsia"/>
          <w:color w:val="auto"/>
        </w:rPr>
        <w:t>1</w:t>
      </w:r>
      <w:r w:rsidRPr="00954576">
        <w:rPr>
          <w:color w:val="auto"/>
        </w:rPr>
        <w:t>月市場利率</w:t>
      </w:r>
    </w:p>
    <w:p w:rsidR="0046627F" w:rsidRPr="00421927" w:rsidRDefault="008E693F" w:rsidP="00C9682A">
      <w:pPr>
        <w:pStyle w:val="k32"/>
        <w:topLinePunct/>
        <w:ind w:leftChars="118" w:left="283" w:rightChars="-59" w:firstLineChars="202" w:firstLine="566"/>
        <w:rPr>
          <w:color w:val="FF0000"/>
          <w:szCs w:val="28"/>
        </w:rPr>
      </w:pPr>
      <w:r w:rsidRPr="00030C69">
        <w:rPr>
          <w:szCs w:val="28"/>
        </w:rPr>
        <w:t>貨幣市場方面，</w:t>
      </w:r>
      <w:r w:rsidRPr="00030C69">
        <w:rPr>
          <w:szCs w:val="28"/>
        </w:rPr>
        <w:t>10</w:t>
      </w:r>
      <w:r w:rsidR="00B249DC">
        <w:rPr>
          <w:rFonts w:hint="eastAsia"/>
          <w:szCs w:val="28"/>
        </w:rPr>
        <w:t>4</w:t>
      </w:r>
      <w:r w:rsidRPr="00030C69">
        <w:rPr>
          <w:szCs w:val="28"/>
        </w:rPr>
        <w:t>年</w:t>
      </w:r>
      <w:r w:rsidRPr="00030C69">
        <w:rPr>
          <w:rFonts w:hint="eastAsia"/>
          <w:szCs w:val="28"/>
        </w:rPr>
        <w:t>1</w:t>
      </w:r>
      <w:r w:rsidRPr="00030C69">
        <w:rPr>
          <w:szCs w:val="28"/>
        </w:rPr>
        <w:t>月金融業隔夜拆款利率</w:t>
      </w:r>
      <w:r w:rsidRPr="00030C69">
        <w:rPr>
          <w:szCs w:val="28"/>
        </w:rPr>
        <w:t>0.38</w:t>
      </w:r>
      <w:r w:rsidRPr="00030C69">
        <w:rPr>
          <w:rFonts w:hint="eastAsia"/>
          <w:szCs w:val="28"/>
        </w:rPr>
        <w:t>7</w:t>
      </w:r>
      <w:r w:rsidR="00565222" w:rsidRPr="00030C69">
        <w:rPr>
          <w:rFonts w:hint="eastAsia"/>
          <w:szCs w:val="28"/>
        </w:rPr>
        <w:t>％</w:t>
      </w:r>
      <w:r w:rsidRPr="00030C69">
        <w:rPr>
          <w:szCs w:val="28"/>
        </w:rPr>
        <w:t>，</w:t>
      </w:r>
      <w:r w:rsidR="00030C69" w:rsidRPr="00030C69">
        <w:rPr>
          <w:rFonts w:hint="eastAsia"/>
          <w:szCs w:val="28"/>
        </w:rPr>
        <w:t>與</w:t>
      </w:r>
      <w:r w:rsidRPr="00030C69">
        <w:rPr>
          <w:rFonts w:hint="eastAsia"/>
          <w:szCs w:val="28"/>
        </w:rPr>
        <w:t>上月</w:t>
      </w:r>
      <w:r w:rsidR="00030C69" w:rsidRPr="00030C69">
        <w:rPr>
          <w:rFonts w:hint="eastAsia"/>
          <w:szCs w:val="28"/>
        </w:rPr>
        <w:t>相同</w:t>
      </w:r>
      <w:r w:rsidRPr="00030C69">
        <w:rPr>
          <w:szCs w:val="28"/>
        </w:rPr>
        <w:t>；初級市場商業本票</w:t>
      </w:r>
      <w:r w:rsidRPr="00C9682A">
        <w:t>30</w:t>
      </w:r>
      <w:r w:rsidRPr="00030C69">
        <w:rPr>
          <w:szCs w:val="28"/>
        </w:rPr>
        <w:t>天期利率</w:t>
      </w:r>
      <w:r w:rsidRPr="00030C69">
        <w:rPr>
          <w:rFonts w:hint="eastAsia"/>
          <w:szCs w:val="28"/>
        </w:rPr>
        <w:t>0.8</w:t>
      </w:r>
      <w:r w:rsidR="00B249DC">
        <w:rPr>
          <w:rFonts w:hint="eastAsia"/>
          <w:szCs w:val="28"/>
        </w:rPr>
        <w:t>3</w:t>
      </w:r>
      <w:r w:rsidR="00565222" w:rsidRPr="00030C69">
        <w:rPr>
          <w:rFonts w:hint="eastAsia"/>
          <w:szCs w:val="28"/>
        </w:rPr>
        <w:t>％</w:t>
      </w:r>
      <w:r w:rsidRPr="00030C69">
        <w:rPr>
          <w:szCs w:val="28"/>
        </w:rPr>
        <w:t>，</w:t>
      </w:r>
      <w:r w:rsidR="00B249DC">
        <w:rPr>
          <w:rFonts w:hint="eastAsia"/>
          <w:szCs w:val="28"/>
        </w:rPr>
        <w:t>低</w:t>
      </w:r>
      <w:r w:rsidR="00030C69" w:rsidRPr="00030C69">
        <w:rPr>
          <w:rFonts w:hint="eastAsia"/>
          <w:szCs w:val="28"/>
        </w:rPr>
        <w:t>於</w:t>
      </w:r>
      <w:r w:rsidRPr="00030C69">
        <w:rPr>
          <w:rFonts w:hint="eastAsia"/>
          <w:szCs w:val="28"/>
        </w:rPr>
        <w:t>上月</w:t>
      </w:r>
      <w:r w:rsidR="00030C69" w:rsidRPr="00030C69">
        <w:rPr>
          <w:rFonts w:hint="eastAsia"/>
          <w:szCs w:val="28"/>
        </w:rPr>
        <w:t>0.8</w:t>
      </w:r>
      <w:r w:rsidR="00B249DC">
        <w:rPr>
          <w:rFonts w:hint="eastAsia"/>
          <w:szCs w:val="28"/>
        </w:rPr>
        <w:t>5</w:t>
      </w:r>
      <w:r w:rsidR="00030C69" w:rsidRPr="00030C69">
        <w:rPr>
          <w:rFonts w:hint="eastAsia"/>
          <w:szCs w:val="28"/>
        </w:rPr>
        <w:t>％</w:t>
      </w:r>
      <w:r w:rsidRPr="00030C69">
        <w:rPr>
          <w:szCs w:val="28"/>
        </w:rPr>
        <w:t>。</w:t>
      </w:r>
      <w:r w:rsidRPr="00421927">
        <w:rPr>
          <w:noProof/>
          <w:color w:val="FF0000"/>
          <w:sz w:val="20"/>
        </w:rPr>
        <w:drawing>
          <wp:anchor distT="0" distB="0" distL="114300" distR="114300" simplePos="0" relativeHeight="252083712" behindDoc="0" locked="0" layoutInCell="1" allowOverlap="1" wp14:anchorId="7FBA0CAB" wp14:editId="1F8507CA">
            <wp:simplePos x="0" y="0"/>
            <wp:positionH relativeFrom="column">
              <wp:posOffset>2082165</wp:posOffset>
            </wp:positionH>
            <wp:positionV relativeFrom="paragraph">
              <wp:posOffset>182245</wp:posOffset>
            </wp:positionV>
            <wp:extent cx="3971925" cy="2505075"/>
            <wp:effectExtent l="0" t="0" r="9525" b="9525"/>
            <wp:wrapSquare wrapText="bothSides"/>
            <wp:docPr id="481" name="圖表 4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46627F" w:rsidRPr="00421927" w:rsidRDefault="0046627F" w:rsidP="0046627F">
      <w:pPr>
        <w:snapToGrid w:val="0"/>
        <w:spacing w:before="120" w:line="300" w:lineRule="auto"/>
        <w:ind w:rightChars="-59" w:right="-142"/>
        <w:jc w:val="both"/>
        <w:rPr>
          <w:rFonts w:eastAsia="標楷體"/>
          <w:color w:val="FF0000"/>
          <w:sz w:val="28"/>
          <w:szCs w:val="16"/>
        </w:rPr>
      </w:pPr>
    </w:p>
    <w:p w:rsidR="0046627F" w:rsidRPr="00421927" w:rsidRDefault="0046627F" w:rsidP="0046627F">
      <w:pPr>
        <w:snapToGrid w:val="0"/>
        <w:spacing w:before="120" w:line="300" w:lineRule="auto"/>
        <w:ind w:rightChars="-59" w:right="-142"/>
        <w:jc w:val="both"/>
        <w:rPr>
          <w:rFonts w:eastAsia="標楷體"/>
          <w:color w:val="FF0000"/>
          <w:sz w:val="28"/>
          <w:szCs w:val="16"/>
        </w:rPr>
      </w:pPr>
    </w:p>
    <w:p w:rsidR="0046627F" w:rsidRPr="00073076" w:rsidRDefault="0046627F" w:rsidP="0064198F">
      <w:pPr>
        <w:pStyle w:val="t-4"/>
        <w:snapToGrid w:val="0"/>
        <w:spacing w:before="120" w:afterLines="0" w:after="0" w:line="300" w:lineRule="auto"/>
        <w:ind w:leftChars="0" w:left="426" w:hangingChars="152" w:hanging="426"/>
        <w:rPr>
          <w:color w:val="auto"/>
        </w:rPr>
      </w:pPr>
      <w:r w:rsidRPr="00073076">
        <w:rPr>
          <w:color w:val="auto"/>
        </w:rPr>
        <w:t>３、</w:t>
      </w:r>
      <w:r w:rsidRPr="00073076">
        <w:rPr>
          <w:color w:val="auto"/>
        </w:rPr>
        <w:t>10</w:t>
      </w:r>
      <w:r w:rsidR="00892E45">
        <w:rPr>
          <w:rFonts w:hint="eastAsia"/>
          <w:color w:val="auto"/>
        </w:rPr>
        <w:t>4</w:t>
      </w:r>
      <w:r w:rsidRPr="00073076">
        <w:rPr>
          <w:color w:val="auto"/>
        </w:rPr>
        <w:t>年</w:t>
      </w:r>
      <w:r w:rsidR="00073076" w:rsidRPr="00073076">
        <w:rPr>
          <w:rFonts w:hint="eastAsia"/>
          <w:color w:val="auto"/>
        </w:rPr>
        <w:t>1</w:t>
      </w:r>
      <w:r w:rsidRPr="00073076">
        <w:rPr>
          <w:color w:val="auto"/>
        </w:rPr>
        <w:t>月主要金融機構放款及投資</w:t>
      </w:r>
    </w:p>
    <w:p w:rsidR="0046627F" w:rsidRPr="008343E9" w:rsidRDefault="0046627F" w:rsidP="0046627F">
      <w:pPr>
        <w:pStyle w:val="k32"/>
        <w:topLinePunct/>
        <w:ind w:leftChars="118" w:left="283" w:rightChars="-59" w:firstLineChars="202" w:firstLine="566"/>
        <w:rPr>
          <w:b/>
          <w:bCs/>
        </w:rPr>
      </w:pPr>
      <w:r w:rsidRPr="008343E9">
        <w:rPr>
          <w:noProof/>
        </w:rPr>
        <w:drawing>
          <wp:anchor distT="0" distB="0" distL="114300" distR="114300" simplePos="0" relativeHeight="251944448" behindDoc="0" locked="0" layoutInCell="1" allowOverlap="1" wp14:anchorId="02DBCBA1" wp14:editId="451F9AC2">
            <wp:simplePos x="0" y="0"/>
            <wp:positionH relativeFrom="column">
              <wp:posOffset>2085340</wp:posOffset>
            </wp:positionH>
            <wp:positionV relativeFrom="paragraph">
              <wp:posOffset>14605</wp:posOffset>
            </wp:positionV>
            <wp:extent cx="4105275" cy="2857500"/>
            <wp:effectExtent l="0" t="0" r="0" b="0"/>
            <wp:wrapSquare wrapText="bothSides"/>
            <wp:docPr id="24" name="圖表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8343E9">
        <w:t>10</w:t>
      </w:r>
      <w:r w:rsidR="00892E45">
        <w:rPr>
          <w:rFonts w:hint="eastAsia"/>
        </w:rPr>
        <w:t>4</w:t>
      </w:r>
      <w:r w:rsidRPr="008343E9">
        <w:t>年</w:t>
      </w:r>
      <w:r w:rsidR="007D5C62" w:rsidRPr="008343E9">
        <w:rPr>
          <w:rFonts w:hint="eastAsia"/>
        </w:rPr>
        <w:t>1</w:t>
      </w:r>
      <w:r w:rsidRPr="008343E9">
        <w:t>月主要金融機構放款與投資餘額為</w:t>
      </w:r>
      <w:r w:rsidR="003A2EB4" w:rsidRPr="008343E9">
        <w:rPr>
          <w:rFonts w:hint="eastAsia"/>
        </w:rPr>
        <w:t>2</w:t>
      </w:r>
      <w:r w:rsidR="00536DE7">
        <w:rPr>
          <w:rFonts w:hint="eastAsia"/>
        </w:rPr>
        <w:t>8</w:t>
      </w:r>
      <w:r w:rsidR="003A2EB4" w:rsidRPr="008343E9">
        <w:rPr>
          <w:rFonts w:hint="eastAsia"/>
        </w:rPr>
        <w:t>.</w:t>
      </w:r>
      <w:r w:rsidR="00892E45">
        <w:rPr>
          <w:rFonts w:hint="eastAsia"/>
        </w:rPr>
        <w:t>27</w:t>
      </w:r>
      <w:r w:rsidRPr="008343E9">
        <w:t>兆元，較</w:t>
      </w:r>
      <w:r w:rsidRPr="008343E9">
        <w:rPr>
          <w:rFonts w:hint="eastAsia"/>
        </w:rPr>
        <w:t>上</w:t>
      </w:r>
      <w:r w:rsidRPr="008343E9">
        <w:t>月</w:t>
      </w:r>
      <w:r w:rsidR="00565222" w:rsidRPr="008343E9">
        <w:rPr>
          <w:rFonts w:hint="eastAsia"/>
        </w:rPr>
        <w:t>增加</w:t>
      </w:r>
      <w:r w:rsidRPr="008343E9">
        <w:t>，年增率</w:t>
      </w:r>
      <w:r w:rsidR="00892E45">
        <w:rPr>
          <w:rFonts w:hint="eastAsia"/>
        </w:rPr>
        <w:t>4.55</w:t>
      </w:r>
      <w:r w:rsidR="006A52B0" w:rsidRPr="008343E9">
        <w:rPr>
          <w:rFonts w:hint="eastAsia"/>
        </w:rPr>
        <w:t>％</w:t>
      </w:r>
      <w:r w:rsidRPr="008343E9">
        <w:t>；</w:t>
      </w:r>
      <w:r w:rsidRPr="008343E9">
        <w:t>10</w:t>
      </w:r>
      <w:r w:rsidR="00892E45">
        <w:rPr>
          <w:rFonts w:hint="eastAsia"/>
        </w:rPr>
        <w:t>4</w:t>
      </w:r>
      <w:r w:rsidRPr="008343E9">
        <w:t>年</w:t>
      </w:r>
      <w:r w:rsidR="00565222" w:rsidRPr="008343E9">
        <w:rPr>
          <w:rFonts w:hint="eastAsia"/>
        </w:rPr>
        <w:t>1</w:t>
      </w:r>
      <w:r w:rsidRPr="008343E9">
        <w:t>月放款餘額</w:t>
      </w:r>
      <w:r w:rsidR="00892E45">
        <w:rPr>
          <w:rFonts w:hint="eastAsia"/>
        </w:rPr>
        <w:t>則</w:t>
      </w:r>
      <w:r w:rsidRPr="008343E9">
        <w:t>較</w:t>
      </w:r>
      <w:r w:rsidRPr="008343E9">
        <w:rPr>
          <w:rFonts w:hint="eastAsia"/>
        </w:rPr>
        <w:t>上</w:t>
      </w:r>
      <w:r w:rsidRPr="008343E9">
        <w:t>月</w:t>
      </w:r>
      <w:r w:rsidR="00892E45">
        <w:rPr>
          <w:rFonts w:hint="eastAsia"/>
        </w:rPr>
        <w:t>減少</w:t>
      </w:r>
      <w:r w:rsidRPr="008343E9">
        <w:t>，年增率</w:t>
      </w:r>
      <w:r w:rsidR="00892E45">
        <w:rPr>
          <w:rFonts w:hint="eastAsia"/>
        </w:rPr>
        <w:t>3.56</w:t>
      </w:r>
      <w:r w:rsidR="00565222" w:rsidRPr="008343E9">
        <w:rPr>
          <w:rFonts w:hint="eastAsia"/>
        </w:rPr>
        <w:t>％</w:t>
      </w:r>
      <w:r w:rsidRPr="008343E9">
        <w:t>。</w:t>
      </w:r>
    </w:p>
    <w:p w:rsidR="0046627F" w:rsidRPr="00421927" w:rsidRDefault="0046627F" w:rsidP="0046627F">
      <w:pPr>
        <w:pStyle w:val="t-4"/>
        <w:spacing w:before="180" w:after="180"/>
        <w:ind w:leftChars="0" w:left="0" w:firstLineChars="0" w:firstLine="0"/>
        <w:rPr>
          <w:color w:val="FF0000"/>
        </w:rPr>
      </w:pPr>
    </w:p>
    <w:p w:rsidR="0046627F" w:rsidRPr="00421927" w:rsidRDefault="0046627F" w:rsidP="0046627F">
      <w:pPr>
        <w:rPr>
          <w:color w:val="FF0000"/>
        </w:rPr>
      </w:pPr>
    </w:p>
    <w:p w:rsidR="0046627F" w:rsidRPr="00421927" w:rsidRDefault="0046627F" w:rsidP="0046627F">
      <w:pPr>
        <w:rPr>
          <w:color w:val="FF0000"/>
        </w:rPr>
      </w:pPr>
    </w:p>
    <w:p w:rsidR="0046627F" w:rsidRPr="00063828" w:rsidRDefault="0046627F" w:rsidP="0046627F">
      <w:pPr>
        <w:pStyle w:val="t-4"/>
        <w:snapToGrid w:val="0"/>
        <w:spacing w:before="120" w:afterLines="0" w:after="0" w:line="300" w:lineRule="auto"/>
        <w:ind w:leftChars="0" w:left="0" w:firstLineChars="0" w:firstLine="0"/>
        <w:rPr>
          <w:color w:val="auto"/>
        </w:rPr>
      </w:pPr>
      <w:r w:rsidRPr="00063828">
        <w:rPr>
          <w:color w:val="auto"/>
        </w:rPr>
        <w:t>４、</w:t>
      </w:r>
      <w:r w:rsidR="008E693F" w:rsidRPr="00063828">
        <w:rPr>
          <w:color w:val="auto"/>
        </w:rPr>
        <w:t>10</w:t>
      </w:r>
      <w:r w:rsidR="00CB0E47">
        <w:rPr>
          <w:rFonts w:hint="eastAsia"/>
          <w:color w:val="auto"/>
        </w:rPr>
        <w:t>4</w:t>
      </w:r>
      <w:r w:rsidR="008E693F" w:rsidRPr="00063828">
        <w:rPr>
          <w:color w:val="auto"/>
        </w:rPr>
        <w:t>年</w:t>
      </w:r>
      <w:r w:rsidR="008E693F" w:rsidRPr="00063828">
        <w:rPr>
          <w:rFonts w:hint="eastAsia"/>
          <w:color w:val="auto"/>
        </w:rPr>
        <w:t>1</w:t>
      </w:r>
      <w:r w:rsidR="008E693F" w:rsidRPr="00063828">
        <w:rPr>
          <w:color w:val="auto"/>
        </w:rPr>
        <w:t>月平均新臺幣</w:t>
      </w:r>
      <w:r w:rsidR="008E693F" w:rsidRPr="00063828">
        <w:rPr>
          <w:rFonts w:hint="eastAsia"/>
          <w:color w:val="auto"/>
        </w:rPr>
        <w:t>對</w:t>
      </w:r>
      <w:r w:rsidR="008E693F" w:rsidRPr="00063828">
        <w:rPr>
          <w:color w:val="auto"/>
        </w:rPr>
        <w:t>美元匯率為</w:t>
      </w:r>
      <w:r w:rsidR="008E693F" w:rsidRPr="00063828">
        <w:rPr>
          <w:rFonts w:hint="eastAsia"/>
          <w:color w:val="auto"/>
        </w:rPr>
        <w:t>3</w:t>
      </w:r>
      <w:r w:rsidR="005648C6">
        <w:rPr>
          <w:rFonts w:hint="eastAsia"/>
          <w:color w:val="auto"/>
        </w:rPr>
        <w:t>1</w:t>
      </w:r>
      <w:r w:rsidR="008E693F" w:rsidRPr="00063828">
        <w:rPr>
          <w:rFonts w:hint="eastAsia"/>
          <w:color w:val="auto"/>
        </w:rPr>
        <w:t>.</w:t>
      </w:r>
      <w:r w:rsidR="00CB0E47">
        <w:rPr>
          <w:rFonts w:hint="eastAsia"/>
          <w:color w:val="auto"/>
        </w:rPr>
        <w:t>685</w:t>
      </w:r>
    </w:p>
    <w:p w:rsidR="00DD297D" w:rsidRPr="00421927" w:rsidRDefault="008E693F" w:rsidP="004E38AF">
      <w:pPr>
        <w:pStyle w:val="k32"/>
        <w:topLinePunct/>
        <w:spacing w:beforeLines="0" w:before="120"/>
        <w:ind w:leftChars="118" w:left="283" w:rightChars="-59" w:firstLineChars="202" w:firstLine="566"/>
        <w:rPr>
          <w:color w:val="FF0000"/>
        </w:rPr>
      </w:pPr>
      <w:r w:rsidRPr="00063828">
        <w:t>10</w:t>
      </w:r>
      <w:r w:rsidR="00CB0E47">
        <w:rPr>
          <w:rFonts w:hint="eastAsia"/>
        </w:rPr>
        <w:t>4</w:t>
      </w:r>
      <w:r w:rsidRPr="00063828">
        <w:t>年</w:t>
      </w:r>
      <w:r w:rsidRPr="00063828">
        <w:rPr>
          <w:rFonts w:hint="eastAsia"/>
        </w:rPr>
        <w:t>1</w:t>
      </w:r>
      <w:r w:rsidRPr="00063828">
        <w:t>月新臺幣</w:t>
      </w:r>
      <w:r w:rsidRPr="00063828">
        <w:rPr>
          <w:rFonts w:hint="eastAsia"/>
        </w:rPr>
        <w:t>對</w:t>
      </w:r>
      <w:r w:rsidRPr="00063828">
        <w:t>美元平均匯率為</w:t>
      </w:r>
      <w:r w:rsidR="005648C6">
        <w:rPr>
          <w:rFonts w:hint="eastAsia"/>
        </w:rPr>
        <w:t>31.</w:t>
      </w:r>
      <w:r w:rsidR="00CB0E47">
        <w:rPr>
          <w:rFonts w:hint="eastAsia"/>
        </w:rPr>
        <w:t>685</w:t>
      </w:r>
      <w:r w:rsidRPr="00063828">
        <w:t>，較</w:t>
      </w:r>
      <w:r w:rsidRPr="00063828">
        <w:rPr>
          <w:rFonts w:hint="eastAsia"/>
        </w:rPr>
        <w:t>上</w:t>
      </w:r>
      <w:r w:rsidRPr="00063828">
        <w:t>月匯率</w:t>
      </w:r>
      <w:r w:rsidRPr="00063828">
        <w:rPr>
          <w:rFonts w:hint="eastAsia"/>
        </w:rPr>
        <w:t>3</w:t>
      </w:r>
      <w:r w:rsidR="00CB0E47">
        <w:rPr>
          <w:rFonts w:hint="eastAsia"/>
        </w:rPr>
        <w:t>1</w:t>
      </w:r>
      <w:r w:rsidRPr="00063828">
        <w:rPr>
          <w:rFonts w:hint="eastAsia"/>
        </w:rPr>
        <w:t>.</w:t>
      </w:r>
      <w:r w:rsidR="00CB0E47">
        <w:rPr>
          <w:rFonts w:hint="eastAsia"/>
        </w:rPr>
        <w:t>451</w:t>
      </w:r>
      <w:r w:rsidRPr="00063828">
        <w:rPr>
          <w:rFonts w:hint="eastAsia"/>
        </w:rPr>
        <w:t>貶值</w:t>
      </w:r>
      <w:r w:rsidR="00CB0E47">
        <w:rPr>
          <w:rFonts w:hint="eastAsia"/>
        </w:rPr>
        <w:t>0.74</w:t>
      </w:r>
      <w:r w:rsidR="00063828" w:rsidRPr="00063828">
        <w:rPr>
          <w:rFonts w:hint="eastAsia"/>
        </w:rPr>
        <w:t>％</w:t>
      </w:r>
      <w:r w:rsidRPr="00063828">
        <w:t>，較</w:t>
      </w:r>
      <w:r w:rsidRPr="00063828">
        <w:rPr>
          <w:rFonts w:hint="eastAsia"/>
        </w:rPr>
        <w:t>上</w:t>
      </w:r>
      <w:r w:rsidRPr="00063828">
        <w:t>年同月匯率</w:t>
      </w:r>
      <w:r w:rsidR="00CB0E47">
        <w:rPr>
          <w:rFonts w:hint="eastAsia"/>
        </w:rPr>
        <w:t>30.264</w:t>
      </w:r>
      <w:r w:rsidRPr="00063828">
        <w:rPr>
          <w:rFonts w:hint="eastAsia"/>
        </w:rPr>
        <w:t>貶值</w:t>
      </w:r>
      <w:r w:rsidR="00CB0E47">
        <w:rPr>
          <w:rFonts w:hint="eastAsia"/>
        </w:rPr>
        <w:t>4.48</w:t>
      </w:r>
      <w:r w:rsidR="00063828" w:rsidRPr="00063828">
        <w:rPr>
          <w:rFonts w:hint="eastAsia"/>
        </w:rPr>
        <w:t>％</w:t>
      </w:r>
      <w:r w:rsidRPr="00063828">
        <w:t>。</w:t>
      </w:r>
    </w:p>
    <w:p w:rsidR="00DD297D" w:rsidRPr="00421927" w:rsidRDefault="00DD297D" w:rsidP="00DD297D">
      <w:pPr>
        <w:rPr>
          <w:color w:val="FF0000"/>
        </w:rPr>
      </w:pPr>
    </w:p>
    <w:p w:rsidR="00DD297D" w:rsidRPr="00421927" w:rsidRDefault="00DD297D" w:rsidP="00DD297D">
      <w:pPr>
        <w:rPr>
          <w:color w:val="FF0000"/>
        </w:rPr>
      </w:pPr>
    </w:p>
    <w:p w:rsidR="00494B27" w:rsidRPr="00421927" w:rsidRDefault="00494B27" w:rsidP="00DD297D">
      <w:pPr>
        <w:rPr>
          <w:color w:val="FF0000"/>
        </w:rPr>
      </w:pPr>
    </w:p>
    <w:p w:rsidR="00DD297D" w:rsidRPr="00421927" w:rsidRDefault="00DD297D" w:rsidP="00DD297D">
      <w:pPr>
        <w:rPr>
          <w:color w:val="FF0000"/>
        </w:rPr>
      </w:pPr>
    </w:p>
    <w:p w:rsidR="008B2C67" w:rsidRPr="004D1769" w:rsidRDefault="00A022B7" w:rsidP="008B2C67">
      <w:pPr>
        <w:pStyle w:val="t-4"/>
        <w:spacing w:before="180" w:afterLines="0" w:after="0" w:line="300" w:lineRule="auto"/>
        <w:ind w:leftChars="0" w:left="0" w:firstLineChars="0" w:firstLine="0"/>
        <w:rPr>
          <w:color w:val="auto"/>
        </w:rPr>
      </w:pPr>
      <w:r w:rsidRPr="004D1769">
        <w:rPr>
          <w:color w:val="auto"/>
        </w:rPr>
        <w:t>５、</w:t>
      </w:r>
      <w:r w:rsidR="008B2C67" w:rsidRPr="004D1769">
        <w:rPr>
          <w:color w:val="auto"/>
        </w:rPr>
        <w:t>10</w:t>
      </w:r>
      <w:r w:rsidR="009D3B97">
        <w:rPr>
          <w:rFonts w:hint="eastAsia"/>
          <w:color w:val="auto"/>
        </w:rPr>
        <w:t>4</w:t>
      </w:r>
      <w:r w:rsidR="008B2C67" w:rsidRPr="004D1769">
        <w:rPr>
          <w:color w:val="auto"/>
        </w:rPr>
        <w:t>年</w:t>
      </w:r>
      <w:r w:rsidR="00D47E5F">
        <w:rPr>
          <w:rFonts w:hint="eastAsia"/>
          <w:color w:val="auto"/>
        </w:rPr>
        <w:t>1</w:t>
      </w:r>
      <w:r w:rsidR="008B2C67" w:rsidRPr="004D1769">
        <w:rPr>
          <w:color w:val="auto"/>
        </w:rPr>
        <w:t>月底外匯存底為</w:t>
      </w:r>
      <w:r w:rsidR="008B2C67" w:rsidRPr="004D1769">
        <w:rPr>
          <w:color w:val="auto"/>
        </w:rPr>
        <w:t>4,</w:t>
      </w:r>
      <w:r w:rsidR="00D47E5F">
        <w:rPr>
          <w:rFonts w:hint="eastAsia"/>
          <w:color w:val="auto"/>
        </w:rPr>
        <w:t>1</w:t>
      </w:r>
      <w:r w:rsidR="009D3B97">
        <w:rPr>
          <w:rFonts w:hint="eastAsia"/>
          <w:color w:val="auto"/>
        </w:rPr>
        <w:t>59.03</w:t>
      </w:r>
      <w:r w:rsidR="008B2C67" w:rsidRPr="004D1769">
        <w:rPr>
          <w:color w:val="auto"/>
        </w:rPr>
        <w:t>億美元</w:t>
      </w:r>
    </w:p>
    <w:p w:rsidR="00A022B7" w:rsidRPr="00D47E5F" w:rsidRDefault="008B2C67" w:rsidP="00A022B7">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r w:rsidRPr="004D1769">
        <w:rPr>
          <w:rFonts w:eastAsia="標楷體"/>
          <w:noProof/>
          <w:sz w:val="28"/>
          <w:szCs w:val="28"/>
        </w:rPr>
        <w:drawing>
          <wp:anchor distT="0" distB="0" distL="114300" distR="114300" simplePos="0" relativeHeight="252085760" behindDoc="1" locked="0" layoutInCell="1" allowOverlap="1" wp14:anchorId="6880D1F4" wp14:editId="31036771">
            <wp:simplePos x="0" y="0"/>
            <wp:positionH relativeFrom="column">
              <wp:posOffset>2497455</wp:posOffset>
            </wp:positionH>
            <wp:positionV relativeFrom="paragraph">
              <wp:posOffset>88900</wp:posOffset>
            </wp:positionV>
            <wp:extent cx="3569970" cy="2743200"/>
            <wp:effectExtent l="0" t="0" r="0" b="0"/>
            <wp:wrapSquare wrapText="bothSides"/>
            <wp:docPr id="482" name="圖表 48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4D1769">
        <w:rPr>
          <w:rFonts w:eastAsia="標楷體" w:hint="eastAsia"/>
          <w:sz w:val="28"/>
          <w:szCs w:val="28"/>
        </w:rPr>
        <w:t>10</w:t>
      </w:r>
      <w:r w:rsidR="009D3B97">
        <w:rPr>
          <w:rFonts w:eastAsia="標楷體" w:hint="eastAsia"/>
          <w:sz w:val="28"/>
          <w:szCs w:val="28"/>
        </w:rPr>
        <w:t>4</w:t>
      </w:r>
      <w:r w:rsidRPr="004D1769">
        <w:rPr>
          <w:rFonts w:eastAsia="標楷體" w:hint="eastAsia"/>
          <w:sz w:val="28"/>
          <w:szCs w:val="28"/>
        </w:rPr>
        <w:t>年</w:t>
      </w:r>
      <w:r w:rsidR="00D47E5F">
        <w:rPr>
          <w:rFonts w:eastAsia="標楷體" w:hint="eastAsia"/>
          <w:sz w:val="28"/>
          <w:szCs w:val="28"/>
        </w:rPr>
        <w:t>1</w:t>
      </w:r>
      <w:r w:rsidRPr="004D1769">
        <w:rPr>
          <w:rFonts w:eastAsia="標楷體" w:hint="eastAsia"/>
          <w:sz w:val="28"/>
          <w:szCs w:val="28"/>
        </w:rPr>
        <w:t>月底，我國外匯存底金額為</w:t>
      </w:r>
      <w:r w:rsidRPr="004D1769">
        <w:rPr>
          <w:rFonts w:eastAsia="標楷體"/>
          <w:sz w:val="28"/>
          <w:szCs w:val="28"/>
        </w:rPr>
        <w:t>4,</w:t>
      </w:r>
      <w:r w:rsidR="00D47E5F">
        <w:rPr>
          <w:rFonts w:eastAsia="標楷體" w:hint="eastAsia"/>
          <w:sz w:val="28"/>
          <w:szCs w:val="28"/>
        </w:rPr>
        <w:t>1</w:t>
      </w:r>
      <w:r w:rsidR="009D3B97">
        <w:rPr>
          <w:rFonts w:eastAsia="標楷體" w:hint="eastAsia"/>
          <w:sz w:val="28"/>
          <w:szCs w:val="28"/>
        </w:rPr>
        <w:t>59</w:t>
      </w:r>
      <w:r w:rsidR="00D47E5F">
        <w:rPr>
          <w:rFonts w:eastAsia="標楷體" w:hint="eastAsia"/>
          <w:sz w:val="28"/>
          <w:szCs w:val="28"/>
        </w:rPr>
        <w:t>.</w:t>
      </w:r>
      <w:r w:rsidR="009D3B97">
        <w:rPr>
          <w:rFonts w:eastAsia="標楷體" w:hint="eastAsia"/>
          <w:sz w:val="28"/>
          <w:szCs w:val="28"/>
        </w:rPr>
        <w:t>03</w:t>
      </w:r>
      <w:r w:rsidRPr="004D1769">
        <w:rPr>
          <w:rFonts w:eastAsia="標楷體" w:hint="eastAsia"/>
          <w:sz w:val="28"/>
          <w:szCs w:val="28"/>
        </w:rPr>
        <w:t>億美元，較上月底</w:t>
      </w:r>
      <w:r w:rsidR="004D1769" w:rsidRPr="004D1769">
        <w:rPr>
          <w:rFonts w:eastAsia="標楷體" w:hint="eastAsia"/>
          <w:sz w:val="28"/>
          <w:szCs w:val="28"/>
        </w:rPr>
        <w:t>減少</w:t>
      </w:r>
      <w:r w:rsidR="009D3B97">
        <w:rPr>
          <w:rFonts w:eastAsia="標楷體" w:hint="eastAsia"/>
          <w:sz w:val="28"/>
          <w:szCs w:val="28"/>
        </w:rPr>
        <w:t>30.77</w:t>
      </w:r>
      <w:r w:rsidRPr="004D1769">
        <w:rPr>
          <w:rFonts w:eastAsia="標楷體" w:hint="eastAsia"/>
          <w:sz w:val="28"/>
          <w:szCs w:val="28"/>
        </w:rPr>
        <w:t>億美元，</w:t>
      </w:r>
      <w:r w:rsidR="004D1769" w:rsidRPr="004D1769">
        <w:rPr>
          <w:rFonts w:eastAsia="標楷體" w:hint="eastAsia"/>
          <w:sz w:val="28"/>
          <w:szCs w:val="28"/>
        </w:rPr>
        <w:t>主要</w:t>
      </w:r>
      <w:r w:rsidRPr="004D1769">
        <w:rPr>
          <w:rFonts w:eastAsia="標楷體" w:hint="eastAsia"/>
          <w:sz w:val="28"/>
          <w:szCs w:val="28"/>
        </w:rPr>
        <w:t>係</w:t>
      </w:r>
      <w:r w:rsidR="004D1769" w:rsidRPr="004D1769">
        <w:rPr>
          <w:rFonts w:eastAsia="標楷體" w:hint="eastAsia"/>
          <w:sz w:val="28"/>
          <w:szCs w:val="28"/>
        </w:rPr>
        <w:t>因</w:t>
      </w:r>
      <w:r w:rsidR="00D47E5F" w:rsidRPr="00D47E5F">
        <w:rPr>
          <w:rFonts w:eastAsia="標楷體"/>
          <w:sz w:val="28"/>
          <w:szCs w:val="28"/>
        </w:rPr>
        <w:t>歐元等主要貨幣對美元貶值，以該等貨幣持有之外匯折計美元後減少之金額，大於外匯存底投資運用之收益</w:t>
      </w:r>
      <w:r w:rsidRPr="004D1769">
        <w:rPr>
          <w:rFonts w:eastAsia="標楷體" w:hint="eastAsia"/>
          <w:sz w:val="28"/>
          <w:szCs w:val="28"/>
        </w:rPr>
        <w:t>。</w:t>
      </w:r>
    </w:p>
    <w:p w:rsidR="008B2C67" w:rsidRPr="00421927" w:rsidRDefault="008B2C67" w:rsidP="00A022B7">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8B2C67" w:rsidRPr="00421927" w:rsidRDefault="008B2C67" w:rsidP="00A022B7">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617E6A" w:rsidRPr="00421927" w:rsidRDefault="00617E6A" w:rsidP="00A022B7">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A022B7" w:rsidRPr="00E652CD" w:rsidRDefault="00A022B7" w:rsidP="00A022B7">
      <w:pPr>
        <w:pStyle w:val="k32"/>
        <w:topLinePunct/>
        <w:spacing w:beforeLines="100" w:before="360"/>
        <w:ind w:left="0" w:rightChars="-59" w:firstLineChars="0" w:firstLine="0"/>
        <w:rPr>
          <w:b/>
          <w:bCs/>
        </w:rPr>
      </w:pPr>
      <w:r w:rsidRPr="00E652CD">
        <w:rPr>
          <w:b/>
          <w:bCs/>
        </w:rPr>
        <w:t>６、</w:t>
      </w:r>
      <w:r w:rsidR="00565222" w:rsidRPr="00E652CD">
        <w:rPr>
          <w:b/>
          <w:bCs/>
        </w:rPr>
        <w:t>10</w:t>
      </w:r>
      <w:r w:rsidR="006B4A64">
        <w:rPr>
          <w:rFonts w:hint="eastAsia"/>
          <w:b/>
          <w:bCs/>
        </w:rPr>
        <w:t>4</w:t>
      </w:r>
      <w:r w:rsidR="00565222" w:rsidRPr="00E652CD">
        <w:rPr>
          <w:b/>
          <w:bCs/>
        </w:rPr>
        <w:t>年</w:t>
      </w:r>
      <w:r w:rsidR="00565222" w:rsidRPr="00E652CD">
        <w:rPr>
          <w:rFonts w:hint="eastAsia"/>
          <w:b/>
          <w:bCs/>
        </w:rPr>
        <w:t>1</w:t>
      </w:r>
      <w:r w:rsidR="00565222" w:rsidRPr="00E652CD">
        <w:rPr>
          <w:b/>
          <w:bCs/>
        </w:rPr>
        <w:t>月臺灣加權股價平均收盤指數為</w:t>
      </w:r>
      <w:r w:rsidR="00E652CD" w:rsidRPr="00E652CD">
        <w:rPr>
          <w:rFonts w:hint="eastAsia"/>
          <w:b/>
          <w:bCs/>
        </w:rPr>
        <w:t>9</w:t>
      </w:r>
      <w:r w:rsidR="00565222" w:rsidRPr="00E652CD">
        <w:rPr>
          <w:b/>
          <w:bCs/>
        </w:rPr>
        <w:t>,</w:t>
      </w:r>
      <w:r w:rsidR="006B4A64">
        <w:rPr>
          <w:rFonts w:hint="eastAsia"/>
          <w:b/>
          <w:bCs/>
        </w:rPr>
        <w:t>281</w:t>
      </w:r>
      <w:r w:rsidR="00E652CD" w:rsidRPr="00E652CD">
        <w:rPr>
          <w:rFonts w:hint="eastAsia"/>
          <w:b/>
          <w:bCs/>
        </w:rPr>
        <w:t>.</w:t>
      </w:r>
      <w:r w:rsidR="006B4A64">
        <w:rPr>
          <w:rFonts w:hint="eastAsia"/>
          <w:b/>
          <w:bCs/>
        </w:rPr>
        <w:t>74</w:t>
      </w:r>
    </w:p>
    <w:p w:rsidR="00A022B7" w:rsidRPr="00421927" w:rsidRDefault="00565222" w:rsidP="00A022B7">
      <w:pPr>
        <w:pStyle w:val="k32"/>
        <w:topLinePunct/>
        <w:ind w:leftChars="118" w:left="283" w:rightChars="-59" w:firstLineChars="202" w:firstLine="566"/>
        <w:rPr>
          <w:color w:val="FF0000"/>
        </w:rPr>
      </w:pPr>
      <w:r w:rsidRPr="00E652CD">
        <w:rPr>
          <w:rFonts w:hint="eastAsia"/>
        </w:rPr>
        <w:t>臺灣股票市場</w:t>
      </w:r>
      <w:r w:rsidRPr="00E652CD">
        <w:rPr>
          <w:rFonts w:hint="eastAsia"/>
        </w:rPr>
        <w:t>10</w:t>
      </w:r>
      <w:r w:rsidR="006B4A64">
        <w:rPr>
          <w:rFonts w:hint="eastAsia"/>
        </w:rPr>
        <w:t>4</w:t>
      </w:r>
      <w:r w:rsidRPr="00E652CD">
        <w:rPr>
          <w:rFonts w:hint="eastAsia"/>
        </w:rPr>
        <w:t>年</w:t>
      </w:r>
      <w:r w:rsidRPr="00E652CD">
        <w:rPr>
          <w:rFonts w:hint="eastAsia"/>
        </w:rPr>
        <w:t>1</w:t>
      </w:r>
      <w:r w:rsidRPr="00E652CD">
        <w:rPr>
          <w:rFonts w:hint="eastAsia"/>
        </w:rPr>
        <w:t>月平均股價收盤指數為</w:t>
      </w:r>
      <w:r w:rsidR="00E652CD" w:rsidRPr="00E652CD">
        <w:rPr>
          <w:rFonts w:hint="eastAsia"/>
        </w:rPr>
        <w:t>9</w:t>
      </w:r>
      <w:r w:rsidRPr="00E652CD">
        <w:rPr>
          <w:rFonts w:hint="eastAsia"/>
        </w:rPr>
        <w:t>,</w:t>
      </w:r>
      <w:r w:rsidR="006B4A64">
        <w:rPr>
          <w:rFonts w:hint="eastAsia"/>
        </w:rPr>
        <w:t>281</w:t>
      </w:r>
      <w:r w:rsidR="00E652CD" w:rsidRPr="00E652CD">
        <w:rPr>
          <w:rFonts w:hint="eastAsia"/>
        </w:rPr>
        <w:t>.</w:t>
      </w:r>
      <w:r w:rsidR="006B4A64">
        <w:rPr>
          <w:rFonts w:hint="eastAsia"/>
        </w:rPr>
        <w:t>74</w:t>
      </w:r>
      <w:r w:rsidRPr="00E652CD">
        <w:rPr>
          <w:rFonts w:hint="eastAsia"/>
        </w:rPr>
        <w:t>，較上月平均收盤指數</w:t>
      </w:r>
      <w:r w:rsidR="008B20F3">
        <w:rPr>
          <w:rFonts w:hint="eastAsia"/>
        </w:rPr>
        <w:t>9</w:t>
      </w:r>
      <w:r w:rsidRPr="00E652CD">
        <w:rPr>
          <w:rFonts w:hint="eastAsia"/>
        </w:rPr>
        <w:t>,</w:t>
      </w:r>
      <w:r w:rsidR="006B4A64">
        <w:rPr>
          <w:rFonts w:hint="eastAsia"/>
        </w:rPr>
        <w:t>109</w:t>
      </w:r>
      <w:r w:rsidR="00E652CD" w:rsidRPr="00E652CD">
        <w:rPr>
          <w:rFonts w:hint="eastAsia"/>
        </w:rPr>
        <w:t>.</w:t>
      </w:r>
      <w:r w:rsidR="006B4A64">
        <w:rPr>
          <w:rFonts w:hint="eastAsia"/>
        </w:rPr>
        <w:t>31</w:t>
      </w:r>
      <w:r w:rsidR="00E652CD" w:rsidRPr="00E652CD">
        <w:rPr>
          <w:rFonts w:hint="eastAsia"/>
        </w:rPr>
        <w:t>上漲</w:t>
      </w:r>
      <w:r w:rsidR="00682052">
        <w:rPr>
          <w:rFonts w:hint="eastAsia"/>
        </w:rPr>
        <w:t>1.</w:t>
      </w:r>
      <w:r w:rsidR="006B4A64">
        <w:rPr>
          <w:rFonts w:hint="eastAsia"/>
        </w:rPr>
        <w:t>89</w:t>
      </w:r>
      <w:r w:rsidRPr="00E652CD">
        <w:rPr>
          <w:rFonts w:hint="eastAsia"/>
        </w:rPr>
        <w:t>％，較上年同月</w:t>
      </w:r>
      <w:r w:rsidRPr="00E652CD">
        <w:rPr>
          <w:rFonts w:hint="eastAsia"/>
        </w:rPr>
        <w:t>8,</w:t>
      </w:r>
      <w:r w:rsidR="006B4A64">
        <w:rPr>
          <w:rFonts w:hint="eastAsia"/>
        </w:rPr>
        <w:t>566</w:t>
      </w:r>
      <w:r w:rsidRPr="00E652CD">
        <w:rPr>
          <w:rFonts w:hint="eastAsia"/>
        </w:rPr>
        <w:t>.</w:t>
      </w:r>
      <w:r w:rsidR="006B4A64">
        <w:rPr>
          <w:rFonts w:hint="eastAsia"/>
        </w:rPr>
        <w:t>62</w:t>
      </w:r>
      <w:r w:rsidRPr="00E652CD">
        <w:rPr>
          <w:rFonts w:hint="eastAsia"/>
        </w:rPr>
        <w:t>上漲</w:t>
      </w:r>
      <w:r w:rsidR="00682052">
        <w:rPr>
          <w:rFonts w:hint="eastAsia"/>
        </w:rPr>
        <w:t>8</w:t>
      </w:r>
      <w:r w:rsidRPr="00E652CD">
        <w:rPr>
          <w:rFonts w:hint="eastAsia"/>
        </w:rPr>
        <w:t>.</w:t>
      </w:r>
      <w:r w:rsidR="006B4A64">
        <w:rPr>
          <w:rFonts w:hint="eastAsia"/>
        </w:rPr>
        <w:t>35</w:t>
      </w:r>
      <w:r w:rsidRPr="00E652CD">
        <w:rPr>
          <w:rFonts w:hint="eastAsia"/>
        </w:rPr>
        <w:t>％。</w:t>
      </w:r>
    </w:p>
    <w:p w:rsidR="00A022B7" w:rsidRPr="00421927" w:rsidRDefault="00565222" w:rsidP="00A022B7">
      <w:pPr>
        <w:pStyle w:val="k32"/>
        <w:topLinePunct/>
        <w:ind w:left="0" w:rightChars="-59" w:firstLineChars="0" w:firstLine="1"/>
        <w:jc w:val="center"/>
        <w:rPr>
          <w:color w:val="FF0000"/>
        </w:rPr>
      </w:pPr>
      <w:r w:rsidRPr="00421927">
        <w:rPr>
          <w:noProof/>
          <w:color w:val="FF0000"/>
        </w:rPr>
        <w:drawing>
          <wp:inline distT="0" distB="0" distL="0" distR="0" wp14:anchorId="6AA41FCF" wp14:editId="35652629">
            <wp:extent cx="5400040" cy="3000976"/>
            <wp:effectExtent l="0" t="0" r="10160" b="0"/>
            <wp:docPr id="8" name="圖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DD297D" w:rsidRPr="00421927" w:rsidRDefault="00DD297D" w:rsidP="00DD297D">
      <w:pPr>
        <w:pStyle w:val="k32"/>
        <w:topLinePunct/>
        <w:spacing w:beforeLines="0" w:before="0"/>
        <w:ind w:left="0" w:rightChars="-59" w:firstLineChars="0" w:firstLine="0"/>
        <w:rPr>
          <w:color w:val="FF0000"/>
        </w:rPr>
      </w:pPr>
      <w:r w:rsidRPr="00421927">
        <w:rPr>
          <w:rFonts w:eastAsia="新細明體"/>
          <w:noProof/>
          <w:color w:val="FF0000"/>
          <w:kern w:val="2"/>
          <w:sz w:val="24"/>
          <w:szCs w:val="24"/>
        </w:rPr>
        <mc:AlternateContent>
          <mc:Choice Requires="wps">
            <w:drawing>
              <wp:anchor distT="0" distB="0" distL="114300" distR="114300" simplePos="0" relativeHeight="251866624" behindDoc="0" locked="0" layoutInCell="1" allowOverlap="1" wp14:anchorId="0475C432" wp14:editId="34F468B6">
                <wp:simplePos x="0" y="0"/>
                <wp:positionH relativeFrom="column">
                  <wp:posOffset>4959985</wp:posOffset>
                </wp:positionH>
                <wp:positionV relativeFrom="paragraph">
                  <wp:posOffset>2904017</wp:posOffset>
                </wp:positionV>
                <wp:extent cx="497205" cy="255181"/>
                <wp:effectExtent l="0" t="0" r="0" b="0"/>
                <wp:wrapNone/>
                <wp:docPr id="4" name="文字方塊 1"/>
                <wp:cNvGraphicFramePr/>
                <a:graphic xmlns:a="http://schemas.openxmlformats.org/drawingml/2006/main">
                  <a:graphicData uri="http://schemas.microsoft.com/office/word/2010/wordprocessingShape">
                    <wps:wsp>
                      <wps:cNvSpPr txBox="1"/>
                      <wps:spPr>
                        <a:xfrm>
                          <a:off x="0" y="0"/>
                          <a:ext cx="497205" cy="255181"/>
                        </a:xfrm>
                        <a:prstGeom prst="rect">
                          <a:avLst/>
                        </a:prstGeom>
                      </wps:spPr>
                      <wps:txbx>
                        <w:txbxContent>
                          <w:p w:rsidR="00C71732" w:rsidRPr="008033DF" w:rsidRDefault="00C71732" w:rsidP="00DD297D">
                            <w:pPr>
                              <w:pStyle w:val="Web"/>
                              <w:rPr>
                                <w:rFonts w:asciiTheme="minorHAnsi" w:hAnsiTheme="minorHAnsi"/>
                              </w:rPr>
                            </w:pPr>
                          </w:p>
                        </w:txbxContent>
                      </wps:txbx>
                      <wps:bodyPr vertOverflow="clip" wrap="square" rtlCol="0">
                        <a:noAutofit/>
                      </wps:bodyPr>
                    </wps:wsp>
                  </a:graphicData>
                </a:graphic>
                <wp14:sizeRelV relativeFrom="margin">
                  <wp14:pctHeight>0</wp14:pctHeight>
                </wp14:sizeRelV>
              </wp:anchor>
            </w:drawing>
          </mc:Choice>
          <mc:Fallback>
            <w:pict>
              <v:shape id="文字方塊 1" o:spid="_x0000_s1036" type="#_x0000_t202" style="position:absolute;left:0;text-align:left;margin-left:390.55pt;margin-top:228.65pt;width:39.15pt;height:20.1pt;z-index:251866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" filled="f" stroked="f">
                <v:textbox>
                  <w:txbxContent>
                    <w:p w:rsidR="00C71732" w:rsidRPr="008033DF" w:rsidRDefault="00C71732" w:rsidP="00DD297D">
                      <w:pPr>
                        <w:pStyle w:val="Web"/>
                        <w:rPr>
                          <w:rFonts w:asciiTheme="minorHAnsi" w:hAnsiTheme="minorHAnsi"/>
                        </w:rPr>
                      </w:pPr>
                    </w:p>
                  </w:txbxContent>
                </v:textbox>
              </v:shape>
            </w:pict>
          </mc:Fallback>
        </mc:AlternateContent>
      </w:r>
      <w:r w:rsidRPr="00421927">
        <w:rPr>
          <w:color w:val="FF0000"/>
        </w:rPr>
        <w:br w:type="page"/>
      </w:r>
    </w:p>
    <w:p w:rsidR="00576223" w:rsidRPr="00224F06" w:rsidRDefault="00576223" w:rsidP="00F81704">
      <w:pPr>
        <w:pStyle w:val="t-3"/>
        <w:snapToGrid w:val="0"/>
        <w:spacing w:line="300" w:lineRule="auto"/>
        <w:ind w:right="-60"/>
      </w:pPr>
      <w:bookmarkStart w:id="148" w:name="_Toc401923802"/>
      <w:bookmarkStart w:id="149" w:name="_Toc402171719"/>
      <w:bookmarkStart w:id="150" w:name="_Toc413655525"/>
      <w:r w:rsidRPr="00224F06">
        <w:t>（九）就業</w:t>
      </w:r>
      <w:bookmarkEnd w:id="140"/>
      <w:bookmarkEnd w:id="141"/>
      <w:bookmarkEnd w:id="142"/>
      <w:bookmarkEnd w:id="143"/>
      <w:bookmarkEnd w:id="144"/>
      <w:bookmarkEnd w:id="145"/>
      <w:bookmarkEnd w:id="146"/>
      <w:bookmarkEnd w:id="148"/>
      <w:bookmarkEnd w:id="149"/>
      <w:bookmarkEnd w:id="150"/>
    </w:p>
    <w:p w:rsidR="00DD297D" w:rsidRPr="00224F06" w:rsidRDefault="00DD297D" w:rsidP="00DD297D">
      <w:pPr>
        <w:tabs>
          <w:tab w:val="left" w:pos="540"/>
        </w:tabs>
        <w:snapToGrid w:val="0"/>
        <w:spacing w:line="300" w:lineRule="auto"/>
        <w:ind w:rightChars="-136" w:right="-326"/>
        <w:rPr>
          <w:rFonts w:eastAsia="標楷體"/>
          <w:b/>
          <w:bCs/>
          <w:spacing w:val="-4"/>
          <w:sz w:val="28"/>
          <w:szCs w:val="28"/>
        </w:rPr>
      </w:pPr>
      <w:r w:rsidRPr="00224F06">
        <w:rPr>
          <w:rFonts w:eastAsia="標楷體"/>
          <w:b/>
          <w:bCs/>
          <w:spacing w:val="-4"/>
          <w:sz w:val="28"/>
          <w:szCs w:val="28"/>
        </w:rPr>
        <w:t>１、</w:t>
      </w:r>
      <w:r w:rsidR="008B2C67" w:rsidRPr="00224F06">
        <w:rPr>
          <w:rFonts w:eastAsia="標楷體"/>
          <w:b/>
          <w:bCs/>
          <w:spacing w:val="-4"/>
          <w:sz w:val="28"/>
          <w:szCs w:val="28"/>
        </w:rPr>
        <w:t>10</w:t>
      </w:r>
      <w:r w:rsidR="002577D2">
        <w:rPr>
          <w:rFonts w:eastAsia="標楷體" w:hint="eastAsia"/>
          <w:b/>
          <w:bCs/>
          <w:spacing w:val="-4"/>
          <w:sz w:val="28"/>
          <w:szCs w:val="28"/>
        </w:rPr>
        <w:t>4</w:t>
      </w:r>
      <w:r w:rsidR="008B2C67" w:rsidRPr="00224F06">
        <w:rPr>
          <w:rFonts w:eastAsia="標楷體"/>
          <w:b/>
          <w:bCs/>
          <w:spacing w:val="-4"/>
          <w:sz w:val="28"/>
          <w:szCs w:val="28"/>
        </w:rPr>
        <w:t>年</w:t>
      </w:r>
      <w:r w:rsidR="008B2C67" w:rsidRPr="00224F06">
        <w:rPr>
          <w:rFonts w:eastAsia="標楷體" w:hint="eastAsia"/>
          <w:b/>
          <w:bCs/>
          <w:spacing w:val="-4"/>
          <w:sz w:val="28"/>
          <w:szCs w:val="28"/>
        </w:rPr>
        <w:t>1</w:t>
      </w:r>
      <w:r w:rsidR="008B2C67" w:rsidRPr="00224F06">
        <w:rPr>
          <w:rFonts w:eastAsia="標楷體"/>
          <w:b/>
          <w:bCs/>
          <w:spacing w:val="-4"/>
          <w:sz w:val="28"/>
          <w:szCs w:val="28"/>
        </w:rPr>
        <w:t>月失業率為</w:t>
      </w:r>
      <w:r w:rsidR="008B2C67" w:rsidRPr="00224F06">
        <w:rPr>
          <w:rFonts w:eastAsia="標楷體" w:hint="eastAsia"/>
          <w:b/>
          <w:bCs/>
          <w:spacing w:val="-4"/>
          <w:sz w:val="28"/>
          <w:szCs w:val="28"/>
        </w:rPr>
        <w:t>3.</w:t>
      </w:r>
      <w:r w:rsidR="006B2B8E">
        <w:rPr>
          <w:rFonts w:eastAsia="標楷體" w:hint="eastAsia"/>
          <w:b/>
          <w:bCs/>
          <w:spacing w:val="-4"/>
          <w:sz w:val="28"/>
          <w:szCs w:val="28"/>
        </w:rPr>
        <w:t>7</w:t>
      </w:r>
      <w:r w:rsidR="002577D2">
        <w:rPr>
          <w:rFonts w:eastAsia="標楷體" w:hint="eastAsia"/>
          <w:b/>
          <w:bCs/>
          <w:spacing w:val="-4"/>
          <w:sz w:val="28"/>
          <w:szCs w:val="28"/>
        </w:rPr>
        <w:t>1</w:t>
      </w:r>
      <w:r w:rsidR="006A52B0" w:rsidRPr="00224F06">
        <w:rPr>
          <w:rFonts w:eastAsia="標楷體" w:hint="eastAsia"/>
          <w:b/>
          <w:bCs/>
          <w:spacing w:val="-4"/>
          <w:sz w:val="28"/>
          <w:szCs w:val="28"/>
        </w:rPr>
        <w:t>％</w:t>
      </w:r>
      <w:r w:rsidR="008B2C67" w:rsidRPr="00224F06">
        <w:rPr>
          <w:rFonts w:eastAsia="標楷體"/>
          <w:b/>
          <w:bCs/>
          <w:spacing w:val="-4"/>
          <w:sz w:val="28"/>
          <w:szCs w:val="28"/>
        </w:rPr>
        <w:t>，較</w:t>
      </w:r>
      <w:r w:rsidR="008B2C67" w:rsidRPr="00224F06">
        <w:rPr>
          <w:rFonts w:eastAsia="標楷體" w:hint="eastAsia"/>
          <w:b/>
          <w:bCs/>
          <w:spacing w:val="-4"/>
          <w:sz w:val="28"/>
          <w:szCs w:val="28"/>
        </w:rPr>
        <w:t>上</w:t>
      </w:r>
      <w:r w:rsidR="008B2C67" w:rsidRPr="00224F06">
        <w:rPr>
          <w:rFonts w:eastAsia="標楷體"/>
          <w:b/>
          <w:bCs/>
          <w:spacing w:val="-4"/>
          <w:sz w:val="28"/>
          <w:szCs w:val="28"/>
        </w:rPr>
        <w:t>年同月下降</w:t>
      </w:r>
      <w:r w:rsidR="008B2C67" w:rsidRPr="00224F06">
        <w:rPr>
          <w:rFonts w:eastAsia="標楷體"/>
          <w:b/>
          <w:bCs/>
          <w:spacing w:val="-4"/>
          <w:sz w:val="28"/>
          <w:szCs w:val="28"/>
        </w:rPr>
        <w:t>0.</w:t>
      </w:r>
      <w:r w:rsidR="002577D2">
        <w:rPr>
          <w:rFonts w:eastAsia="標楷體" w:hint="eastAsia"/>
          <w:b/>
          <w:bCs/>
          <w:spacing w:val="-4"/>
          <w:sz w:val="28"/>
          <w:szCs w:val="28"/>
        </w:rPr>
        <w:t>31</w:t>
      </w:r>
      <w:r w:rsidR="008B2C67" w:rsidRPr="00224F06">
        <w:rPr>
          <w:rFonts w:eastAsia="標楷體"/>
          <w:b/>
          <w:bCs/>
          <w:spacing w:val="-4"/>
          <w:sz w:val="28"/>
          <w:szCs w:val="28"/>
        </w:rPr>
        <w:t>個百分點</w:t>
      </w:r>
    </w:p>
    <w:p w:rsidR="00F4065C" w:rsidRPr="007A5CD7" w:rsidRDefault="00F4065C" w:rsidP="00F4065C">
      <w:pPr>
        <w:snapToGrid w:val="0"/>
        <w:spacing w:line="300" w:lineRule="auto"/>
        <w:ind w:leftChars="119" w:left="569" w:rightChars="18" w:right="43" w:hangingChars="101" w:hanging="283"/>
        <w:jc w:val="both"/>
        <w:rPr>
          <w:rFonts w:eastAsia="標楷體"/>
          <w:sz w:val="28"/>
          <w:szCs w:val="28"/>
        </w:rPr>
      </w:pPr>
      <w:r w:rsidRPr="007A5CD7">
        <w:rPr>
          <w:rFonts w:eastAsia="標楷體"/>
          <w:sz w:val="28"/>
          <w:szCs w:val="28"/>
        </w:rPr>
        <w:t>－</w:t>
      </w:r>
      <w:r w:rsidR="00A71985" w:rsidRPr="007A5CD7">
        <w:rPr>
          <w:rFonts w:eastAsia="標楷體"/>
          <w:sz w:val="28"/>
          <w:szCs w:val="28"/>
        </w:rPr>
        <w:t>勞動力為</w:t>
      </w:r>
      <w:r w:rsidR="00A71985" w:rsidRPr="007A5CD7">
        <w:rPr>
          <w:rFonts w:eastAsia="標楷體" w:hint="eastAsia"/>
          <w:sz w:val="28"/>
          <w:szCs w:val="28"/>
        </w:rPr>
        <w:t>1,1</w:t>
      </w:r>
      <w:r w:rsidR="006B2B8E">
        <w:rPr>
          <w:rFonts w:eastAsia="標楷體" w:hint="eastAsia"/>
          <w:sz w:val="28"/>
          <w:szCs w:val="28"/>
        </w:rPr>
        <w:t>5</w:t>
      </w:r>
      <w:r w:rsidR="002577D2">
        <w:rPr>
          <w:rFonts w:eastAsia="標楷體" w:hint="eastAsia"/>
          <w:sz w:val="28"/>
          <w:szCs w:val="28"/>
        </w:rPr>
        <w:t>8</w:t>
      </w:r>
      <w:r w:rsidR="00A71985" w:rsidRPr="007A5CD7">
        <w:rPr>
          <w:rFonts w:eastAsia="標楷體" w:hint="eastAsia"/>
          <w:sz w:val="28"/>
          <w:szCs w:val="28"/>
        </w:rPr>
        <w:t>.</w:t>
      </w:r>
      <w:r w:rsidR="002577D2">
        <w:rPr>
          <w:rFonts w:eastAsia="標楷體" w:hint="eastAsia"/>
          <w:sz w:val="28"/>
          <w:szCs w:val="28"/>
        </w:rPr>
        <w:t>9</w:t>
      </w:r>
      <w:r w:rsidR="00A71985" w:rsidRPr="007A5CD7">
        <w:rPr>
          <w:rFonts w:eastAsia="標楷體"/>
          <w:sz w:val="28"/>
          <w:szCs w:val="28"/>
        </w:rPr>
        <w:t>萬人，較</w:t>
      </w:r>
      <w:r w:rsidR="00A71985" w:rsidRPr="007A5CD7">
        <w:rPr>
          <w:rFonts w:eastAsia="標楷體" w:hint="eastAsia"/>
          <w:sz w:val="28"/>
          <w:szCs w:val="28"/>
        </w:rPr>
        <w:t>上</w:t>
      </w:r>
      <w:r w:rsidR="00A71985" w:rsidRPr="007A5CD7">
        <w:rPr>
          <w:rFonts w:eastAsia="標楷體"/>
          <w:sz w:val="28"/>
          <w:szCs w:val="28"/>
        </w:rPr>
        <w:t>年同月增加</w:t>
      </w:r>
      <w:r w:rsidR="00A71985" w:rsidRPr="007A5CD7">
        <w:rPr>
          <w:rFonts w:eastAsia="標楷體" w:hint="eastAsia"/>
          <w:sz w:val="28"/>
          <w:szCs w:val="28"/>
        </w:rPr>
        <w:t>0.</w:t>
      </w:r>
      <w:r w:rsidR="002577D2">
        <w:rPr>
          <w:rFonts w:eastAsia="標楷體" w:hint="eastAsia"/>
          <w:sz w:val="28"/>
          <w:szCs w:val="28"/>
        </w:rPr>
        <w:t>79</w:t>
      </w:r>
      <w:r w:rsidR="006A52B0" w:rsidRPr="007A5CD7">
        <w:rPr>
          <w:rFonts w:eastAsia="標楷體" w:hint="eastAsia"/>
          <w:sz w:val="28"/>
          <w:szCs w:val="28"/>
        </w:rPr>
        <w:t>％</w:t>
      </w:r>
      <w:r w:rsidR="00A71985" w:rsidRPr="007A5CD7">
        <w:rPr>
          <w:rFonts w:eastAsia="標楷體"/>
          <w:sz w:val="28"/>
          <w:szCs w:val="28"/>
        </w:rPr>
        <w:t>；勞動力參與率為</w:t>
      </w:r>
      <w:r w:rsidR="00A71985" w:rsidRPr="007A5CD7">
        <w:rPr>
          <w:rFonts w:eastAsia="標楷體" w:hint="eastAsia"/>
          <w:sz w:val="28"/>
          <w:szCs w:val="28"/>
        </w:rPr>
        <w:t>58.6</w:t>
      </w:r>
      <w:r w:rsidR="002577D2">
        <w:rPr>
          <w:rFonts w:eastAsia="標楷體" w:hint="eastAsia"/>
          <w:sz w:val="28"/>
          <w:szCs w:val="28"/>
        </w:rPr>
        <w:t>0</w:t>
      </w:r>
      <w:r w:rsidR="006A52B0" w:rsidRPr="007A5CD7">
        <w:rPr>
          <w:rFonts w:eastAsia="標楷體" w:hint="eastAsia"/>
          <w:sz w:val="28"/>
          <w:szCs w:val="28"/>
        </w:rPr>
        <w:t>％</w:t>
      </w:r>
      <w:r w:rsidR="00A71985" w:rsidRPr="007A5CD7">
        <w:rPr>
          <w:rFonts w:eastAsia="標楷體"/>
          <w:sz w:val="28"/>
          <w:szCs w:val="28"/>
        </w:rPr>
        <w:t>，較</w:t>
      </w:r>
      <w:r w:rsidR="00A71985" w:rsidRPr="007A5CD7">
        <w:rPr>
          <w:rFonts w:eastAsia="標楷體" w:hint="eastAsia"/>
          <w:sz w:val="28"/>
          <w:szCs w:val="28"/>
        </w:rPr>
        <w:t>上</w:t>
      </w:r>
      <w:r w:rsidR="00A71985" w:rsidRPr="007A5CD7">
        <w:rPr>
          <w:rFonts w:eastAsia="標楷體"/>
          <w:sz w:val="28"/>
          <w:szCs w:val="28"/>
        </w:rPr>
        <w:t>年同月上升</w:t>
      </w:r>
      <w:r w:rsidR="00A71985" w:rsidRPr="007A5CD7">
        <w:rPr>
          <w:rFonts w:eastAsia="標楷體" w:hint="eastAsia"/>
          <w:sz w:val="28"/>
          <w:szCs w:val="28"/>
        </w:rPr>
        <w:t>0.</w:t>
      </w:r>
      <w:r w:rsidR="007A5CD7" w:rsidRPr="007A5CD7">
        <w:rPr>
          <w:rFonts w:eastAsia="標楷體" w:hint="eastAsia"/>
          <w:sz w:val="28"/>
          <w:szCs w:val="28"/>
        </w:rPr>
        <w:t>0</w:t>
      </w:r>
      <w:r w:rsidR="002577D2">
        <w:rPr>
          <w:rFonts w:eastAsia="標楷體" w:hint="eastAsia"/>
          <w:sz w:val="28"/>
          <w:szCs w:val="28"/>
        </w:rPr>
        <w:t>8</w:t>
      </w:r>
      <w:r w:rsidR="00A71985" w:rsidRPr="007A5CD7">
        <w:rPr>
          <w:rFonts w:eastAsia="標楷體"/>
          <w:sz w:val="28"/>
          <w:szCs w:val="28"/>
        </w:rPr>
        <w:t>個百分點。</w:t>
      </w:r>
    </w:p>
    <w:p w:rsidR="00F4065C" w:rsidRPr="007A5CD7" w:rsidRDefault="00F4065C" w:rsidP="00F4065C">
      <w:pPr>
        <w:snapToGrid w:val="0"/>
        <w:spacing w:beforeLines="20" w:before="72" w:line="300" w:lineRule="auto"/>
        <w:ind w:leftChars="119" w:left="569" w:rightChars="18" w:right="43" w:hangingChars="101" w:hanging="283"/>
        <w:jc w:val="both"/>
        <w:rPr>
          <w:rFonts w:eastAsia="標楷體"/>
          <w:sz w:val="28"/>
          <w:szCs w:val="28"/>
        </w:rPr>
      </w:pPr>
      <w:r w:rsidRPr="007A5CD7">
        <w:rPr>
          <w:rFonts w:eastAsia="標楷體"/>
          <w:sz w:val="28"/>
          <w:szCs w:val="28"/>
        </w:rPr>
        <w:t>－</w:t>
      </w:r>
      <w:r w:rsidR="00A71985" w:rsidRPr="007A5CD7">
        <w:rPr>
          <w:rFonts w:eastAsia="標楷體"/>
          <w:sz w:val="28"/>
          <w:szCs w:val="28"/>
        </w:rPr>
        <w:t>就業人數為</w:t>
      </w:r>
      <w:r w:rsidR="00A71985" w:rsidRPr="007A5CD7">
        <w:rPr>
          <w:rFonts w:eastAsia="標楷體" w:hint="eastAsia"/>
          <w:sz w:val="28"/>
          <w:szCs w:val="28"/>
        </w:rPr>
        <w:t>1,11</w:t>
      </w:r>
      <w:r w:rsidR="006B2B8E">
        <w:rPr>
          <w:rFonts w:eastAsia="標楷體" w:hint="eastAsia"/>
          <w:sz w:val="28"/>
          <w:szCs w:val="28"/>
        </w:rPr>
        <w:t>5</w:t>
      </w:r>
      <w:r w:rsidR="007A5CD7" w:rsidRPr="007A5CD7">
        <w:rPr>
          <w:rFonts w:eastAsia="標楷體" w:hint="eastAsia"/>
          <w:sz w:val="28"/>
          <w:szCs w:val="28"/>
        </w:rPr>
        <w:t>.</w:t>
      </w:r>
      <w:r w:rsidR="002577D2">
        <w:rPr>
          <w:rFonts w:eastAsia="標楷體" w:hint="eastAsia"/>
          <w:sz w:val="28"/>
          <w:szCs w:val="28"/>
        </w:rPr>
        <w:t>9</w:t>
      </w:r>
      <w:r w:rsidR="00A71985" w:rsidRPr="007A5CD7">
        <w:rPr>
          <w:rFonts w:eastAsia="標楷體"/>
          <w:sz w:val="28"/>
          <w:szCs w:val="28"/>
        </w:rPr>
        <w:t>萬人，較</w:t>
      </w:r>
      <w:r w:rsidR="00A71985" w:rsidRPr="007A5CD7">
        <w:rPr>
          <w:rFonts w:eastAsia="標楷體" w:hint="eastAsia"/>
          <w:sz w:val="28"/>
          <w:szCs w:val="28"/>
        </w:rPr>
        <w:t>上年</w:t>
      </w:r>
      <w:r w:rsidR="00A71985" w:rsidRPr="007A5CD7">
        <w:rPr>
          <w:rFonts w:eastAsia="標楷體"/>
          <w:sz w:val="28"/>
          <w:szCs w:val="28"/>
        </w:rPr>
        <w:t>同月增加</w:t>
      </w:r>
      <w:r w:rsidR="00A71985" w:rsidRPr="007A5CD7">
        <w:rPr>
          <w:rFonts w:eastAsia="標楷體" w:hint="eastAsia"/>
          <w:sz w:val="28"/>
          <w:szCs w:val="28"/>
        </w:rPr>
        <w:t>1.</w:t>
      </w:r>
      <w:r w:rsidR="006B2B8E">
        <w:rPr>
          <w:rFonts w:eastAsia="標楷體" w:hint="eastAsia"/>
          <w:sz w:val="28"/>
          <w:szCs w:val="28"/>
        </w:rPr>
        <w:t>1</w:t>
      </w:r>
      <w:r w:rsidR="002577D2">
        <w:rPr>
          <w:rFonts w:eastAsia="標楷體" w:hint="eastAsia"/>
          <w:sz w:val="28"/>
          <w:szCs w:val="28"/>
        </w:rPr>
        <w:t>1</w:t>
      </w:r>
      <w:r w:rsidR="006A52B0" w:rsidRPr="007A5CD7">
        <w:rPr>
          <w:rFonts w:eastAsia="標楷體" w:hint="eastAsia"/>
          <w:sz w:val="28"/>
          <w:szCs w:val="28"/>
        </w:rPr>
        <w:t>％</w:t>
      </w:r>
      <w:r w:rsidRPr="007A5CD7">
        <w:rPr>
          <w:rFonts w:eastAsia="標楷體"/>
          <w:sz w:val="28"/>
          <w:szCs w:val="28"/>
        </w:rPr>
        <w:t>。</w:t>
      </w:r>
    </w:p>
    <w:p w:rsidR="00F4065C" w:rsidRPr="007A5CD7" w:rsidRDefault="00F4065C" w:rsidP="00F4065C">
      <w:pPr>
        <w:snapToGrid w:val="0"/>
        <w:spacing w:beforeLines="20" w:before="72" w:line="300" w:lineRule="auto"/>
        <w:ind w:leftChars="119" w:left="569" w:rightChars="18" w:right="43" w:hangingChars="101" w:hanging="283"/>
        <w:jc w:val="both"/>
        <w:rPr>
          <w:rFonts w:eastAsia="標楷體"/>
          <w:sz w:val="28"/>
          <w:szCs w:val="28"/>
        </w:rPr>
      </w:pPr>
      <w:r w:rsidRPr="007A5CD7">
        <w:rPr>
          <w:rFonts w:eastAsia="標楷體"/>
          <w:sz w:val="28"/>
          <w:szCs w:val="28"/>
        </w:rPr>
        <w:t>－</w:t>
      </w:r>
      <w:r w:rsidR="00A71985" w:rsidRPr="007A5CD7">
        <w:rPr>
          <w:rFonts w:eastAsia="標楷體"/>
          <w:sz w:val="28"/>
          <w:szCs w:val="28"/>
        </w:rPr>
        <w:t>失業人數為</w:t>
      </w:r>
      <w:r w:rsidR="00A71985" w:rsidRPr="007A5CD7">
        <w:rPr>
          <w:rFonts w:eastAsia="標楷體" w:hint="eastAsia"/>
          <w:sz w:val="28"/>
          <w:szCs w:val="28"/>
        </w:rPr>
        <w:t>4</w:t>
      </w:r>
      <w:r w:rsidR="006B2B8E">
        <w:rPr>
          <w:rFonts w:eastAsia="標楷體" w:hint="eastAsia"/>
          <w:sz w:val="28"/>
          <w:szCs w:val="28"/>
        </w:rPr>
        <w:t>3</w:t>
      </w:r>
      <w:r w:rsidR="00A71985" w:rsidRPr="007A5CD7">
        <w:rPr>
          <w:rFonts w:eastAsia="標楷體" w:hint="eastAsia"/>
          <w:sz w:val="28"/>
          <w:szCs w:val="28"/>
        </w:rPr>
        <w:t>.</w:t>
      </w:r>
      <w:r w:rsidR="002577D2">
        <w:rPr>
          <w:rFonts w:eastAsia="標楷體" w:hint="eastAsia"/>
          <w:sz w:val="28"/>
          <w:szCs w:val="28"/>
        </w:rPr>
        <w:t>0</w:t>
      </w:r>
      <w:r w:rsidR="00A71985" w:rsidRPr="007A5CD7">
        <w:rPr>
          <w:rFonts w:eastAsia="標楷體"/>
          <w:sz w:val="28"/>
          <w:szCs w:val="28"/>
        </w:rPr>
        <w:t>萬人，失業率為</w:t>
      </w:r>
      <w:r w:rsidR="00A71985" w:rsidRPr="007A5CD7">
        <w:rPr>
          <w:rFonts w:eastAsia="標楷體" w:hint="eastAsia"/>
          <w:sz w:val="28"/>
          <w:szCs w:val="28"/>
        </w:rPr>
        <w:t>3.</w:t>
      </w:r>
      <w:r w:rsidR="006B2B8E">
        <w:rPr>
          <w:rFonts w:eastAsia="標楷體" w:hint="eastAsia"/>
          <w:sz w:val="28"/>
          <w:szCs w:val="28"/>
        </w:rPr>
        <w:t>7</w:t>
      </w:r>
      <w:r w:rsidR="002577D2">
        <w:rPr>
          <w:rFonts w:eastAsia="標楷體" w:hint="eastAsia"/>
          <w:sz w:val="28"/>
          <w:szCs w:val="28"/>
        </w:rPr>
        <w:t>1</w:t>
      </w:r>
      <w:r w:rsidR="006A52B0" w:rsidRPr="007A5CD7">
        <w:rPr>
          <w:rFonts w:eastAsia="標楷體" w:hint="eastAsia"/>
          <w:sz w:val="28"/>
          <w:szCs w:val="28"/>
        </w:rPr>
        <w:t>％</w:t>
      </w:r>
      <w:r w:rsidR="00A71985" w:rsidRPr="007A5CD7">
        <w:rPr>
          <w:rFonts w:eastAsia="標楷體"/>
          <w:sz w:val="28"/>
          <w:szCs w:val="28"/>
        </w:rPr>
        <w:t>，較</w:t>
      </w:r>
      <w:r w:rsidR="00A71985" w:rsidRPr="007A5CD7">
        <w:rPr>
          <w:rFonts w:eastAsia="標楷體" w:hint="eastAsia"/>
          <w:sz w:val="28"/>
          <w:szCs w:val="28"/>
        </w:rPr>
        <w:t>上</w:t>
      </w:r>
      <w:r w:rsidR="00A71985" w:rsidRPr="007A5CD7">
        <w:rPr>
          <w:rFonts w:eastAsia="標楷體"/>
          <w:sz w:val="28"/>
          <w:szCs w:val="28"/>
        </w:rPr>
        <w:t>年同月下降</w:t>
      </w:r>
      <w:r w:rsidR="00A71985" w:rsidRPr="007A5CD7">
        <w:rPr>
          <w:rFonts w:eastAsia="標楷體" w:hint="eastAsia"/>
          <w:sz w:val="28"/>
          <w:szCs w:val="28"/>
        </w:rPr>
        <w:t>0.</w:t>
      </w:r>
      <w:r w:rsidR="002577D2">
        <w:rPr>
          <w:rFonts w:eastAsia="標楷體" w:hint="eastAsia"/>
          <w:sz w:val="28"/>
          <w:szCs w:val="28"/>
        </w:rPr>
        <w:t>31</w:t>
      </w:r>
      <w:r w:rsidR="00A71985" w:rsidRPr="007A5CD7">
        <w:rPr>
          <w:rFonts w:eastAsia="標楷體"/>
          <w:sz w:val="28"/>
          <w:szCs w:val="28"/>
        </w:rPr>
        <w:t>個百分點</w:t>
      </w:r>
      <w:r w:rsidRPr="007A5CD7">
        <w:rPr>
          <w:rFonts w:eastAsia="標楷體"/>
          <w:sz w:val="28"/>
          <w:szCs w:val="28"/>
        </w:rPr>
        <w:t>。</w:t>
      </w:r>
    </w:p>
    <w:p w:rsidR="00DD297D" w:rsidRPr="0026417D" w:rsidRDefault="00F4065C" w:rsidP="00F4065C">
      <w:pPr>
        <w:snapToGrid w:val="0"/>
        <w:spacing w:beforeLines="20" w:before="72" w:line="300" w:lineRule="auto"/>
        <w:ind w:leftChars="119" w:left="569" w:rightChars="18" w:right="43" w:hangingChars="101" w:hanging="283"/>
        <w:jc w:val="both"/>
        <w:rPr>
          <w:rFonts w:eastAsia="標楷體"/>
          <w:sz w:val="28"/>
          <w:szCs w:val="28"/>
        </w:rPr>
      </w:pPr>
      <w:r w:rsidRPr="0026417D">
        <w:rPr>
          <w:rFonts w:eastAsia="標楷體"/>
          <w:sz w:val="28"/>
          <w:szCs w:val="28"/>
        </w:rPr>
        <w:t>－</w:t>
      </w:r>
      <w:r w:rsidR="00A71985" w:rsidRPr="0026417D">
        <w:rPr>
          <w:rFonts w:eastAsia="標楷體"/>
          <w:sz w:val="28"/>
          <w:szCs w:val="28"/>
        </w:rPr>
        <w:t>就業結構：農業</w:t>
      </w:r>
      <w:r w:rsidR="00A71985" w:rsidRPr="0026417D">
        <w:rPr>
          <w:rFonts w:eastAsia="標楷體" w:hint="eastAsia"/>
          <w:sz w:val="28"/>
          <w:szCs w:val="28"/>
        </w:rPr>
        <w:t>5</w:t>
      </w:r>
      <w:r w:rsidR="0026417D" w:rsidRPr="0026417D">
        <w:rPr>
          <w:rFonts w:eastAsia="標楷體" w:hint="eastAsia"/>
          <w:sz w:val="28"/>
          <w:szCs w:val="28"/>
        </w:rPr>
        <w:t>5</w:t>
      </w:r>
      <w:r w:rsidR="00A71985" w:rsidRPr="0026417D">
        <w:rPr>
          <w:rFonts w:eastAsia="標楷體" w:hint="eastAsia"/>
          <w:sz w:val="28"/>
          <w:szCs w:val="28"/>
        </w:rPr>
        <w:t>.</w:t>
      </w:r>
      <w:r w:rsidR="002577D2">
        <w:rPr>
          <w:rFonts w:eastAsia="標楷體" w:hint="eastAsia"/>
          <w:sz w:val="28"/>
          <w:szCs w:val="28"/>
        </w:rPr>
        <w:t>3</w:t>
      </w:r>
      <w:r w:rsidR="00A71985" w:rsidRPr="0026417D">
        <w:rPr>
          <w:rFonts w:eastAsia="標楷體"/>
          <w:sz w:val="28"/>
          <w:szCs w:val="28"/>
        </w:rPr>
        <w:t>萬人</w:t>
      </w:r>
      <w:r w:rsidR="003A42E7" w:rsidRPr="0026417D">
        <w:rPr>
          <w:rFonts w:eastAsia="標楷體" w:hint="eastAsia"/>
          <w:sz w:val="28"/>
          <w:szCs w:val="28"/>
        </w:rPr>
        <w:t>（</w:t>
      </w:r>
      <w:r w:rsidR="00A71985" w:rsidRPr="0026417D">
        <w:rPr>
          <w:rFonts w:eastAsia="標楷體"/>
          <w:sz w:val="28"/>
          <w:szCs w:val="28"/>
        </w:rPr>
        <w:t>占</w:t>
      </w:r>
      <w:r w:rsidR="00A71985" w:rsidRPr="0026417D">
        <w:rPr>
          <w:rFonts w:eastAsia="標楷體"/>
          <w:sz w:val="28"/>
          <w:szCs w:val="28"/>
        </w:rPr>
        <w:t>4.9</w:t>
      </w:r>
      <w:r w:rsidR="002577D2">
        <w:rPr>
          <w:rFonts w:eastAsia="標楷體" w:hint="eastAsia"/>
          <w:sz w:val="28"/>
          <w:szCs w:val="28"/>
        </w:rPr>
        <w:t>6</w:t>
      </w:r>
      <w:r w:rsidR="006A52B0" w:rsidRPr="0026417D">
        <w:rPr>
          <w:rFonts w:eastAsia="標楷體" w:hint="eastAsia"/>
          <w:sz w:val="28"/>
          <w:szCs w:val="28"/>
        </w:rPr>
        <w:t>％</w:t>
      </w:r>
      <w:r w:rsidR="003A42E7" w:rsidRPr="0026417D">
        <w:rPr>
          <w:rFonts w:eastAsia="標楷體" w:hint="eastAsia"/>
          <w:sz w:val="28"/>
          <w:szCs w:val="28"/>
        </w:rPr>
        <w:t>）</w:t>
      </w:r>
      <w:r w:rsidR="00A71985" w:rsidRPr="0026417D">
        <w:rPr>
          <w:rFonts w:eastAsia="標楷體"/>
          <w:sz w:val="28"/>
          <w:szCs w:val="28"/>
        </w:rPr>
        <w:t>，工業</w:t>
      </w:r>
      <w:r w:rsidR="00A71985" w:rsidRPr="0026417D">
        <w:rPr>
          <w:rFonts w:eastAsia="標楷體" w:hint="eastAsia"/>
          <w:sz w:val="28"/>
          <w:szCs w:val="28"/>
        </w:rPr>
        <w:t>40</w:t>
      </w:r>
      <w:r w:rsidR="006B2B8E">
        <w:rPr>
          <w:rFonts w:eastAsia="標楷體" w:hint="eastAsia"/>
          <w:sz w:val="28"/>
          <w:szCs w:val="28"/>
        </w:rPr>
        <w:t>2</w:t>
      </w:r>
      <w:r w:rsidR="00A71985" w:rsidRPr="0026417D">
        <w:rPr>
          <w:rFonts w:eastAsia="標楷體" w:hint="eastAsia"/>
          <w:sz w:val="28"/>
          <w:szCs w:val="28"/>
        </w:rPr>
        <w:t>.</w:t>
      </w:r>
      <w:r w:rsidR="002577D2">
        <w:rPr>
          <w:rFonts w:eastAsia="標楷體" w:hint="eastAsia"/>
          <w:sz w:val="28"/>
          <w:szCs w:val="28"/>
        </w:rPr>
        <w:t>5</w:t>
      </w:r>
      <w:r w:rsidR="00A71985" w:rsidRPr="0026417D">
        <w:rPr>
          <w:rFonts w:eastAsia="標楷體"/>
          <w:sz w:val="28"/>
          <w:szCs w:val="28"/>
        </w:rPr>
        <w:t>萬人</w:t>
      </w:r>
      <w:r w:rsidR="003A42E7" w:rsidRPr="0026417D">
        <w:rPr>
          <w:rFonts w:eastAsia="標楷體" w:hint="eastAsia"/>
          <w:sz w:val="28"/>
          <w:szCs w:val="28"/>
        </w:rPr>
        <w:t>（</w:t>
      </w:r>
      <w:r w:rsidR="00A71985" w:rsidRPr="0026417D">
        <w:rPr>
          <w:rFonts w:eastAsia="標楷體"/>
          <w:sz w:val="28"/>
          <w:szCs w:val="28"/>
        </w:rPr>
        <w:t>占</w:t>
      </w:r>
      <w:r w:rsidR="00A71985" w:rsidRPr="0026417D">
        <w:rPr>
          <w:rFonts w:eastAsia="標楷體"/>
          <w:sz w:val="28"/>
          <w:szCs w:val="28"/>
        </w:rPr>
        <w:t>36.</w:t>
      </w:r>
      <w:r w:rsidR="0026417D" w:rsidRPr="0026417D">
        <w:rPr>
          <w:rFonts w:eastAsia="標楷體" w:hint="eastAsia"/>
          <w:sz w:val="28"/>
          <w:szCs w:val="28"/>
        </w:rPr>
        <w:t>0</w:t>
      </w:r>
      <w:r w:rsidR="002577D2">
        <w:rPr>
          <w:rFonts w:eastAsia="標楷體" w:hint="eastAsia"/>
          <w:sz w:val="28"/>
          <w:szCs w:val="28"/>
        </w:rPr>
        <w:t>7</w:t>
      </w:r>
      <w:r w:rsidR="006A52B0" w:rsidRPr="0026417D">
        <w:rPr>
          <w:rFonts w:eastAsia="標楷體" w:hint="eastAsia"/>
          <w:sz w:val="28"/>
          <w:szCs w:val="28"/>
        </w:rPr>
        <w:t>％</w:t>
      </w:r>
      <w:r w:rsidR="003A42E7" w:rsidRPr="0026417D">
        <w:rPr>
          <w:rFonts w:eastAsia="標楷體" w:hint="eastAsia"/>
          <w:sz w:val="28"/>
          <w:szCs w:val="28"/>
        </w:rPr>
        <w:t>）</w:t>
      </w:r>
      <w:r w:rsidR="00A71985" w:rsidRPr="0026417D">
        <w:rPr>
          <w:rFonts w:eastAsia="標楷體"/>
          <w:sz w:val="28"/>
          <w:szCs w:val="28"/>
        </w:rPr>
        <w:t>，服務業</w:t>
      </w:r>
      <w:r w:rsidR="00A71985" w:rsidRPr="0026417D">
        <w:rPr>
          <w:rFonts w:eastAsia="標楷體"/>
          <w:sz w:val="28"/>
          <w:szCs w:val="28"/>
        </w:rPr>
        <w:t>6</w:t>
      </w:r>
      <w:r w:rsidR="00A71985" w:rsidRPr="0026417D">
        <w:rPr>
          <w:rFonts w:eastAsia="標楷體" w:hint="eastAsia"/>
          <w:sz w:val="28"/>
          <w:szCs w:val="28"/>
        </w:rPr>
        <w:t>5</w:t>
      </w:r>
      <w:r w:rsidR="002577D2">
        <w:rPr>
          <w:rFonts w:eastAsia="標楷體" w:hint="eastAsia"/>
          <w:sz w:val="28"/>
          <w:szCs w:val="28"/>
        </w:rPr>
        <w:t>8.1</w:t>
      </w:r>
      <w:r w:rsidR="00A71985" w:rsidRPr="0026417D">
        <w:rPr>
          <w:rFonts w:eastAsia="標楷體"/>
          <w:sz w:val="28"/>
          <w:szCs w:val="28"/>
        </w:rPr>
        <w:t>萬人</w:t>
      </w:r>
      <w:r w:rsidR="003A42E7" w:rsidRPr="0026417D">
        <w:rPr>
          <w:rFonts w:eastAsia="標楷體" w:hint="eastAsia"/>
          <w:sz w:val="28"/>
          <w:szCs w:val="28"/>
        </w:rPr>
        <w:t>（</w:t>
      </w:r>
      <w:r w:rsidR="00A71985" w:rsidRPr="0026417D">
        <w:rPr>
          <w:rFonts w:eastAsia="標楷體"/>
          <w:sz w:val="28"/>
          <w:szCs w:val="28"/>
        </w:rPr>
        <w:t>占</w:t>
      </w:r>
      <w:r w:rsidR="00A71985" w:rsidRPr="0026417D">
        <w:rPr>
          <w:rFonts w:eastAsia="標楷體"/>
          <w:sz w:val="28"/>
          <w:szCs w:val="28"/>
        </w:rPr>
        <w:t>58.</w:t>
      </w:r>
      <w:r w:rsidR="00A71985" w:rsidRPr="0026417D">
        <w:rPr>
          <w:rFonts w:eastAsia="標楷體" w:hint="eastAsia"/>
          <w:sz w:val="28"/>
          <w:szCs w:val="28"/>
        </w:rPr>
        <w:t>9</w:t>
      </w:r>
      <w:r w:rsidR="002577D2">
        <w:rPr>
          <w:rFonts w:eastAsia="標楷體" w:hint="eastAsia"/>
          <w:sz w:val="28"/>
          <w:szCs w:val="28"/>
        </w:rPr>
        <w:t>7</w:t>
      </w:r>
      <w:r w:rsidR="006A52B0" w:rsidRPr="0026417D">
        <w:rPr>
          <w:rFonts w:eastAsia="標楷體" w:hint="eastAsia"/>
          <w:sz w:val="28"/>
          <w:szCs w:val="28"/>
        </w:rPr>
        <w:t>％</w:t>
      </w:r>
      <w:r w:rsidR="003A42E7" w:rsidRPr="0026417D">
        <w:rPr>
          <w:rFonts w:eastAsia="標楷體" w:hint="eastAsia"/>
          <w:sz w:val="28"/>
          <w:szCs w:val="28"/>
        </w:rPr>
        <w:t>）</w:t>
      </w:r>
      <w:r w:rsidRPr="0026417D">
        <w:rPr>
          <w:rFonts w:eastAsia="標楷體"/>
          <w:sz w:val="28"/>
          <w:szCs w:val="28"/>
        </w:rPr>
        <w:t>。</w:t>
      </w:r>
    </w:p>
    <w:p w:rsidR="00F4065C" w:rsidRPr="00D74483" w:rsidRDefault="00F4065C" w:rsidP="00F4065C">
      <w:pPr>
        <w:snapToGrid w:val="0"/>
        <w:spacing w:beforeLines="50" w:before="180" w:line="300" w:lineRule="auto"/>
        <w:ind w:rightChars="-511" w:right="-1226"/>
        <w:jc w:val="center"/>
        <w:rPr>
          <w:rFonts w:eastAsia="標楷體"/>
          <w:szCs w:val="28"/>
        </w:rPr>
      </w:pPr>
      <w:r w:rsidRPr="00D74483">
        <w:rPr>
          <w:rFonts w:eastAsia="標楷體"/>
          <w:b/>
          <w:bCs/>
          <w:sz w:val="28"/>
        </w:rPr>
        <w:t>表</w:t>
      </w:r>
      <w:r w:rsidRPr="00D74483">
        <w:rPr>
          <w:rFonts w:eastAsia="標楷體"/>
          <w:b/>
          <w:bCs/>
          <w:sz w:val="28"/>
        </w:rPr>
        <w:t xml:space="preserve"> 2-9-1  </w:t>
      </w:r>
      <w:r w:rsidRPr="00D74483">
        <w:rPr>
          <w:rFonts w:eastAsia="標楷體"/>
          <w:b/>
          <w:bCs/>
          <w:sz w:val="28"/>
        </w:rPr>
        <w:t>就業市場相關指標</w:t>
      </w:r>
      <w:r w:rsidRPr="00D74483">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26417D" w:rsidRPr="00073076" w:rsidTr="00073076">
        <w:trPr>
          <w:cantSplit/>
          <w:jc w:val="center"/>
        </w:trPr>
        <w:tc>
          <w:tcPr>
            <w:tcW w:w="1514" w:type="dxa"/>
            <w:vMerge w:val="restart"/>
            <w:tcBorders>
              <w:right w:val="single" w:sz="4" w:space="0" w:color="auto"/>
            </w:tcBorders>
            <w:vAlign w:val="center"/>
          </w:tcPr>
          <w:p w:rsidR="00F4065C" w:rsidRPr="00073076" w:rsidRDefault="00F4065C" w:rsidP="00AE688F">
            <w:pPr>
              <w:snapToGrid w:val="0"/>
              <w:spacing w:line="320" w:lineRule="exact"/>
              <w:jc w:val="center"/>
              <w:rPr>
                <w:rFonts w:eastAsia="標楷體"/>
                <w:b/>
                <w:bCs/>
                <w:spacing w:val="-20"/>
              </w:rPr>
            </w:pPr>
            <w:r w:rsidRPr="00073076">
              <w:rPr>
                <w:rFonts w:eastAsia="標楷體"/>
                <w:spacing w:val="-20"/>
              </w:rPr>
              <w:t>年</w:t>
            </w:r>
            <w:r w:rsidRPr="00073076">
              <w:rPr>
                <w:rFonts w:eastAsia="標楷體"/>
                <w:spacing w:val="-20"/>
              </w:rPr>
              <w:t>(</w:t>
            </w:r>
            <w:r w:rsidRPr="00073076">
              <w:rPr>
                <w:rFonts w:eastAsia="標楷體"/>
                <w:spacing w:val="-20"/>
              </w:rPr>
              <w:t>月</w:t>
            </w:r>
            <w:r w:rsidRPr="00073076">
              <w:rPr>
                <w:rFonts w:eastAsia="標楷體"/>
                <w:spacing w:val="-20"/>
              </w:rPr>
              <w:t>)</w:t>
            </w:r>
          </w:p>
        </w:tc>
        <w:tc>
          <w:tcPr>
            <w:tcW w:w="1983" w:type="dxa"/>
            <w:gridSpan w:val="3"/>
            <w:tcBorders>
              <w:left w:val="single" w:sz="4" w:space="0" w:color="auto"/>
              <w:right w:val="single" w:sz="4" w:space="0" w:color="auto"/>
            </w:tcBorders>
          </w:tcPr>
          <w:p w:rsidR="00F4065C" w:rsidRPr="00073076" w:rsidRDefault="00F4065C" w:rsidP="00AE688F">
            <w:pPr>
              <w:snapToGrid w:val="0"/>
              <w:spacing w:line="320" w:lineRule="exact"/>
              <w:jc w:val="center"/>
              <w:rPr>
                <w:rFonts w:eastAsia="標楷體"/>
                <w:b/>
                <w:bCs/>
                <w:spacing w:val="-20"/>
              </w:rPr>
            </w:pPr>
            <w:r w:rsidRPr="00073076">
              <w:rPr>
                <w:rFonts w:eastAsia="標楷體"/>
                <w:spacing w:val="-20"/>
              </w:rPr>
              <w:t>勞動力</w:t>
            </w:r>
            <w:r w:rsidRPr="00073076">
              <w:rPr>
                <w:rFonts w:eastAsia="標楷體"/>
                <w:spacing w:val="-20"/>
              </w:rPr>
              <w:t>(</w:t>
            </w:r>
            <w:r w:rsidRPr="00073076">
              <w:rPr>
                <w:rFonts w:eastAsia="標楷體"/>
                <w:spacing w:val="-20"/>
              </w:rPr>
              <w:t>萬人</w:t>
            </w:r>
            <w:r w:rsidRPr="00073076">
              <w:rPr>
                <w:rFonts w:eastAsia="標楷體"/>
                <w:spacing w:val="-20"/>
              </w:rPr>
              <w:t>)</w:t>
            </w:r>
          </w:p>
        </w:tc>
        <w:tc>
          <w:tcPr>
            <w:tcW w:w="684" w:type="dxa"/>
            <w:vMerge w:val="restart"/>
            <w:tcBorders>
              <w:left w:val="single" w:sz="4" w:space="0" w:color="auto"/>
              <w:right w:val="single" w:sz="4" w:space="0" w:color="auto"/>
            </w:tcBorders>
          </w:tcPr>
          <w:p w:rsidR="00F4065C" w:rsidRPr="00073076" w:rsidRDefault="00F4065C" w:rsidP="0014419A">
            <w:pPr>
              <w:snapToGrid w:val="0"/>
              <w:spacing w:line="320" w:lineRule="exact"/>
              <w:jc w:val="center"/>
              <w:rPr>
                <w:rFonts w:eastAsia="標楷體"/>
                <w:b/>
                <w:bCs/>
                <w:spacing w:val="-20"/>
              </w:rPr>
            </w:pPr>
            <w:r w:rsidRPr="00073076">
              <w:rPr>
                <w:rFonts w:eastAsia="標楷體"/>
                <w:spacing w:val="-20"/>
              </w:rPr>
              <w:t>勞動力參與率</w:t>
            </w:r>
            <w:r w:rsidRPr="00073076">
              <w:rPr>
                <w:rFonts w:eastAsia="標楷體"/>
                <w:spacing w:val="-20"/>
              </w:rPr>
              <w:t>(</w:t>
            </w:r>
            <w:r w:rsidR="0014419A" w:rsidRPr="00073076">
              <w:rPr>
                <w:rFonts w:eastAsia="標楷體"/>
                <w:spacing w:val="-20"/>
              </w:rPr>
              <w:t>％</w:t>
            </w:r>
            <w:r w:rsidRPr="00073076">
              <w:rPr>
                <w:rFonts w:eastAsia="標楷體"/>
                <w:spacing w:val="-20"/>
              </w:rPr>
              <w:t>)</w:t>
            </w:r>
          </w:p>
        </w:tc>
        <w:tc>
          <w:tcPr>
            <w:tcW w:w="2590" w:type="dxa"/>
            <w:gridSpan w:val="4"/>
            <w:tcBorders>
              <w:left w:val="single" w:sz="4" w:space="0" w:color="auto"/>
              <w:right w:val="single" w:sz="4" w:space="0" w:color="auto"/>
            </w:tcBorders>
          </w:tcPr>
          <w:p w:rsidR="00F4065C" w:rsidRPr="00073076" w:rsidRDefault="00F4065C" w:rsidP="00AE688F">
            <w:pPr>
              <w:snapToGrid w:val="0"/>
              <w:spacing w:line="320" w:lineRule="exact"/>
              <w:jc w:val="center"/>
              <w:rPr>
                <w:rFonts w:eastAsia="標楷體"/>
                <w:b/>
                <w:bCs/>
                <w:spacing w:val="-20"/>
              </w:rPr>
            </w:pPr>
            <w:r w:rsidRPr="00073076">
              <w:rPr>
                <w:rFonts w:eastAsia="標楷體"/>
                <w:spacing w:val="-20"/>
              </w:rPr>
              <w:t>就業者結構</w:t>
            </w:r>
            <w:r w:rsidRPr="00073076">
              <w:rPr>
                <w:rFonts w:eastAsia="標楷體"/>
                <w:spacing w:val="-20"/>
              </w:rPr>
              <w:t xml:space="preserve"> (</w:t>
            </w:r>
            <w:r w:rsidRPr="00073076">
              <w:rPr>
                <w:rFonts w:eastAsia="標楷體"/>
                <w:spacing w:val="-20"/>
                <w:szCs w:val="28"/>
              </w:rPr>
              <w:t>萬人</w:t>
            </w:r>
            <w:r w:rsidRPr="00073076">
              <w:rPr>
                <w:rFonts w:eastAsia="標楷體"/>
                <w:spacing w:val="-20"/>
              </w:rPr>
              <w:t>)</w:t>
            </w:r>
          </w:p>
        </w:tc>
        <w:tc>
          <w:tcPr>
            <w:tcW w:w="712" w:type="dxa"/>
            <w:vMerge w:val="restart"/>
            <w:tcBorders>
              <w:left w:val="single" w:sz="4" w:space="0" w:color="auto"/>
              <w:right w:val="single" w:sz="4" w:space="0" w:color="auto"/>
            </w:tcBorders>
            <w:vAlign w:val="center"/>
          </w:tcPr>
          <w:p w:rsidR="00F4065C" w:rsidRPr="00073076" w:rsidRDefault="00F4065C" w:rsidP="00073076">
            <w:pPr>
              <w:snapToGrid w:val="0"/>
              <w:spacing w:line="320" w:lineRule="exact"/>
              <w:jc w:val="center"/>
              <w:rPr>
                <w:rFonts w:eastAsia="標楷體"/>
                <w:spacing w:val="-20"/>
              </w:rPr>
            </w:pPr>
            <w:r w:rsidRPr="00073076">
              <w:rPr>
                <w:rFonts w:eastAsia="標楷體"/>
                <w:spacing w:val="-20"/>
              </w:rPr>
              <w:t>失業率</w:t>
            </w:r>
          </w:p>
          <w:p w:rsidR="00F4065C" w:rsidRPr="00073076" w:rsidRDefault="00073076" w:rsidP="00073076">
            <w:pPr>
              <w:snapToGrid w:val="0"/>
              <w:spacing w:line="320" w:lineRule="exact"/>
              <w:jc w:val="center"/>
              <w:rPr>
                <w:rFonts w:eastAsia="標楷體"/>
                <w:b/>
                <w:bCs/>
                <w:spacing w:val="-20"/>
              </w:rPr>
            </w:pPr>
            <w:r w:rsidRPr="00073076">
              <w:rPr>
                <w:rFonts w:eastAsia="標楷體"/>
                <w:spacing w:val="-20"/>
              </w:rPr>
              <w:t>(</w:t>
            </w:r>
            <w:r w:rsidRPr="00073076">
              <w:rPr>
                <w:rFonts w:eastAsia="標楷體"/>
                <w:spacing w:val="-20"/>
              </w:rPr>
              <w:t>％</w:t>
            </w:r>
            <w:r w:rsidRPr="00073076">
              <w:rPr>
                <w:rFonts w:eastAsia="標楷體"/>
                <w:spacing w:val="-20"/>
              </w:rPr>
              <w:t>)</w:t>
            </w:r>
          </w:p>
        </w:tc>
        <w:tc>
          <w:tcPr>
            <w:tcW w:w="2232" w:type="dxa"/>
            <w:gridSpan w:val="4"/>
            <w:tcBorders>
              <w:left w:val="single" w:sz="4" w:space="0" w:color="auto"/>
            </w:tcBorders>
          </w:tcPr>
          <w:p w:rsidR="00F4065C" w:rsidRPr="00073076" w:rsidRDefault="00F4065C" w:rsidP="0014419A">
            <w:pPr>
              <w:snapToGrid w:val="0"/>
              <w:spacing w:line="320" w:lineRule="exact"/>
              <w:jc w:val="center"/>
              <w:rPr>
                <w:rFonts w:eastAsia="標楷體"/>
                <w:b/>
                <w:bCs/>
                <w:spacing w:val="-20"/>
              </w:rPr>
            </w:pPr>
            <w:r w:rsidRPr="00073076">
              <w:rPr>
                <w:rFonts w:eastAsia="標楷體"/>
                <w:spacing w:val="-20"/>
              </w:rPr>
              <w:t>失業</w:t>
            </w:r>
            <w:r w:rsidR="00700080" w:rsidRPr="00073076">
              <w:rPr>
                <w:rFonts w:eastAsia="標楷體"/>
                <w:spacing w:val="-20"/>
              </w:rPr>
              <w:t>率</w:t>
            </w:r>
            <w:r w:rsidRPr="00073076">
              <w:rPr>
                <w:rFonts w:eastAsia="標楷體"/>
                <w:spacing w:val="-20"/>
              </w:rPr>
              <w:t>按年齡分</w:t>
            </w:r>
            <w:r w:rsidRPr="00073076">
              <w:rPr>
                <w:rFonts w:eastAsia="標楷體"/>
                <w:spacing w:val="-20"/>
              </w:rPr>
              <w:t>(</w:t>
            </w:r>
            <w:r w:rsidR="0014419A" w:rsidRPr="00073076">
              <w:rPr>
                <w:rFonts w:eastAsia="標楷體"/>
                <w:spacing w:val="-20"/>
              </w:rPr>
              <w:t>％</w:t>
            </w:r>
            <w:r w:rsidRPr="00073076">
              <w:rPr>
                <w:rFonts w:eastAsia="標楷體"/>
                <w:spacing w:val="-20"/>
              </w:rPr>
              <w:t>)</w:t>
            </w:r>
          </w:p>
        </w:tc>
      </w:tr>
      <w:tr w:rsidR="0026417D" w:rsidRPr="00073076" w:rsidTr="00073076">
        <w:trPr>
          <w:cantSplit/>
          <w:trHeight w:val="134"/>
          <w:jc w:val="center"/>
        </w:trPr>
        <w:tc>
          <w:tcPr>
            <w:tcW w:w="1514" w:type="dxa"/>
            <w:vMerge/>
            <w:tcBorders>
              <w:right w:val="single" w:sz="4" w:space="0" w:color="auto"/>
            </w:tcBorders>
          </w:tcPr>
          <w:p w:rsidR="00F4065C" w:rsidRPr="00073076" w:rsidRDefault="00F4065C" w:rsidP="00AE688F">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合計</w:t>
            </w:r>
          </w:p>
        </w:tc>
        <w:tc>
          <w:tcPr>
            <w:tcW w:w="726" w:type="dxa"/>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就業者</w:t>
            </w:r>
          </w:p>
        </w:tc>
        <w:tc>
          <w:tcPr>
            <w:tcW w:w="624" w:type="dxa"/>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失業者</w:t>
            </w:r>
          </w:p>
        </w:tc>
        <w:tc>
          <w:tcPr>
            <w:tcW w:w="684" w:type="dxa"/>
            <w:vMerge/>
            <w:tcBorders>
              <w:left w:val="single" w:sz="4" w:space="0" w:color="auto"/>
              <w:right w:val="single" w:sz="4" w:space="0" w:color="auto"/>
            </w:tcBorders>
          </w:tcPr>
          <w:p w:rsidR="00F4065C" w:rsidRPr="00073076" w:rsidRDefault="00F4065C" w:rsidP="00AE688F">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農業</w:t>
            </w:r>
          </w:p>
        </w:tc>
        <w:tc>
          <w:tcPr>
            <w:tcW w:w="651" w:type="dxa"/>
            <w:vMerge w:val="restart"/>
            <w:tcBorders>
              <w:left w:val="single" w:sz="4" w:space="0" w:color="auto"/>
              <w:right w:val="nil"/>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工業</w:t>
            </w:r>
          </w:p>
        </w:tc>
        <w:tc>
          <w:tcPr>
            <w:tcW w:w="742" w:type="dxa"/>
            <w:tcBorders>
              <w:left w:val="nil"/>
              <w:right w:val="single" w:sz="4" w:space="0" w:color="auto"/>
            </w:tcBorders>
          </w:tcPr>
          <w:p w:rsidR="00F4065C" w:rsidRPr="00073076" w:rsidRDefault="00F4065C" w:rsidP="00AE688F">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b/>
                <w:bCs/>
                <w:spacing w:val="-20"/>
              </w:rPr>
            </w:pPr>
            <w:r w:rsidRPr="00073076">
              <w:rPr>
                <w:rFonts w:eastAsia="標楷體"/>
                <w:spacing w:val="-20"/>
              </w:rPr>
              <w:t>服務業</w:t>
            </w:r>
          </w:p>
        </w:tc>
        <w:tc>
          <w:tcPr>
            <w:tcW w:w="712" w:type="dxa"/>
            <w:vMerge/>
            <w:tcBorders>
              <w:left w:val="single" w:sz="4" w:space="0" w:color="auto"/>
              <w:right w:val="single" w:sz="4" w:space="0" w:color="auto"/>
            </w:tcBorders>
          </w:tcPr>
          <w:p w:rsidR="00F4065C" w:rsidRPr="00073076" w:rsidRDefault="00F4065C" w:rsidP="00AE688F">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15-24</w:t>
            </w:r>
            <w:r w:rsidRPr="00073076">
              <w:rPr>
                <w:rFonts w:eastAsia="標楷體"/>
                <w:spacing w:val="-20"/>
              </w:rPr>
              <w:t>歲</w:t>
            </w:r>
          </w:p>
        </w:tc>
        <w:tc>
          <w:tcPr>
            <w:tcW w:w="742" w:type="dxa"/>
            <w:vMerge w:val="restart"/>
            <w:tcBorders>
              <w:left w:val="single" w:sz="4" w:space="0" w:color="auto"/>
              <w:righ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25-44</w:t>
            </w:r>
            <w:r w:rsidRPr="00073076">
              <w:rPr>
                <w:rFonts w:eastAsia="標楷體"/>
                <w:spacing w:val="-20"/>
              </w:rPr>
              <w:t>歲</w:t>
            </w:r>
          </w:p>
        </w:tc>
        <w:tc>
          <w:tcPr>
            <w:tcW w:w="742" w:type="dxa"/>
            <w:vMerge w:val="restart"/>
            <w:tcBorders>
              <w:left w:val="single" w:sz="4" w:space="0" w:color="auto"/>
            </w:tcBorders>
            <w:vAlign w:val="center"/>
          </w:tcPr>
          <w:p w:rsidR="00F4065C" w:rsidRPr="00073076" w:rsidRDefault="00F4065C" w:rsidP="00AE688F">
            <w:pPr>
              <w:snapToGrid w:val="0"/>
              <w:spacing w:line="320" w:lineRule="exact"/>
              <w:jc w:val="center"/>
              <w:rPr>
                <w:rFonts w:eastAsia="標楷體"/>
                <w:spacing w:val="-20"/>
              </w:rPr>
            </w:pPr>
            <w:r w:rsidRPr="00073076">
              <w:rPr>
                <w:rFonts w:eastAsia="標楷體"/>
                <w:spacing w:val="-20"/>
              </w:rPr>
              <w:t>45-64</w:t>
            </w:r>
            <w:r w:rsidRPr="00073076">
              <w:rPr>
                <w:rFonts w:eastAsia="標楷體"/>
                <w:spacing w:val="-20"/>
              </w:rPr>
              <w:t>歲</w:t>
            </w:r>
          </w:p>
        </w:tc>
      </w:tr>
      <w:tr w:rsidR="0026417D" w:rsidRPr="00073076" w:rsidTr="00073076">
        <w:trPr>
          <w:cantSplit/>
          <w:jc w:val="center"/>
        </w:trPr>
        <w:tc>
          <w:tcPr>
            <w:tcW w:w="1514" w:type="dxa"/>
            <w:vMerge/>
            <w:tcBorders>
              <w:bottom w:val="single" w:sz="4" w:space="0" w:color="auto"/>
              <w:right w:val="single" w:sz="4" w:space="0" w:color="auto"/>
            </w:tcBorders>
          </w:tcPr>
          <w:p w:rsidR="00F4065C" w:rsidRPr="00073076" w:rsidRDefault="00F4065C" w:rsidP="00AE688F">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jc w:val="center"/>
              <w:rPr>
                <w:rFonts w:eastAsia="標楷體"/>
                <w:b/>
                <w:bCs/>
                <w:spacing w:val="-20"/>
              </w:rPr>
            </w:pPr>
            <w:r w:rsidRPr="00073076">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F4065C" w:rsidRPr="00073076" w:rsidRDefault="00F4065C" w:rsidP="00AE688F">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F4065C" w:rsidRPr="00073076" w:rsidRDefault="00F4065C" w:rsidP="00AE688F">
            <w:pPr>
              <w:snapToGrid w:val="0"/>
              <w:spacing w:line="320" w:lineRule="exact"/>
              <w:jc w:val="center"/>
              <w:rPr>
                <w:rFonts w:eastAsia="標楷體"/>
                <w:spacing w:val="-20"/>
              </w:rPr>
            </w:pPr>
          </w:p>
        </w:tc>
      </w:tr>
      <w:tr w:rsidR="0026417D" w:rsidRPr="00D74483"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rPr>
                <w:rFonts w:eastAsia="標楷體"/>
                <w:b/>
                <w:bCs/>
              </w:rPr>
            </w:pPr>
            <w:r w:rsidRPr="007E20C9">
              <w:rPr>
                <w:rFonts w:eastAsia="標楷體"/>
                <w:b/>
                <w:bCs/>
              </w:rPr>
              <w:t xml:space="preserve">  99</w:t>
            </w:r>
            <w:r w:rsidRPr="007E20C9">
              <w:rPr>
                <w:rFonts w:eastAsia="標楷體"/>
                <w:b/>
                <w:bCs/>
              </w:rPr>
              <w:t>年</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1,107.0</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1,049.3</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57.7</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58.07</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55.0</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376.9</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286.1</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617.4</w:t>
            </w:r>
          </w:p>
        </w:tc>
        <w:tc>
          <w:tcPr>
            <w:tcW w:w="71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5.21</w:t>
            </w:r>
          </w:p>
        </w:tc>
        <w:tc>
          <w:tcPr>
            <w:tcW w:w="74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13.09</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5.35</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3.39</w:t>
            </w:r>
          </w:p>
        </w:tc>
      </w:tr>
      <w:tr w:rsidR="0026417D" w:rsidRPr="00D74483"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both"/>
              <w:rPr>
                <w:rFonts w:eastAsia="標楷體"/>
                <w:b/>
                <w:bCs/>
              </w:rPr>
            </w:pPr>
            <w:r w:rsidRPr="007E20C9">
              <w:rPr>
                <w:rFonts w:eastAsia="標楷體"/>
                <w:b/>
                <w:bCs/>
              </w:rPr>
              <w:t xml:space="preserve"> 100</w:t>
            </w:r>
            <w:r w:rsidRPr="007E20C9">
              <w:rPr>
                <w:rFonts w:eastAsia="標楷體"/>
                <w:b/>
                <w:bCs/>
              </w:rPr>
              <w:t>年</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1,120.0</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1,070.9</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49.1</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58.17</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54.2</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389.2</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294.8</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627.5</w:t>
            </w:r>
          </w:p>
        </w:tc>
        <w:tc>
          <w:tcPr>
            <w:tcW w:w="71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4.39</w:t>
            </w:r>
          </w:p>
        </w:tc>
        <w:tc>
          <w:tcPr>
            <w:tcW w:w="74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12.47</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4.46</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2.64</w:t>
            </w:r>
          </w:p>
        </w:tc>
      </w:tr>
      <w:tr w:rsidR="0026417D" w:rsidRPr="00D74483"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both"/>
              <w:rPr>
                <w:rFonts w:eastAsia="標楷體"/>
              </w:rPr>
            </w:pPr>
            <w:r w:rsidRPr="007E20C9">
              <w:rPr>
                <w:rFonts w:eastAsia="標楷體"/>
                <w:b/>
                <w:bCs/>
              </w:rPr>
              <w:t xml:space="preserve"> 101</w:t>
            </w:r>
            <w:r w:rsidRPr="007E20C9">
              <w:rPr>
                <w:rFonts w:eastAsia="標楷體"/>
                <w:b/>
                <w:bCs/>
              </w:rPr>
              <w:t>年</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1,134.1</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1,086.0</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48.1</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58.35</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54.4</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393.5</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297.5</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638.1</w:t>
            </w:r>
          </w:p>
        </w:tc>
        <w:tc>
          <w:tcPr>
            <w:tcW w:w="71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4.24</w:t>
            </w:r>
          </w:p>
        </w:tc>
        <w:tc>
          <w:tcPr>
            <w:tcW w:w="74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12.66</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4.38</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2.31</w:t>
            </w:r>
          </w:p>
        </w:tc>
      </w:tr>
      <w:tr w:rsidR="0026417D" w:rsidRPr="00D74483"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ind w:firstLineChars="50" w:firstLine="120"/>
              <w:rPr>
                <w:rFonts w:eastAsia="標楷體"/>
                <w:b/>
              </w:rPr>
            </w:pPr>
            <w:r w:rsidRPr="007E20C9">
              <w:rPr>
                <w:rFonts w:eastAsia="標楷體"/>
                <w:b/>
              </w:rPr>
              <w:t>102</w:t>
            </w:r>
            <w:r w:rsidRPr="007E20C9">
              <w:rPr>
                <w:rFonts w:eastAsia="標楷體"/>
                <w:b/>
              </w:rPr>
              <w:t>年</w:t>
            </w:r>
          </w:p>
        </w:tc>
        <w:tc>
          <w:tcPr>
            <w:tcW w:w="633" w:type="dxa"/>
            <w:tcBorders>
              <w:top w:val="nil"/>
              <w:left w:val="single" w:sz="4" w:space="0" w:color="auto"/>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1,144.5</w:t>
            </w:r>
          </w:p>
        </w:tc>
        <w:tc>
          <w:tcPr>
            <w:tcW w:w="726"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1,096.7</w:t>
            </w:r>
          </w:p>
        </w:tc>
        <w:tc>
          <w:tcPr>
            <w:tcW w:w="624"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47.8</w:t>
            </w:r>
          </w:p>
        </w:tc>
        <w:tc>
          <w:tcPr>
            <w:tcW w:w="684"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58.43</w:t>
            </w:r>
          </w:p>
        </w:tc>
        <w:tc>
          <w:tcPr>
            <w:tcW w:w="542"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54.4</w:t>
            </w:r>
          </w:p>
        </w:tc>
        <w:tc>
          <w:tcPr>
            <w:tcW w:w="651"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396.5</w:t>
            </w:r>
          </w:p>
        </w:tc>
        <w:tc>
          <w:tcPr>
            <w:tcW w:w="742"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298.8</w:t>
            </w:r>
          </w:p>
        </w:tc>
        <w:tc>
          <w:tcPr>
            <w:tcW w:w="655"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645.8</w:t>
            </w:r>
          </w:p>
        </w:tc>
        <w:tc>
          <w:tcPr>
            <w:tcW w:w="712"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4.18</w:t>
            </w:r>
          </w:p>
        </w:tc>
        <w:tc>
          <w:tcPr>
            <w:tcW w:w="748" w:type="dxa"/>
            <w:gridSpan w:val="2"/>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13.17</w:t>
            </w:r>
          </w:p>
        </w:tc>
        <w:tc>
          <w:tcPr>
            <w:tcW w:w="742"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4.27</w:t>
            </w:r>
          </w:p>
        </w:tc>
        <w:tc>
          <w:tcPr>
            <w:tcW w:w="742" w:type="dxa"/>
            <w:tcBorders>
              <w:top w:val="nil"/>
              <w:bottom w:val="nil"/>
            </w:tcBorders>
            <w:vAlign w:val="bottom"/>
          </w:tcPr>
          <w:p w:rsidR="00A71985" w:rsidRPr="00073076" w:rsidRDefault="00A71985" w:rsidP="00FF5F94">
            <w:pPr>
              <w:snapToGrid w:val="0"/>
              <w:spacing w:line="320" w:lineRule="exact"/>
              <w:jc w:val="center"/>
              <w:rPr>
                <w:b/>
                <w:bCs/>
                <w:spacing w:val="-20"/>
              </w:rPr>
            </w:pPr>
            <w:r w:rsidRPr="00073076">
              <w:rPr>
                <w:b/>
                <w:bCs/>
                <w:spacing w:val="-20"/>
              </w:rPr>
              <w:t>2.25</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382DFC">
            <w:pPr>
              <w:snapToGrid w:val="0"/>
              <w:spacing w:line="320" w:lineRule="exact"/>
              <w:ind w:firstLineChars="50" w:firstLine="120"/>
              <w:rPr>
                <w:rFonts w:eastAsia="標楷體"/>
              </w:rPr>
            </w:pPr>
            <w:r w:rsidRPr="00382DFC">
              <w:rPr>
                <w:rFonts w:eastAsia="標楷體"/>
                <w:b/>
              </w:rPr>
              <w:t>103</w:t>
            </w:r>
            <w:r w:rsidRPr="007E20C9">
              <w:rPr>
                <w:rFonts w:eastAsia="標楷體"/>
                <w:b/>
                <w:bCs/>
              </w:rPr>
              <w:t>年</w:t>
            </w:r>
          </w:p>
        </w:tc>
        <w:tc>
          <w:tcPr>
            <w:tcW w:w="633" w:type="dxa"/>
            <w:tcBorders>
              <w:top w:val="nil"/>
              <w:left w:val="single" w:sz="4" w:space="0" w:color="auto"/>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1,153.5</w:t>
            </w:r>
          </w:p>
        </w:tc>
        <w:tc>
          <w:tcPr>
            <w:tcW w:w="726"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1,107.9</w:t>
            </w:r>
          </w:p>
        </w:tc>
        <w:tc>
          <w:tcPr>
            <w:tcW w:w="624"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45.7</w:t>
            </w:r>
          </w:p>
        </w:tc>
        <w:tc>
          <w:tcPr>
            <w:tcW w:w="684"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58.54</w:t>
            </w:r>
          </w:p>
        </w:tc>
        <w:tc>
          <w:tcPr>
            <w:tcW w:w="542"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54.8</w:t>
            </w:r>
          </w:p>
        </w:tc>
        <w:tc>
          <w:tcPr>
            <w:tcW w:w="651"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400.4</w:t>
            </w:r>
          </w:p>
        </w:tc>
        <w:tc>
          <w:tcPr>
            <w:tcW w:w="742"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300.7</w:t>
            </w:r>
          </w:p>
        </w:tc>
        <w:tc>
          <w:tcPr>
            <w:tcW w:w="655"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652.6</w:t>
            </w:r>
          </w:p>
        </w:tc>
        <w:tc>
          <w:tcPr>
            <w:tcW w:w="738" w:type="dxa"/>
            <w:gridSpan w:val="2"/>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3.96</w:t>
            </w:r>
          </w:p>
        </w:tc>
        <w:tc>
          <w:tcPr>
            <w:tcW w:w="722"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12.63</w:t>
            </w:r>
          </w:p>
        </w:tc>
        <w:tc>
          <w:tcPr>
            <w:tcW w:w="742" w:type="dxa"/>
            <w:tcBorders>
              <w:top w:val="nil"/>
              <w:left w:val="nil"/>
              <w:bottom w:val="nil"/>
              <w:right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4.13</w:t>
            </w:r>
          </w:p>
        </w:tc>
        <w:tc>
          <w:tcPr>
            <w:tcW w:w="742" w:type="dxa"/>
            <w:tcBorders>
              <w:top w:val="nil"/>
              <w:left w:val="nil"/>
              <w:bottom w:val="nil"/>
            </w:tcBorders>
            <w:vAlign w:val="bottom"/>
          </w:tcPr>
          <w:p w:rsidR="00A71985" w:rsidRPr="00073076" w:rsidRDefault="00980A51" w:rsidP="00FF5F94">
            <w:pPr>
              <w:snapToGrid w:val="0"/>
              <w:spacing w:line="320" w:lineRule="exact"/>
              <w:jc w:val="center"/>
              <w:rPr>
                <w:b/>
                <w:bCs/>
                <w:spacing w:val="-20"/>
              </w:rPr>
            </w:pPr>
            <w:r>
              <w:rPr>
                <w:rFonts w:hint="eastAsia"/>
                <w:b/>
                <w:bCs/>
                <w:spacing w:val="-20"/>
              </w:rPr>
              <w:t>2.09</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1</w:t>
            </w:r>
            <w:r w:rsidRPr="007E20C9">
              <w:rPr>
                <w:rFonts w:eastAsia="標楷體"/>
              </w:rPr>
              <w:t>月</w:t>
            </w:r>
          </w:p>
        </w:tc>
        <w:tc>
          <w:tcPr>
            <w:tcW w:w="633" w:type="dxa"/>
            <w:tcBorders>
              <w:top w:val="nil"/>
              <w:left w:val="single" w:sz="4" w:space="0" w:color="auto"/>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1,149.8</w:t>
            </w:r>
          </w:p>
        </w:tc>
        <w:tc>
          <w:tcPr>
            <w:tcW w:w="726"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1,103.6</w:t>
            </w:r>
          </w:p>
        </w:tc>
        <w:tc>
          <w:tcPr>
            <w:tcW w:w="624"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46.2</w:t>
            </w:r>
          </w:p>
        </w:tc>
        <w:tc>
          <w:tcPr>
            <w:tcW w:w="684"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58.52</w:t>
            </w:r>
          </w:p>
        </w:tc>
        <w:tc>
          <w:tcPr>
            <w:tcW w:w="5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398.9</w:t>
            </w:r>
          </w:p>
        </w:tc>
        <w:tc>
          <w:tcPr>
            <w:tcW w:w="7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299.7</w:t>
            </w:r>
          </w:p>
        </w:tc>
        <w:tc>
          <w:tcPr>
            <w:tcW w:w="655"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649.8</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4.02</w:t>
            </w:r>
          </w:p>
        </w:tc>
        <w:tc>
          <w:tcPr>
            <w:tcW w:w="72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12.69</w:t>
            </w:r>
          </w:p>
        </w:tc>
        <w:tc>
          <w:tcPr>
            <w:tcW w:w="7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4.13</w:t>
            </w:r>
          </w:p>
        </w:tc>
        <w:tc>
          <w:tcPr>
            <w:tcW w:w="742" w:type="dxa"/>
            <w:tcBorders>
              <w:top w:val="nil"/>
              <w:left w:val="nil"/>
              <w:bottom w:val="nil"/>
            </w:tcBorders>
            <w:vAlign w:val="center"/>
          </w:tcPr>
          <w:p w:rsidR="00A71985" w:rsidRPr="00073076" w:rsidRDefault="00A71985" w:rsidP="00FF5F94">
            <w:pPr>
              <w:snapToGrid w:val="0"/>
              <w:spacing w:line="320" w:lineRule="exact"/>
              <w:jc w:val="center"/>
              <w:rPr>
                <w:spacing w:val="-20"/>
              </w:rPr>
            </w:pPr>
            <w:r w:rsidRPr="00073076">
              <w:rPr>
                <w:spacing w:val="-20"/>
              </w:rPr>
              <w:t>2.20</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2</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1,148.9</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1,101.9</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47.0</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58.44</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398.5</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299.5</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648.7</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4.09</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12.89</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4.22</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2.24</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3</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1,149.0</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1,102.7</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46.3</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58.42</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54.8</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399.4</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300.0</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648.5</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4.03</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12.58</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4.24</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2.12</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4</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1,148.9</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1,104.0</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44.9</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58.39</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399.2</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300.2</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650.1</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3.91</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12.27</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4.13</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2.04</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5</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1,149.6</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1,105.2</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44.3</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58.39</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54.4</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399.5</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300.0</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651.4</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3.85</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11.80</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4.15</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1.98</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6</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1,151.3</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1,106.2</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45.1</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58.45</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54.6</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400.0</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300.6</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651.6</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3.92</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12.30</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4.15</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2.05</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7</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1,155.5</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1,109.1</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46.4</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58.63</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400.8</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301.2</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653.4</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4.02</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12.83</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4.20</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2.08</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8</w:t>
            </w:r>
            <w:r w:rsidRPr="007E20C9">
              <w:rPr>
                <w:rFonts w:eastAsia="標楷體"/>
              </w:rPr>
              <w:t>月</w:t>
            </w:r>
          </w:p>
        </w:tc>
        <w:tc>
          <w:tcPr>
            <w:tcW w:w="633" w:type="dxa"/>
            <w:tcBorders>
              <w:top w:val="nil"/>
              <w:left w:val="single" w:sz="4" w:space="0" w:color="auto"/>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1,158.3</w:t>
            </w:r>
          </w:p>
        </w:tc>
        <w:tc>
          <w:tcPr>
            <w:tcW w:w="726"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1,111.0</w:t>
            </w:r>
          </w:p>
        </w:tc>
        <w:tc>
          <w:tcPr>
            <w:tcW w:w="62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47.3</w:t>
            </w:r>
          </w:p>
        </w:tc>
        <w:tc>
          <w:tcPr>
            <w:tcW w:w="684"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58.73</w:t>
            </w:r>
          </w:p>
        </w:tc>
        <w:tc>
          <w:tcPr>
            <w:tcW w:w="5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55.0</w:t>
            </w:r>
          </w:p>
        </w:tc>
        <w:tc>
          <w:tcPr>
            <w:tcW w:w="651"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401.5</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301.7</w:t>
            </w:r>
          </w:p>
        </w:tc>
        <w:tc>
          <w:tcPr>
            <w:tcW w:w="655"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654.5</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rFonts w:eastAsia="標楷體"/>
                <w:snapToGrid w:val="0"/>
                <w:spacing w:val="-20"/>
              </w:rPr>
            </w:pPr>
            <w:r w:rsidRPr="00073076">
              <w:rPr>
                <w:rFonts w:eastAsia="標楷體"/>
                <w:snapToGrid w:val="0"/>
                <w:spacing w:val="-20"/>
              </w:rPr>
              <w:t>4.08</w:t>
            </w:r>
          </w:p>
        </w:tc>
        <w:tc>
          <w:tcPr>
            <w:tcW w:w="72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13.25</w:t>
            </w:r>
          </w:p>
        </w:tc>
        <w:tc>
          <w:tcPr>
            <w:tcW w:w="742" w:type="dxa"/>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4.16</w:t>
            </w:r>
          </w:p>
        </w:tc>
        <w:tc>
          <w:tcPr>
            <w:tcW w:w="742" w:type="dxa"/>
            <w:tcBorders>
              <w:top w:val="nil"/>
              <w:left w:val="nil"/>
              <w:bottom w:val="nil"/>
            </w:tcBorders>
            <w:vAlign w:val="bottom"/>
          </w:tcPr>
          <w:p w:rsidR="00A71985" w:rsidRPr="00073076" w:rsidRDefault="00A71985" w:rsidP="00FF5F94">
            <w:pPr>
              <w:snapToGrid w:val="0"/>
              <w:spacing w:line="320" w:lineRule="exact"/>
              <w:jc w:val="center"/>
              <w:rPr>
                <w:spacing w:val="-20"/>
              </w:rPr>
            </w:pPr>
            <w:r w:rsidRPr="00073076">
              <w:rPr>
                <w:spacing w:val="-20"/>
              </w:rPr>
              <w:t>2.20</w:t>
            </w:r>
          </w:p>
        </w:tc>
      </w:tr>
      <w:tr w:rsidR="007A5CD7" w:rsidRPr="007A5CD7" w:rsidTr="00073076">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9</w:t>
            </w:r>
            <w:r w:rsidRPr="007E20C9">
              <w:rPr>
                <w:rFonts w:eastAsia="標楷體"/>
              </w:rPr>
              <w:t>月</w:t>
            </w:r>
          </w:p>
        </w:tc>
        <w:tc>
          <w:tcPr>
            <w:tcW w:w="633" w:type="dxa"/>
            <w:tcBorders>
              <w:top w:val="nil"/>
              <w:left w:val="single" w:sz="4" w:space="0" w:color="auto"/>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1,155.7</w:t>
            </w:r>
          </w:p>
        </w:tc>
        <w:tc>
          <w:tcPr>
            <w:tcW w:w="726"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1,109.9</w:t>
            </w:r>
          </w:p>
        </w:tc>
        <w:tc>
          <w:tcPr>
            <w:tcW w:w="624"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45.8</w:t>
            </w:r>
          </w:p>
        </w:tc>
        <w:tc>
          <w:tcPr>
            <w:tcW w:w="684"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58.57</w:t>
            </w:r>
          </w:p>
        </w:tc>
        <w:tc>
          <w:tcPr>
            <w:tcW w:w="5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54.7</w:t>
            </w:r>
          </w:p>
        </w:tc>
        <w:tc>
          <w:tcPr>
            <w:tcW w:w="651"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401.4</w:t>
            </w:r>
          </w:p>
        </w:tc>
        <w:tc>
          <w:tcPr>
            <w:tcW w:w="7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301.4</w:t>
            </w:r>
          </w:p>
        </w:tc>
        <w:tc>
          <w:tcPr>
            <w:tcW w:w="655"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653.8</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3.96</w:t>
            </w:r>
          </w:p>
        </w:tc>
        <w:tc>
          <w:tcPr>
            <w:tcW w:w="72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12.94</w:t>
            </w:r>
          </w:p>
        </w:tc>
        <w:tc>
          <w:tcPr>
            <w:tcW w:w="7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4.07</w:t>
            </w:r>
          </w:p>
        </w:tc>
        <w:tc>
          <w:tcPr>
            <w:tcW w:w="742" w:type="dxa"/>
            <w:tcBorders>
              <w:top w:val="nil"/>
              <w:left w:val="nil"/>
              <w:bottom w:val="nil"/>
            </w:tcBorders>
            <w:vAlign w:val="center"/>
          </w:tcPr>
          <w:p w:rsidR="00A71985" w:rsidRPr="00073076" w:rsidRDefault="00A71985" w:rsidP="00FF5F94">
            <w:pPr>
              <w:snapToGrid w:val="0"/>
              <w:spacing w:line="320" w:lineRule="exact"/>
              <w:jc w:val="center"/>
              <w:rPr>
                <w:spacing w:val="-20"/>
              </w:rPr>
            </w:pPr>
            <w:r w:rsidRPr="00073076">
              <w:rPr>
                <w:spacing w:val="-20"/>
              </w:rPr>
              <w:t>2.10</w:t>
            </w:r>
          </w:p>
        </w:tc>
      </w:tr>
      <w:tr w:rsidR="007A5CD7" w:rsidRPr="007A5CD7" w:rsidTr="00980A51">
        <w:trPr>
          <w:jc w:val="center"/>
        </w:trPr>
        <w:tc>
          <w:tcPr>
            <w:tcW w:w="1514" w:type="dxa"/>
            <w:tcBorders>
              <w:top w:val="nil"/>
              <w:bottom w:val="nil"/>
              <w:right w:val="single" w:sz="4" w:space="0" w:color="auto"/>
            </w:tcBorders>
            <w:vAlign w:val="center"/>
          </w:tcPr>
          <w:p w:rsidR="00A71985" w:rsidRPr="007E20C9" w:rsidRDefault="00A71985" w:rsidP="00FF5F94">
            <w:pPr>
              <w:snapToGrid w:val="0"/>
              <w:spacing w:line="320" w:lineRule="exact"/>
              <w:jc w:val="center"/>
              <w:rPr>
                <w:rFonts w:eastAsia="標楷體"/>
              </w:rPr>
            </w:pPr>
            <w:r w:rsidRPr="007E20C9">
              <w:rPr>
                <w:rFonts w:eastAsia="標楷體"/>
              </w:rPr>
              <w:t>10</w:t>
            </w:r>
            <w:r w:rsidRPr="007E20C9">
              <w:rPr>
                <w:rFonts w:eastAsia="標楷體"/>
              </w:rPr>
              <w:t>月</w:t>
            </w:r>
          </w:p>
        </w:tc>
        <w:tc>
          <w:tcPr>
            <w:tcW w:w="633" w:type="dxa"/>
            <w:tcBorders>
              <w:top w:val="nil"/>
              <w:left w:val="single" w:sz="4" w:space="0" w:color="auto"/>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1,157.7</w:t>
            </w:r>
          </w:p>
        </w:tc>
        <w:tc>
          <w:tcPr>
            <w:tcW w:w="726"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1,112.0</w:t>
            </w:r>
          </w:p>
        </w:tc>
        <w:tc>
          <w:tcPr>
            <w:tcW w:w="624"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45.7</w:t>
            </w:r>
          </w:p>
        </w:tc>
        <w:tc>
          <w:tcPr>
            <w:tcW w:w="684"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58.64</w:t>
            </w:r>
          </w:p>
        </w:tc>
        <w:tc>
          <w:tcPr>
            <w:tcW w:w="5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54.9</w:t>
            </w:r>
          </w:p>
        </w:tc>
        <w:tc>
          <w:tcPr>
            <w:tcW w:w="651"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401.7</w:t>
            </w:r>
          </w:p>
        </w:tc>
        <w:tc>
          <w:tcPr>
            <w:tcW w:w="7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301.3</w:t>
            </w:r>
          </w:p>
        </w:tc>
        <w:tc>
          <w:tcPr>
            <w:tcW w:w="655"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655.4</w:t>
            </w:r>
          </w:p>
        </w:tc>
        <w:tc>
          <w:tcPr>
            <w:tcW w:w="738" w:type="dxa"/>
            <w:gridSpan w:val="2"/>
            <w:tcBorders>
              <w:top w:val="nil"/>
              <w:left w:val="nil"/>
              <w:bottom w:val="nil"/>
              <w:right w:val="nil"/>
            </w:tcBorders>
            <w:vAlign w:val="bottom"/>
          </w:tcPr>
          <w:p w:rsidR="00A71985" w:rsidRPr="00073076" w:rsidRDefault="00A71985" w:rsidP="00FF5F94">
            <w:pPr>
              <w:snapToGrid w:val="0"/>
              <w:spacing w:line="320" w:lineRule="exact"/>
              <w:jc w:val="center"/>
              <w:rPr>
                <w:spacing w:val="-20"/>
              </w:rPr>
            </w:pPr>
            <w:r w:rsidRPr="00073076">
              <w:rPr>
                <w:spacing w:val="-20"/>
              </w:rPr>
              <w:t>3.95</w:t>
            </w:r>
          </w:p>
        </w:tc>
        <w:tc>
          <w:tcPr>
            <w:tcW w:w="72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13.02</w:t>
            </w:r>
          </w:p>
        </w:tc>
        <w:tc>
          <w:tcPr>
            <w:tcW w:w="742" w:type="dxa"/>
            <w:tcBorders>
              <w:top w:val="nil"/>
              <w:left w:val="nil"/>
              <w:bottom w:val="nil"/>
              <w:right w:val="nil"/>
            </w:tcBorders>
            <w:vAlign w:val="center"/>
          </w:tcPr>
          <w:p w:rsidR="00A71985" w:rsidRPr="00073076" w:rsidRDefault="00A71985" w:rsidP="00FF5F94">
            <w:pPr>
              <w:snapToGrid w:val="0"/>
              <w:spacing w:line="320" w:lineRule="exact"/>
              <w:jc w:val="center"/>
              <w:rPr>
                <w:spacing w:val="-20"/>
              </w:rPr>
            </w:pPr>
            <w:r w:rsidRPr="00073076">
              <w:rPr>
                <w:spacing w:val="-20"/>
              </w:rPr>
              <w:t>4.08</w:t>
            </w:r>
          </w:p>
        </w:tc>
        <w:tc>
          <w:tcPr>
            <w:tcW w:w="742" w:type="dxa"/>
            <w:tcBorders>
              <w:top w:val="nil"/>
              <w:left w:val="nil"/>
              <w:bottom w:val="nil"/>
            </w:tcBorders>
            <w:vAlign w:val="center"/>
          </w:tcPr>
          <w:p w:rsidR="00A71985" w:rsidRPr="00073076" w:rsidRDefault="00A71985" w:rsidP="00FF5F94">
            <w:pPr>
              <w:snapToGrid w:val="0"/>
              <w:spacing w:line="320" w:lineRule="exact"/>
              <w:jc w:val="center"/>
              <w:rPr>
                <w:spacing w:val="-20"/>
              </w:rPr>
            </w:pPr>
            <w:r w:rsidRPr="00073076">
              <w:rPr>
                <w:spacing w:val="-20"/>
              </w:rPr>
              <w:t>2.04</w:t>
            </w:r>
          </w:p>
        </w:tc>
      </w:tr>
      <w:tr w:rsidR="007A5CD7" w:rsidRPr="007A5CD7" w:rsidTr="00980A51">
        <w:trPr>
          <w:jc w:val="center"/>
        </w:trPr>
        <w:tc>
          <w:tcPr>
            <w:tcW w:w="1514" w:type="dxa"/>
            <w:tcBorders>
              <w:top w:val="nil"/>
              <w:bottom w:val="nil"/>
              <w:right w:val="single" w:sz="4" w:space="0" w:color="auto"/>
            </w:tcBorders>
            <w:vAlign w:val="center"/>
          </w:tcPr>
          <w:p w:rsidR="00170E67" w:rsidRPr="007E20C9" w:rsidRDefault="00170E67" w:rsidP="00FF5F94">
            <w:pPr>
              <w:snapToGrid w:val="0"/>
              <w:spacing w:line="320" w:lineRule="exact"/>
              <w:jc w:val="center"/>
              <w:rPr>
                <w:rFonts w:eastAsia="標楷體"/>
              </w:rPr>
            </w:pPr>
            <w:r w:rsidRPr="007E20C9">
              <w:rPr>
                <w:rFonts w:eastAsia="標楷體"/>
              </w:rPr>
              <w:t>11</w:t>
            </w:r>
            <w:r w:rsidRPr="007E20C9">
              <w:rPr>
                <w:rFonts w:eastAsia="標楷體"/>
              </w:rPr>
              <w:t>月</w:t>
            </w:r>
          </w:p>
        </w:tc>
        <w:tc>
          <w:tcPr>
            <w:tcW w:w="633" w:type="dxa"/>
            <w:tcBorders>
              <w:top w:val="nil"/>
              <w:left w:val="single" w:sz="4" w:space="0" w:color="auto"/>
              <w:bottom w:val="nil"/>
              <w:right w:val="nil"/>
            </w:tcBorders>
            <w:vAlign w:val="center"/>
          </w:tcPr>
          <w:p w:rsidR="00170E67" w:rsidRPr="00073076" w:rsidRDefault="00224F06" w:rsidP="00FF5F94">
            <w:pPr>
              <w:snapToGrid w:val="0"/>
              <w:spacing w:line="320" w:lineRule="exact"/>
              <w:jc w:val="center"/>
              <w:rPr>
                <w:spacing w:val="-20"/>
              </w:rPr>
            </w:pPr>
            <w:r w:rsidRPr="00073076">
              <w:rPr>
                <w:spacing w:val="-20"/>
              </w:rPr>
              <w:t>1,158.8</w:t>
            </w:r>
          </w:p>
        </w:tc>
        <w:tc>
          <w:tcPr>
            <w:tcW w:w="726" w:type="dxa"/>
            <w:tcBorders>
              <w:top w:val="nil"/>
              <w:left w:val="nil"/>
              <w:bottom w:val="nil"/>
              <w:right w:val="nil"/>
            </w:tcBorders>
            <w:vAlign w:val="center"/>
          </w:tcPr>
          <w:p w:rsidR="00170E67" w:rsidRPr="00073076" w:rsidRDefault="00224F06" w:rsidP="00FF5F94">
            <w:pPr>
              <w:snapToGrid w:val="0"/>
              <w:spacing w:line="320" w:lineRule="exact"/>
              <w:jc w:val="center"/>
              <w:rPr>
                <w:spacing w:val="-20"/>
              </w:rPr>
            </w:pPr>
            <w:r w:rsidRPr="00073076">
              <w:rPr>
                <w:spacing w:val="-20"/>
              </w:rPr>
              <w:t>1,113.7</w:t>
            </w:r>
          </w:p>
        </w:tc>
        <w:tc>
          <w:tcPr>
            <w:tcW w:w="624" w:type="dxa"/>
            <w:tcBorders>
              <w:top w:val="nil"/>
              <w:left w:val="nil"/>
              <w:bottom w:val="nil"/>
              <w:right w:val="nil"/>
            </w:tcBorders>
            <w:vAlign w:val="center"/>
          </w:tcPr>
          <w:p w:rsidR="00170E67" w:rsidRPr="00073076" w:rsidRDefault="00224F06" w:rsidP="00FF5F94">
            <w:pPr>
              <w:snapToGrid w:val="0"/>
              <w:spacing w:line="320" w:lineRule="exact"/>
              <w:jc w:val="center"/>
              <w:rPr>
                <w:spacing w:val="-20"/>
              </w:rPr>
            </w:pPr>
            <w:r w:rsidRPr="00073076">
              <w:rPr>
                <w:spacing w:val="-20"/>
              </w:rPr>
              <w:t>45.1</w:t>
            </w:r>
          </w:p>
        </w:tc>
        <w:tc>
          <w:tcPr>
            <w:tcW w:w="684" w:type="dxa"/>
            <w:tcBorders>
              <w:top w:val="nil"/>
              <w:left w:val="nil"/>
              <w:bottom w:val="nil"/>
              <w:right w:val="nil"/>
            </w:tcBorders>
            <w:vAlign w:val="center"/>
          </w:tcPr>
          <w:p w:rsidR="00170E67" w:rsidRPr="00073076" w:rsidRDefault="00224F06" w:rsidP="00FF5F94">
            <w:pPr>
              <w:snapToGrid w:val="0"/>
              <w:spacing w:line="320" w:lineRule="exact"/>
              <w:jc w:val="center"/>
              <w:rPr>
                <w:spacing w:val="-20"/>
              </w:rPr>
            </w:pPr>
            <w:r w:rsidRPr="00073076">
              <w:rPr>
                <w:spacing w:val="-20"/>
              </w:rPr>
              <w:t>58.66</w:t>
            </w:r>
          </w:p>
        </w:tc>
        <w:tc>
          <w:tcPr>
            <w:tcW w:w="542" w:type="dxa"/>
            <w:tcBorders>
              <w:top w:val="nil"/>
              <w:left w:val="nil"/>
              <w:bottom w:val="nil"/>
              <w:right w:val="nil"/>
            </w:tcBorders>
            <w:vAlign w:val="center"/>
          </w:tcPr>
          <w:p w:rsidR="00170E67" w:rsidRPr="00073076" w:rsidRDefault="003E0E4E" w:rsidP="00FF5F94">
            <w:pPr>
              <w:snapToGrid w:val="0"/>
              <w:spacing w:line="320" w:lineRule="exact"/>
              <w:jc w:val="center"/>
              <w:rPr>
                <w:spacing w:val="-20"/>
              </w:rPr>
            </w:pPr>
            <w:r w:rsidRPr="00073076">
              <w:rPr>
                <w:spacing w:val="-20"/>
              </w:rPr>
              <w:t>55.0</w:t>
            </w:r>
          </w:p>
        </w:tc>
        <w:tc>
          <w:tcPr>
            <w:tcW w:w="651" w:type="dxa"/>
            <w:tcBorders>
              <w:top w:val="nil"/>
              <w:left w:val="nil"/>
              <w:bottom w:val="nil"/>
              <w:right w:val="nil"/>
            </w:tcBorders>
            <w:vAlign w:val="center"/>
          </w:tcPr>
          <w:p w:rsidR="00170E67" w:rsidRPr="00073076" w:rsidRDefault="0026417D" w:rsidP="00FF5F94">
            <w:pPr>
              <w:snapToGrid w:val="0"/>
              <w:spacing w:line="320" w:lineRule="exact"/>
              <w:jc w:val="center"/>
              <w:rPr>
                <w:spacing w:val="-20"/>
              </w:rPr>
            </w:pPr>
            <w:r w:rsidRPr="00073076">
              <w:rPr>
                <w:spacing w:val="-20"/>
              </w:rPr>
              <w:t>401.9</w:t>
            </w:r>
          </w:p>
        </w:tc>
        <w:tc>
          <w:tcPr>
            <w:tcW w:w="742" w:type="dxa"/>
            <w:tcBorders>
              <w:top w:val="nil"/>
              <w:left w:val="nil"/>
              <w:bottom w:val="nil"/>
              <w:right w:val="nil"/>
            </w:tcBorders>
            <w:vAlign w:val="center"/>
          </w:tcPr>
          <w:p w:rsidR="00170E67" w:rsidRPr="00073076" w:rsidRDefault="0026417D" w:rsidP="00FF5F94">
            <w:pPr>
              <w:snapToGrid w:val="0"/>
              <w:spacing w:line="320" w:lineRule="exact"/>
              <w:jc w:val="center"/>
              <w:rPr>
                <w:spacing w:val="-20"/>
              </w:rPr>
            </w:pPr>
            <w:r w:rsidRPr="00073076">
              <w:rPr>
                <w:spacing w:val="-20"/>
              </w:rPr>
              <w:t>301.5</w:t>
            </w:r>
          </w:p>
        </w:tc>
        <w:tc>
          <w:tcPr>
            <w:tcW w:w="655" w:type="dxa"/>
            <w:tcBorders>
              <w:top w:val="nil"/>
              <w:left w:val="nil"/>
              <w:bottom w:val="nil"/>
              <w:right w:val="nil"/>
            </w:tcBorders>
            <w:vAlign w:val="center"/>
          </w:tcPr>
          <w:p w:rsidR="00170E67" w:rsidRPr="00073076" w:rsidRDefault="0026417D" w:rsidP="00FF5F94">
            <w:pPr>
              <w:snapToGrid w:val="0"/>
              <w:spacing w:line="320" w:lineRule="exact"/>
              <w:jc w:val="center"/>
              <w:rPr>
                <w:spacing w:val="-20"/>
              </w:rPr>
            </w:pPr>
            <w:r w:rsidRPr="00073076">
              <w:rPr>
                <w:spacing w:val="-20"/>
              </w:rPr>
              <w:t>656.8</w:t>
            </w:r>
          </w:p>
        </w:tc>
        <w:tc>
          <w:tcPr>
            <w:tcW w:w="738" w:type="dxa"/>
            <w:gridSpan w:val="2"/>
            <w:tcBorders>
              <w:top w:val="nil"/>
              <w:left w:val="nil"/>
              <w:bottom w:val="nil"/>
              <w:right w:val="nil"/>
            </w:tcBorders>
            <w:vAlign w:val="bottom"/>
          </w:tcPr>
          <w:p w:rsidR="00170E67" w:rsidRPr="00073076" w:rsidRDefault="007A5CD7" w:rsidP="00FF5F94">
            <w:pPr>
              <w:snapToGrid w:val="0"/>
              <w:spacing w:line="320" w:lineRule="exact"/>
              <w:jc w:val="center"/>
              <w:rPr>
                <w:spacing w:val="-20"/>
              </w:rPr>
            </w:pPr>
            <w:r w:rsidRPr="00073076">
              <w:rPr>
                <w:spacing w:val="-20"/>
              </w:rPr>
              <w:t>3.89</w:t>
            </w:r>
          </w:p>
        </w:tc>
        <w:tc>
          <w:tcPr>
            <w:tcW w:w="722" w:type="dxa"/>
            <w:tcBorders>
              <w:top w:val="nil"/>
              <w:left w:val="nil"/>
              <w:bottom w:val="nil"/>
              <w:right w:val="nil"/>
            </w:tcBorders>
            <w:vAlign w:val="center"/>
          </w:tcPr>
          <w:p w:rsidR="00170E67" w:rsidRPr="00073076" w:rsidRDefault="007A5CD7" w:rsidP="00FF5F94">
            <w:pPr>
              <w:snapToGrid w:val="0"/>
              <w:spacing w:line="320" w:lineRule="exact"/>
              <w:jc w:val="center"/>
              <w:rPr>
                <w:spacing w:val="-20"/>
              </w:rPr>
            </w:pPr>
            <w:r w:rsidRPr="00073076">
              <w:rPr>
                <w:spacing w:val="-20"/>
              </w:rPr>
              <w:t>12.79</w:t>
            </w:r>
          </w:p>
        </w:tc>
        <w:tc>
          <w:tcPr>
            <w:tcW w:w="742" w:type="dxa"/>
            <w:tcBorders>
              <w:top w:val="nil"/>
              <w:left w:val="nil"/>
              <w:bottom w:val="nil"/>
              <w:right w:val="nil"/>
            </w:tcBorders>
            <w:vAlign w:val="center"/>
          </w:tcPr>
          <w:p w:rsidR="00170E67" w:rsidRPr="00073076" w:rsidRDefault="007A5CD7" w:rsidP="00FF5F94">
            <w:pPr>
              <w:snapToGrid w:val="0"/>
              <w:spacing w:line="320" w:lineRule="exact"/>
              <w:jc w:val="center"/>
              <w:rPr>
                <w:spacing w:val="-20"/>
              </w:rPr>
            </w:pPr>
            <w:r w:rsidRPr="00073076">
              <w:rPr>
                <w:spacing w:val="-20"/>
              </w:rPr>
              <w:t>4.02</w:t>
            </w:r>
          </w:p>
        </w:tc>
        <w:tc>
          <w:tcPr>
            <w:tcW w:w="742" w:type="dxa"/>
            <w:tcBorders>
              <w:top w:val="nil"/>
              <w:left w:val="nil"/>
              <w:bottom w:val="nil"/>
            </w:tcBorders>
            <w:vAlign w:val="center"/>
          </w:tcPr>
          <w:p w:rsidR="00170E67" w:rsidRPr="00073076" w:rsidRDefault="007A5CD7" w:rsidP="00FF5F94">
            <w:pPr>
              <w:snapToGrid w:val="0"/>
              <w:spacing w:line="320" w:lineRule="exact"/>
              <w:jc w:val="center"/>
              <w:rPr>
                <w:spacing w:val="-20"/>
              </w:rPr>
            </w:pPr>
            <w:r w:rsidRPr="00073076">
              <w:rPr>
                <w:spacing w:val="-20"/>
              </w:rPr>
              <w:t>2.04</w:t>
            </w:r>
          </w:p>
        </w:tc>
      </w:tr>
      <w:tr w:rsidR="00980A51" w:rsidRPr="007A5CD7" w:rsidTr="00382DFC">
        <w:trPr>
          <w:jc w:val="center"/>
        </w:trPr>
        <w:tc>
          <w:tcPr>
            <w:tcW w:w="1514" w:type="dxa"/>
            <w:tcBorders>
              <w:top w:val="nil"/>
              <w:bottom w:val="nil"/>
              <w:right w:val="single" w:sz="4" w:space="0" w:color="auto"/>
            </w:tcBorders>
            <w:vAlign w:val="center"/>
          </w:tcPr>
          <w:p w:rsidR="00980A51" w:rsidRPr="007E20C9" w:rsidRDefault="00980A51" w:rsidP="00FF5F94">
            <w:pPr>
              <w:snapToGrid w:val="0"/>
              <w:spacing w:line="320" w:lineRule="exact"/>
              <w:jc w:val="center"/>
              <w:rPr>
                <w:rFonts w:eastAsia="標楷體"/>
              </w:rPr>
            </w:pPr>
            <w:r>
              <w:rPr>
                <w:rFonts w:eastAsia="標楷體" w:hint="eastAsia"/>
              </w:rPr>
              <w:t>12</w:t>
            </w:r>
            <w:r>
              <w:rPr>
                <w:rFonts w:eastAsia="標楷體" w:hint="eastAsia"/>
              </w:rPr>
              <w:t>月</w:t>
            </w:r>
          </w:p>
        </w:tc>
        <w:tc>
          <w:tcPr>
            <w:tcW w:w="633" w:type="dxa"/>
            <w:tcBorders>
              <w:top w:val="nil"/>
              <w:left w:val="single" w:sz="4" w:space="0" w:color="auto"/>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1,159.0</w:t>
            </w:r>
          </w:p>
        </w:tc>
        <w:tc>
          <w:tcPr>
            <w:tcW w:w="726"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1,115.1</w:t>
            </w:r>
          </w:p>
        </w:tc>
        <w:tc>
          <w:tcPr>
            <w:tcW w:w="624"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43.9</w:t>
            </w:r>
          </w:p>
        </w:tc>
        <w:tc>
          <w:tcPr>
            <w:tcW w:w="684"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58.64</w:t>
            </w:r>
          </w:p>
        </w:tc>
        <w:tc>
          <w:tcPr>
            <w:tcW w:w="542"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55.2</w:t>
            </w:r>
          </w:p>
        </w:tc>
        <w:tc>
          <w:tcPr>
            <w:tcW w:w="651"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402.1</w:t>
            </w:r>
          </w:p>
        </w:tc>
        <w:tc>
          <w:tcPr>
            <w:tcW w:w="742"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301.7</w:t>
            </w:r>
          </w:p>
        </w:tc>
        <w:tc>
          <w:tcPr>
            <w:tcW w:w="655"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657.8</w:t>
            </w:r>
          </w:p>
        </w:tc>
        <w:tc>
          <w:tcPr>
            <w:tcW w:w="738" w:type="dxa"/>
            <w:gridSpan w:val="2"/>
            <w:tcBorders>
              <w:top w:val="nil"/>
              <w:left w:val="nil"/>
              <w:bottom w:val="nil"/>
              <w:right w:val="nil"/>
            </w:tcBorders>
            <w:vAlign w:val="bottom"/>
          </w:tcPr>
          <w:p w:rsidR="00980A51" w:rsidRPr="00073076" w:rsidRDefault="00980A51" w:rsidP="00FF5F94">
            <w:pPr>
              <w:snapToGrid w:val="0"/>
              <w:spacing w:line="320" w:lineRule="exact"/>
              <w:jc w:val="center"/>
              <w:rPr>
                <w:spacing w:val="-20"/>
              </w:rPr>
            </w:pPr>
            <w:r>
              <w:rPr>
                <w:rFonts w:hint="eastAsia"/>
                <w:spacing w:val="-20"/>
              </w:rPr>
              <w:t>3.79</w:t>
            </w:r>
          </w:p>
        </w:tc>
        <w:tc>
          <w:tcPr>
            <w:tcW w:w="722"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12.17</w:t>
            </w:r>
          </w:p>
        </w:tc>
        <w:tc>
          <w:tcPr>
            <w:tcW w:w="742" w:type="dxa"/>
            <w:tcBorders>
              <w:top w:val="nil"/>
              <w:left w:val="nil"/>
              <w:bottom w:val="nil"/>
              <w:right w:val="nil"/>
            </w:tcBorders>
            <w:vAlign w:val="center"/>
          </w:tcPr>
          <w:p w:rsidR="00980A51" w:rsidRPr="00073076" w:rsidRDefault="00980A51" w:rsidP="00FF5F94">
            <w:pPr>
              <w:snapToGrid w:val="0"/>
              <w:spacing w:line="320" w:lineRule="exact"/>
              <w:jc w:val="center"/>
              <w:rPr>
                <w:spacing w:val="-20"/>
              </w:rPr>
            </w:pPr>
            <w:r>
              <w:rPr>
                <w:rFonts w:hint="eastAsia"/>
                <w:spacing w:val="-20"/>
              </w:rPr>
              <w:t>3.97</w:t>
            </w:r>
          </w:p>
        </w:tc>
        <w:tc>
          <w:tcPr>
            <w:tcW w:w="742" w:type="dxa"/>
            <w:tcBorders>
              <w:top w:val="nil"/>
              <w:left w:val="nil"/>
              <w:bottom w:val="nil"/>
            </w:tcBorders>
            <w:vAlign w:val="center"/>
          </w:tcPr>
          <w:p w:rsidR="00980A51" w:rsidRPr="00073076" w:rsidRDefault="00980A51" w:rsidP="00FF5F94">
            <w:pPr>
              <w:snapToGrid w:val="0"/>
              <w:spacing w:line="320" w:lineRule="exact"/>
              <w:jc w:val="center"/>
              <w:rPr>
                <w:spacing w:val="-20"/>
              </w:rPr>
            </w:pPr>
            <w:r>
              <w:rPr>
                <w:rFonts w:hint="eastAsia"/>
                <w:spacing w:val="-20"/>
              </w:rPr>
              <w:t>1.95</w:t>
            </w:r>
          </w:p>
        </w:tc>
      </w:tr>
      <w:tr w:rsidR="00382DFC" w:rsidRPr="007A5CD7" w:rsidTr="00382DFC">
        <w:trPr>
          <w:jc w:val="center"/>
        </w:trPr>
        <w:tc>
          <w:tcPr>
            <w:tcW w:w="1514" w:type="dxa"/>
            <w:tcBorders>
              <w:top w:val="nil"/>
              <w:bottom w:val="nil"/>
              <w:right w:val="single" w:sz="4" w:space="0" w:color="auto"/>
            </w:tcBorders>
            <w:vAlign w:val="center"/>
          </w:tcPr>
          <w:p w:rsidR="00382DFC" w:rsidRPr="007E20C9" w:rsidRDefault="00382DFC" w:rsidP="00382DFC">
            <w:pPr>
              <w:snapToGrid w:val="0"/>
              <w:spacing w:line="320" w:lineRule="exact"/>
              <w:ind w:firstLineChars="50" w:firstLine="120"/>
              <w:rPr>
                <w:rFonts w:eastAsia="標楷體"/>
              </w:rPr>
            </w:pPr>
            <w:r w:rsidRPr="00382DFC">
              <w:rPr>
                <w:rFonts w:eastAsia="標楷體"/>
                <w:b/>
              </w:rPr>
              <w:t>10</w:t>
            </w:r>
            <w:r>
              <w:rPr>
                <w:rFonts w:eastAsia="標楷體" w:hint="eastAsia"/>
                <w:b/>
              </w:rPr>
              <w:t>4</w:t>
            </w:r>
            <w:r w:rsidRPr="007E20C9">
              <w:rPr>
                <w:rFonts w:eastAsia="標楷體"/>
                <w:b/>
                <w:bCs/>
              </w:rPr>
              <w:t>年</w:t>
            </w:r>
          </w:p>
        </w:tc>
        <w:tc>
          <w:tcPr>
            <w:tcW w:w="633" w:type="dxa"/>
            <w:tcBorders>
              <w:top w:val="nil"/>
              <w:left w:val="single" w:sz="4" w:space="0" w:color="auto"/>
              <w:bottom w:val="nil"/>
              <w:right w:val="nil"/>
            </w:tcBorders>
            <w:vAlign w:val="bottom"/>
          </w:tcPr>
          <w:p w:rsidR="00382DFC" w:rsidRPr="00073076" w:rsidRDefault="00382DFC" w:rsidP="00B132B1">
            <w:pPr>
              <w:snapToGrid w:val="0"/>
              <w:spacing w:line="320" w:lineRule="exact"/>
              <w:jc w:val="center"/>
              <w:rPr>
                <w:b/>
                <w:bCs/>
                <w:spacing w:val="-20"/>
              </w:rPr>
            </w:pPr>
          </w:p>
        </w:tc>
        <w:tc>
          <w:tcPr>
            <w:tcW w:w="726"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624"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684"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542"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651"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742"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655"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738" w:type="dxa"/>
            <w:gridSpan w:val="2"/>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722"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742" w:type="dxa"/>
            <w:tcBorders>
              <w:top w:val="nil"/>
              <w:left w:val="nil"/>
              <w:bottom w:val="nil"/>
              <w:right w:val="nil"/>
            </w:tcBorders>
            <w:vAlign w:val="bottom"/>
          </w:tcPr>
          <w:p w:rsidR="00382DFC" w:rsidRPr="00073076" w:rsidRDefault="00382DFC" w:rsidP="00B132B1">
            <w:pPr>
              <w:snapToGrid w:val="0"/>
              <w:spacing w:line="320" w:lineRule="exact"/>
              <w:jc w:val="center"/>
              <w:rPr>
                <w:b/>
                <w:bCs/>
                <w:spacing w:val="-20"/>
              </w:rPr>
            </w:pPr>
          </w:p>
        </w:tc>
        <w:tc>
          <w:tcPr>
            <w:tcW w:w="742" w:type="dxa"/>
            <w:tcBorders>
              <w:top w:val="nil"/>
              <w:left w:val="nil"/>
              <w:bottom w:val="nil"/>
            </w:tcBorders>
            <w:vAlign w:val="bottom"/>
          </w:tcPr>
          <w:p w:rsidR="00382DFC" w:rsidRPr="00073076" w:rsidRDefault="00382DFC" w:rsidP="00B132B1">
            <w:pPr>
              <w:snapToGrid w:val="0"/>
              <w:spacing w:line="320" w:lineRule="exact"/>
              <w:jc w:val="center"/>
              <w:rPr>
                <w:b/>
                <w:bCs/>
                <w:spacing w:val="-20"/>
              </w:rPr>
            </w:pPr>
          </w:p>
        </w:tc>
      </w:tr>
      <w:tr w:rsidR="00382DFC" w:rsidRPr="007A5CD7" w:rsidTr="00382DFC">
        <w:trPr>
          <w:jc w:val="center"/>
        </w:trPr>
        <w:tc>
          <w:tcPr>
            <w:tcW w:w="1514" w:type="dxa"/>
            <w:tcBorders>
              <w:top w:val="nil"/>
              <w:bottom w:val="single" w:sz="4" w:space="0" w:color="auto"/>
              <w:right w:val="single" w:sz="4" w:space="0" w:color="auto"/>
            </w:tcBorders>
            <w:vAlign w:val="center"/>
          </w:tcPr>
          <w:p w:rsidR="00382DFC" w:rsidRPr="007E20C9" w:rsidRDefault="00382DFC" w:rsidP="00B132B1">
            <w:pPr>
              <w:snapToGrid w:val="0"/>
              <w:spacing w:line="320" w:lineRule="exact"/>
              <w:jc w:val="center"/>
              <w:rPr>
                <w:rFonts w:eastAsia="標楷體"/>
              </w:rPr>
            </w:pPr>
            <w:r w:rsidRPr="007E20C9">
              <w:rPr>
                <w:rFonts w:eastAsia="標楷體"/>
              </w:rPr>
              <w:t>1</w:t>
            </w:r>
            <w:r w:rsidRPr="007E20C9">
              <w:rPr>
                <w:rFonts w:eastAsia="標楷體"/>
              </w:rPr>
              <w:t>月</w:t>
            </w:r>
          </w:p>
        </w:tc>
        <w:tc>
          <w:tcPr>
            <w:tcW w:w="633" w:type="dxa"/>
            <w:tcBorders>
              <w:top w:val="nil"/>
              <w:left w:val="single" w:sz="4" w:space="0" w:color="auto"/>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1,1</w:t>
            </w:r>
            <w:r>
              <w:rPr>
                <w:rFonts w:hint="eastAsia"/>
                <w:spacing w:val="-20"/>
              </w:rPr>
              <w:t>58.9</w:t>
            </w:r>
          </w:p>
        </w:tc>
        <w:tc>
          <w:tcPr>
            <w:tcW w:w="726" w:type="dxa"/>
            <w:tcBorders>
              <w:top w:val="nil"/>
              <w:left w:val="nil"/>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1,1</w:t>
            </w:r>
            <w:r>
              <w:rPr>
                <w:rFonts w:hint="eastAsia"/>
                <w:spacing w:val="-20"/>
              </w:rPr>
              <w:t>15.9</w:t>
            </w:r>
          </w:p>
        </w:tc>
        <w:tc>
          <w:tcPr>
            <w:tcW w:w="624" w:type="dxa"/>
            <w:tcBorders>
              <w:top w:val="nil"/>
              <w:left w:val="nil"/>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4</w:t>
            </w:r>
            <w:r>
              <w:rPr>
                <w:rFonts w:hint="eastAsia"/>
                <w:spacing w:val="-20"/>
              </w:rPr>
              <w:t>3.0</w:t>
            </w:r>
          </w:p>
        </w:tc>
        <w:tc>
          <w:tcPr>
            <w:tcW w:w="684" w:type="dxa"/>
            <w:tcBorders>
              <w:top w:val="nil"/>
              <w:left w:val="nil"/>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58.</w:t>
            </w:r>
            <w:r>
              <w:rPr>
                <w:rFonts w:hint="eastAsia"/>
                <w:spacing w:val="-20"/>
              </w:rPr>
              <w:t>60</w:t>
            </w:r>
          </w:p>
        </w:tc>
        <w:tc>
          <w:tcPr>
            <w:tcW w:w="542" w:type="dxa"/>
            <w:tcBorders>
              <w:top w:val="nil"/>
              <w:left w:val="nil"/>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5</w:t>
            </w:r>
            <w:r>
              <w:rPr>
                <w:rFonts w:hint="eastAsia"/>
                <w:spacing w:val="-20"/>
              </w:rPr>
              <w:t>5.3</w:t>
            </w:r>
          </w:p>
        </w:tc>
        <w:tc>
          <w:tcPr>
            <w:tcW w:w="651" w:type="dxa"/>
            <w:tcBorders>
              <w:top w:val="nil"/>
              <w:left w:val="nil"/>
              <w:bottom w:val="single" w:sz="4" w:space="0" w:color="auto"/>
              <w:right w:val="nil"/>
            </w:tcBorders>
            <w:vAlign w:val="center"/>
          </w:tcPr>
          <w:p w:rsidR="00382DFC" w:rsidRPr="00073076" w:rsidRDefault="00382DFC" w:rsidP="00B132B1">
            <w:pPr>
              <w:snapToGrid w:val="0"/>
              <w:spacing w:line="320" w:lineRule="exact"/>
              <w:jc w:val="center"/>
              <w:rPr>
                <w:spacing w:val="-20"/>
              </w:rPr>
            </w:pPr>
            <w:r>
              <w:rPr>
                <w:rFonts w:hint="eastAsia"/>
                <w:spacing w:val="-20"/>
              </w:rPr>
              <w:t>402.5</w:t>
            </w:r>
          </w:p>
        </w:tc>
        <w:tc>
          <w:tcPr>
            <w:tcW w:w="742" w:type="dxa"/>
            <w:tcBorders>
              <w:top w:val="nil"/>
              <w:left w:val="nil"/>
              <w:bottom w:val="single" w:sz="4" w:space="0" w:color="auto"/>
              <w:right w:val="nil"/>
            </w:tcBorders>
            <w:vAlign w:val="center"/>
          </w:tcPr>
          <w:p w:rsidR="00382DFC" w:rsidRPr="00073076" w:rsidRDefault="00382DFC" w:rsidP="00B132B1">
            <w:pPr>
              <w:snapToGrid w:val="0"/>
              <w:spacing w:line="320" w:lineRule="exact"/>
              <w:jc w:val="center"/>
              <w:rPr>
                <w:spacing w:val="-20"/>
              </w:rPr>
            </w:pPr>
            <w:r>
              <w:rPr>
                <w:rFonts w:hint="eastAsia"/>
                <w:spacing w:val="-20"/>
              </w:rPr>
              <w:t>301.9</w:t>
            </w:r>
          </w:p>
        </w:tc>
        <w:tc>
          <w:tcPr>
            <w:tcW w:w="655" w:type="dxa"/>
            <w:tcBorders>
              <w:top w:val="nil"/>
              <w:left w:val="nil"/>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6</w:t>
            </w:r>
            <w:r>
              <w:rPr>
                <w:rFonts w:hint="eastAsia"/>
                <w:spacing w:val="-20"/>
              </w:rPr>
              <w:t>58.1</w:t>
            </w:r>
          </w:p>
        </w:tc>
        <w:tc>
          <w:tcPr>
            <w:tcW w:w="738" w:type="dxa"/>
            <w:gridSpan w:val="2"/>
            <w:tcBorders>
              <w:top w:val="nil"/>
              <w:left w:val="nil"/>
              <w:bottom w:val="single" w:sz="4" w:space="0" w:color="auto"/>
              <w:right w:val="nil"/>
            </w:tcBorders>
            <w:vAlign w:val="bottom"/>
          </w:tcPr>
          <w:p w:rsidR="00382DFC" w:rsidRPr="00073076" w:rsidRDefault="00382DFC" w:rsidP="00B132B1">
            <w:pPr>
              <w:snapToGrid w:val="0"/>
              <w:spacing w:line="320" w:lineRule="exact"/>
              <w:jc w:val="center"/>
              <w:rPr>
                <w:rFonts w:eastAsia="標楷體"/>
                <w:snapToGrid w:val="0"/>
                <w:spacing w:val="-20"/>
              </w:rPr>
            </w:pPr>
            <w:r>
              <w:rPr>
                <w:rFonts w:eastAsia="標楷體" w:hint="eastAsia"/>
                <w:snapToGrid w:val="0"/>
                <w:spacing w:val="-20"/>
              </w:rPr>
              <w:t>3.71</w:t>
            </w:r>
          </w:p>
        </w:tc>
        <w:tc>
          <w:tcPr>
            <w:tcW w:w="722" w:type="dxa"/>
            <w:tcBorders>
              <w:top w:val="nil"/>
              <w:left w:val="nil"/>
              <w:bottom w:val="single" w:sz="4" w:space="0" w:color="auto"/>
              <w:right w:val="nil"/>
            </w:tcBorders>
            <w:vAlign w:val="center"/>
          </w:tcPr>
          <w:p w:rsidR="00382DFC" w:rsidRPr="00073076" w:rsidRDefault="00382DFC" w:rsidP="00382DFC">
            <w:pPr>
              <w:snapToGrid w:val="0"/>
              <w:spacing w:line="320" w:lineRule="exact"/>
              <w:jc w:val="center"/>
              <w:rPr>
                <w:spacing w:val="-20"/>
              </w:rPr>
            </w:pPr>
            <w:r w:rsidRPr="00073076">
              <w:rPr>
                <w:spacing w:val="-20"/>
              </w:rPr>
              <w:t>1</w:t>
            </w:r>
            <w:r>
              <w:rPr>
                <w:rFonts w:hint="eastAsia"/>
                <w:spacing w:val="-20"/>
              </w:rPr>
              <w:t>1.95</w:t>
            </w:r>
          </w:p>
        </w:tc>
        <w:tc>
          <w:tcPr>
            <w:tcW w:w="742" w:type="dxa"/>
            <w:tcBorders>
              <w:top w:val="nil"/>
              <w:left w:val="nil"/>
              <w:bottom w:val="single" w:sz="4" w:space="0" w:color="auto"/>
              <w:right w:val="nil"/>
            </w:tcBorders>
            <w:vAlign w:val="center"/>
          </w:tcPr>
          <w:p w:rsidR="00382DFC" w:rsidRPr="00073076" w:rsidRDefault="00382DFC" w:rsidP="00B132B1">
            <w:pPr>
              <w:snapToGrid w:val="0"/>
              <w:spacing w:line="320" w:lineRule="exact"/>
              <w:jc w:val="center"/>
              <w:rPr>
                <w:spacing w:val="-20"/>
              </w:rPr>
            </w:pPr>
            <w:r>
              <w:rPr>
                <w:rFonts w:hint="eastAsia"/>
                <w:spacing w:val="-20"/>
              </w:rPr>
              <w:t>3.89</w:t>
            </w:r>
          </w:p>
        </w:tc>
        <w:tc>
          <w:tcPr>
            <w:tcW w:w="742" w:type="dxa"/>
            <w:tcBorders>
              <w:top w:val="nil"/>
              <w:left w:val="nil"/>
              <w:bottom w:val="single" w:sz="4" w:space="0" w:color="auto"/>
            </w:tcBorders>
            <w:vAlign w:val="center"/>
          </w:tcPr>
          <w:p w:rsidR="00382DFC" w:rsidRPr="00073076" w:rsidRDefault="00382DFC" w:rsidP="00B132B1">
            <w:pPr>
              <w:snapToGrid w:val="0"/>
              <w:spacing w:line="320" w:lineRule="exact"/>
              <w:jc w:val="center"/>
              <w:rPr>
                <w:spacing w:val="-20"/>
              </w:rPr>
            </w:pPr>
            <w:r>
              <w:rPr>
                <w:rFonts w:hint="eastAsia"/>
                <w:spacing w:val="-20"/>
              </w:rPr>
              <w:t>1.91</w:t>
            </w:r>
          </w:p>
        </w:tc>
      </w:tr>
      <w:tr w:rsidR="007A5CD7" w:rsidRPr="007A5CD7" w:rsidTr="00073076">
        <w:trPr>
          <w:jc w:val="center"/>
        </w:trPr>
        <w:tc>
          <w:tcPr>
            <w:tcW w:w="1514" w:type="dxa"/>
            <w:tcBorders>
              <w:top w:val="nil"/>
              <w:bottom w:val="single" w:sz="4" w:space="0" w:color="auto"/>
              <w:right w:val="single" w:sz="4" w:space="0" w:color="auto"/>
            </w:tcBorders>
            <w:vAlign w:val="center"/>
          </w:tcPr>
          <w:p w:rsidR="00A71985" w:rsidRPr="00073076" w:rsidRDefault="00A71985" w:rsidP="00382DFC">
            <w:pPr>
              <w:snapToGrid w:val="0"/>
              <w:spacing w:line="280" w:lineRule="exact"/>
              <w:jc w:val="center"/>
              <w:rPr>
                <w:rFonts w:eastAsia="標楷體"/>
                <w:w w:val="95"/>
                <w:sz w:val="22"/>
                <w:szCs w:val="22"/>
              </w:rPr>
            </w:pPr>
            <w:r w:rsidRPr="00073076">
              <w:rPr>
                <w:rFonts w:eastAsia="標楷體"/>
                <w:w w:val="95"/>
                <w:sz w:val="22"/>
                <w:szCs w:val="22"/>
              </w:rPr>
              <w:t>較</w:t>
            </w:r>
            <w:r w:rsidRPr="00073076">
              <w:rPr>
                <w:rFonts w:eastAsia="標楷體"/>
                <w:w w:val="95"/>
                <w:sz w:val="22"/>
                <w:szCs w:val="22"/>
              </w:rPr>
              <w:t>10</w:t>
            </w:r>
            <w:r w:rsidR="00382DFC">
              <w:rPr>
                <w:rFonts w:eastAsia="標楷體" w:hint="eastAsia"/>
                <w:w w:val="95"/>
                <w:sz w:val="22"/>
                <w:szCs w:val="22"/>
              </w:rPr>
              <w:t>3</w:t>
            </w:r>
            <w:r w:rsidRPr="00073076">
              <w:rPr>
                <w:rFonts w:eastAsia="標楷體"/>
                <w:w w:val="95"/>
                <w:sz w:val="22"/>
                <w:szCs w:val="22"/>
              </w:rPr>
              <w:t>年同月變動</w:t>
            </w:r>
            <w:r w:rsidRPr="00073076">
              <w:rPr>
                <w:rFonts w:eastAsia="標楷體"/>
                <w:w w:val="95"/>
                <w:sz w:val="22"/>
                <w:szCs w:val="22"/>
              </w:rPr>
              <w:t>(</w:t>
            </w:r>
            <w:r w:rsidR="0014419A" w:rsidRPr="00073076">
              <w:rPr>
                <w:rFonts w:eastAsia="標楷體"/>
                <w:w w:val="95"/>
                <w:sz w:val="22"/>
                <w:szCs w:val="22"/>
              </w:rPr>
              <w:t>％</w:t>
            </w:r>
            <w:r w:rsidRPr="00073076">
              <w:rPr>
                <w:rFonts w:eastAsia="標楷體"/>
                <w:w w:val="95"/>
                <w:sz w:val="22"/>
                <w:szCs w:val="22"/>
              </w:rPr>
              <w:t>或百分點</w:t>
            </w:r>
            <w:r w:rsidRPr="00073076">
              <w:rPr>
                <w:rFonts w:eastAsia="標楷體"/>
                <w:w w:val="95"/>
                <w:sz w:val="22"/>
                <w:szCs w:val="22"/>
              </w:rPr>
              <w:t>)</w:t>
            </w:r>
          </w:p>
        </w:tc>
        <w:tc>
          <w:tcPr>
            <w:tcW w:w="633" w:type="dxa"/>
            <w:tcBorders>
              <w:top w:val="nil"/>
              <w:left w:val="single" w:sz="4" w:space="0" w:color="auto"/>
              <w:bottom w:val="single" w:sz="4" w:space="0" w:color="auto"/>
              <w:right w:val="nil"/>
            </w:tcBorders>
            <w:vAlign w:val="center"/>
          </w:tcPr>
          <w:p w:rsidR="00A71985" w:rsidRPr="00073076" w:rsidRDefault="004D6BE8" w:rsidP="00224F06">
            <w:pPr>
              <w:jc w:val="center"/>
              <w:rPr>
                <w:spacing w:val="-20"/>
              </w:rPr>
            </w:pPr>
            <w:r>
              <w:rPr>
                <w:rFonts w:hint="eastAsia"/>
                <w:spacing w:val="-20"/>
              </w:rPr>
              <w:t>0.79</w:t>
            </w:r>
          </w:p>
        </w:tc>
        <w:tc>
          <w:tcPr>
            <w:tcW w:w="726" w:type="dxa"/>
            <w:tcBorders>
              <w:top w:val="nil"/>
              <w:left w:val="nil"/>
              <w:bottom w:val="single" w:sz="4" w:space="0" w:color="auto"/>
              <w:right w:val="nil"/>
            </w:tcBorders>
            <w:vAlign w:val="center"/>
          </w:tcPr>
          <w:p w:rsidR="00A71985" w:rsidRPr="00073076" w:rsidRDefault="004D6BE8" w:rsidP="00224F06">
            <w:pPr>
              <w:jc w:val="center"/>
              <w:rPr>
                <w:spacing w:val="-20"/>
              </w:rPr>
            </w:pPr>
            <w:r>
              <w:rPr>
                <w:rFonts w:hint="eastAsia"/>
                <w:spacing w:val="-20"/>
              </w:rPr>
              <w:t>1.11</w:t>
            </w:r>
          </w:p>
        </w:tc>
        <w:tc>
          <w:tcPr>
            <w:tcW w:w="624" w:type="dxa"/>
            <w:tcBorders>
              <w:top w:val="nil"/>
              <w:left w:val="nil"/>
              <w:bottom w:val="single" w:sz="4" w:space="0" w:color="auto"/>
              <w:right w:val="nil"/>
            </w:tcBorders>
            <w:vAlign w:val="center"/>
          </w:tcPr>
          <w:p w:rsidR="00A71985" w:rsidRPr="00073076" w:rsidRDefault="004D6BE8" w:rsidP="00224F06">
            <w:pPr>
              <w:jc w:val="center"/>
              <w:rPr>
                <w:spacing w:val="-20"/>
              </w:rPr>
            </w:pPr>
            <w:r>
              <w:rPr>
                <w:rFonts w:hint="eastAsia"/>
                <w:spacing w:val="-20"/>
              </w:rPr>
              <w:t>-6.94</w:t>
            </w:r>
          </w:p>
        </w:tc>
        <w:tc>
          <w:tcPr>
            <w:tcW w:w="684" w:type="dxa"/>
            <w:tcBorders>
              <w:top w:val="nil"/>
              <w:left w:val="nil"/>
              <w:bottom w:val="single" w:sz="4" w:space="0" w:color="auto"/>
              <w:right w:val="nil"/>
            </w:tcBorders>
            <w:vAlign w:val="center"/>
          </w:tcPr>
          <w:p w:rsidR="00A71985" w:rsidRPr="00073076" w:rsidRDefault="004D6BE8" w:rsidP="00224F06">
            <w:pPr>
              <w:jc w:val="center"/>
              <w:rPr>
                <w:spacing w:val="-20"/>
              </w:rPr>
            </w:pPr>
            <w:r>
              <w:rPr>
                <w:rFonts w:hint="eastAsia"/>
                <w:spacing w:val="-20"/>
              </w:rPr>
              <w:t>0.08*</w:t>
            </w:r>
          </w:p>
        </w:tc>
        <w:tc>
          <w:tcPr>
            <w:tcW w:w="542" w:type="dxa"/>
            <w:tcBorders>
              <w:top w:val="nil"/>
              <w:left w:val="nil"/>
              <w:bottom w:val="single" w:sz="4" w:space="0" w:color="auto"/>
              <w:right w:val="nil"/>
            </w:tcBorders>
            <w:vAlign w:val="center"/>
          </w:tcPr>
          <w:p w:rsidR="00A71985" w:rsidRPr="00073076" w:rsidRDefault="004D6BE8" w:rsidP="0026417D">
            <w:pPr>
              <w:jc w:val="center"/>
              <w:rPr>
                <w:spacing w:val="-20"/>
              </w:rPr>
            </w:pPr>
            <w:r>
              <w:rPr>
                <w:rFonts w:hint="eastAsia"/>
                <w:spacing w:val="-20"/>
              </w:rPr>
              <w:t>0.71</w:t>
            </w:r>
          </w:p>
        </w:tc>
        <w:tc>
          <w:tcPr>
            <w:tcW w:w="651" w:type="dxa"/>
            <w:tcBorders>
              <w:top w:val="nil"/>
              <w:left w:val="nil"/>
              <w:bottom w:val="single" w:sz="4" w:space="0" w:color="auto"/>
              <w:right w:val="nil"/>
            </w:tcBorders>
            <w:vAlign w:val="center"/>
          </w:tcPr>
          <w:p w:rsidR="00A71985" w:rsidRPr="00073076" w:rsidRDefault="004D6BE8" w:rsidP="0026417D">
            <w:pPr>
              <w:jc w:val="center"/>
              <w:rPr>
                <w:spacing w:val="-20"/>
              </w:rPr>
            </w:pPr>
            <w:r>
              <w:rPr>
                <w:rFonts w:hint="eastAsia"/>
                <w:spacing w:val="-20"/>
              </w:rPr>
              <w:t>0.90</w:t>
            </w:r>
          </w:p>
        </w:tc>
        <w:tc>
          <w:tcPr>
            <w:tcW w:w="742" w:type="dxa"/>
            <w:tcBorders>
              <w:top w:val="nil"/>
              <w:left w:val="nil"/>
              <w:bottom w:val="single" w:sz="4" w:space="0" w:color="auto"/>
              <w:right w:val="nil"/>
            </w:tcBorders>
            <w:vAlign w:val="center"/>
          </w:tcPr>
          <w:p w:rsidR="00A71985" w:rsidRPr="00073076" w:rsidRDefault="004D6BE8" w:rsidP="0026417D">
            <w:pPr>
              <w:jc w:val="center"/>
              <w:rPr>
                <w:spacing w:val="-20"/>
              </w:rPr>
            </w:pPr>
            <w:r>
              <w:rPr>
                <w:rFonts w:hint="eastAsia"/>
                <w:spacing w:val="-20"/>
              </w:rPr>
              <w:t>0.73</w:t>
            </w:r>
          </w:p>
        </w:tc>
        <w:tc>
          <w:tcPr>
            <w:tcW w:w="655" w:type="dxa"/>
            <w:tcBorders>
              <w:top w:val="nil"/>
              <w:left w:val="nil"/>
              <w:bottom w:val="single" w:sz="4" w:space="0" w:color="auto"/>
              <w:right w:val="nil"/>
            </w:tcBorders>
            <w:vAlign w:val="center"/>
          </w:tcPr>
          <w:p w:rsidR="00A71985" w:rsidRPr="00073076" w:rsidRDefault="004D6BE8" w:rsidP="0026417D">
            <w:pPr>
              <w:jc w:val="center"/>
              <w:rPr>
                <w:spacing w:val="-20"/>
              </w:rPr>
            </w:pPr>
            <w:r>
              <w:rPr>
                <w:rFonts w:hint="eastAsia"/>
                <w:spacing w:val="-20"/>
              </w:rPr>
              <w:t>1.28</w:t>
            </w:r>
          </w:p>
        </w:tc>
        <w:tc>
          <w:tcPr>
            <w:tcW w:w="712" w:type="dxa"/>
            <w:tcBorders>
              <w:top w:val="nil"/>
              <w:left w:val="nil"/>
              <w:bottom w:val="single" w:sz="4" w:space="0" w:color="auto"/>
              <w:right w:val="nil"/>
            </w:tcBorders>
            <w:vAlign w:val="center"/>
          </w:tcPr>
          <w:p w:rsidR="00A71985" w:rsidRPr="00073076" w:rsidRDefault="004D6BE8" w:rsidP="007A5CD7">
            <w:pPr>
              <w:jc w:val="center"/>
              <w:rPr>
                <w:spacing w:val="-20"/>
              </w:rPr>
            </w:pPr>
            <w:r>
              <w:rPr>
                <w:rFonts w:hint="eastAsia"/>
                <w:spacing w:val="-20"/>
              </w:rPr>
              <w:t>-0.31*</w:t>
            </w:r>
          </w:p>
        </w:tc>
        <w:tc>
          <w:tcPr>
            <w:tcW w:w="748" w:type="dxa"/>
            <w:gridSpan w:val="2"/>
            <w:tcBorders>
              <w:top w:val="nil"/>
              <w:left w:val="nil"/>
              <w:bottom w:val="single" w:sz="4" w:space="0" w:color="auto"/>
              <w:right w:val="nil"/>
            </w:tcBorders>
            <w:vAlign w:val="center"/>
          </w:tcPr>
          <w:p w:rsidR="00A71985" w:rsidRPr="00073076" w:rsidRDefault="004D6BE8" w:rsidP="007A5CD7">
            <w:pPr>
              <w:jc w:val="center"/>
              <w:rPr>
                <w:spacing w:val="-20"/>
              </w:rPr>
            </w:pPr>
            <w:r>
              <w:rPr>
                <w:rFonts w:hint="eastAsia"/>
                <w:spacing w:val="-20"/>
              </w:rPr>
              <w:t>-0.74*</w:t>
            </w:r>
          </w:p>
        </w:tc>
        <w:tc>
          <w:tcPr>
            <w:tcW w:w="742" w:type="dxa"/>
            <w:tcBorders>
              <w:top w:val="nil"/>
              <w:left w:val="nil"/>
              <w:bottom w:val="single" w:sz="4" w:space="0" w:color="auto"/>
              <w:right w:val="nil"/>
            </w:tcBorders>
            <w:vAlign w:val="center"/>
          </w:tcPr>
          <w:p w:rsidR="00A71985" w:rsidRPr="00073076" w:rsidRDefault="004D6BE8" w:rsidP="007A5CD7">
            <w:pPr>
              <w:jc w:val="center"/>
              <w:rPr>
                <w:spacing w:val="-20"/>
              </w:rPr>
            </w:pPr>
            <w:r>
              <w:rPr>
                <w:rFonts w:hint="eastAsia"/>
                <w:spacing w:val="-20"/>
              </w:rPr>
              <w:t>-0.24*</w:t>
            </w:r>
          </w:p>
        </w:tc>
        <w:tc>
          <w:tcPr>
            <w:tcW w:w="742" w:type="dxa"/>
            <w:tcBorders>
              <w:top w:val="nil"/>
              <w:left w:val="nil"/>
              <w:bottom w:val="single" w:sz="4" w:space="0" w:color="auto"/>
            </w:tcBorders>
            <w:vAlign w:val="center"/>
          </w:tcPr>
          <w:p w:rsidR="00A71985" w:rsidRPr="00073076" w:rsidRDefault="004D6BE8" w:rsidP="006B4C90">
            <w:pPr>
              <w:jc w:val="center"/>
              <w:rPr>
                <w:spacing w:val="-20"/>
              </w:rPr>
            </w:pPr>
            <w:r>
              <w:rPr>
                <w:rFonts w:hint="eastAsia"/>
                <w:spacing w:val="-20"/>
              </w:rPr>
              <w:t>-0.29*</w:t>
            </w:r>
          </w:p>
        </w:tc>
      </w:tr>
    </w:tbl>
    <w:p w:rsidR="00F4065C" w:rsidRPr="00D74483" w:rsidRDefault="00F4065C" w:rsidP="00F4065C">
      <w:pPr>
        <w:snapToGrid w:val="0"/>
        <w:spacing w:line="240" w:lineRule="atLeast"/>
        <w:ind w:right="-465"/>
        <w:rPr>
          <w:rFonts w:eastAsia="標楷體"/>
          <w:sz w:val="22"/>
          <w:szCs w:val="22"/>
        </w:rPr>
      </w:pPr>
      <w:r w:rsidRPr="00D74483">
        <w:rPr>
          <w:rFonts w:eastAsia="標楷體"/>
          <w:sz w:val="22"/>
          <w:szCs w:val="22"/>
        </w:rPr>
        <w:t>註：</w:t>
      </w:r>
      <w:r w:rsidRPr="00D74483">
        <w:rPr>
          <w:rFonts w:eastAsia="標楷體"/>
          <w:sz w:val="22"/>
          <w:szCs w:val="22"/>
        </w:rPr>
        <w:t>*</w:t>
      </w:r>
      <w:r w:rsidRPr="00D74483">
        <w:rPr>
          <w:rFonts w:eastAsia="標楷體"/>
          <w:sz w:val="22"/>
          <w:szCs w:val="22"/>
        </w:rPr>
        <w:t>數字表示增減百分點</w:t>
      </w:r>
    </w:p>
    <w:p w:rsidR="00DD297D" w:rsidRDefault="00F4065C" w:rsidP="00F4065C">
      <w:pPr>
        <w:snapToGrid w:val="0"/>
        <w:spacing w:line="240" w:lineRule="atLeast"/>
        <w:ind w:right="-465"/>
        <w:rPr>
          <w:rFonts w:eastAsia="標楷體"/>
          <w:sz w:val="22"/>
          <w:szCs w:val="22"/>
        </w:rPr>
      </w:pPr>
      <w:r w:rsidRPr="00D74483">
        <w:rPr>
          <w:rFonts w:eastAsia="標楷體"/>
          <w:sz w:val="22"/>
          <w:szCs w:val="22"/>
        </w:rPr>
        <w:t>資料來源：行政院主計總處「人力資源統計月報」。</w:t>
      </w:r>
    </w:p>
    <w:p w:rsidR="004D6BE8" w:rsidRDefault="004D6BE8" w:rsidP="00F4065C">
      <w:pPr>
        <w:snapToGrid w:val="0"/>
        <w:spacing w:line="240" w:lineRule="atLeast"/>
        <w:ind w:right="-465"/>
        <w:rPr>
          <w:rFonts w:eastAsia="標楷體"/>
          <w:sz w:val="22"/>
          <w:szCs w:val="22"/>
        </w:rPr>
      </w:pPr>
    </w:p>
    <w:p w:rsidR="004D6BE8" w:rsidRDefault="004D6BE8" w:rsidP="00F4065C">
      <w:pPr>
        <w:snapToGrid w:val="0"/>
        <w:spacing w:line="240" w:lineRule="atLeast"/>
        <w:ind w:right="-465"/>
        <w:rPr>
          <w:rFonts w:eastAsia="標楷體"/>
          <w:sz w:val="22"/>
          <w:szCs w:val="22"/>
        </w:rPr>
      </w:pPr>
    </w:p>
    <w:p w:rsidR="004D6BE8" w:rsidRPr="00D74483" w:rsidRDefault="004D6BE8" w:rsidP="00F4065C">
      <w:pPr>
        <w:snapToGrid w:val="0"/>
        <w:spacing w:line="240" w:lineRule="atLeast"/>
        <w:ind w:right="-465"/>
        <w:rPr>
          <w:rFonts w:eastAsia="標楷體"/>
          <w:sz w:val="22"/>
          <w:szCs w:val="22"/>
        </w:rPr>
      </w:pPr>
    </w:p>
    <w:p w:rsidR="00DD297D" w:rsidRPr="003E0E4E" w:rsidRDefault="00DD297D" w:rsidP="00DD297D">
      <w:pPr>
        <w:tabs>
          <w:tab w:val="left" w:pos="540"/>
        </w:tabs>
        <w:snapToGrid w:val="0"/>
        <w:spacing w:beforeLines="50" w:before="180" w:line="300" w:lineRule="auto"/>
        <w:rPr>
          <w:rFonts w:eastAsia="標楷體"/>
          <w:b/>
          <w:bCs/>
          <w:sz w:val="28"/>
          <w:szCs w:val="28"/>
        </w:rPr>
      </w:pPr>
      <w:r w:rsidRPr="003E0E4E">
        <w:rPr>
          <w:rFonts w:eastAsia="標楷體"/>
          <w:b/>
          <w:bCs/>
          <w:sz w:val="28"/>
          <w:szCs w:val="28"/>
        </w:rPr>
        <w:t>２、國際比較</w:t>
      </w:r>
    </w:p>
    <w:p w:rsidR="00DD297D" w:rsidRPr="00DA19F2" w:rsidRDefault="00A71985" w:rsidP="00DD297D">
      <w:pPr>
        <w:snapToGrid w:val="0"/>
        <w:spacing w:beforeLines="50" w:before="180" w:line="300" w:lineRule="auto"/>
        <w:ind w:leftChars="118" w:left="283" w:rightChars="-59" w:right="-142" w:firstLineChars="202" w:firstLine="566"/>
        <w:jc w:val="both"/>
        <w:rPr>
          <w:rFonts w:eastAsia="標楷體"/>
          <w:sz w:val="28"/>
          <w:szCs w:val="32"/>
        </w:rPr>
      </w:pPr>
      <w:r w:rsidRPr="00DA19F2">
        <w:rPr>
          <w:rFonts w:eastAsia="標楷體"/>
          <w:sz w:val="28"/>
          <w:szCs w:val="32"/>
        </w:rPr>
        <w:t>10</w:t>
      </w:r>
      <w:r w:rsidR="00B05A11">
        <w:rPr>
          <w:rFonts w:eastAsia="標楷體" w:hint="eastAsia"/>
          <w:sz w:val="28"/>
          <w:szCs w:val="32"/>
        </w:rPr>
        <w:t>4</w:t>
      </w:r>
      <w:r w:rsidRPr="00DA19F2">
        <w:rPr>
          <w:rFonts w:eastAsia="標楷體"/>
          <w:sz w:val="28"/>
          <w:szCs w:val="32"/>
        </w:rPr>
        <w:t>年</w:t>
      </w:r>
      <w:r w:rsidR="00DA19F2" w:rsidRPr="00DA19F2">
        <w:rPr>
          <w:rFonts w:eastAsia="標楷體" w:hint="eastAsia"/>
          <w:sz w:val="28"/>
          <w:szCs w:val="32"/>
        </w:rPr>
        <w:t>1</w:t>
      </w:r>
      <w:r w:rsidRPr="00DA19F2">
        <w:rPr>
          <w:rFonts w:eastAsia="標楷體"/>
          <w:sz w:val="28"/>
          <w:szCs w:val="32"/>
        </w:rPr>
        <w:t>月國內經季節調整後之失業率為</w:t>
      </w:r>
      <w:r w:rsidRPr="00DA19F2">
        <w:rPr>
          <w:rFonts w:eastAsia="標楷體" w:hint="eastAsia"/>
          <w:sz w:val="28"/>
          <w:szCs w:val="32"/>
        </w:rPr>
        <w:t>3.</w:t>
      </w:r>
      <w:r w:rsidR="00B05A11">
        <w:rPr>
          <w:rFonts w:eastAsia="標楷體" w:hint="eastAsia"/>
          <w:sz w:val="28"/>
          <w:szCs w:val="32"/>
        </w:rPr>
        <w:t>78</w:t>
      </w:r>
      <w:r w:rsidR="0014419A" w:rsidRPr="00DA19F2">
        <w:rPr>
          <w:rFonts w:eastAsia="標楷體" w:hint="eastAsia"/>
          <w:sz w:val="28"/>
          <w:szCs w:val="32"/>
        </w:rPr>
        <w:t>％</w:t>
      </w:r>
      <w:r w:rsidRPr="00DA19F2">
        <w:rPr>
          <w:rFonts w:eastAsia="標楷體"/>
          <w:sz w:val="28"/>
          <w:szCs w:val="32"/>
        </w:rPr>
        <w:t>，低於</w:t>
      </w:r>
      <w:r w:rsidRPr="00DA19F2">
        <w:rPr>
          <w:rFonts w:eastAsia="標楷體" w:hint="eastAsia"/>
          <w:sz w:val="28"/>
          <w:szCs w:val="32"/>
        </w:rPr>
        <w:t>美國</w:t>
      </w:r>
      <w:r w:rsidRPr="00DA19F2">
        <w:rPr>
          <w:rFonts w:ascii="標楷體" w:eastAsia="標楷體" w:hAnsi="標楷體" w:hint="eastAsia"/>
          <w:sz w:val="28"/>
          <w:szCs w:val="32"/>
        </w:rPr>
        <w:t>、</w:t>
      </w:r>
      <w:r w:rsidRPr="00DA19F2">
        <w:rPr>
          <w:rFonts w:eastAsia="標楷體"/>
          <w:sz w:val="28"/>
          <w:szCs w:val="32"/>
        </w:rPr>
        <w:t>加拿大</w:t>
      </w:r>
      <w:r w:rsidRPr="00DA19F2">
        <w:rPr>
          <w:rFonts w:eastAsia="標楷體" w:hint="eastAsia"/>
          <w:sz w:val="28"/>
          <w:szCs w:val="32"/>
        </w:rPr>
        <w:t>，惟較鄰近國家如日</w:t>
      </w:r>
      <w:r w:rsidR="00B05A11">
        <w:rPr>
          <w:rFonts w:eastAsia="標楷體" w:hint="eastAsia"/>
          <w:sz w:val="28"/>
          <w:szCs w:val="32"/>
        </w:rPr>
        <w:t>本</w:t>
      </w:r>
      <w:r w:rsidRPr="00DA19F2">
        <w:rPr>
          <w:rFonts w:eastAsia="標楷體" w:hint="eastAsia"/>
          <w:sz w:val="28"/>
          <w:szCs w:val="32"/>
        </w:rPr>
        <w:t>、</w:t>
      </w:r>
      <w:r w:rsidR="00B05A11">
        <w:rPr>
          <w:rFonts w:eastAsia="標楷體" w:hint="eastAsia"/>
          <w:sz w:val="28"/>
          <w:szCs w:val="32"/>
        </w:rPr>
        <w:t>南</w:t>
      </w:r>
      <w:r w:rsidRPr="00DA19F2">
        <w:rPr>
          <w:rFonts w:eastAsia="標楷體" w:hint="eastAsia"/>
          <w:sz w:val="28"/>
          <w:szCs w:val="32"/>
        </w:rPr>
        <w:t>韓、新加坡、香港為高。</w:t>
      </w:r>
    </w:p>
    <w:p w:rsidR="00D84E99" w:rsidRPr="0077478E" w:rsidRDefault="00D84E99" w:rsidP="00D84E99">
      <w:pPr>
        <w:snapToGrid w:val="0"/>
        <w:spacing w:before="120"/>
        <w:jc w:val="center"/>
        <w:rPr>
          <w:rFonts w:eastAsia="標楷體"/>
          <w:b/>
          <w:bCs/>
          <w:sz w:val="28"/>
        </w:rPr>
      </w:pPr>
      <w:r w:rsidRPr="0077478E">
        <w:rPr>
          <w:rFonts w:eastAsia="標楷體"/>
          <w:b/>
          <w:bCs/>
          <w:sz w:val="28"/>
        </w:rPr>
        <w:t>表</w:t>
      </w:r>
      <w:r w:rsidRPr="0077478E">
        <w:rPr>
          <w:rFonts w:eastAsia="標楷體"/>
          <w:b/>
          <w:bCs/>
          <w:sz w:val="28"/>
        </w:rPr>
        <w:t xml:space="preserve">2-9-2  </w:t>
      </w:r>
      <w:r w:rsidRPr="0077478E">
        <w:rPr>
          <w:rFonts w:eastAsia="標楷體"/>
          <w:b/>
          <w:bCs/>
          <w:sz w:val="28"/>
        </w:rPr>
        <w:t>主要國家失業率比較</w:t>
      </w:r>
    </w:p>
    <w:p w:rsidR="00D84E99" w:rsidRPr="0077478E" w:rsidRDefault="00D84E99" w:rsidP="00D84E99">
      <w:pPr>
        <w:widowControl/>
        <w:snapToGrid w:val="0"/>
        <w:spacing w:line="300" w:lineRule="atLeast"/>
        <w:ind w:right="-816"/>
        <w:jc w:val="right"/>
        <w:rPr>
          <w:rFonts w:eastAsia="標楷體"/>
          <w:kern w:val="0"/>
          <w:sz w:val="22"/>
          <w:szCs w:val="22"/>
        </w:rPr>
      </w:pPr>
      <w:r w:rsidRPr="0077478E">
        <w:rPr>
          <w:rFonts w:eastAsia="標楷體"/>
          <w:kern w:val="0"/>
          <w:sz w:val="22"/>
        </w:rPr>
        <w:t xml:space="preserve">                                    </w:t>
      </w:r>
      <w:r w:rsidRPr="0077478E">
        <w:rPr>
          <w:rFonts w:eastAsia="標楷體"/>
          <w:kern w:val="0"/>
          <w:sz w:val="22"/>
          <w:szCs w:val="22"/>
        </w:rPr>
        <w:t xml:space="preserve">  </w:t>
      </w:r>
      <w:r w:rsidRPr="0077478E">
        <w:rPr>
          <w:rFonts w:eastAsia="標楷體"/>
          <w:kern w:val="0"/>
          <w:sz w:val="22"/>
          <w:szCs w:val="22"/>
        </w:rPr>
        <w:t>單位：</w:t>
      </w:r>
      <w:r w:rsidR="0014419A" w:rsidRPr="0077478E">
        <w:rPr>
          <w:rFonts w:eastAsia="標楷體" w:hint="eastAsia"/>
          <w:kern w:val="0"/>
          <w:sz w:val="22"/>
          <w:szCs w:val="22"/>
        </w:rPr>
        <w:t>％</w:t>
      </w:r>
    </w:p>
    <w:tbl>
      <w:tblPr>
        <w:tblW w:w="11649" w:type="dxa"/>
        <w:jc w:val="center"/>
        <w:tblInd w:w="-2360"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39"/>
        <w:gridCol w:w="639"/>
        <w:gridCol w:w="640"/>
        <w:gridCol w:w="639"/>
        <w:gridCol w:w="640"/>
        <w:gridCol w:w="639"/>
        <w:gridCol w:w="640"/>
        <w:gridCol w:w="639"/>
        <w:gridCol w:w="640"/>
        <w:gridCol w:w="639"/>
        <w:gridCol w:w="640"/>
        <w:gridCol w:w="639"/>
        <w:gridCol w:w="640"/>
        <w:gridCol w:w="639"/>
        <w:gridCol w:w="640"/>
        <w:gridCol w:w="640"/>
        <w:gridCol w:w="1117"/>
      </w:tblGrid>
      <w:tr w:rsidR="00B05A11" w:rsidRPr="0077478E" w:rsidTr="00D846A0">
        <w:trPr>
          <w:cantSplit/>
          <w:trHeight w:val="343"/>
          <w:jc w:val="center"/>
        </w:trPr>
        <w:tc>
          <w:tcPr>
            <w:tcW w:w="939" w:type="dxa"/>
            <w:vMerge w:val="restart"/>
            <w:tcBorders>
              <w:top w:val="single" w:sz="4" w:space="0" w:color="auto"/>
              <w:left w:val="nil"/>
              <w:tl2br w:val="single" w:sz="4" w:space="0" w:color="auto"/>
            </w:tcBorders>
          </w:tcPr>
          <w:p w:rsidR="00B05A11" w:rsidRPr="0077478E" w:rsidRDefault="00B05A11" w:rsidP="006B4C9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639" w:type="dxa"/>
            <w:vMerge w:val="restart"/>
            <w:tcBorders>
              <w:top w:val="single" w:sz="4" w:space="0" w:color="auto"/>
              <w:left w:val="single" w:sz="4" w:space="0" w:color="auto"/>
              <w:right w:val="single" w:sz="4" w:space="0" w:color="auto"/>
            </w:tcBorders>
            <w:vAlign w:val="center"/>
          </w:tcPr>
          <w:p w:rsidR="00B05A11" w:rsidRPr="0077478E" w:rsidRDefault="00B05A11" w:rsidP="006B4C90">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102</w:t>
            </w:r>
            <w:r w:rsidRPr="0077478E">
              <w:rPr>
                <w:rFonts w:eastAsia="標楷體" w:hint="eastAsia"/>
                <w:spacing w:val="-24"/>
                <w:sz w:val="20"/>
              </w:rPr>
              <w:t>年</w:t>
            </w:r>
          </w:p>
        </w:tc>
        <w:tc>
          <w:tcPr>
            <w:tcW w:w="8314" w:type="dxa"/>
            <w:gridSpan w:val="13"/>
            <w:tcBorders>
              <w:top w:val="single" w:sz="4" w:space="0" w:color="auto"/>
              <w:left w:val="single" w:sz="4" w:space="0" w:color="auto"/>
              <w:right w:val="single" w:sz="4" w:space="0" w:color="auto"/>
            </w:tcBorders>
            <w:vAlign w:val="center"/>
          </w:tcPr>
          <w:p w:rsidR="00B05A11" w:rsidRDefault="00B05A11" w:rsidP="00512944">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103</w:t>
            </w:r>
            <w:r w:rsidRPr="0077478E">
              <w:rPr>
                <w:rFonts w:eastAsia="標楷體" w:hint="eastAsia"/>
                <w:spacing w:val="-24"/>
                <w:sz w:val="20"/>
              </w:rPr>
              <w:t>年</w:t>
            </w:r>
          </w:p>
        </w:tc>
        <w:tc>
          <w:tcPr>
            <w:tcW w:w="640" w:type="dxa"/>
            <w:tcBorders>
              <w:top w:val="single" w:sz="4" w:space="0" w:color="auto"/>
              <w:left w:val="single" w:sz="4" w:space="0" w:color="auto"/>
              <w:right w:val="single" w:sz="4" w:space="0" w:color="auto"/>
            </w:tcBorders>
            <w:vAlign w:val="center"/>
          </w:tcPr>
          <w:p w:rsidR="00B05A11" w:rsidRPr="0077478E" w:rsidRDefault="00B05A11" w:rsidP="00512944">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Pr>
                <w:rFonts w:eastAsia="標楷體" w:hint="eastAsia"/>
                <w:spacing w:val="-24"/>
                <w:sz w:val="20"/>
              </w:rPr>
              <w:t>104</w:t>
            </w:r>
            <w:r>
              <w:rPr>
                <w:rFonts w:eastAsia="標楷體" w:hint="eastAsia"/>
                <w:spacing w:val="-24"/>
                <w:sz w:val="20"/>
              </w:rPr>
              <w:t>年</w:t>
            </w:r>
          </w:p>
        </w:tc>
        <w:tc>
          <w:tcPr>
            <w:tcW w:w="1117" w:type="dxa"/>
            <w:vMerge w:val="restart"/>
            <w:tcBorders>
              <w:top w:val="single" w:sz="4" w:space="0" w:color="auto"/>
              <w:left w:val="single" w:sz="4" w:space="0" w:color="auto"/>
              <w:right w:val="nil"/>
            </w:tcBorders>
            <w:vAlign w:val="center"/>
          </w:tcPr>
          <w:p w:rsidR="00B05A11" w:rsidRPr="0077478E" w:rsidRDefault="00B05A11" w:rsidP="006B4C90">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77478E">
              <w:rPr>
                <w:rFonts w:eastAsia="標楷體" w:hint="eastAsia"/>
                <w:spacing w:val="-24"/>
                <w:sz w:val="20"/>
              </w:rPr>
              <w:t>上</w:t>
            </w:r>
            <w:r w:rsidRPr="0077478E">
              <w:rPr>
                <w:rFonts w:eastAsia="標楷體"/>
                <w:spacing w:val="-24"/>
                <w:sz w:val="20"/>
              </w:rPr>
              <w:t>年當</w:t>
            </w:r>
            <w:r w:rsidRPr="0077478E">
              <w:rPr>
                <w:rFonts w:eastAsia="標楷體" w:hint="eastAsia"/>
                <w:spacing w:val="-24"/>
                <w:sz w:val="20"/>
              </w:rPr>
              <w:t>月</w:t>
            </w:r>
          </w:p>
          <w:p w:rsidR="00B05A11" w:rsidRPr="0077478E" w:rsidRDefault="00B05A11" w:rsidP="008A1FFB">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w:t>
            </w:r>
            <w:r w:rsidRPr="0077478E">
              <w:rPr>
                <w:rFonts w:eastAsia="標楷體"/>
                <w:spacing w:val="-24"/>
                <w:sz w:val="20"/>
              </w:rPr>
              <w:t>變動百分點</w:t>
            </w:r>
            <w:r w:rsidRPr="0077478E">
              <w:rPr>
                <w:rFonts w:eastAsia="標楷體"/>
                <w:spacing w:val="-24"/>
                <w:sz w:val="20"/>
              </w:rPr>
              <w:t>*</w:t>
            </w:r>
            <w:r w:rsidRPr="0077478E">
              <w:rPr>
                <w:rFonts w:eastAsia="標楷體" w:hint="eastAsia"/>
                <w:spacing w:val="-24"/>
                <w:sz w:val="20"/>
              </w:rPr>
              <w:t>）</w:t>
            </w:r>
          </w:p>
        </w:tc>
      </w:tr>
      <w:tr w:rsidR="00B05A11" w:rsidRPr="0077478E" w:rsidTr="00B05A11">
        <w:trPr>
          <w:cantSplit/>
          <w:trHeight w:val="324"/>
          <w:jc w:val="center"/>
        </w:trPr>
        <w:tc>
          <w:tcPr>
            <w:tcW w:w="939" w:type="dxa"/>
            <w:vMerge/>
            <w:tcBorders>
              <w:left w:val="nil"/>
              <w:bottom w:val="single" w:sz="4" w:space="0" w:color="auto"/>
              <w:tl2br w:val="single" w:sz="4" w:space="0" w:color="auto"/>
            </w:tcBorders>
          </w:tcPr>
          <w:p w:rsidR="00B05A11" w:rsidRPr="0077478E" w:rsidRDefault="00B05A11" w:rsidP="006B4C9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639" w:type="dxa"/>
            <w:vMerge/>
            <w:tcBorders>
              <w:left w:val="single" w:sz="4" w:space="0" w:color="auto"/>
              <w:bottom w:val="single" w:sz="4" w:space="0" w:color="auto"/>
              <w:right w:val="single" w:sz="4" w:space="0" w:color="auto"/>
            </w:tcBorders>
            <w:vAlign w:val="center"/>
          </w:tcPr>
          <w:p w:rsidR="00B05A11" w:rsidRPr="0077478E" w:rsidRDefault="00B05A11" w:rsidP="006B4C9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1</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2</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3</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4</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spacing w:val="-24"/>
                <w:sz w:val="20"/>
              </w:rPr>
              <w:t>5</w:t>
            </w:r>
            <w:r w:rsidRPr="0077478E">
              <w:rPr>
                <w:rFonts w:eastAsia="標楷體"/>
                <w:spacing w:val="-24"/>
                <w:sz w:val="20"/>
              </w:rPr>
              <w:t>月</w:t>
            </w:r>
          </w:p>
        </w:tc>
        <w:tc>
          <w:tcPr>
            <w:tcW w:w="639"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spacing w:val="-24"/>
                <w:sz w:val="20"/>
              </w:rPr>
              <w:t>6</w:t>
            </w:r>
            <w:r w:rsidRPr="0077478E">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7</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8</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9</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77478E">
              <w:rPr>
                <w:rFonts w:eastAsia="標楷體" w:hint="eastAsia"/>
                <w:spacing w:val="-24"/>
                <w:sz w:val="20"/>
              </w:rPr>
              <w:t>10</w:t>
            </w:r>
            <w:r w:rsidRPr="0077478E">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B05A11" w:rsidRPr="0077478E" w:rsidRDefault="00B05A11" w:rsidP="00AC2744">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77478E">
              <w:rPr>
                <w:rFonts w:eastAsia="標楷體" w:hint="eastAsia"/>
                <w:spacing w:val="-24"/>
                <w:sz w:val="20"/>
              </w:rPr>
              <w:t>1</w:t>
            </w:r>
            <w:r>
              <w:rPr>
                <w:rFonts w:eastAsia="標楷體" w:hint="eastAsia"/>
                <w:spacing w:val="-24"/>
                <w:sz w:val="20"/>
              </w:rPr>
              <w:t>1</w:t>
            </w:r>
            <w:r w:rsidRPr="0077478E">
              <w:rPr>
                <w:rFonts w:eastAsia="標楷體" w:hint="eastAsia"/>
                <w:spacing w:val="-24"/>
                <w:sz w:val="20"/>
              </w:rPr>
              <w:t>月</w:t>
            </w:r>
          </w:p>
        </w:tc>
        <w:tc>
          <w:tcPr>
            <w:tcW w:w="639" w:type="dxa"/>
            <w:tcBorders>
              <w:left w:val="single" w:sz="4" w:space="0" w:color="auto"/>
              <w:bottom w:val="single" w:sz="4" w:space="0" w:color="auto"/>
              <w:right w:val="single" w:sz="4" w:space="0" w:color="auto"/>
            </w:tcBorders>
            <w:vAlign w:val="center"/>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12</w:t>
            </w:r>
            <w:r>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B05A11" w:rsidRDefault="00B05A11" w:rsidP="00B05A1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全年</w:t>
            </w:r>
          </w:p>
        </w:tc>
        <w:tc>
          <w:tcPr>
            <w:tcW w:w="640" w:type="dxa"/>
            <w:tcBorders>
              <w:left w:val="single" w:sz="4" w:space="0" w:color="auto"/>
              <w:bottom w:val="single" w:sz="4" w:space="0" w:color="auto"/>
              <w:right w:val="single" w:sz="4" w:space="0" w:color="auto"/>
            </w:tcBorders>
            <w:vAlign w:val="center"/>
          </w:tcPr>
          <w:p w:rsidR="00B05A11" w:rsidRPr="0077478E" w:rsidRDefault="00B05A11" w:rsidP="00B441D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1</w:t>
            </w:r>
            <w:r>
              <w:rPr>
                <w:rFonts w:eastAsia="標楷體" w:hint="eastAsia"/>
                <w:spacing w:val="-24"/>
                <w:sz w:val="20"/>
              </w:rPr>
              <w:t>月</w:t>
            </w:r>
          </w:p>
        </w:tc>
        <w:tc>
          <w:tcPr>
            <w:tcW w:w="1117" w:type="dxa"/>
            <w:vMerge/>
            <w:tcBorders>
              <w:left w:val="single" w:sz="4" w:space="0" w:color="auto"/>
              <w:bottom w:val="single" w:sz="4" w:space="0" w:color="auto"/>
              <w:right w:val="nil"/>
            </w:tcBorders>
            <w:vAlign w:val="center"/>
          </w:tcPr>
          <w:p w:rsidR="00B05A11" w:rsidRPr="0077478E" w:rsidRDefault="00B05A11" w:rsidP="006B4C90">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B05A11" w:rsidRPr="00421927" w:rsidTr="00B05A11">
        <w:trPr>
          <w:cantSplit/>
          <w:jc w:val="center"/>
        </w:trPr>
        <w:tc>
          <w:tcPr>
            <w:tcW w:w="939" w:type="dxa"/>
            <w:tcBorders>
              <w:left w:val="nil"/>
              <w:bottom w:val="nil"/>
            </w:tcBorders>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臺灣</w:t>
            </w:r>
          </w:p>
        </w:tc>
        <w:tc>
          <w:tcPr>
            <w:tcW w:w="639" w:type="dxa"/>
            <w:tcBorders>
              <w:left w:val="single" w:sz="4" w:space="0" w:color="auto"/>
              <w:bottom w:val="nil"/>
              <w:right w:val="single" w:sz="4" w:space="0" w:color="auto"/>
            </w:tcBorders>
            <w:vAlign w:val="center"/>
          </w:tcPr>
          <w:p w:rsidR="00B05A11" w:rsidRPr="0077478E"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77478E">
              <w:rPr>
                <w:rFonts w:hint="eastAsia"/>
                <w:sz w:val="20"/>
              </w:rPr>
              <w:t>4.18</w:t>
            </w:r>
          </w:p>
        </w:tc>
        <w:tc>
          <w:tcPr>
            <w:tcW w:w="640" w:type="dxa"/>
            <w:tcBorders>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4.07</w:t>
            </w:r>
          </w:p>
        </w:tc>
        <w:tc>
          <w:tcPr>
            <w:tcW w:w="639" w:type="dxa"/>
            <w:tcBorders>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4.05</w:t>
            </w:r>
          </w:p>
        </w:tc>
        <w:tc>
          <w:tcPr>
            <w:tcW w:w="640" w:type="dxa"/>
            <w:tcBorders>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4.06</w:t>
            </w:r>
          </w:p>
        </w:tc>
        <w:tc>
          <w:tcPr>
            <w:tcW w:w="639" w:type="dxa"/>
            <w:tcBorders>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4.04</w:t>
            </w:r>
          </w:p>
        </w:tc>
        <w:tc>
          <w:tcPr>
            <w:tcW w:w="640" w:type="dxa"/>
            <w:tcBorders>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3.99</w:t>
            </w:r>
          </w:p>
        </w:tc>
        <w:tc>
          <w:tcPr>
            <w:tcW w:w="639" w:type="dxa"/>
            <w:tcBorders>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3.97</w:t>
            </w:r>
          </w:p>
        </w:tc>
        <w:tc>
          <w:tcPr>
            <w:tcW w:w="640" w:type="dxa"/>
            <w:tcBorders>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3.95</w:t>
            </w:r>
          </w:p>
        </w:tc>
        <w:tc>
          <w:tcPr>
            <w:tcW w:w="639" w:type="dxa"/>
            <w:tcBorders>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3.94</w:t>
            </w:r>
          </w:p>
        </w:tc>
        <w:tc>
          <w:tcPr>
            <w:tcW w:w="640" w:type="dxa"/>
            <w:tcBorders>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3.90</w:t>
            </w:r>
          </w:p>
        </w:tc>
        <w:tc>
          <w:tcPr>
            <w:tcW w:w="639" w:type="dxa"/>
            <w:tcBorders>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3.87</w:t>
            </w:r>
          </w:p>
        </w:tc>
        <w:tc>
          <w:tcPr>
            <w:tcW w:w="640" w:type="dxa"/>
            <w:tcBorders>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3.87</w:t>
            </w:r>
          </w:p>
        </w:tc>
        <w:tc>
          <w:tcPr>
            <w:tcW w:w="639" w:type="dxa"/>
            <w:tcBorders>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3.84</w:t>
            </w:r>
          </w:p>
        </w:tc>
        <w:tc>
          <w:tcPr>
            <w:tcW w:w="640" w:type="dxa"/>
            <w:tcBorders>
              <w:left w:val="single" w:sz="4" w:space="0" w:color="auto"/>
              <w:bottom w:val="nil"/>
              <w:right w:val="single" w:sz="4" w:space="0" w:color="auto"/>
            </w:tcBorders>
          </w:tcPr>
          <w:p w:rsidR="00B05A11" w:rsidRDefault="00B05A11" w:rsidP="002D7C5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3.96</w:t>
            </w:r>
          </w:p>
        </w:tc>
        <w:tc>
          <w:tcPr>
            <w:tcW w:w="640" w:type="dxa"/>
            <w:tcBorders>
              <w:left w:val="single" w:sz="4" w:space="0" w:color="auto"/>
              <w:bottom w:val="nil"/>
              <w:right w:val="single" w:sz="4" w:space="0" w:color="auto"/>
            </w:tcBorders>
          </w:tcPr>
          <w:p w:rsidR="00B05A11" w:rsidRPr="00DA19F2" w:rsidRDefault="00B05A11" w:rsidP="002D7C5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3.78</w:t>
            </w:r>
          </w:p>
        </w:tc>
        <w:tc>
          <w:tcPr>
            <w:tcW w:w="1117" w:type="dxa"/>
            <w:tcBorders>
              <w:left w:val="single" w:sz="4" w:space="0" w:color="auto"/>
              <w:bottom w:val="nil"/>
              <w:right w:val="nil"/>
            </w:tcBorders>
          </w:tcPr>
          <w:p w:rsidR="00B05A11" w:rsidRPr="00421927"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color w:val="FF0000"/>
                <w:sz w:val="20"/>
              </w:rPr>
            </w:pPr>
            <w:r w:rsidRPr="00DA19F2">
              <w:rPr>
                <w:sz w:val="20"/>
              </w:rPr>
              <w:t>4.</w:t>
            </w:r>
            <w:r>
              <w:rPr>
                <w:rFonts w:hint="eastAsia"/>
                <w:sz w:val="20"/>
              </w:rPr>
              <w:t>07</w:t>
            </w:r>
            <w:r w:rsidRPr="00DA19F2">
              <w:rPr>
                <w:rFonts w:hint="eastAsia"/>
                <w:sz w:val="20"/>
              </w:rPr>
              <w:t>(</w:t>
            </w:r>
            <w:r w:rsidRPr="00DA19F2">
              <w:rPr>
                <w:sz w:val="20"/>
              </w:rPr>
              <w:t>↓0.</w:t>
            </w:r>
            <w:r>
              <w:rPr>
                <w:rFonts w:hint="eastAsia"/>
                <w:sz w:val="20"/>
              </w:rPr>
              <w:t>29</w:t>
            </w:r>
            <w:r w:rsidRPr="00DA19F2">
              <w:rPr>
                <w:sz w:val="20"/>
              </w:rPr>
              <w:t>)</w:t>
            </w:r>
          </w:p>
        </w:tc>
      </w:tr>
      <w:tr w:rsidR="00B05A11" w:rsidRPr="00DA19F2" w:rsidTr="00B05A11">
        <w:trPr>
          <w:cantSplit/>
          <w:jc w:val="center"/>
        </w:trPr>
        <w:tc>
          <w:tcPr>
            <w:tcW w:w="939" w:type="dxa"/>
            <w:tcBorders>
              <w:top w:val="nil"/>
              <w:left w:val="nil"/>
              <w:bottom w:val="nil"/>
            </w:tcBorders>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香港</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3.4</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3.1</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3.2</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3.3</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640" w:type="dxa"/>
            <w:tcBorders>
              <w:top w:val="nil"/>
              <w:left w:val="single" w:sz="4" w:space="0" w:color="auto"/>
              <w:bottom w:val="nil"/>
              <w:right w:val="single" w:sz="4" w:space="0" w:color="auto"/>
            </w:tcBorders>
          </w:tcPr>
          <w:p w:rsidR="00B05A11" w:rsidRDefault="00B05A11" w:rsidP="002D7C5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3.2</w:t>
            </w:r>
          </w:p>
        </w:tc>
        <w:tc>
          <w:tcPr>
            <w:tcW w:w="640" w:type="dxa"/>
            <w:tcBorders>
              <w:top w:val="nil"/>
              <w:left w:val="single" w:sz="4" w:space="0" w:color="auto"/>
              <w:bottom w:val="nil"/>
              <w:right w:val="single" w:sz="4" w:space="0" w:color="auto"/>
            </w:tcBorders>
          </w:tcPr>
          <w:p w:rsidR="00B05A11" w:rsidRPr="00DA19F2" w:rsidRDefault="00B05A11" w:rsidP="002D7C56">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1117" w:type="dxa"/>
            <w:tcBorders>
              <w:top w:val="nil"/>
              <w:left w:val="single" w:sz="4" w:space="0" w:color="auto"/>
              <w:bottom w:val="nil"/>
              <w:right w:val="nil"/>
            </w:tcBorders>
          </w:tcPr>
          <w:p w:rsidR="00B05A11" w:rsidRPr="00DA19F2"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sz w:val="20"/>
              </w:rPr>
              <w:t>3.</w:t>
            </w:r>
            <w:r>
              <w:rPr>
                <w:rFonts w:hint="eastAsia"/>
                <w:sz w:val="20"/>
              </w:rPr>
              <w:t>1</w:t>
            </w:r>
            <w:r w:rsidRPr="00DA19F2">
              <w:rPr>
                <w:rFonts w:hint="eastAsia"/>
                <w:sz w:val="20"/>
              </w:rPr>
              <w:t>(</w:t>
            </w:r>
            <w:r w:rsidRPr="00DA19F2">
              <w:rPr>
                <w:sz w:val="20"/>
              </w:rPr>
              <w:t>↑</w:t>
            </w:r>
            <w:r w:rsidRPr="00DA19F2">
              <w:rPr>
                <w:rFonts w:hint="eastAsia"/>
                <w:sz w:val="20"/>
              </w:rPr>
              <w:t>0.2</w:t>
            </w:r>
            <w:r w:rsidRPr="00DA19F2">
              <w:rPr>
                <w:sz w:val="20"/>
              </w:rPr>
              <w:t>)</w:t>
            </w:r>
          </w:p>
        </w:tc>
      </w:tr>
      <w:tr w:rsidR="00B05A11" w:rsidRPr="00DA19F2" w:rsidTr="00B05A11">
        <w:trPr>
          <w:cantSplit/>
          <w:jc w:val="center"/>
        </w:trPr>
        <w:tc>
          <w:tcPr>
            <w:tcW w:w="939" w:type="dxa"/>
            <w:tcBorders>
              <w:top w:val="nil"/>
              <w:left w:val="nil"/>
              <w:bottom w:val="nil"/>
            </w:tcBorders>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日本</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4.0</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3.8</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40" w:type="dxa"/>
            <w:tcBorders>
              <w:top w:val="nil"/>
              <w:left w:val="single" w:sz="4" w:space="0" w:color="auto"/>
              <w:bottom w:val="nil"/>
              <w:right w:val="single" w:sz="4" w:space="0" w:color="auto"/>
            </w:tcBorders>
          </w:tcPr>
          <w:p w:rsidR="00B05A11"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3.6</w:t>
            </w:r>
          </w:p>
        </w:tc>
        <w:tc>
          <w:tcPr>
            <w:tcW w:w="640" w:type="dxa"/>
            <w:tcBorders>
              <w:top w:val="nil"/>
              <w:left w:val="single" w:sz="4" w:space="0" w:color="auto"/>
              <w:bottom w:val="nil"/>
              <w:right w:val="single" w:sz="4" w:space="0" w:color="auto"/>
            </w:tcBorders>
          </w:tcPr>
          <w:p w:rsidR="00B05A11"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7" w:type="dxa"/>
            <w:tcBorders>
              <w:top w:val="nil"/>
              <w:left w:val="single" w:sz="4" w:space="0" w:color="auto"/>
              <w:bottom w:val="nil"/>
              <w:right w:val="nil"/>
            </w:tcBorders>
          </w:tcPr>
          <w:p w:rsidR="00B05A11" w:rsidRPr="00DA19F2"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w:t>
            </w:r>
            <w:r w:rsidRPr="00DA19F2">
              <w:rPr>
                <w:sz w:val="20"/>
              </w:rPr>
              <w:t>(↓0.</w:t>
            </w:r>
            <w:r>
              <w:rPr>
                <w:rFonts w:hint="eastAsia"/>
                <w:sz w:val="20"/>
              </w:rPr>
              <w:t>3</w:t>
            </w:r>
            <w:r w:rsidRPr="00DA19F2">
              <w:rPr>
                <w:sz w:val="20"/>
              </w:rPr>
              <w:t>)</w:t>
            </w:r>
          </w:p>
        </w:tc>
      </w:tr>
      <w:tr w:rsidR="00B05A11" w:rsidRPr="00421927" w:rsidTr="00B05A11">
        <w:trPr>
          <w:cantSplit/>
          <w:jc w:val="center"/>
        </w:trPr>
        <w:tc>
          <w:tcPr>
            <w:tcW w:w="939" w:type="dxa"/>
            <w:tcBorders>
              <w:top w:val="nil"/>
              <w:left w:val="nil"/>
              <w:bottom w:val="nil"/>
            </w:tcBorders>
          </w:tcPr>
          <w:p w:rsidR="00B05A11" w:rsidRPr="0077478E"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77478E">
              <w:rPr>
                <w:rFonts w:eastAsia="標楷體"/>
              </w:rPr>
              <w:t>南韓</w:t>
            </w:r>
          </w:p>
        </w:tc>
        <w:tc>
          <w:tcPr>
            <w:tcW w:w="639" w:type="dxa"/>
            <w:tcBorders>
              <w:top w:val="nil"/>
              <w:left w:val="single" w:sz="4" w:space="0" w:color="auto"/>
              <w:bottom w:val="nil"/>
              <w:right w:val="single" w:sz="4" w:space="0" w:color="auto"/>
            </w:tcBorders>
            <w:vAlign w:val="center"/>
          </w:tcPr>
          <w:p w:rsidR="00B05A11" w:rsidRPr="0077478E"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77478E">
              <w:rPr>
                <w:rFonts w:hint="eastAsia"/>
                <w:sz w:val="20"/>
              </w:rPr>
              <w:t>3.1</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3.2</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3.9</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3.7</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3.6</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3.4</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3.5</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B05A11"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7" w:type="dxa"/>
            <w:tcBorders>
              <w:top w:val="nil"/>
              <w:left w:val="single" w:sz="4" w:space="0" w:color="auto"/>
              <w:bottom w:val="nil"/>
              <w:right w:val="nil"/>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3.1</w:t>
            </w:r>
            <w:r w:rsidRPr="00DA19F2">
              <w:rPr>
                <w:rFonts w:hint="eastAsia"/>
                <w:sz w:val="20"/>
              </w:rPr>
              <w:t>(</w:t>
            </w:r>
            <w:r w:rsidRPr="00DA19F2">
              <w:rPr>
                <w:sz w:val="20"/>
              </w:rPr>
              <w:t>↑</w:t>
            </w:r>
            <w:r w:rsidRPr="00DA19F2">
              <w:rPr>
                <w:rFonts w:hint="eastAsia"/>
                <w:sz w:val="20"/>
              </w:rPr>
              <w:t>0.</w:t>
            </w:r>
            <w:r>
              <w:rPr>
                <w:rFonts w:hint="eastAsia"/>
                <w:sz w:val="20"/>
              </w:rPr>
              <w:t>4</w:t>
            </w:r>
            <w:r w:rsidRPr="00DA19F2">
              <w:rPr>
                <w:sz w:val="20"/>
              </w:rPr>
              <w:t>)</w:t>
            </w:r>
          </w:p>
        </w:tc>
      </w:tr>
      <w:tr w:rsidR="00B05A11" w:rsidRPr="00DA19F2" w:rsidTr="00B05A11">
        <w:trPr>
          <w:cantSplit/>
          <w:jc w:val="center"/>
        </w:trPr>
        <w:tc>
          <w:tcPr>
            <w:tcW w:w="939" w:type="dxa"/>
            <w:tcBorders>
              <w:top w:val="nil"/>
              <w:left w:val="nil"/>
              <w:bottom w:val="nil"/>
            </w:tcBorders>
          </w:tcPr>
          <w:p w:rsidR="00B05A11" w:rsidRPr="00DA19F2"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新加坡</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1.9</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40" w:type="dxa"/>
            <w:tcBorders>
              <w:top w:val="nil"/>
              <w:left w:val="single" w:sz="4" w:space="0" w:color="auto"/>
              <w:bottom w:val="nil"/>
              <w:right w:val="single" w:sz="4" w:space="0" w:color="auto"/>
            </w:tcBorders>
          </w:tcPr>
          <w:p w:rsidR="00B05A11" w:rsidRPr="00DA19F2" w:rsidRDefault="00B05A11" w:rsidP="00DA19F2">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2.0</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1.9</w:t>
            </w:r>
          </w:p>
        </w:tc>
        <w:tc>
          <w:tcPr>
            <w:tcW w:w="640" w:type="dxa"/>
            <w:tcBorders>
              <w:top w:val="nil"/>
              <w:left w:val="single" w:sz="4" w:space="0" w:color="auto"/>
              <w:bottom w:val="nil"/>
              <w:right w:val="single" w:sz="4" w:space="0" w:color="auto"/>
            </w:tcBorders>
          </w:tcPr>
          <w:p w:rsidR="00B05A11" w:rsidRDefault="00B05A11" w:rsidP="00DA19F2">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2.0</w:t>
            </w:r>
          </w:p>
        </w:tc>
        <w:tc>
          <w:tcPr>
            <w:tcW w:w="640" w:type="dxa"/>
            <w:tcBorders>
              <w:top w:val="nil"/>
              <w:left w:val="single" w:sz="4" w:space="0" w:color="auto"/>
              <w:bottom w:val="nil"/>
              <w:right w:val="single" w:sz="4" w:space="0" w:color="auto"/>
            </w:tcBorders>
          </w:tcPr>
          <w:p w:rsidR="00B05A11" w:rsidRPr="00DA19F2" w:rsidRDefault="00B05A11" w:rsidP="00DA19F2">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7" w:type="dxa"/>
            <w:tcBorders>
              <w:top w:val="nil"/>
              <w:left w:val="single" w:sz="4" w:space="0" w:color="auto"/>
              <w:bottom w:val="nil"/>
              <w:right w:val="nil"/>
            </w:tcBorders>
          </w:tcPr>
          <w:p w:rsidR="00B05A11" w:rsidRPr="00DA19F2"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1.8(</w:t>
            </w:r>
            <w:r w:rsidRPr="00DA19F2">
              <w:rPr>
                <w:sz w:val="20"/>
              </w:rPr>
              <w:t>↑</w:t>
            </w:r>
            <w:r w:rsidRPr="00DA19F2">
              <w:rPr>
                <w:rFonts w:hint="eastAsia"/>
                <w:sz w:val="20"/>
              </w:rPr>
              <w:t>0.</w:t>
            </w:r>
            <w:r>
              <w:rPr>
                <w:rFonts w:hint="eastAsia"/>
                <w:sz w:val="20"/>
              </w:rPr>
              <w:t>1</w:t>
            </w:r>
            <w:r w:rsidRPr="00DA19F2">
              <w:rPr>
                <w:rFonts w:hint="eastAsia"/>
                <w:sz w:val="20"/>
              </w:rPr>
              <w:t>)</w:t>
            </w:r>
          </w:p>
        </w:tc>
      </w:tr>
      <w:tr w:rsidR="00B05A11" w:rsidRPr="00DA19F2" w:rsidTr="00B05A11">
        <w:trPr>
          <w:cantSplit/>
          <w:jc w:val="center"/>
        </w:trPr>
        <w:tc>
          <w:tcPr>
            <w:tcW w:w="939" w:type="dxa"/>
            <w:tcBorders>
              <w:top w:val="nil"/>
              <w:left w:val="nil"/>
              <w:bottom w:val="nil"/>
            </w:tcBorders>
          </w:tcPr>
          <w:p w:rsidR="00B05A11" w:rsidRPr="00DA19F2"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美國</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7.4</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6.6</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6.7</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6.7</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6.3</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6.3</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6.1</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6.2</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6.1</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5.9</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5.8</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5.8</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5.6</w:t>
            </w:r>
          </w:p>
        </w:tc>
        <w:tc>
          <w:tcPr>
            <w:tcW w:w="640" w:type="dxa"/>
            <w:tcBorders>
              <w:top w:val="nil"/>
              <w:left w:val="single" w:sz="4" w:space="0" w:color="auto"/>
              <w:bottom w:val="nil"/>
              <w:right w:val="single" w:sz="4" w:space="0" w:color="auto"/>
            </w:tcBorders>
          </w:tcPr>
          <w:p w:rsidR="00B05A11"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6.2</w:t>
            </w:r>
          </w:p>
        </w:tc>
        <w:tc>
          <w:tcPr>
            <w:tcW w:w="640" w:type="dxa"/>
            <w:tcBorders>
              <w:top w:val="nil"/>
              <w:left w:val="single" w:sz="4" w:space="0" w:color="auto"/>
              <w:bottom w:val="nil"/>
              <w:right w:val="single" w:sz="4" w:space="0" w:color="auto"/>
            </w:tcBorders>
          </w:tcPr>
          <w:p w:rsidR="00B05A11"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5.7</w:t>
            </w:r>
          </w:p>
        </w:tc>
        <w:tc>
          <w:tcPr>
            <w:tcW w:w="1117" w:type="dxa"/>
            <w:tcBorders>
              <w:top w:val="nil"/>
              <w:left w:val="single" w:sz="4" w:space="0" w:color="auto"/>
              <w:bottom w:val="nil"/>
              <w:right w:val="nil"/>
            </w:tcBorders>
          </w:tcPr>
          <w:p w:rsidR="00B05A11" w:rsidRPr="00DA19F2"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6.6</w:t>
            </w:r>
            <w:r w:rsidRPr="00DA19F2">
              <w:rPr>
                <w:sz w:val="20"/>
              </w:rPr>
              <w:t>(↓</w:t>
            </w:r>
            <w:r>
              <w:rPr>
                <w:rFonts w:hint="eastAsia"/>
                <w:sz w:val="20"/>
              </w:rPr>
              <w:t>0.9</w:t>
            </w:r>
            <w:r w:rsidRPr="00DA19F2">
              <w:rPr>
                <w:sz w:val="20"/>
              </w:rPr>
              <w:t>)</w:t>
            </w:r>
          </w:p>
        </w:tc>
      </w:tr>
      <w:tr w:rsidR="00B05A11" w:rsidRPr="00DA19F2" w:rsidTr="00B05A11">
        <w:trPr>
          <w:cantSplit/>
          <w:jc w:val="center"/>
        </w:trPr>
        <w:tc>
          <w:tcPr>
            <w:tcW w:w="939" w:type="dxa"/>
            <w:tcBorders>
              <w:top w:val="nil"/>
              <w:left w:val="nil"/>
              <w:bottom w:val="nil"/>
            </w:tcBorders>
          </w:tcPr>
          <w:p w:rsidR="00B05A11" w:rsidRPr="00DA19F2"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加拿大</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7.1</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6.9</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6.9</w:t>
            </w:r>
          </w:p>
        </w:tc>
        <w:tc>
          <w:tcPr>
            <w:tcW w:w="640"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39" w:type="dxa"/>
            <w:tcBorders>
              <w:top w:val="nil"/>
              <w:left w:val="single" w:sz="4" w:space="0" w:color="auto"/>
              <w:bottom w:val="nil"/>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7.1</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7.0</w:t>
            </w:r>
          </w:p>
        </w:tc>
        <w:tc>
          <w:tcPr>
            <w:tcW w:w="640"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6.8</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6.5</w:t>
            </w:r>
          </w:p>
        </w:tc>
        <w:tc>
          <w:tcPr>
            <w:tcW w:w="640" w:type="dxa"/>
            <w:tcBorders>
              <w:top w:val="nil"/>
              <w:left w:val="single" w:sz="4" w:space="0" w:color="auto"/>
              <w:bottom w:val="nil"/>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6.6</w:t>
            </w:r>
          </w:p>
        </w:tc>
        <w:tc>
          <w:tcPr>
            <w:tcW w:w="639" w:type="dxa"/>
            <w:tcBorders>
              <w:top w:val="nil"/>
              <w:left w:val="single" w:sz="4" w:space="0" w:color="auto"/>
              <w:bottom w:val="nil"/>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6.6</w:t>
            </w:r>
          </w:p>
        </w:tc>
        <w:tc>
          <w:tcPr>
            <w:tcW w:w="640" w:type="dxa"/>
            <w:tcBorders>
              <w:top w:val="nil"/>
              <w:left w:val="single" w:sz="4" w:space="0" w:color="auto"/>
              <w:bottom w:val="nil"/>
              <w:right w:val="single" w:sz="4" w:space="0" w:color="auto"/>
            </w:tcBorders>
          </w:tcPr>
          <w:p w:rsidR="00B05A11" w:rsidRDefault="00B05A11" w:rsidP="00854A6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6.9</w:t>
            </w:r>
          </w:p>
        </w:tc>
        <w:tc>
          <w:tcPr>
            <w:tcW w:w="640" w:type="dxa"/>
            <w:tcBorders>
              <w:top w:val="nil"/>
              <w:left w:val="single" w:sz="4" w:space="0" w:color="auto"/>
              <w:bottom w:val="nil"/>
              <w:right w:val="single" w:sz="4" w:space="0" w:color="auto"/>
            </w:tcBorders>
          </w:tcPr>
          <w:p w:rsidR="00B05A11" w:rsidRDefault="00B05A11" w:rsidP="00854A6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6.6</w:t>
            </w:r>
          </w:p>
        </w:tc>
        <w:tc>
          <w:tcPr>
            <w:tcW w:w="1117" w:type="dxa"/>
            <w:tcBorders>
              <w:top w:val="nil"/>
              <w:left w:val="single" w:sz="4" w:space="0" w:color="auto"/>
              <w:bottom w:val="nil"/>
              <w:right w:val="nil"/>
            </w:tcBorders>
          </w:tcPr>
          <w:p w:rsidR="00B05A11" w:rsidRPr="00DA19F2"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7.0</w:t>
            </w:r>
            <w:r w:rsidRPr="00DA19F2">
              <w:rPr>
                <w:rFonts w:hint="eastAsia"/>
                <w:sz w:val="20"/>
              </w:rPr>
              <w:t>(</w:t>
            </w:r>
            <w:r w:rsidRPr="00DA19F2">
              <w:rPr>
                <w:sz w:val="20"/>
              </w:rPr>
              <w:t>↓</w:t>
            </w:r>
            <w:r w:rsidRPr="00DA19F2">
              <w:rPr>
                <w:rFonts w:hint="eastAsia"/>
                <w:sz w:val="20"/>
              </w:rPr>
              <w:t>0.</w:t>
            </w:r>
            <w:r>
              <w:rPr>
                <w:rFonts w:hint="eastAsia"/>
                <w:sz w:val="20"/>
              </w:rPr>
              <w:t>4</w:t>
            </w:r>
            <w:r w:rsidRPr="00DA19F2">
              <w:rPr>
                <w:sz w:val="20"/>
              </w:rPr>
              <w:t>)</w:t>
            </w:r>
          </w:p>
        </w:tc>
      </w:tr>
      <w:tr w:rsidR="00B05A11" w:rsidRPr="00DA19F2" w:rsidTr="00B05A11">
        <w:trPr>
          <w:cantSplit/>
          <w:jc w:val="center"/>
        </w:trPr>
        <w:tc>
          <w:tcPr>
            <w:tcW w:w="939" w:type="dxa"/>
            <w:tcBorders>
              <w:top w:val="nil"/>
              <w:left w:val="nil"/>
              <w:bottom w:val="single" w:sz="4" w:space="0" w:color="auto"/>
            </w:tcBorders>
          </w:tcPr>
          <w:p w:rsidR="00B05A11" w:rsidRPr="00DA19F2" w:rsidRDefault="00B05A11" w:rsidP="008A1F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DA19F2">
              <w:rPr>
                <w:rFonts w:eastAsia="標楷體"/>
              </w:rPr>
              <w:t>德國</w:t>
            </w:r>
          </w:p>
        </w:tc>
        <w:tc>
          <w:tcPr>
            <w:tcW w:w="639"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5.3</w:t>
            </w:r>
          </w:p>
        </w:tc>
        <w:tc>
          <w:tcPr>
            <w:tcW w:w="640"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5.2</w:t>
            </w:r>
          </w:p>
        </w:tc>
        <w:tc>
          <w:tcPr>
            <w:tcW w:w="639"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5.2</w:t>
            </w:r>
          </w:p>
        </w:tc>
        <w:tc>
          <w:tcPr>
            <w:tcW w:w="640"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5.2</w:t>
            </w:r>
          </w:p>
        </w:tc>
        <w:tc>
          <w:tcPr>
            <w:tcW w:w="639"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5.1</w:t>
            </w:r>
          </w:p>
        </w:tc>
        <w:tc>
          <w:tcPr>
            <w:tcW w:w="640"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5.1</w:t>
            </w:r>
          </w:p>
        </w:tc>
        <w:tc>
          <w:tcPr>
            <w:tcW w:w="639" w:type="dxa"/>
            <w:tcBorders>
              <w:top w:val="nil"/>
              <w:left w:val="single" w:sz="4" w:space="0" w:color="auto"/>
              <w:bottom w:val="single" w:sz="4" w:space="0" w:color="auto"/>
              <w:right w:val="single" w:sz="4" w:space="0" w:color="auto"/>
            </w:tcBorders>
            <w:vAlign w:val="center"/>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5.1</w:t>
            </w:r>
          </w:p>
        </w:tc>
        <w:tc>
          <w:tcPr>
            <w:tcW w:w="640" w:type="dxa"/>
            <w:tcBorders>
              <w:top w:val="nil"/>
              <w:left w:val="single" w:sz="4" w:space="0" w:color="auto"/>
              <w:bottom w:val="single" w:sz="4" w:space="0" w:color="auto"/>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4.9</w:t>
            </w:r>
          </w:p>
        </w:tc>
        <w:tc>
          <w:tcPr>
            <w:tcW w:w="639" w:type="dxa"/>
            <w:tcBorders>
              <w:top w:val="nil"/>
              <w:left w:val="single" w:sz="4" w:space="0" w:color="auto"/>
              <w:bottom w:val="single" w:sz="4" w:space="0" w:color="auto"/>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4.9</w:t>
            </w:r>
          </w:p>
        </w:tc>
        <w:tc>
          <w:tcPr>
            <w:tcW w:w="640" w:type="dxa"/>
            <w:tcBorders>
              <w:top w:val="nil"/>
              <w:left w:val="single" w:sz="4" w:space="0" w:color="auto"/>
              <w:bottom w:val="single" w:sz="4" w:space="0" w:color="auto"/>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5.0</w:t>
            </w:r>
          </w:p>
        </w:tc>
        <w:tc>
          <w:tcPr>
            <w:tcW w:w="639" w:type="dxa"/>
            <w:tcBorders>
              <w:top w:val="nil"/>
              <w:left w:val="single" w:sz="4" w:space="0" w:color="auto"/>
              <w:bottom w:val="single" w:sz="4" w:space="0" w:color="auto"/>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4.9</w:t>
            </w:r>
          </w:p>
        </w:tc>
        <w:tc>
          <w:tcPr>
            <w:tcW w:w="640" w:type="dxa"/>
            <w:tcBorders>
              <w:top w:val="nil"/>
              <w:left w:val="single" w:sz="4" w:space="0" w:color="auto"/>
              <w:bottom w:val="single" w:sz="4" w:space="0" w:color="auto"/>
              <w:right w:val="single" w:sz="4" w:space="0" w:color="auto"/>
            </w:tcBorders>
          </w:tcPr>
          <w:p w:rsidR="00B05A11" w:rsidRPr="00DA19F2" w:rsidRDefault="00B05A11" w:rsidP="00AC2744">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39" w:type="dxa"/>
            <w:tcBorders>
              <w:top w:val="nil"/>
              <w:left w:val="single" w:sz="4" w:space="0" w:color="auto"/>
              <w:bottom w:val="single" w:sz="4" w:space="0" w:color="auto"/>
              <w:right w:val="single" w:sz="4" w:space="0" w:color="auto"/>
            </w:tcBorders>
          </w:tcPr>
          <w:p w:rsidR="00B05A11" w:rsidRPr="00DA19F2" w:rsidRDefault="00B05A11" w:rsidP="006B4C90">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4.8</w:t>
            </w:r>
          </w:p>
        </w:tc>
        <w:tc>
          <w:tcPr>
            <w:tcW w:w="640" w:type="dxa"/>
            <w:tcBorders>
              <w:top w:val="nil"/>
              <w:left w:val="single" w:sz="4" w:space="0" w:color="auto"/>
              <w:bottom w:val="single" w:sz="4" w:space="0" w:color="auto"/>
              <w:right w:val="single" w:sz="4" w:space="0" w:color="auto"/>
            </w:tcBorders>
          </w:tcPr>
          <w:p w:rsidR="00B05A11" w:rsidRDefault="00B05A11" w:rsidP="00854A6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640" w:type="dxa"/>
            <w:tcBorders>
              <w:top w:val="nil"/>
              <w:left w:val="single" w:sz="4" w:space="0" w:color="auto"/>
              <w:bottom w:val="single" w:sz="4" w:space="0" w:color="auto"/>
              <w:right w:val="single" w:sz="4" w:space="0" w:color="auto"/>
            </w:tcBorders>
          </w:tcPr>
          <w:p w:rsidR="00B05A11" w:rsidRPr="00DA19F2" w:rsidRDefault="00B05A11" w:rsidP="00854A6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117" w:type="dxa"/>
            <w:tcBorders>
              <w:top w:val="nil"/>
              <w:left w:val="single" w:sz="4" w:space="0" w:color="auto"/>
              <w:bottom w:val="single" w:sz="4" w:space="0" w:color="auto"/>
              <w:right w:val="nil"/>
            </w:tcBorders>
          </w:tcPr>
          <w:p w:rsidR="00B05A11" w:rsidRPr="00DA19F2" w:rsidRDefault="00B05A11" w:rsidP="00B40AB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DA19F2">
              <w:rPr>
                <w:rFonts w:hint="eastAsia"/>
                <w:sz w:val="20"/>
              </w:rPr>
              <w:t>5.2</w:t>
            </w:r>
            <w:r w:rsidRPr="00DA19F2">
              <w:rPr>
                <w:sz w:val="20"/>
              </w:rPr>
              <w:t>(↓0.</w:t>
            </w:r>
            <w:r>
              <w:rPr>
                <w:rFonts w:hint="eastAsia"/>
                <w:sz w:val="20"/>
              </w:rPr>
              <w:t>4</w:t>
            </w:r>
            <w:r w:rsidRPr="00DA19F2">
              <w:rPr>
                <w:sz w:val="20"/>
              </w:rPr>
              <w:t>)</w:t>
            </w:r>
          </w:p>
        </w:tc>
      </w:tr>
    </w:tbl>
    <w:p w:rsidR="008A1FFB" w:rsidRPr="0077478E" w:rsidRDefault="00D84E99" w:rsidP="008A1FFB">
      <w:pPr>
        <w:widowControl/>
        <w:snapToGrid w:val="0"/>
        <w:spacing w:line="320" w:lineRule="atLeast"/>
        <w:ind w:right="250"/>
        <w:jc w:val="both"/>
        <w:rPr>
          <w:rFonts w:eastAsia="標楷體"/>
          <w:kern w:val="0"/>
          <w:sz w:val="22"/>
          <w:szCs w:val="22"/>
        </w:rPr>
      </w:pPr>
      <w:r w:rsidRPr="0077478E">
        <w:rPr>
          <w:rFonts w:eastAsia="標楷體"/>
          <w:kern w:val="0"/>
          <w:sz w:val="22"/>
          <w:szCs w:val="22"/>
        </w:rPr>
        <w:t>註：</w:t>
      </w:r>
      <w:r w:rsidRPr="0077478E">
        <w:rPr>
          <w:rFonts w:eastAsia="標楷體"/>
          <w:kern w:val="0"/>
          <w:sz w:val="22"/>
          <w:szCs w:val="22"/>
        </w:rPr>
        <w:t>1.</w:t>
      </w:r>
      <w:r w:rsidRPr="0077478E">
        <w:rPr>
          <w:rFonts w:eastAsia="標楷體"/>
          <w:kern w:val="0"/>
          <w:sz w:val="22"/>
          <w:szCs w:val="22"/>
        </w:rPr>
        <w:t>各國失業率為季節調整後資料。</w:t>
      </w:r>
      <w:r w:rsidRPr="0077478E">
        <w:rPr>
          <w:rFonts w:eastAsia="標楷體"/>
          <w:sz w:val="22"/>
          <w:szCs w:val="22"/>
        </w:rPr>
        <w:t xml:space="preserve"> </w:t>
      </w:r>
    </w:p>
    <w:p w:rsidR="008A1FFB" w:rsidRPr="0077478E" w:rsidRDefault="008A1FFB" w:rsidP="008A1FFB">
      <w:pPr>
        <w:widowControl/>
        <w:snapToGrid w:val="0"/>
        <w:spacing w:line="320" w:lineRule="atLeast"/>
        <w:ind w:right="250"/>
        <w:jc w:val="both"/>
        <w:rPr>
          <w:rFonts w:eastAsia="標楷體"/>
          <w:kern w:val="0"/>
          <w:sz w:val="22"/>
          <w:szCs w:val="22"/>
        </w:rPr>
      </w:pPr>
      <w:r w:rsidRPr="0077478E">
        <w:rPr>
          <w:rFonts w:eastAsia="標楷體" w:hint="eastAsia"/>
          <w:kern w:val="0"/>
          <w:sz w:val="22"/>
          <w:szCs w:val="22"/>
        </w:rPr>
        <w:t xml:space="preserve">    </w:t>
      </w:r>
      <w:r w:rsidR="00D84E99" w:rsidRPr="0077478E">
        <w:rPr>
          <w:rFonts w:eastAsia="標楷體"/>
          <w:kern w:val="0"/>
          <w:sz w:val="22"/>
          <w:szCs w:val="22"/>
        </w:rPr>
        <w:t>2.</w:t>
      </w:r>
      <w:r w:rsidR="00D84E99" w:rsidRPr="0077478E">
        <w:rPr>
          <w:rFonts w:eastAsia="標楷體"/>
          <w:kern w:val="0"/>
          <w:sz w:val="22"/>
          <w:szCs w:val="22"/>
        </w:rPr>
        <w:t>香港失業率係</w:t>
      </w:r>
      <w:r w:rsidR="00D84E99" w:rsidRPr="0077478E">
        <w:rPr>
          <w:rFonts w:eastAsia="標楷體"/>
          <w:kern w:val="0"/>
          <w:sz w:val="22"/>
          <w:szCs w:val="22"/>
        </w:rPr>
        <w:t>3</w:t>
      </w:r>
      <w:r w:rsidR="00D84E99" w:rsidRPr="0077478E">
        <w:rPr>
          <w:rFonts w:eastAsia="標楷體"/>
          <w:kern w:val="0"/>
          <w:sz w:val="22"/>
          <w:szCs w:val="22"/>
        </w:rPr>
        <w:t>個月（當月及前</w:t>
      </w:r>
      <w:r w:rsidR="00D84E99" w:rsidRPr="0077478E">
        <w:rPr>
          <w:rFonts w:eastAsia="標楷體"/>
          <w:kern w:val="0"/>
          <w:sz w:val="22"/>
          <w:szCs w:val="22"/>
        </w:rPr>
        <w:t>2</w:t>
      </w:r>
      <w:r w:rsidR="00D84E99" w:rsidRPr="0077478E">
        <w:rPr>
          <w:rFonts w:eastAsia="標楷體"/>
          <w:kern w:val="0"/>
          <w:sz w:val="22"/>
          <w:szCs w:val="22"/>
        </w:rPr>
        <w:t>個月）的平均值。</w:t>
      </w:r>
      <w:r w:rsidRPr="0077478E">
        <w:rPr>
          <w:rFonts w:eastAsia="標楷體" w:hint="eastAsia"/>
          <w:kern w:val="0"/>
          <w:sz w:val="22"/>
          <w:szCs w:val="22"/>
        </w:rPr>
        <w:t xml:space="preserve"> </w:t>
      </w:r>
    </w:p>
    <w:p w:rsidR="00D84E99" w:rsidRPr="0077478E" w:rsidRDefault="008A1FFB" w:rsidP="008A1FFB">
      <w:pPr>
        <w:widowControl/>
        <w:snapToGrid w:val="0"/>
        <w:spacing w:line="320" w:lineRule="atLeast"/>
        <w:ind w:right="250"/>
        <w:jc w:val="both"/>
        <w:rPr>
          <w:rFonts w:eastAsia="標楷體"/>
          <w:kern w:val="0"/>
          <w:sz w:val="22"/>
          <w:szCs w:val="22"/>
        </w:rPr>
      </w:pPr>
      <w:r w:rsidRPr="0077478E">
        <w:rPr>
          <w:rFonts w:eastAsia="標楷體" w:hint="eastAsia"/>
          <w:kern w:val="0"/>
          <w:sz w:val="22"/>
          <w:szCs w:val="22"/>
        </w:rPr>
        <w:t xml:space="preserve">    </w:t>
      </w:r>
      <w:r w:rsidR="00D84E99" w:rsidRPr="0077478E">
        <w:rPr>
          <w:rFonts w:eastAsia="標楷體"/>
          <w:kern w:val="0"/>
          <w:sz w:val="22"/>
          <w:szCs w:val="22"/>
        </w:rPr>
        <w:t>3.</w:t>
      </w:r>
      <w:r w:rsidR="00D84E99" w:rsidRPr="0077478E">
        <w:rPr>
          <w:rFonts w:eastAsia="標楷體"/>
          <w:kern w:val="0"/>
          <w:sz w:val="22"/>
          <w:szCs w:val="22"/>
        </w:rPr>
        <w:t>＊為最新月份失業率與</w:t>
      </w:r>
      <w:r w:rsidR="00D84E99" w:rsidRPr="0077478E">
        <w:rPr>
          <w:rFonts w:eastAsia="標楷體" w:hint="eastAsia"/>
          <w:kern w:val="0"/>
          <w:sz w:val="22"/>
          <w:szCs w:val="22"/>
        </w:rPr>
        <w:t>上年</w:t>
      </w:r>
      <w:r w:rsidR="00D84E99" w:rsidRPr="0077478E">
        <w:rPr>
          <w:rFonts w:eastAsia="標楷體"/>
          <w:kern w:val="0"/>
          <w:sz w:val="22"/>
          <w:szCs w:val="22"/>
        </w:rPr>
        <w:t>同月相較。</w:t>
      </w:r>
    </w:p>
    <w:p w:rsidR="00DD297D" w:rsidRPr="0077478E" w:rsidRDefault="00D84E99" w:rsidP="00D84E99">
      <w:pPr>
        <w:widowControl/>
        <w:snapToGrid w:val="0"/>
        <w:spacing w:line="320" w:lineRule="atLeast"/>
        <w:ind w:right="-334"/>
        <w:jc w:val="both"/>
        <w:rPr>
          <w:rFonts w:eastAsia="標楷體"/>
          <w:kern w:val="0"/>
          <w:sz w:val="22"/>
          <w:szCs w:val="22"/>
        </w:rPr>
      </w:pPr>
      <w:r w:rsidRPr="0077478E">
        <w:rPr>
          <w:rFonts w:eastAsia="標楷體"/>
          <w:kern w:val="0"/>
          <w:sz w:val="22"/>
          <w:szCs w:val="22"/>
        </w:rPr>
        <w:t>資料來源：行政院主計總處「人力資源統計月報」。</w:t>
      </w:r>
    </w:p>
    <w:p w:rsidR="00DD297D" w:rsidRPr="00421927" w:rsidRDefault="00DD297D" w:rsidP="00DD297D">
      <w:pPr>
        <w:widowControl/>
        <w:snapToGrid w:val="0"/>
        <w:spacing w:line="320" w:lineRule="atLeast"/>
        <w:ind w:right="-334"/>
        <w:jc w:val="both"/>
        <w:rPr>
          <w:rFonts w:eastAsia="標楷體"/>
          <w:color w:val="FF0000"/>
          <w:kern w:val="0"/>
          <w:sz w:val="22"/>
        </w:rPr>
      </w:pPr>
      <w:r w:rsidRPr="00421927">
        <w:rPr>
          <w:rFonts w:eastAsia="標楷體"/>
          <w:color w:val="FF0000"/>
          <w:kern w:val="0"/>
        </w:rPr>
        <w:t xml:space="preserve">　　　　　</w:t>
      </w:r>
    </w:p>
    <w:p w:rsidR="00D84E99" w:rsidRPr="00672E09" w:rsidRDefault="00D84E99" w:rsidP="00D84E99">
      <w:pPr>
        <w:widowControl/>
        <w:tabs>
          <w:tab w:val="left" w:pos="540"/>
          <w:tab w:val="right" w:pos="8669"/>
        </w:tabs>
        <w:snapToGrid w:val="0"/>
        <w:spacing w:beforeLines="50" w:before="180" w:line="300" w:lineRule="auto"/>
        <w:jc w:val="both"/>
        <w:rPr>
          <w:rFonts w:eastAsia="標楷體"/>
          <w:b/>
          <w:bCs/>
          <w:kern w:val="0"/>
          <w:sz w:val="28"/>
          <w:szCs w:val="20"/>
        </w:rPr>
      </w:pPr>
      <w:r w:rsidRPr="00672E09">
        <w:rPr>
          <w:rFonts w:eastAsia="標楷體"/>
          <w:b/>
          <w:bCs/>
          <w:kern w:val="0"/>
          <w:sz w:val="28"/>
          <w:szCs w:val="20"/>
        </w:rPr>
        <w:t>３、</w:t>
      </w:r>
      <w:r w:rsidR="00A71985" w:rsidRPr="00672E09">
        <w:rPr>
          <w:rFonts w:eastAsia="標楷體"/>
          <w:b/>
          <w:bCs/>
          <w:kern w:val="0"/>
          <w:sz w:val="28"/>
          <w:szCs w:val="20"/>
        </w:rPr>
        <w:t>10</w:t>
      </w:r>
      <w:r w:rsidR="00A71985" w:rsidRPr="00672E09">
        <w:rPr>
          <w:rFonts w:eastAsia="標楷體" w:hint="eastAsia"/>
          <w:b/>
          <w:bCs/>
          <w:kern w:val="0"/>
          <w:sz w:val="28"/>
          <w:szCs w:val="20"/>
        </w:rPr>
        <w:t>3</w:t>
      </w:r>
      <w:r w:rsidR="00A71985" w:rsidRPr="00672E09">
        <w:rPr>
          <w:rFonts w:eastAsia="標楷體"/>
          <w:b/>
          <w:bCs/>
          <w:kern w:val="0"/>
          <w:sz w:val="28"/>
          <w:szCs w:val="20"/>
        </w:rPr>
        <w:t>年</w:t>
      </w:r>
      <w:r w:rsidR="00D202D3">
        <w:rPr>
          <w:rFonts w:eastAsia="標楷體" w:hint="eastAsia"/>
          <w:b/>
          <w:bCs/>
          <w:kern w:val="0"/>
          <w:sz w:val="28"/>
          <w:szCs w:val="20"/>
        </w:rPr>
        <w:t>12</w:t>
      </w:r>
      <w:r w:rsidR="00A71985" w:rsidRPr="00672E09">
        <w:rPr>
          <w:rFonts w:eastAsia="標楷體"/>
          <w:b/>
          <w:bCs/>
          <w:kern w:val="0"/>
          <w:sz w:val="28"/>
          <w:szCs w:val="20"/>
        </w:rPr>
        <w:t>月工業及服務業平均薪資較</w:t>
      </w:r>
      <w:r w:rsidR="00A71985" w:rsidRPr="00672E09">
        <w:rPr>
          <w:rFonts w:eastAsia="標楷體" w:hint="eastAsia"/>
          <w:b/>
          <w:bCs/>
          <w:kern w:val="0"/>
          <w:sz w:val="28"/>
          <w:szCs w:val="20"/>
        </w:rPr>
        <w:t>上</w:t>
      </w:r>
      <w:r w:rsidR="00A71985" w:rsidRPr="00672E09">
        <w:rPr>
          <w:rFonts w:eastAsia="標楷體"/>
          <w:b/>
          <w:bCs/>
          <w:kern w:val="0"/>
          <w:sz w:val="28"/>
          <w:szCs w:val="20"/>
        </w:rPr>
        <w:t>年同月</w:t>
      </w:r>
      <w:r w:rsidR="00A71985" w:rsidRPr="00672E09">
        <w:rPr>
          <w:rFonts w:eastAsia="標楷體" w:hint="eastAsia"/>
          <w:b/>
          <w:bCs/>
          <w:kern w:val="0"/>
          <w:sz w:val="28"/>
          <w:szCs w:val="20"/>
        </w:rPr>
        <w:t>增加</w:t>
      </w:r>
      <w:r w:rsidR="00D202D3">
        <w:rPr>
          <w:rFonts w:eastAsia="標楷體" w:hint="eastAsia"/>
          <w:b/>
          <w:bCs/>
          <w:kern w:val="0"/>
          <w:sz w:val="28"/>
          <w:szCs w:val="20"/>
        </w:rPr>
        <w:t>0.28</w:t>
      </w:r>
      <w:r w:rsidR="0014419A" w:rsidRPr="00672E09">
        <w:rPr>
          <w:rFonts w:eastAsia="標楷體" w:hint="eastAsia"/>
          <w:b/>
          <w:bCs/>
          <w:kern w:val="0"/>
          <w:sz w:val="28"/>
          <w:szCs w:val="20"/>
        </w:rPr>
        <w:t>％</w:t>
      </w:r>
    </w:p>
    <w:p w:rsidR="00D84E99" w:rsidRPr="00672E09" w:rsidRDefault="00D84E99" w:rsidP="00D84E99">
      <w:pPr>
        <w:snapToGrid w:val="0"/>
        <w:spacing w:before="50" w:line="300" w:lineRule="auto"/>
        <w:ind w:leftChars="119" w:left="569" w:rightChars="18" w:right="43" w:hangingChars="101" w:hanging="283"/>
        <w:jc w:val="both"/>
        <w:rPr>
          <w:rFonts w:eastAsia="標楷體"/>
          <w:sz w:val="28"/>
          <w:szCs w:val="32"/>
        </w:rPr>
      </w:pPr>
      <w:r w:rsidRPr="00672E09">
        <w:rPr>
          <w:rFonts w:eastAsia="標楷體"/>
          <w:sz w:val="28"/>
          <w:szCs w:val="32"/>
        </w:rPr>
        <w:t>－</w:t>
      </w:r>
      <w:r w:rsidR="00A71985" w:rsidRPr="00672E09">
        <w:rPr>
          <w:rFonts w:eastAsia="標楷體"/>
          <w:sz w:val="28"/>
          <w:szCs w:val="32"/>
        </w:rPr>
        <w:t>10</w:t>
      </w:r>
      <w:r w:rsidR="00A71985" w:rsidRPr="00672E09">
        <w:rPr>
          <w:rFonts w:eastAsia="標楷體" w:hint="eastAsia"/>
          <w:sz w:val="28"/>
          <w:szCs w:val="32"/>
        </w:rPr>
        <w:t>3</w:t>
      </w:r>
      <w:r w:rsidR="00A71985" w:rsidRPr="00672E09">
        <w:rPr>
          <w:rFonts w:eastAsia="標楷體"/>
          <w:sz w:val="28"/>
          <w:szCs w:val="32"/>
        </w:rPr>
        <w:t>年</w:t>
      </w:r>
      <w:r w:rsidR="00672E09" w:rsidRPr="00672E09">
        <w:rPr>
          <w:rFonts w:eastAsia="標楷體" w:hint="eastAsia"/>
          <w:sz w:val="28"/>
          <w:szCs w:val="32"/>
        </w:rPr>
        <w:t>1</w:t>
      </w:r>
      <w:r w:rsidR="00D202D3">
        <w:rPr>
          <w:rFonts w:eastAsia="標楷體" w:hint="eastAsia"/>
          <w:sz w:val="28"/>
          <w:szCs w:val="32"/>
        </w:rPr>
        <w:t>2</w:t>
      </w:r>
      <w:r w:rsidR="00A71985" w:rsidRPr="00672E09">
        <w:rPr>
          <w:rFonts w:eastAsia="標楷體"/>
          <w:sz w:val="28"/>
          <w:szCs w:val="32"/>
        </w:rPr>
        <w:t>月工業及服務業每人每月平均薪資為</w:t>
      </w:r>
      <w:r w:rsidR="00A71985" w:rsidRPr="00672E09">
        <w:rPr>
          <w:rFonts w:eastAsia="標楷體" w:hint="eastAsia"/>
          <w:sz w:val="28"/>
          <w:szCs w:val="32"/>
        </w:rPr>
        <w:t>4</w:t>
      </w:r>
      <w:r w:rsidR="00D202D3">
        <w:rPr>
          <w:rFonts w:eastAsia="標楷體" w:hint="eastAsia"/>
          <w:sz w:val="28"/>
          <w:szCs w:val="32"/>
        </w:rPr>
        <w:t>6</w:t>
      </w:r>
      <w:r w:rsidR="00A71985" w:rsidRPr="00672E09">
        <w:rPr>
          <w:rFonts w:eastAsia="標楷體"/>
          <w:sz w:val="28"/>
          <w:szCs w:val="32"/>
        </w:rPr>
        <w:t>,</w:t>
      </w:r>
      <w:r w:rsidR="00D202D3">
        <w:rPr>
          <w:rFonts w:eastAsia="標楷體" w:hint="eastAsia"/>
          <w:sz w:val="28"/>
          <w:szCs w:val="32"/>
        </w:rPr>
        <w:t>461</w:t>
      </w:r>
      <w:r w:rsidR="00A71985" w:rsidRPr="00672E09">
        <w:rPr>
          <w:rFonts w:eastAsia="標楷體"/>
          <w:sz w:val="28"/>
          <w:szCs w:val="32"/>
        </w:rPr>
        <w:t>元，較上月</w:t>
      </w:r>
      <w:r w:rsidR="008F7E7A">
        <w:rPr>
          <w:rFonts w:eastAsia="標楷體" w:hint="eastAsia"/>
          <w:sz w:val="28"/>
          <w:szCs w:val="32"/>
        </w:rPr>
        <w:t>增加</w:t>
      </w:r>
      <w:r w:rsidR="00D202D3">
        <w:rPr>
          <w:rFonts w:eastAsia="標楷體" w:hint="eastAsia"/>
          <w:sz w:val="28"/>
          <w:szCs w:val="32"/>
        </w:rPr>
        <w:t>9.66</w:t>
      </w:r>
      <w:r w:rsidR="0014419A" w:rsidRPr="00672E09">
        <w:rPr>
          <w:rFonts w:eastAsia="標楷體" w:hint="eastAsia"/>
          <w:sz w:val="28"/>
          <w:szCs w:val="32"/>
        </w:rPr>
        <w:t>％</w:t>
      </w:r>
      <w:r w:rsidR="00A71985" w:rsidRPr="00672E09">
        <w:rPr>
          <w:rFonts w:eastAsia="標楷體"/>
          <w:sz w:val="28"/>
          <w:szCs w:val="32"/>
        </w:rPr>
        <w:t>，</w:t>
      </w:r>
      <w:r w:rsidR="008F7E7A">
        <w:rPr>
          <w:rFonts w:eastAsia="標楷體" w:hint="eastAsia"/>
          <w:sz w:val="28"/>
          <w:szCs w:val="32"/>
        </w:rPr>
        <w:t>亦</w:t>
      </w:r>
      <w:r w:rsidR="00A71985" w:rsidRPr="00672E09">
        <w:rPr>
          <w:rFonts w:eastAsia="標楷體"/>
          <w:sz w:val="28"/>
          <w:szCs w:val="32"/>
        </w:rPr>
        <w:t>較</w:t>
      </w:r>
      <w:r w:rsidR="00D202D3">
        <w:rPr>
          <w:rFonts w:eastAsia="標楷體" w:hint="eastAsia"/>
          <w:sz w:val="28"/>
          <w:szCs w:val="32"/>
        </w:rPr>
        <w:t>上</w:t>
      </w:r>
      <w:r w:rsidR="00A71985" w:rsidRPr="00672E09">
        <w:rPr>
          <w:rFonts w:eastAsia="標楷體"/>
          <w:sz w:val="28"/>
          <w:szCs w:val="32"/>
        </w:rPr>
        <w:t>年同月增加</w:t>
      </w:r>
      <w:r w:rsidR="00D202D3">
        <w:rPr>
          <w:rFonts w:eastAsia="標楷體" w:hint="eastAsia"/>
          <w:sz w:val="28"/>
          <w:szCs w:val="32"/>
        </w:rPr>
        <w:t>0.28</w:t>
      </w:r>
      <w:r w:rsidR="0014419A" w:rsidRPr="00672E09">
        <w:rPr>
          <w:rFonts w:eastAsia="標楷體" w:hint="eastAsia"/>
          <w:sz w:val="28"/>
          <w:szCs w:val="32"/>
        </w:rPr>
        <w:t>％</w:t>
      </w:r>
      <w:r w:rsidR="00A71985" w:rsidRPr="00672E09">
        <w:rPr>
          <w:rFonts w:eastAsia="標楷體"/>
          <w:sz w:val="28"/>
          <w:szCs w:val="32"/>
        </w:rPr>
        <w:t>；其中，經常性薪資為</w:t>
      </w:r>
      <w:r w:rsidR="00A71985" w:rsidRPr="00672E09">
        <w:rPr>
          <w:rFonts w:eastAsia="標楷體"/>
          <w:sz w:val="28"/>
          <w:szCs w:val="32"/>
        </w:rPr>
        <w:t>38,</w:t>
      </w:r>
      <w:r w:rsidR="00D202D3">
        <w:rPr>
          <w:rFonts w:eastAsia="標楷體" w:hint="eastAsia"/>
          <w:sz w:val="28"/>
          <w:szCs w:val="32"/>
        </w:rPr>
        <w:t>725</w:t>
      </w:r>
      <w:r w:rsidR="00A71985" w:rsidRPr="00672E09">
        <w:rPr>
          <w:rFonts w:eastAsia="標楷體"/>
          <w:sz w:val="28"/>
          <w:szCs w:val="32"/>
        </w:rPr>
        <w:t>元，較</w:t>
      </w:r>
      <w:r w:rsidR="00D202D3">
        <w:rPr>
          <w:rFonts w:eastAsia="標楷體" w:hint="eastAsia"/>
          <w:sz w:val="28"/>
          <w:szCs w:val="32"/>
        </w:rPr>
        <w:t>上</w:t>
      </w:r>
      <w:r w:rsidR="00A71985" w:rsidRPr="00672E09">
        <w:rPr>
          <w:rFonts w:eastAsia="標楷體"/>
          <w:sz w:val="28"/>
          <w:szCs w:val="32"/>
        </w:rPr>
        <w:t>年同月增加</w:t>
      </w:r>
      <w:r w:rsidR="00D202D3">
        <w:rPr>
          <w:rFonts w:eastAsia="標楷體" w:hint="eastAsia"/>
          <w:sz w:val="28"/>
          <w:szCs w:val="32"/>
        </w:rPr>
        <w:t>2.39</w:t>
      </w:r>
      <w:r w:rsidR="0014419A" w:rsidRPr="00672E09">
        <w:rPr>
          <w:rFonts w:eastAsia="標楷體" w:hint="eastAsia"/>
          <w:sz w:val="28"/>
          <w:szCs w:val="32"/>
        </w:rPr>
        <w:t>％</w:t>
      </w:r>
      <w:r w:rsidR="00A71985" w:rsidRPr="00672E09">
        <w:rPr>
          <w:rFonts w:eastAsia="標楷體"/>
          <w:sz w:val="28"/>
          <w:szCs w:val="32"/>
        </w:rPr>
        <w:t>。</w:t>
      </w:r>
    </w:p>
    <w:p w:rsidR="00D84E99" w:rsidRDefault="00D84E99" w:rsidP="00D84E99">
      <w:pPr>
        <w:snapToGrid w:val="0"/>
        <w:spacing w:before="50" w:line="300" w:lineRule="auto"/>
        <w:ind w:leftChars="119" w:left="569" w:rightChars="18" w:right="43" w:hangingChars="101" w:hanging="283"/>
        <w:jc w:val="both"/>
        <w:rPr>
          <w:rFonts w:eastAsia="標楷體"/>
          <w:sz w:val="28"/>
          <w:szCs w:val="32"/>
        </w:rPr>
      </w:pPr>
      <w:r w:rsidRPr="000F5573">
        <w:rPr>
          <w:rFonts w:eastAsia="標楷體"/>
          <w:sz w:val="28"/>
          <w:szCs w:val="32"/>
        </w:rPr>
        <w:t>－</w:t>
      </w:r>
      <w:r w:rsidR="00A71985" w:rsidRPr="000F5573">
        <w:rPr>
          <w:rFonts w:eastAsia="標楷體"/>
          <w:sz w:val="28"/>
          <w:szCs w:val="32"/>
        </w:rPr>
        <w:t>103</w:t>
      </w:r>
      <w:r w:rsidR="00A71985" w:rsidRPr="000F5573">
        <w:rPr>
          <w:rFonts w:eastAsia="標楷體"/>
          <w:sz w:val="28"/>
          <w:szCs w:val="32"/>
        </w:rPr>
        <w:t>年</w:t>
      </w:r>
      <w:r w:rsidR="00F06B84" w:rsidRPr="000F5573">
        <w:rPr>
          <w:rFonts w:eastAsia="標楷體" w:hint="eastAsia"/>
          <w:sz w:val="28"/>
          <w:szCs w:val="32"/>
        </w:rPr>
        <w:t>1</w:t>
      </w:r>
      <w:r w:rsidR="00D202D3">
        <w:rPr>
          <w:rFonts w:eastAsia="標楷體" w:hint="eastAsia"/>
          <w:sz w:val="28"/>
          <w:szCs w:val="32"/>
        </w:rPr>
        <w:t>2</w:t>
      </w:r>
      <w:r w:rsidR="00A71985" w:rsidRPr="000F5573">
        <w:rPr>
          <w:rFonts w:eastAsia="標楷體"/>
          <w:sz w:val="28"/>
          <w:szCs w:val="32"/>
        </w:rPr>
        <w:t>月製造業薪資為</w:t>
      </w:r>
      <w:r w:rsidR="00A71985" w:rsidRPr="000F5573">
        <w:rPr>
          <w:rFonts w:eastAsia="標楷體" w:hint="eastAsia"/>
          <w:sz w:val="28"/>
          <w:szCs w:val="32"/>
        </w:rPr>
        <w:t>4</w:t>
      </w:r>
      <w:r w:rsidR="00D202D3">
        <w:rPr>
          <w:rFonts w:eastAsia="標楷體" w:hint="eastAsia"/>
          <w:sz w:val="28"/>
          <w:szCs w:val="32"/>
        </w:rPr>
        <w:t>3</w:t>
      </w:r>
      <w:r w:rsidR="00A71985" w:rsidRPr="000F5573">
        <w:rPr>
          <w:rFonts w:eastAsia="標楷體"/>
          <w:sz w:val="28"/>
          <w:szCs w:val="32"/>
        </w:rPr>
        <w:t>,</w:t>
      </w:r>
      <w:r w:rsidR="00D202D3">
        <w:rPr>
          <w:rFonts w:eastAsia="標楷體" w:hint="eastAsia"/>
          <w:sz w:val="28"/>
          <w:szCs w:val="32"/>
        </w:rPr>
        <w:t>422</w:t>
      </w:r>
      <w:r w:rsidR="00A71985" w:rsidRPr="000F5573">
        <w:rPr>
          <w:rFonts w:eastAsia="標楷體"/>
          <w:sz w:val="28"/>
          <w:szCs w:val="32"/>
        </w:rPr>
        <w:t>元，較</w:t>
      </w:r>
      <w:r w:rsidR="00D202D3">
        <w:rPr>
          <w:rFonts w:eastAsia="標楷體" w:hint="eastAsia"/>
          <w:sz w:val="28"/>
          <w:szCs w:val="32"/>
        </w:rPr>
        <w:t>上</w:t>
      </w:r>
      <w:r w:rsidR="00A71985" w:rsidRPr="000F5573">
        <w:rPr>
          <w:rFonts w:eastAsia="標楷體"/>
          <w:sz w:val="28"/>
          <w:szCs w:val="32"/>
        </w:rPr>
        <w:t>年同月</w:t>
      </w:r>
      <w:r w:rsidR="00D202D3">
        <w:rPr>
          <w:rFonts w:eastAsia="標楷體" w:hint="eastAsia"/>
          <w:sz w:val="28"/>
          <w:szCs w:val="32"/>
        </w:rPr>
        <w:t>減少</w:t>
      </w:r>
      <w:r w:rsidR="00D202D3">
        <w:rPr>
          <w:rFonts w:eastAsia="標楷體" w:hint="eastAsia"/>
          <w:sz w:val="28"/>
          <w:szCs w:val="32"/>
        </w:rPr>
        <w:t>1.39</w:t>
      </w:r>
      <w:r w:rsidR="0014419A" w:rsidRPr="000F5573">
        <w:rPr>
          <w:rFonts w:eastAsia="標楷體" w:hint="eastAsia"/>
          <w:sz w:val="28"/>
          <w:szCs w:val="32"/>
        </w:rPr>
        <w:t>％</w:t>
      </w:r>
      <w:r w:rsidR="00A71985" w:rsidRPr="000F5573">
        <w:rPr>
          <w:rFonts w:eastAsia="標楷體"/>
          <w:sz w:val="28"/>
          <w:szCs w:val="32"/>
        </w:rPr>
        <w:t>；電力及燃氣供應業與金融及保險業則各為</w:t>
      </w:r>
      <w:r w:rsidR="00D202D3">
        <w:rPr>
          <w:rFonts w:eastAsia="標楷體" w:hint="eastAsia"/>
          <w:sz w:val="28"/>
          <w:szCs w:val="32"/>
        </w:rPr>
        <w:t>116,306</w:t>
      </w:r>
      <w:r w:rsidR="00A71985" w:rsidRPr="000F5573">
        <w:rPr>
          <w:rFonts w:eastAsia="標楷體"/>
          <w:sz w:val="28"/>
          <w:szCs w:val="32"/>
        </w:rPr>
        <w:t>元及</w:t>
      </w:r>
      <w:r w:rsidR="00D202D3">
        <w:rPr>
          <w:rFonts w:eastAsia="標楷體" w:hint="eastAsia"/>
          <w:sz w:val="28"/>
          <w:szCs w:val="32"/>
        </w:rPr>
        <w:t>74,196</w:t>
      </w:r>
      <w:r w:rsidR="00A71985" w:rsidRPr="000F5573">
        <w:rPr>
          <w:rFonts w:eastAsia="標楷體"/>
          <w:sz w:val="28"/>
          <w:szCs w:val="32"/>
        </w:rPr>
        <w:t>元，分別</w:t>
      </w:r>
      <w:r w:rsidR="00D202D3">
        <w:rPr>
          <w:rFonts w:eastAsia="標楷體" w:hint="eastAsia"/>
          <w:sz w:val="28"/>
          <w:szCs w:val="32"/>
        </w:rPr>
        <w:t>增加</w:t>
      </w:r>
      <w:r w:rsidR="00D202D3">
        <w:rPr>
          <w:rFonts w:eastAsia="標楷體" w:hint="eastAsia"/>
          <w:sz w:val="28"/>
          <w:szCs w:val="32"/>
        </w:rPr>
        <w:t>2.41</w:t>
      </w:r>
      <w:r w:rsidR="000F5573" w:rsidRPr="000F5573">
        <w:rPr>
          <w:rFonts w:eastAsia="標楷體" w:hint="eastAsia"/>
          <w:sz w:val="28"/>
          <w:szCs w:val="32"/>
        </w:rPr>
        <w:t>％及</w:t>
      </w:r>
      <w:r w:rsidR="00D202D3">
        <w:rPr>
          <w:rFonts w:eastAsia="標楷體" w:hint="eastAsia"/>
          <w:sz w:val="28"/>
          <w:szCs w:val="32"/>
        </w:rPr>
        <w:t>減少</w:t>
      </w:r>
      <w:r w:rsidR="00D202D3">
        <w:rPr>
          <w:rFonts w:eastAsia="標楷體" w:hint="eastAsia"/>
          <w:sz w:val="28"/>
          <w:szCs w:val="32"/>
        </w:rPr>
        <w:t>9.32</w:t>
      </w:r>
      <w:r w:rsidR="0014419A" w:rsidRPr="000F5573">
        <w:rPr>
          <w:rFonts w:eastAsia="標楷體" w:hint="eastAsia"/>
          <w:sz w:val="28"/>
          <w:szCs w:val="32"/>
        </w:rPr>
        <w:t>％</w:t>
      </w:r>
      <w:r w:rsidR="00A71985" w:rsidRPr="000F5573">
        <w:rPr>
          <w:rFonts w:eastAsia="標楷體"/>
          <w:sz w:val="28"/>
          <w:szCs w:val="32"/>
        </w:rPr>
        <w:t>。</w:t>
      </w:r>
    </w:p>
    <w:p w:rsidR="000140A8" w:rsidRDefault="000140A8" w:rsidP="000140A8">
      <w:pPr>
        <w:snapToGrid w:val="0"/>
        <w:spacing w:before="50" w:line="300" w:lineRule="auto"/>
        <w:ind w:leftChars="119" w:left="569" w:rightChars="18" w:right="43" w:hangingChars="101" w:hanging="283"/>
        <w:jc w:val="both"/>
        <w:rPr>
          <w:rFonts w:eastAsia="標楷體"/>
          <w:sz w:val="28"/>
          <w:szCs w:val="32"/>
        </w:rPr>
      </w:pPr>
      <w:r>
        <w:rPr>
          <w:rFonts w:eastAsia="標楷體" w:hint="eastAsia"/>
          <w:sz w:val="28"/>
          <w:szCs w:val="32"/>
        </w:rPr>
        <w:t>－</w:t>
      </w:r>
      <w:r w:rsidR="00A71985" w:rsidRPr="000F5573">
        <w:rPr>
          <w:rFonts w:eastAsia="標楷體"/>
          <w:sz w:val="28"/>
          <w:szCs w:val="32"/>
        </w:rPr>
        <w:t>103</w:t>
      </w:r>
      <w:r w:rsidR="00A71985" w:rsidRPr="000F5573">
        <w:rPr>
          <w:rFonts w:eastAsia="標楷體"/>
          <w:sz w:val="28"/>
          <w:szCs w:val="32"/>
        </w:rPr>
        <w:t>年薪資平均為</w:t>
      </w:r>
      <w:r w:rsidR="00A71985" w:rsidRPr="000F5573">
        <w:rPr>
          <w:rFonts w:eastAsia="標楷體"/>
          <w:sz w:val="28"/>
          <w:szCs w:val="32"/>
        </w:rPr>
        <w:t>4</w:t>
      </w:r>
      <w:r w:rsidR="00F06B84" w:rsidRPr="000F5573">
        <w:rPr>
          <w:rFonts w:eastAsia="標楷體" w:hint="eastAsia"/>
          <w:sz w:val="28"/>
          <w:szCs w:val="32"/>
        </w:rPr>
        <w:t>7</w:t>
      </w:r>
      <w:r w:rsidR="00A71985" w:rsidRPr="000F5573">
        <w:rPr>
          <w:rFonts w:eastAsia="標楷體"/>
          <w:sz w:val="28"/>
          <w:szCs w:val="32"/>
        </w:rPr>
        <w:t>,</w:t>
      </w:r>
      <w:r w:rsidR="009D00FC">
        <w:rPr>
          <w:rFonts w:eastAsia="標楷體" w:hint="eastAsia"/>
          <w:sz w:val="28"/>
          <w:szCs w:val="32"/>
        </w:rPr>
        <w:t>3</w:t>
      </w:r>
      <w:r w:rsidR="003523EA">
        <w:rPr>
          <w:rFonts w:eastAsia="標楷體" w:hint="eastAsia"/>
          <w:sz w:val="28"/>
          <w:szCs w:val="32"/>
        </w:rPr>
        <w:t>00</w:t>
      </w:r>
      <w:r w:rsidR="00A71985" w:rsidRPr="000F5573">
        <w:rPr>
          <w:rFonts w:eastAsia="標楷體"/>
          <w:sz w:val="28"/>
          <w:szCs w:val="32"/>
        </w:rPr>
        <w:t>元，為歷年最高，較上年增加</w:t>
      </w:r>
      <w:r w:rsidR="004B5EE3">
        <w:rPr>
          <w:rFonts w:eastAsia="標楷體" w:hint="eastAsia"/>
          <w:sz w:val="28"/>
          <w:szCs w:val="32"/>
        </w:rPr>
        <w:t>3</w:t>
      </w:r>
      <w:r w:rsidR="003523EA">
        <w:rPr>
          <w:rFonts w:eastAsia="標楷體" w:hint="eastAsia"/>
          <w:sz w:val="28"/>
          <w:szCs w:val="32"/>
        </w:rPr>
        <w:t>.</w:t>
      </w:r>
      <w:r w:rsidR="004B5EE3">
        <w:rPr>
          <w:rFonts w:eastAsia="標楷體" w:hint="eastAsia"/>
          <w:sz w:val="28"/>
          <w:szCs w:val="32"/>
        </w:rPr>
        <w:t>58</w:t>
      </w:r>
      <w:r w:rsidR="0014419A" w:rsidRPr="000F5573">
        <w:rPr>
          <w:rFonts w:eastAsia="標楷體" w:hint="eastAsia"/>
          <w:sz w:val="28"/>
          <w:szCs w:val="32"/>
        </w:rPr>
        <w:t>％</w:t>
      </w:r>
      <w:r w:rsidR="003A42E7" w:rsidRPr="000F5573">
        <w:rPr>
          <w:rFonts w:eastAsia="標楷體" w:hint="eastAsia"/>
          <w:sz w:val="28"/>
          <w:szCs w:val="32"/>
        </w:rPr>
        <w:t>（</w:t>
      </w:r>
      <w:r w:rsidR="00A71985" w:rsidRPr="000F5573">
        <w:rPr>
          <w:rFonts w:eastAsia="標楷體"/>
          <w:sz w:val="28"/>
          <w:szCs w:val="32"/>
        </w:rPr>
        <w:t>經常性薪資</w:t>
      </w:r>
      <w:r w:rsidR="00A71985" w:rsidRPr="000F5573">
        <w:rPr>
          <w:rFonts w:eastAsia="標楷體"/>
          <w:sz w:val="28"/>
          <w:szCs w:val="32"/>
        </w:rPr>
        <w:t>38,</w:t>
      </w:r>
      <w:r w:rsidR="003523EA">
        <w:rPr>
          <w:rFonts w:eastAsia="標楷體" w:hint="eastAsia"/>
          <w:sz w:val="28"/>
          <w:szCs w:val="32"/>
        </w:rPr>
        <w:t>208</w:t>
      </w:r>
      <w:r w:rsidR="00A71985" w:rsidRPr="000F5573">
        <w:rPr>
          <w:rFonts w:eastAsia="標楷體"/>
          <w:sz w:val="28"/>
          <w:szCs w:val="32"/>
        </w:rPr>
        <w:t>元，增加</w:t>
      </w:r>
      <w:r w:rsidR="00A71985" w:rsidRPr="000F5573">
        <w:rPr>
          <w:rFonts w:eastAsia="標楷體"/>
          <w:sz w:val="28"/>
          <w:szCs w:val="32"/>
        </w:rPr>
        <w:t>1.</w:t>
      </w:r>
      <w:r w:rsidR="003523EA">
        <w:rPr>
          <w:rFonts w:eastAsia="標楷體" w:hint="eastAsia"/>
          <w:sz w:val="28"/>
          <w:szCs w:val="32"/>
        </w:rPr>
        <w:t>81</w:t>
      </w:r>
      <w:r w:rsidR="00F06B84" w:rsidRPr="000F5573">
        <w:rPr>
          <w:rFonts w:eastAsia="標楷體" w:hint="eastAsia"/>
          <w:sz w:val="28"/>
          <w:szCs w:val="32"/>
        </w:rPr>
        <w:t>％</w:t>
      </w:r>
      <w:r w:rsidR="00A71985" w:rsidRPr="000F5573">
        <w:rPr>
          <w:rFonts w:eastAsia="標楷體"/>
          <w:sz w:val="28"/>
          <w:szCs w:val="32"/>
        </w:rPr>
        <w:t>；非經常性薪資</w:t>
      </w:r>
      <w:r w:rsidR="00F06B84" w:rsidRPr="000F5573">
        <w:rPr>
          <w:rFonts w:eastAsia="標楷體" w:hint="eastAsia"/>
          <w:sz w:val="28"/>
          <w:szCs w:val="32"/>
        </w:rPr>
        <w:t>9</w:t>
      </w:r>
      <w:r w:rsidR="00A71985" w:rsidRPr="000F5573">
        <w:rPr>
          <w:rFonts w:eastAsia="標楷體"/>
          <w:sz w:val="28"/>
          <w:szCs w:val="32"/>
        </w:rPr>
        <w:t>,</w:t>
      </w:r>
      <w:r w:rsidR="003523EA">
        <w:rPr>
          <w:rFonts w:eastAsia="標楷體" w:hint="eastAsia"/>
          <w:sz w:val="28"/>
          <w:szCs w:val="32"/>
        </w:rPr>
        <w:t>092</w:t>
      </w:r>
      <w:r w:rsidR="00A71985" w:rsidRPr="000F5573">
        <w:rPr>
          <w:rFonts w:eastAsia="標楷體"/>
          <w:sz w:val="28"/>
          <w:szCs w:val="32"/>
        </w:rPr>
        <w:t>元，</w:t>
      </w:r>
      <w:r w:rsidR="00F06B84" w:rsidRPr="00B7308E">
        <w:rPr>
          <w:rFonts w:eastAsia="標楷體" w:hint="eastAsia"/>
          <w:sz w:val="28"/>
          <w:szCs w:val="32"/>
        </w:rPr>
        <w:t>增加</w:t>
      </w:r>
      <w:r w:rsidR="00F06B84" w:rsidRPr="00B7308E">
        <w:rPr>
          <w:rFonts w:eastAsia="標楷體" w:hint="eastAsia"/>
          <w:sz w:val="28"/>
          <w:szCs w:val="32"/>
        </w:rPr>
        <w:t>1</w:t>
      </w:r>
      <w:r w:rsidR="003523EA">
        <w:rPr>
          <w:rFonts w:eastAsia="標楷體" w:hint="eastAsia"/>
          <w:sz w:val="28"/>
          <w:szCs w:val="32"/>
        </w:rPr>
        <w:t>1</w:t>
      </w:r>
      <w:r w:rsidR="00F06B84" w:rsidRPr="00B7308E">
        <w:rPr>
          <w:rFonts w:eastAsia="標楷體" w:hint="eastAsia"/>
          <w:sz w:val="28"/>
          <w:szCs w:val="32"/>
        </w:rPr>
        <w:t>.</w:t>
      </w:r>
      <w:r w:rsidR="009D00FC">
        <w:rPr>
          <w:rFonts w:eastAsia="標楷體" w:hint="eastAsia"/>
          <w:sz w:val="28"/>
          <w:szCs w:val="32"/>
        </w:rPr>
        <w:t>74</w:t>
      </w:r>
      <w:r w:rsidR="0014419A" w:rsidRPr="00B7308E">
        <w:rPr>
          <w:rFonts w:eastAsia="標楷體" w:hint="eastAsia"/>
          <w:sz w:val="28"/>
          <w:szCs w:val="32"/>
        </w:rPr>
        <w:t>％</w:t>
      </w:r>
      <w:r w:rsidR="003A42E7" w:rsidRPr="00B7308E">
        <w:rPr>
          <w:rFonts w:eastAsia="標楷體" w:hint="eastAsia"/>
          <w:sz w:val="28"/>
          <w:szCs w:val="32"/>
        </w:rPr>
        <w:t>）</w:t>
      </w:r>
      <w:r w:rsidR="00A71985" w:rsidRPr="00B7308E">
        <w:rPr>
          <w:rFonts w:eastAsia="標楷體"/>
          <w:sz w:val="28"/>
          <w:szCs w:val="32"/>
        </w:rPr>
        <w:t>；</w:t>
      </w:r>
      <w:r w:rsidR="00A71985" w:rsidRPr="00B7308E">
        <w:rPr>
          <w:rFonts w:eastAsia="標楷體" w:hint="eastAsia"/>
          <w:sz w:val="28"/>
          <w:szCs w:val="32"/>
        </w:rPr>
        <w:t>若扣除同期間消費者物價指數上漲率</w:t>
      </w:r>
      <w:r w:rsidR="00A71985" w:rsidRPr="00B7308E">
        <w:rPr>
          <w:rFonts w:eastAsia="標楷體" w:hint="eastAsia"/>
          <w:sz w:val="28"/>
          <w:szCs w:val="32"/>
        </w:rPr>
        <w:t>1.</w:t>
      </w:r>
      <w:r w:rsidR="009D00FC">
        <w:rPr>
          <w:rFonts w:eastAsia="標楷體" w:hint="eastAsia"/>
          <w:sz w:val="28"/>
          <w:szCs w:val="32"/>
        </w:rPr>
        <w:t>2</w:t>
      </w:r>
      <w:r w:rsidR="003523EA">
        <w:rPr>
          <w:rFonts w:eastAsia="標楷體" w:hint="eastAsia"/>
          <w:sz w:val="28"/>
          <w:szCs w:val="32"/>
        </w:rPr>
        <w:t>0</w:t>
      </w:r>
      <w:r w:rsidR="0014419A" w:rsidRPr="00B7308E">
        <w:rPr>
          <w:rFonts w:eastAsia="標楷體" w:hint="eastAsia"/>
          <w:sz w:val="28"/>
          <w:szCs w:val="32"/>
        </w:rPr>
        <w:t>％</w:t>
      </w:r>
      <w:r w:rsidR="00A71985" w:rsidRPr="00B7308E">
        <w:rPr>
          <w:rFonts w:eastAsia="標楷體" w:hint="eastAsia"/>
          <w:sz w:val="28"/>
          <w:szCs w:val="32"/>
        </w:rPr>
        <w:t>後，實質薪資平均為</w:t>
      </w:r>
      <w:r w:rsidR="00A71985" w:rsidRPr="00B7308E">
        <w:rPr>
          <w:rFonts w:eastAsia="標楷體" w:hint="eastAsia"/>
          <w:sz w:val="28"/>
          <w:szCs w:val="32"/>
        </w:rPr>
        <w:t>4</w:t>
      </w:r>
      <w:r w:rsidR="009D00FC">
        <w:rPr>
          <w:rFonts w:eastAsia="標楷體" w:hint="eastAsia"/>
          <w:sz w:val="28"/>
          <w:szCs w:val="32"/>
        </w:rPr>
        <w:t>5</w:t>
      </w:r>
      <w:r w:rsidR="00A71985" w:rsidRPr="00B7308E">
        <w:rPr>
          <w:rFonts w:eastAsia="標楷體" w:hint="eastAsia"/>
          <w:sz w:val="28"/>
          <w:szCs w:val="32"/>
        </w:rPr>
        <w:t>,</w:t>
      </w:r>
      <w:r w:rsidR="003523EA">
        <w:rPr>
          <w:rFonts w:eastAsia="標楷體" w:hint="eastAsia"/>
          <w:sz w:val="28"/>
          <w:szCs w:val="32"/>
        </w:rPr>
        <w:t>494</w:t>
      </w:r>
      <w:r w:rsidR="00A71985" w:rsidRPr="00B7308E">
        <w:rPr>
          <w:rFonts w:eastAsia="標楷體" w:hint="eastAsia"/>
          <w:sz w:val="28"/>
          <w:szCs w:val="32"/>
        </w:rPr>
        <w:t>元，實質經常性薪資為</w:t>
      </w:r>
      <w:r w:rsidR="00A71985" w:rsidRPr="00B7308E">
        <w:rPr>
          <w:rFonts w:eastAsia="標楷體" w:hint="eastAsia"/>
          <w:sz w:val="28"/>
          <w:szCs w:val="32"/>
        </w:rPr>
        <w:t>36,</w:t>
      </w:r>
      <w:r w:rsidR="003523EA">
        <w:rPr>
          <w:rFonts w:eastAsia="標楷體" w:hint="eastAsia"/>
          <w:sz w:val="28"/>
          <w:szCs w:val="32"/>
        </w:rPr>
        <w:t>749</w:t>
      </w:r>
      <w:r w:rsidR="00A71985" w:rsidRPr="00B7308E">
        <w:rPr>
          <w:rFonts w:eastAsia="標楷體" w:hint="eastAsia"/>
          <w:sz w:val="28"/>
          <w:szCs w:val="32"/>
        </w:rPr>
        <w:t>元，分別較上年增加</w:t>
      </w:r>
      <w:r w:rsidR="00B7308E" w:rsidRPr="00B7308E">
        <w:rPr>
          <w:rFonts w:eastAsia="標楷體" w:hint="eastAsia"/>
          <w:sz w:val="28"/>
          <w:szCs w:val="32"/>
        </w:rPr>
        <w:t>2.</w:t>
      </w:r>
      <w:r w:rsidR="003523EA">
        <w:rPr>
          <w:rFonts w:eastAsia="標楷體" w:hint="eastAsia"/>
          <w:sz w:val="28"/>
          <w:szCs w:val="32"/>
        </w:rPr>
        <w:t>36</w:t>
      </w:r>
      <w:r w:rsidR="0014419A" w:rsidRPr="00B7308E">
        <w:rPr>
          <w:rFonts w:eastAsia="標楷體" w:hint="eastAsia"/>
          <w:sz w:val="28"/>
          <w:szCs w:val="32"/>
        </w:rPr>
        <w:t>％</w:t>
      </w:r>
      <w:r w:rsidR="00A71985" w:rsidRPr="00B7308E">
        <w:rPr>
          <w:rFonts w:eastAsia="標楷體" w:hint="eastAsia"/>
          <w:sz w:val="28"/>
          <w:szCs w:val="32"/>
        </w:rPr>
        <w:t>及</w:t>
      </w:r>
      <w:r w:rsidR="00A71985" w:rsidRPr="00B7308E">
        <w:rPr>
          <w:rFonts w:eastAsia="標楷體" w:hint="eastAsia"/>
          <w:sz w:val="28"/>
          <w:szCs w:val="32"/>
        </w:rPr>
        <w:t>0.</w:t>
      </w:r>
      <w:r w:rsidR="003523EA">
        <w:rPr>
          <w:rFonts w:eastAsia="標楷體" w:hint="eastAsia"/>
          <w:sz w:val="28"/>
          <w:szCs w:val="32"/>
        </w:rPr>
        <w:t>61</w:t>
      </w:r>
      <w:r w:rsidR="0014419A" w:rsidRPr="00B7308E">
        <w:rPr>
          <w:rFonts w:eastAsia="標楷體" w:hint="eastAsia"/>
          <w:sz w:val="28"/>
          <w:szCs w:val="32"/>
        </w:rPr>
        <w:t>％</w:t>
      </w:r>
      <w:r>
        <w:rPr>
          <w:rFonts w:eastAsia="標楷體" w:hint="eastAsia"/>
          <w:sz w:val="28"/>
          <w:szCs w:val="32"/>
        </w:rPr>
        <w:t>，均為近</w:t>
      </w:r>
      <w:r>
        <w:rPr>
          <w:rFonts w:eastAsia="標楷體" w:hint="eastAsia"/>
          <w:sz w:val="28"/>
          <w:szCs w:val="32"/>
        </w:rPr>
        <w:t>4</w:t>
      </w:r>
      <w:r>
        <w:rPr>
          <w:rFonts w:eastAsia="標楷體" w:hint="eastAsia"/>
          <w:sz w:val="28"/>
          <w:szCs w:val="32"/>
        </w:rPr>
        <w:t>年來最高增幅</w:t>
      </w:r>
      <w:r w:rsidR="00A71985" w:rsidRPr="00B7308E">
        <w:rPr>
          <w:rFonts w:eastAsia="標楷體" w:hint="eastAsia"/>
          <w:sz w:val="28"/>
          <w:szCs w:val="32"/>
        </w:rPr>
        <w:t>。</w:t>
      </w:r>
    </w:p>
    <w:p w:rsidR="00595226" w:rsidRPr="000140A8" w:rsidRDefault="00DD297D" w:rsidP="000140A8">
      <w:pPr>
        <w:snapToGrid w:val="0"/>
        <w:spacing w:before="50" w:line="300" w:lineRule="auto"/>
        <w:ind w:rightChars="18" w:right="43"/>
        <w:jc w:val="center"/>
        <w:rPr>
          <w:rFonts w:eastAsia="標楷體"/>
          <w:sz w:val="28"/>
          <w:szCs w:val="32"/>
        </w:rPr>
      </w:pPr>
      <w:r w:rsidRPr="00421927">
        <w:rPr>
          <w:rFonts w:eastAsia="標楷體"/>
          <w:b/>
          <w:bCs/>
          <w:color w:val="FF0000"/>
          <w:sz w:val="28"/>
        </w:rPr>
        <w:br w:type="page"/>
      </w:r>
      <w:r w:rsidR="00595226" w:rsidRPr="00D74483">
        <w:rPr>
          <w:rFonts w:eastAsia="標楷體"/>
          <w:b/>
          <w:bCs/>
          <w:sz w:val="28"/>
        </w:rPr>
        <w:t>表</w:t>
      </w:r>
      <w:r w:rsidR="00595226" w:rsidRPr="00D74483">
        <w:rPr>
          <w:rFonts w:eastAsia="標楷體"/>
          <w:b/>
          <w:bCs/>
          <w:sz w:val="28"/>
        </w:rPr>
        <w:t xml:space="preserve"> 2-9-3  </w:t>
      </w:r>
      <w:r w:rsidR="00D41113" w:rsidRPr="00D74483">
        <w:rPr>
          <w:rFonts w:eastAsia="標楷體" w:hint="eastAsia"/>
          <w:b/>
          <w:bCs/>
          <w:sz w:val="28"/>
        </w:rPr>
        <w:t>工業及服務業</w:t>
      </w:r>
      <w:r w:rsidR="00595226" w:rsidRPr="00D74483">
        <w:rPr>
          <w:rFonts w:eastAsia="標楷體"/>
          <w:b/>
          <w:bCs/>
          <w:sz w:val="28"/>
        </w:rPr>
        <w:t>受</w:t>
      </w:r>
      <w:r w:rsidR="00D41113" w:rsidRPr="00D74483">
        <w:rPr>
          <w:rFonts w:eastAsia="標楷體" w:hint="eastAsia"/>
          <w:b/>
          <w:bCs/>
          <w:sz w:val="28"/>
        </w:rPr>
        <w:t>僱</w:t>
      </w:r>
      <w:r w:rsidR="00595226" w:rsidRPr="00D74483">
        <w:rPr>
          <w:rFonts w:eastAsia="標楷體"/>
          <w:b/>
          <w:bCs/>
          <w:sz w:val="28"/>
        </w:rPr>
        <w:t>員工每人</w:t>
      </w:r>
      <w:r w:rsidR="00D41113" w:rsidRPr="00D74483">
        <w:rPr>
          <w:rFonts w:eastAsia="標楷體" w:hint="eastAsia"/>
          <w:b/>
          <w:bCs/>
          <w:sz w:val="28"/>
        </w:rPr>
        <w:t>每月</w:t>
      </w:r>
      <w:r w:rsidR="00595226" w:rsidRPr="00D74483">
        <w:rPr>
          <w:rFonts w:eastAsia="標楷體"/>
          <w:b/>
          <w:bCs/>
          <w:sz w:val="28"/>
        </w:rPr>
        <w:t>薪資</w:t>
      </w:r>
      <w:r w:rsidR="00D41113" w:rsidRPr="00D74483">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D74483" w:rsidRPr="00D74483" w:rsidTr="00D81486">
        <w:trPr>
          <w:cantSplit/>
          <w:trHeight w:val="533"/>
          <w:jc w:val="center"/>
        </w:trPr>
        <w:tc>
          <w:tcPr>
            <w:tcW w:w="1553" w:type="dxa"/>
            <w:vMerge w:val="restart"/>
            <w:vAlign w:val="center"/>
          </w:tcPr>
          <w:p w:rsidR="00D03D0E" w:rsidRPr="00D74483" w:rsidRDefault="00D03D0E" w:rsidP="00AE688F">
            <w:pPr>
              <w:widowControl/>
              <w:snapToGrid w:val="0"/>
              <w:jc w:val="center"/>
              <w:rPr>
                <w:rFonts w:eastAsia="標楷體"/>
                <w:spacing w:val="-20"/>
                <w:w w:val="98"/>
              </w:rPr>
            </w:pPr>
            <w:r w:rsidRPr="00D74483">
              <w:rPr>
                <w:rFonts w:eastAsia="標楷體"/>
                <w:kern w:val="0"/>
              </w:rPr>
              <w:t>年</w:t>
            </w:r>
            <w:r w:rsidRPr="00D74483">
              <w:rPr>
                <w:rFonts w:eastAsia="標楷體"/>
                <w:kern w:val="0"/>
              </w:rPr>
              <w:t>(</w:t>
            </w:r>
            <w:r w:rsidRPr="00D74483">
              <w:rPr>
                <w:rFonts w:eastAsia="標楷體"/>
                <w:kern w:val="0"/>
              </w:rPr>
              <w:t>月</w:t>
            </w:r>
            <w:r w:rsidRPr="00D74483">
              <w:rPr>
                <w:rFonts w:eastAsia="標楷體"/>
                <w:kern w:val="0"/>
              </w:rPr>
              <w:t>)</w:t>
            </w:r>
          </w:p>
        </w:tc>
        <w:tc>
          <w:tcPr>
            <w:tcW w:w="2362" w:type="dxa"/>
            <w:gridSpan w:val="2"/>
            <w:tcBorders>
              <w:bottom w:val="nil"/>
            </w:tcBorders>
            <w:vAlign w:val="center"/>
          </w:tcPr>
          <w:p w:rsidR="00D03D0E" w:rsidRPr="00D74483" w:rsidRDefault="00D03D0E" w:rsidP="00D36E37">
            <w:pPr>
              <w:snapToGrid w:val="0"/>
              <w:jc w:val="center"/>
              <w:rPr>
                <w:rFonts w:eastAsia="標楷體"/>
                <w:spacing w:val="-20"/>
                <w:w w:val="98"/>
              </w:rPr>
            </w:pPr>
            <w:r w:rsidRPr="00D74483">
              <w:rPr>
                <w:rFonts w:eastAsia="標楷體"/>
                <w:spacing w:val="-20"/>
                <w:w w:val="98"/>
              </w:rPr>
              <w:t>工</w:t>
            </w:r>
            <w:r w:rsidRPr="00D74483">
              <w:rPr>
                <w:rFonts w:eastAsia="標楷體"/>
                <w:spacing w:val="-20"/>
                <w:w w:val="98"/>
              </w:rPr>
              <w:t xml:space="preserve"> </w:t>
            </w:r>
            <w:r w:rsidRPr="00D74483">
              <w:rPr>
                <w:rFonts w:eastAsia="標楷體"/>
                <w:spacing w:val="-20"/>
                <w:w w:val="98"/>
              </w:rPr>
              <w:t>業</w:t>
            </w:r>
            <w:r w:rsidRPr="00D74483">
              <w:rPr>
                <w:rFonts w:eastAsia="標楷體"/>
                <w:spacing w:val="-20"/>
                <w:w w:val="98"/>
              </w:rPr>
              <w:t xml:space="preserve"> </w:t>
            </w:r>
            <w:r w:rsidRPr="00D74483">
              <w:rPr>
                <w:rFonts w:eastAsia="標楷體"/>
                <w:spacing w:val="-20"/>
                <w:w w:val="98"/>
              </w:rPr>
              <w:t>及</w:t>
            </w:r>
            <w:r w:rsidRPr="00D74483">
              <w:rPr>
                <w:rFonts w:eastAsia="標楷體"/>
                <w:spacing w:val="-20"/>
                <w:w w:val="98"/>
              </w:rPr>
              <w:t xml:space="preserve"> </w:t>
            </w:r>
            <w:r w:rsidRPr="00D74483">
              <w:rPr>
                <w:rFonts w:eastAsia="標楷體"/>
                <w:spacing w:val="-20"/>
                <w:w w:val="98"/>
              </w:rPr>
              <w:t>服</w:t>
            </w:r>
            <w:r w:rsidRPr="00D74483">
              <w:rPr>
                <w:rFonts w:eastAsia="標楷體"/>
                <w:spacing w:val="-20"/>
                <w:w w:val="98"/>
              </w:rPr>
              <w:t xml:space="preserve"> </w:t>
            </w:r>
            <w:r w:rsidRPr="00D74483">
              <w:rPr>
                <w:rFonts w:eastAsia="標楷體"/>
                <w:spacing w:val="-20"/>
                <w:w w:val="98"/>
              </w:rPr>
              <w:t>務</w:t>
            </w:r>
            <w:r w:rsidRPr="00D74483">
              <w:rPr>
                <w:rFonts w:eastAsia="標楷體"/>
                <w:spacing w:val="-20"/>
                <w:w w:val="98"/>
              </w:rPr>
              <w:t xml:space="preserve"> </w:t>
            </w:r>
            <w:r w:rsidRPr="00D74483">
              <w:rPr>
                <w:rFonts w:eastAsia="標楷體"/>
                <w:spacing w:val="-20"/>
                <w:w w:val="98"/>
              </w:rPr>
              <w:t>業</w:t>
            </w:r>
            <w:r w:rsidR="00F30F0E" w:rsidRPr="00D74483">
              <w:rPr>
                <w:rFonts w:eastAsia="標楷體"/>
                <w:spacing w:val="-20"/>
                <w:w w:val="98"/>
              </w:rPr>
              <w:t>(</w:t>
            </w:r>
            <w:r w:rsidR="00F30F0E" w:rsidRPr="00D74483">
              <w:rPr>
                <w:rFonts w:eastAsia="標楷體"/>
                <w:spacing w:val="-20"/>
                <w:w w:val="98"/>
              </w:rPr>
              <w:t>元</w:t>
            </w:r>
            <w:r w:rsidR="00F30F0E" w:rsidRPr="00D74483">
              <w:rPr>
                <w:rFonts w:eastAsia="標楷體"/>
                <w:spacing w:val="-20"/>
                <w:w w:val="98"/>
              </w:rPr>
              <w:t>)</w:t>
            </w:r>
          </w:p>
        </w:tc>
        <w:tc>
          <w:tcPr>
            <w:tcW w:w="1701" w:type="dxa"/>
            <w:vMerge w:val="restart"/>
            <w:vAlign w:val="center"/>
          </w:tcPr>
          <w:p w:rsidR="00D03D0E" w:rsidRPr="00D74483" w:rsidRDefault="00D03D0E" w:rsidP="00D03D0E">
            <w:pPr>
              <w:snapToGrid w:val="0"/>
              <w:jc w:val="center"/>
              <w:rPr>
                <w:rFonts w:eastAsia="標楷體"/>
                <w:spacing w:val="-20"/>
                <w:w w:val="98"/>
              </w:rPr>
            </w:pPr>
            <w:r w:rsidRPr="00D74483">
              <w:rPr>
                <w:rFonts w:eastAsia="標楷體" w:hint="eastAsia"/>
                <w:spacing w:val="-20"/>
                <w:w w:val="98"/>
              </w:rPr>
              <w:t>製造業</w:t>
            </w:r>
            <w:r w:rsidRPr="00D74483">
              <w:rPr>
                <w:rFonts w:eastAsia="標楷體" w:hint="eastAsia"/>
                <w:spacing w:val="-20"/>
                <w:w w:val="98"/>
              </w:rPr>
              <w:t>(</w:t>
            </w:r>
            <w:r w:rsidRPr="00D74483">
              <w:rPr>
                <w:rFonts w:eastAsia="標楷體" w:hint="eastAsia"/>
                <w:spacing w:val="-20"/>
                <w:w w:val="98"/>
              </w:rPr>
              <w:t>元</w:t>
            </w:r>
            <w:r w:rsidRPr="00D74483">
              <w:rPr>
                <w:rFonts w:eastAsia="標楷體" w:hint="eastAsia"/>
                <w:spacing w:val="-20"/>
                <w:w w:val="98"/>
              </w:rPr>
              <w:t>)</w:t>
            </w:r>
          </w:p>
        </w:tc>
        <w:tc>
          <w:tcPr>
            <w:tcW w:w="1686" w:type="dxa"/>
            <w:vMerge w:val="restart"/>
            <w:vAlign w:val="center"/>
          </w:tcPr>
          <w:p w:rsidR="00D03D0E" w:rsidRPr="00D74483" w:rsidRDefault="00D03D0E" w:rsidP="00D03D0E">
            <w:pPr>
              <w:snapToGrid w:val="0"/>
              <w:jc w:val="center"/>
              <w:rPr>
                <w:rFonts w:eastAsia="標楷體"/>
                <w:spacing w:val="-20"/>
                <w:w w:val="98"/>
              </w:rPr>
            </w:pPr>
            <w:r w:rsidRPr="00D74483">
              <w:rPr>
                <w:rFonts w:eastAsia="標楷體"/>
                <w:spacing w:val="-20"/>
                <w:w w:val="98"/>
              </w:rPr>
              <w:t>電力及燃氣供應業</w:t>
            </w:r>
            <w:r w:rsidRPr="00D74483">
              <w:rPr>
                <w:rFonts w:eastAsia="標楷體" w:hint="eastAsia"/>
                <w:spacing w:val="-20"/>
                <w:w w:val="98"/>
              </w:rPr>
              <w:t>(</w:t>
            </w:r>
            <w:r w:rsidRPr="00D74483">
              <w:rPr>
                <w:rFonts w:eastAsia="標楷體" w:hint="eastAsia"/>
                <w:spacing w:val="-20"/>
                <w:w w:val="98"/>
              </w:rPr>
              <w:t>元</w:t>
            </w:r>
            <w:r w:rsidRPr="00D74483">
              <w:rPr>
                <w:rFonts w:eastAsia="標楷體" w:hint="eastAsia"/>
                <w:spacing w:val="-20"/>
                <w:w w:val="98"/>
              </w:rPr>
              <w:t>)</w:t>
            </w:r>
          </w:p>
        </w:tc>
        <w:tc>
          <w:tcPr>
            <w:tcW w:w="1665" w:type="dxa"/>
            <w:vMerge w:val="restart"/>
            <w:vAlign w:val="center"/>
          </w:tcPr>
          <w:p w:rsidR="00D03D0E" w:rsidRPr="00D74483" w:rsidRDefault="00D03D0E" w:rsidP="00D03D0E">
            <w:pPr>
              <w:widowControl/>
              <w:snapToGrid w:val="0"/>
              <w:jc w:val="center"/>
              <w:rPr>
                <w:rFonts w:eastAsia="標楷體"/>
                <w:spacing w:val="-20"/>
                <w:w w:val="98"/>
              </w:rPr>
            </w:pPr>
            <w:r w:rsidRPr="00D74483">
              <w:rPr>
                <w:rFonts w:eastAsia="標楷體"/>
                <w:spacing w:val="-20"/>
                <w:w w:val="98"/>
              </w:rPr>
              <w:t>金融及保險業</w:t>
            </w:r>
            <w:r w:rsidRPr="00D74483">
              <w:rPr>
                <w:rFonts w:eastAsia="標楷體"/>
                <w:spacing w:val="-20"/>
                <w:w w:val="98"/>
              </w:rPr>
              <w:t>(</w:t>
            </w:r>
            <w:r w:rsidRPr="00D74483">
              <w:rPr>
                <w:rFonts w:eastAsia="標楷體"/>
                <w:spacing w:val="-20"/>
                <w:w w:val="98"/>
              </w:rPr>
              <w:t>元</w:t>
            </w:r>
            <w:r w:rsidRPr="00D74483">
              <w:rPr>
                <w:rFonts w:eastAsia="標楷體"/>
                <w:spacing w:val="-20"/>
                <w:w w:val="98"/>
              </w:rPr>
              <w:t>)</w:t>
            </w:r>
          </w:p>
        </w:tc>
      </w:tr>
      <w:tr w:rsidR="00D74483" w:rsidRPr="00D74483" w:rsidTr="00D81486">
        <w:trPr>
          <w:cantSplit/>
          <w:trHeight w:val="553"/>
          <w:jc w:val="center"/>
        </w:trPr>
        <w:tc>
          <w:tcPr>
            <w:tcW w:w="1553" w:type="dxa"/>
            <w:vMerge/>
          </w:tcPr>
          <w:p w:rsidR="00D03D0E" w:rsidRPr="00D74483" w:rsidRDefault="00D03D0E" w:rsidP="00AE688F">
            <w:pPr>
              <w:snapToGrid w:val="0"/>
              <w:jc w:val="both"/>
              <w:rPr>
                <w:rFonts w:eastAsia="標楷體"/>
                <w:spacing w:val="-20"/>
                <w:w w:val="98"/>
              </w:rPr>
            </w:pPr>
          </w:p>
        </w:tc>
        <w:tc>
          <w:tcPr>
            <w:tcW w:w="1213" w:type="dxa"/>
            <w:tcBorders>
              <w:top w:val="nil"/>
            </w:tcBorders>
            <w:vAlign w:val="center"/>
          </w:tcPr>
          <w:p w:rsidR="00D03D0E" w:rsidRPr="00D74483" w:rsidRDefault="00D03D0E" w:rsidP="00D36E37">
            <w:pPr>
              <w:snapToGrid w:val="0"/>
              <w:jc w:val="center"/>
              <w:rPr>
                <w:rFonts w:eastAsia="標楷體"/>
                <w:spacing w:val="-20"/>
                <w:w w:val="98"/>
              </w:rPr>
            </w:pPr>
          </w:p>
        </w:tc>
        <w:tc>
          <w:tcPr>
            <w:tcW w:w="1149" w:type="dxa"/>
            <w:tcBorders>
              <w:top w:val="single" w:sz="4" w:space="0" w:color="auto"/>
            </w:tcBorders>
            <w:vAlign w:val="center"/>
          </w:tcPr>
          <w:p w:rsidR="00D03D0E" w:rsidRPr="00D74483" w:rsidRDefault="00D03D0E" w:rsidP="00D03D0E">
            <w:pPr>
              <w:snapToGrid w:val="0"/>
              <w:jc w:val="center"/>
              <w:rPr>
                <w:rFonts w:eastAsia="標楷體"/>
                <w:spacing w:val="-20"/>
                <w:w w:val="98"/>
              </w:rPr>
            </w:pPr>
            <w:r w:rsidRPr="00D74483">
              <w:rPr>
                <w:rFonts w:eastAsia="標楷體" w:hint="eastAsia"/>
                <w:spacing w:val="-20"/>
                <w:w w:val="98"/>
              </w:rPr>
              <w:t>經常性薪資</w:t>
            </w:r>
          </w:p>
        </w:tc>
        <w:tc>
          <w:tcPr>
            <w:tcW w:w="1701" w:type="dxa"/>
            <w:vMerge/>
            <w:vAlign w:val="center"/>
          </w:tcPr>
          <w:p w:rsidR="00D03D0E" w:rsidRPr="00D74483" w:rsidRDefault="00D03D0E" w:rsidP="00D03D0E">
            <w:pPr>
              <w:snapToGrid w:val="0"/>
              <w:jc w:val="center"/>
              <w:rPr>
                <w:rFonts w:eastAsia="標楷體"/>
                <w:spacing w:val="-20"/>
                <w:w w:val="98"/>
              </w:rPr>
            </w:pPr>
          </w:p>
        </w:tc>
        <w:tc>
          <w:tcPr>
            <w:tcW w:w="1686" w:type="dxa"/>
            <w:vMerge/>
            <w:vAlign w:val="center"/>
          </w:tcPr>
          <w:p w:rsidR="00D03D0E" w:rsidRPr="00D74483" w:rsidRDefault="00D03D0E" w:rsidP="00D03D0E">
            <w:pPr>
              <w:snapToGrid w:val="0"/>
              <w:jc w:val="center"/>
              <w:rPr>
                <w:rFonts w:eastAsia="標楷體"/>
                <w:spacing w:val="-20"/>
                <w:w w:val="98"/>
              </w:rPr>
            </w:pPr>
          </w:p>
        </w:tc>
        <w:tc>
          <w:tcPr>
            <w:tcW w:w="1665" w:type="dxa"/>
            <w:vMerge/>
            <w:vAlign w:val="center"/>
          </w:tcPr>
          <w:p w:rsidR="00D03D0E" w:rsidRPr="00D74483" w:rsidRDefault="00D03D0E" w:rsidP="00D03D0E">
            <w:pPr>
              <w:snapToGrid w:val="0"/>
              <w:jc w:val="center"/>
              <w:rPr>
                <w:rFonts w:eastAsia="標楷體"/>
                <w:spacing w:val="-20"/>
                <w:w w:val="98"/>
              </w:rPr>
            </w:pPr>
          </w:p>
        </w:tc>
      </w:tr>
      <w:tr w:rsidR="00D74483" w:rsidRPr="00D74483" w:rsidTr="00D81486">
        <w:trPr>
          <w:trHeight w:val="360"/>
          <w:jc w:val="center"/>
        </w:trPr>
        <w:tc>
          <w:tcPr>
            <w:tcW w:w="1553" w:type="dxa"/>
            <w:tcBorders>
              <w:top w:val="nil"/>
              <w:bottom w:val="nil"/>
            </w:tcBorders>
            <w:vAlign w:val="center"/>
          </w:tcPr>
          <w:p w:rsidR="00A71985" w:rsidRPr="00D74483" w:rsidRDefault="00A71985" w:rsidP="00AE688F">
            <w:pPr>
              <w:snapToGrid w:val="0"/>
              <w:spacing w:line="400" w:lineRule="exact"/>
              <w:rPr>
                <w:rFonts w:eastAsia="標楷體"/>
                <w:b/>
                <w:bCs/>
                <w14:cntxtAlts/>
              </w:rPr>
            </w:pPr>
            <w:r w:rsidRPr="00D74483">
              <w:rPr>
                <w:rFonts w:eastAsia="標楷體"/>
                <w:b/>
                <w:bCs/>
                <w14:cntxtAlts/>
              </w:rPr>
              <w:t xml:space="preserve">  98</w:t>
            </w:r>
            <w:r w:rsidRPr="00D74483">
              <w:rPr>
                <w:rFonts w:eastAsia="標楷體"/>
                <w:b/>
                <w:bCs/>
                <w14:cntxtAlts/>
              </w:rPr>
              <w:t>年</w:t>
            </w:r>
          </w:p>
        </w:tc>
        <w:tc>
          <w:tcPr>
            <w:tcW w:w="1213" w:type="dxa"/>
            <w:tcBorders>
              <w:top w:val="nil"/>
              <w:bottom w:val="nil"/>
              <w:right w:val="nil"/>
            </w:tcBorders>
            <w:vAlign w:val="center"/>
          </w:tcPr>
          <w:p w:rsidR="00A71985" w:rsidRPr="00D74483" w:rsidRDefault="00A71985" w:rsidP="006B4C90">
            <w:pPr>
              <w:snapToGrid w:val="0"/>
              <w:spacing w:line="400" w:lineRule="exact"/>
              <w:ind w:rightChars="100" w:right="240"/>
              <w:jc w:val="right"/>
              <w:rPr>
                <w:rFonts w:eastAsia="標楷體"/>
                <w:b/>
                <w:bCs/>
                <w14:cntxtAlts/>
              </w:rPr>
            </w:pPr>
            <w:r w:rsidRPr="00D74483">
              <w:rPr>
                <w:rFonts w:eastAsia="標楷體"/>
                <w:b/>
                <w:bCs/>
                <w14:cntxtAlts/>
              </w:rPr>
              <w:t>42,</w:t>
            </w:r>
            <w:r w:rsidRPr="00D74483">
              <w:rPr>
                <w:rFonts w:eastAsia="標楷體" w:hint="eastAsia"/>
                <w:b/>
                <w:bCs/>
                <w14:cntxtAlts/>
              </w:rPr>
              <w:t>182</w:t>
            </w:r>
          </w:p>
        </w:tc>
        <w:tc>
          <w:tcPr>
            <w:tcW w:w="1149" w:type="dxa"/>
            <w:tcBorders>
              <w:top w:val="nil"/>
              <w:left w:val="nil"/>
              <w:bottom w:val="nil"/>
              <w:right w:val="nil"/>
            </w:tcBorders>
            <w:vAlign w:val="center"/>
          </w:tcPr>
          <w:p w:rsidR="00A71985" w:rsidRPr="00D74483" w:rsidRDefault="00A71985" w:rsidP="00B23077">
            <w:pPr>
              <w:snapToGrid w:val="0"/>
              <w:spacing w:line="400" w:lineRule="exact"/>
              <w:ind w:rightChars="57" w:right="137"/>
              <w:jc w:val="right"/>
              <w:rPr>
                <w:rFonts w:eastAsia="標楷體"/>
                <w:b/>
                <w:bCs/>
                <w14:cntxtAlts/>
              </w:rPr>
            </w:pPr>
            <w:r w:rsidRPr="00D74483">
              <w:rPr>
                <w:rFonts w:eastAsia="標楷體" w:hint="eastAsia"/>
                <w:b/>
                <w:bCs/>
                <w14:cntxtAlts/>
              </w:rPr>
              <w:t>35,629</w:t>
            </w:r>
          </w:p>
        </w:tc>
        <w:tc>
          <w:tcPr>
            <w:tcW w:w="1701" w:type="dxa"/>
            <w:tcBorders>
              <w:top w:val="nil"/>
              <w:left w:val="nil"/>
              <w:bottom w:val="nil"/>
              <w:right w:val="nil"/>
            </w:tcBorders>
            <w:vAlign w:val="center"/>
          </w:tcPr>
          <w:p w:rsidR="00A71985" w:rsidRPr="00D74483" w:rsidRDefault="00A71985" w:rsidP="00B23077">
            <w:pPr>
              <w:snapToGrid w:val="0"/>
              <w:spacing w:line="400" w:lineRule="exact"/>
              <w:ind w:rightChars="175" w:right="420"/>
              <w:jc w:val="right"/>
              <w:rPr>
                <w:rFonts w:eastAsia="標楷體"/>
                <w:b/>
                <w:bCs/>
                <w14:cntxtAlts/>
              </w:rPr>
            </w:pPr>
            <w:r w:rsidRPr="00D74483">
              <w:rPr>
                <w:rFonts w:eastAsia="標楷體" w:hint="eastAsia"/>
                <w:b/>
                <w:bCs/>
                <w14:cntxtAlts/>
              </w:rPr>
              <w:t>39</w:t>
            </w:r>
            <w:r w:rsidRPr="00D74483">
              <w:rPr>
                <w:rFonts w:eastAsia="標楷體"/>
                <w:b/>
                <w:bCs/>
                <w14:cntxtAlts/>
              </w:rPr>
              <w:t>,12</w:t>
            </w:r>
            <w:r w:rsidRPr="00D74483">
              <w:rPr>
                <w:rFonts w:eastAsia="標楷體" w:hint="eastAsia"/>
                <w:b/>
                <w:bCs/>
                <w14:cntxtAlts/>
              </w:rPr>
              <w:t>5</w:t>
            </w:r>
          </w:p>
        </w:tc>
        <w:tc>
          <w:tcPr>
            <w:tcW w:w="1686" w:type="dxa"/>
            <w:tcBorders>
              <w:top w:val="nil"/>
              <w:left w:val="nil"/>
              <w:bottom w:val="nil"/>
              <w:right w:val="nil"/>
            </w:tcBorders>
            <w:vAlign w:val="center"/>
          </w:tcPr>
          <w:p w:rsidR="00A71985" w:rsidRPr="00D74483" w:rsidRDefault="00A71985" w:rsidP="00B23077">
            <w:pPr>
              <w:snapToGrid w:val="0"/>
              <w:spacing w:line="400" w:lineRule="exact"/>
              <w:ind w:rightChars="228" w:right="547"/>
              <w:jc w:val="right"/>
              <w:rPr>
                <w:b/>
                <w14:cntxtAlts/>
              </w:rPr>
            </w:pPr>
            <w:r w:rsidRPr="00D74483">
              <w:rPr>
                <w:rFonts w:eastAsia="標楷體"/>
                <w:b/>
                <w:bCs/>
                <w14:cntxtAlts/>
              </w:rPr>
              <w:t>9</w:t>
            </w:r>
            <w:r w:rsidRPr="00D74483">
              <w:rPr>
                <w:rFonts w:eastAsia="標楷體" w:hint="eastAsia"/>
                <w:b/>
                <w:bCs/>
                <w14:cntxtAlts/>
              </w:rPr>
              <w:t>6</w:t>
            </w:r>
            <w:r w:rsidRPr="00D74483">
              <w:rPr>
                <w:rFonts w:eastAsia="標楷體"/>
                <w:b/>
                <w:bCs/>
                <w14:cntxtAlts/>
              </w:rPr>
              <w:t>,</w:t>
            </w:r>
            <w:r w:rsidRPr="00D74483">
              <w:rPr>
                <w:rFonts w:eastAsia="標楷體" w:hint="eastAsia"/>
                <w:b/>
                <w:bCs/>
                <w14:cntxtAlts/>
              </w:rPr>
              <w:t>285</w:t>
            </w:r>
          </w:p>
        </w:tc>
        <w:tc>
          <w:tcPr>
            <w:tcW w:w="1665" w:type="dxa"/>
            <w:tcBorders>
              <w:top w:val="nil"/>
              <w:left w:val="nil"/>
              <w:bottom w:val="nil"/>
            </w:tcBorders>
            <w:vAlign w:val="bottom"/>
          </w:tcPr>
          <w:p w:rsidR="00A71985" w:rsidRPr="00D74483" w:rsidRDefault="00A71985" w:rsidP="00B23077">
            <w:pPr>
              <w:widowControl/>
              <w:tabs>
                <w:tab w:val="left" w:pos="5220"/>
              </w:tabs>
              <w:snapToGrid w:val="0"/>
              <w:spacing w:line="400" w:lineRule="exact"/>
              <w:ind w:rightChars="213" w:right="511"/>
              <w:jc w:val="right"/>
              <w:rPr>
                <w:rFonts w:eastAsia="標楷體"/>
                <w:b/>
                <w:bCs/>
                <w14:cntxtAlts/>
              </w:rPr>
            </w:pPr>
            <w:r w:rsidRPr="00D74483">
              <w:rPr>
                <w:rFonts w:eastAsia="標楷體"/>
                <w:b/>
                <w:bCs/>
                <w14:cntxtAlts/>
              </w:rPr>
              <w:t>67,</w:t>
            </w:r>
            <w:r w:rsidRPr="00D74483">
              <w:rPr>
                <w:rFonts w:eastAsia="標楷體" w:hint="eastAsia"/>
                <w:b/>
                <w:bCs/>
                <w14:cntxtAlts/>
              </w:rPr>
              <w:t>724</w:t>
            </w:r>
          </w:p>
        </w:tc>
      </w:tr>
      <w:tr w:rsidR="00D74483" w:rsidRPr="00D74483" w:rsidTr="00D81486">
        <w:trPr>
          <w:trHeight w:val="360"/>
          <w:jc w:val="center"/>
        </w:trPr>
        <w:tc>
          <w:tcPr>
            <w:tcW w:w="1553" w:type="dxa"/>
            <w:tcBorders>
              <w:top w:val="nil"/>
              <w:bottom w:val="nil"/>
            </w:tcBorders>
            <w:vAlign w:val="center"/>
          </w:tcPr>
          <w:p w:rsidR="00A71985" w:rsidRPr="00D74483" w:rsidRDefault="00A71985" w:rsidP="00AE688F">
            <w:pPr>
              <w:snapToGrid w:val="0"/>
              <w:spacing w:line="400" w:lineRule="exact"/>
              <w:rPr>
                <w:rFonts w:eastAsia="標楷體"/>
                <w:b/>
                <w:bCs/>
                <w14:cntxtAlts/>
              </w:rPr>
            </w:pPr>
            <w:r w:rsidRPr="00D74483">
              <w:rPr>
                <w:rFonts w:eastAsia="標楷體"/>
                <w:b/>
                <w:bCs/>
                <w14:cntxtAlts/>
              </w:rPr>
              <w:t xml:space="preserve">  99</w:t>
            </w:r>
            <w:r w:rsidRPr="00D74483">
              <w:rPr>
                <w:rFonts w:eastAsia="標楷體"/>
                <w:b/>
                <w:bCs/>
                <w14:cntxtAlts/>
              </w:rPr>
              <w:t>年</w:t>
            </w:r>
          </w:p>
        </w:tc>
        <w:tc>
          <w:tcPr>
            <w:tcW w:w="1213" w:type="dxa"/>
            <w:tcBorders>
              <w:top w:val="nil"/>
              <w:bottom w:val="nil"/>
              <w:right w:val="nil"/>
            </w:tcBorders>
            <w:vAlign w:val="center"/>
          </w:tcPr>
          <w:p w:rsidR="00A71985" w:rsidRPr="00D74483" w:rsidRDefault="00A71985" w:rsidP="006B4C90">
            <w:pPr>
              <w:snapToGrid w:val="0"/>
              <w:spacing w:line="400" w:lineRule="exact"/>
              <w:ind w:rightChars="100" w:right="240"/>
              <w:jc w:val="right"/>
              <w:rPr>
                <w:rFonts w:eastAsia="標楷體"/>
                <w:b/>
                <w:bCs/>
                <w14:cntxtAlts/>
              </w:rPr>
            </w:pPr>
            <w:r w:rsidRPr="00D74483">
              <w:rPr>
                <w:rFonts w:eastAsia="標楷體"/>
                <w:b/>
                <w:bCs/>
                <w14:cntxtAlts/>
              </w:rPr>
              <w:t>44,</w:t>
            </w:r>
            <w:r w:rsidRPr="00D74483">
              <w:rPr>
                <w:rFonts w:eastAsia="標楷體" w:hint="eastAsia"/>
                <w:b/>
                <w:bCs/>
                <w14:cntxtAlts/>
              </w:rPr>
              <w:t>359</w:t>
            </w:r>
          </w:p>
        </w:tc>
        <w:tc>
          <w:tcPr>
            <w:tcW w:w="1149" w:type="dxa"/>
            <w:tcBorders>
              <w:top w:val="nil"/>
              <w:left w:val="nil"/>
              <w:bottom w:val="nil"/>
              <w:right w:val="nil"/>
            </w:tcBorders>
            <w:vAlign w:val="center"/>
          </w:tcPr>
          <w:p w:rsidR="00A71985" w:rsidRPr="00D74483" w:rsidRDefault="00A71985" w:rsidP="00B23077">
            <w:pPr>
              <w:snapToGrid w:val="0"/>
              <w:spacing w:line="400" w:lineRule="exact"/>
              <w:ind w:rightChars="57" w:right="137"/>
              <w:jc w:val="right"/>
              <w:rPr>
                <w:rFonts w:eastAsia="標楷體"/>
                <w:b/>
                <w:bCs/>
                <w14:cntxtAlts/>
              </w:rPr>
            </w:pPr>
            <w:r w:rsidRPr="00D74483">
              <w:rPr>
                <w:rFonts w:eastAsia="標楷體" w:hint="eastAsia"/>
                <w:b/>
                <w:bCs/>
                <w14:cntxtAlts/>
              </w:rPr>
              <w:t>36,214</w:t>
            </w:r>
          </w:p>
        </w:tc>
        <w:tc>
          <w:tcPr>
            <w:tcW w:w="1701" w:type="dxa"/>
            <w:tcBorders>
              <w:top w:val="nil"/>
              <w:left w:val="nil"/>
              <w:bottom w:val="nil"/>
              <w:right w:val="nil"/>
            </w:tcBorders>
            <w:vAlign w:val="center"/>
          </w:tcPr>
          <w:p w:rsidR="00A71985" w:rsidRPr="00D74483" w:rsidRDefault="00A71985" w:rsidP="00B23077">
            <w:pPr>
              <w:snapToGrid w:val="0"/>
              <w:spacing w:line="400" w:lineRule="exact"/>
              <w:ind w:rightChars="175" w:right="420"/>
              <w:jc w:val="right"/>
              <w:rPr>
                <w:rFonts w:eastAsia="標楷體"/>
                <w:b/>
                <w:bCs/>
                <w14:cntxtAlts/>
              </w:rPr>
            </w:pPr>
            <w:r w:rsidRPr="00D74483">
              <w:rPr>
                <w:rFonts w:eastAsia="標楷體"/>
                <w:b/>
                <w:bCs/>
                <w14:cntxtAlts/>
              </w:rPr>
              <w:t>4</w:t>
            </w:r>
            <w:r w:rsidRPr="00D74483">
              <w:rPr>
                <w:rFonts w:eastAsia="標楷體" w:hint="eastAsia"/>
                <w:b/>
                <w:bCs/>
                <w14:cntxtAlts/>
              </w:rPr>
              <w:t>2</w:t>
            </w:r>
            <w:r w:rsidRPr="00D74483">
              <w:rPr>
                <w:rFonts w:eastAsia="標楷體"/>
                <w:b/>
                <w:bCs/>
                <w14:cntxtAlts/>
              </w:rPr>
              <w:t>,</w:t>
            </w:r>
            <w:r w:rsidRPr="00D74483">
              <w:rPr>
                <w:rFonts w:eastAsia="標楷體" w:hint="eastAsia"/>
                <w:b/>
                <w:bCs/>
                <w14:cntxtAlts/>
              </w:rPr>
              <w:t>300</w:t>
            </w:r>
          </w:p>
        </w:tc>
        <w:tc>
          <w:tcPr>
            <w:tcW w:w="1686" w:type="dxa"/>
            <w:tcBorders>
              <w:top w:val="nil"/>
              <w:left w:val="nil"/>
              <w:bottom w:val="nil"/>
              <w:right w:val="nil"/>
            </w:tcBorders>
            <w:vAlign w:val="center"/>
          </w:tcPr>
          <w:p w:rsidR="00A71985" w:rsidRPr="00D74483" w:rsidRDefault="00A71985" w:rsidP="00B23077">
            <w:pPr>
              <w:snapToGrid w:val="0"/>
              <w:spacing w:line="400" w:lineRule="exact"/>
              <w:ind w:rightChars="228" w:right="547"/>
              <w:jc w:val="right"/>
              <w:rPr>
                <w:b/>
                <w14:cntxtAlts/>
              </w:rPr>
            </w:pPr>
            <w:r w:rsidRPr="00D74483">
              <w:rPr>
                <w:rFonts w:eastAsia="標楷體"/>
                <w:b/>
                <w:bCs/>
                <w14:cntxtAlts/>
              </w:rPr>
              <w:t>96,</w:t>
            </w:r>
            <w:r w:rsidRPr="00D74483">
              <w:rPr>
                <w:rFonts w:eastAsia="標楷體" w:hint="eastAsia"/>
                <w:b/>
                <w:bCs/>
                <w14:cntxtAlts/>
              </w:rPr>
              <w:t>523</w:t>
            </w:r>
          </w:p>
        </w:tc>
        <w:tc>
          <w:tcPr>
            <w:tcW w:w="1665" w:type="dxa"/>
            <w:tcBorders>
              <w:top w:val="nil"/>
              <w:left w:val="nil"/>
              <w:bottom w:val="nil"/>
            </w:tcBorders>
            <w:vAlign w:val="bottom"/>
          </w:tcPr>
          <w:p w:rsidR="00A71985" w:rsidRPr="00D74483" w:rsidRDefault="00A71985" w:rsidP="00B23077">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4</w:t>
            </w:r>
            <w:r w:rsidRPr="00D74483">
              <w:rPr>
                <w:rFonts w:eastAsia="標楷體"/>
                <w:b/>
                <w:bCs/>
                <w14:cntxtAlts/>
              </w:rPr>
              <w:t>,</w:t>
            </w:r>
            <w:r w:rsidRPr="00D74483">
              <w:rPr>
                <w:rFonts w:eastAsia="標楷體" w:hint="eastAsia"/>
                <w:b/>
                <w:bCs/>
                <w14:cntxtAlts/>
              </w:rPr>
              <w:t>242</w:t>
            </w:r>
          </w:p>
        </w:tc>
      </w:tr>
      <w:tr w:rsidR="00D74483" w:rsidRPr="00D74483" w:rsidTr="00D81486">
        <w:trPr>
          <w:trHeight w:val="360"/>
          <w:jc w:val="center"/>
        </w:trPr>
        <w:tc>
          <w:tcPr>
            <w:tcW w:w="1553" w:type="dxa"/>
            <w:tcBorders>
              <w:top w:val="nil"/>
              <w:bottom w:val="nil"/>
            </w:tcBorders>
            <w:vAlign w:val="center"/>
          </w:tcPr>
          <w:p w:rsidR="00A71985" w:rsidRPr="00D74483" w:rsidRDefault="00A71985" w:rsidP="00AE688F">
            <w:pPr>
              <w:snapToGrid w:val="0"/>
              <w:spacing w:line="400" w:lineRule="exact"/>
              <w:rPr>
                <w:rFonts w:eastAsia="標楷體"/>
                <w:b/>
                <w:bCs/>
                <w14:cntxtAlts/>
              </w:rPr>
            </w:pPr>
            <w:r w:rsidRPr="00D74483">
              <w:rPr>
                <w:rFonts w:eastAsia="標楷體"/>
                <w:b/>
                <w:bCs/>
                <w14:cntxtAlts/>
              </w:rPr>
              <w:t xml:space="preserve"> 100</w:t>
            </w:r>
            <w:r w:rsidRPr="00D74483">
              <w:rPr>
                <w:rFonts w:eastAsia="標楷體"/>
                <w:b/>
                <w:bCs/>
                <w14:cntxtAlts/>
              </w:rPr>
              <w:t>年</w:t>
            </w:r>
          </w:p>
        </w:tc>
        <w:tc>
          <w:tcPr>
            <w:tcW w:w="1213" w:type="dxa"/>
            <w:tcBorders>
              <w:top w:val="nil"/>
              <w:bottom w:val="nil"/>
              <w:right w:val="nil"/>
            </w:tcBorders>
            <w:vAlign w:val="center"/>
          </w:tcPr>
          <w:p w:rsidR="00A71985" w:rsidRPr="00D74483" w:rsidRDefault="00A71985" w:rsidP="006B4C90">
            <w:pPr>
              <w:snapToGrid w:val="0"/>
              <w:spacing w:line="400" w:lineRule="exact"/>
              <w:ind w:rightChars="100" w:right="240"/>
              <w:jc w:val="right"/>
              <w:rPr>
                <w:rFonts w:eastAsia="標楷體"/>
                <w:b/>
                <w:bCs/>
                <w14:cntxtAlts/>
              </w:rPr>
            </w:pPr>
            <w:r w:rsidRPr="00D74483">
              <w:rPr>
                <w:rFonts w:eastAsia="標楷體"/>
                <w:b/>
                <w:bCs/>
                <w14:cntxtAlts/>
              </w:rPr>
              <w:t>45,</w:t>
            </w:r>
            <w:r w:rsidRPr="00D74483">
              <w:rPr>
                <w:rFonts w:eastAsia="標楷體" w:hint="eastAsia"/>
                <w:b/>
                <w:bCs/>
                <w14:cntxtAlts/>
              </w:rPr>
              <w:t>508</w:t>
            </w:r>
          </w:p>
        </w:tc>
        <w:tc>
          <w:tcPr>
            <w:tcW w:w="1149" w:type="dxa"/>
            <w:tcBorders>
              <w:top w:val="nil"/>
              <w:left w:val="nil"/>
              <w:bottom w:val="nil"/>
              <w:right w:val="nil"/>
            </w:tcBorders>
            <w:vAlign w:val="center"/>
          </w:tcPr>
          <w:p w:rsidR="00A71985" w:rsidRPr="00D74483" w:rsidRDefault="00A71985" w:rsidP="00B23077">
            <w:pPr>
              <w:snapToGrid w:val="0"/>
              <w:spacing w:line="400" w:lineRule="exact"/>
              <w:ind w:rightChars="57" w:right="137"/>
              <w:jc w:val="right"/>
              <w:rPr>
                <w:rFonts w:eastAsia="標楷體"/>
                <w:b/>
                <w:bCs/>
                <w14:cntxtAlts/>
              </w:rPr>
            </w:pPr>
            <w:r w:rsidRPr="00D74483">
              <w:rPr>
                <w:rFonts w:eastAsia="標楷體" w:hint="eastAsia"/>
                <w:b/>
                <w:bCs/>
                <w14:cntxtAlts/>
              </w:rPr>
              <w:t>36,689</w:t>
            </w:r>
          </w:p>
        </w:tc>
        <w:tc>
          <w:tcPr>
            <w:tcW w:w="1701" w:type="dxa"/>
            <w:tcBorders>
              <w:top w:val="nil"/>
              <w:left w:val="nil"/>
              <w:bottom w:val="nil"/>
              <w:right w:val="nil"/>
            </w:tcBorders>
            <w:vAlign w:val="center"/>
          </w:tcPr>
          <w:p w:rsidR="00A71985" w:rsidRPr="00D74483" w:rsidRDefault="00A71985" w:rsidP="00B23077">
            <w:pPr>
              <w:snapToGrid w:val="0"/>
              <w:spacing w:line="400" w:lineRule="exact"/>
              <w:ind w:rightChars="175" w:right="420"/>
              <w:jc w:val="right"/>
              <w:rPr>
                <w:rFonts w:eastAsia="標楷體"/>
                <w:b/>
                <w:bCs/>
                <w14:cntxtAlts/>
              </w:rPr>
            </w:pPr>
            <w:r w:rsidRPr="00D74483">
              <w:rPr>
                <w:rFonts w:eastAsia="標楷體"/>
                <w:b/>
                <w:bCs/>
                <w14:cntxtAlts/>
              </w:rPr>
              <w:t>43,</w:t>
            </w:r>
            <w:r w:rsidRPr="00D74483">
              <w:rPr>
                <w:rFonts w:eastAsia="標楷體" w:hint="eastAsia"/>
                <w:b/>
                <w:bCs/>
                <w14:cntxtAlts/>
              </w:rPr>
              <w:t>316</w:t>
            </w:r>
          </w:p>
        </w:tc>
        <w:tc>
          <w:tcPr>
            <w:tcW w:w="1686" w:type="dxa"/>
            <w:tcBorders>
              <w:top w:val="nil"/>
              <w:left w:val="nil"/>
              <w:bottom w:val="nil"/>
              <w:right w:val="nil"/>
            </w:tcBorders>
            <w:vAlign w:val="center"/>
          </w:tcPr>
          <w:p w:rsidR="00A71985" w:rsidRPr="00D74483" w:rsidRDefault="00A71985" w:rsidP="00B23077">
            <w:pPr>
              <w:snapToGrid w:val="0"/>
              <w:spacing w:line="400" w:lineRule="exact"/>
              <w:ind w:rightChars="228" w:right="547"/>
              <w:jc w:val="right"/>
              <w:rPr>
                <w:b/>
                <w14:cntxtAlts/>
              </w:rPr>
            </w:pPr>
            <w:r w:rsidRPr="00D74483">
              <w:rPr>
                <w:rFonts w:eastAsia="標楷體"/>
                <w:b/>
                <w:bCs/>
                <w14:cntxtAlts/>
              </w:rPr>
              <w:t>9</w:t>
            </w:r>
            <w:r w:rsidRPr="00D74483">
              <w:rPr>
                <w:rFonts w:eastAsia="標楷體" w:hint="eastAsia"/>
                <w:b/>
                <w:bCs/>
                <w14:cntxtAlts/>
              </w:rPr>
              <w:t>5</w:t>
            </w:r>
            <w:r w:rsidRPr="00D74483">
              <w:rPr>
                <w:rFonts w:eastAsia="標楷體"/>
                <w:b/>
                <w:bCs/>
                <w14:cntxtAlts/>
              </w:rPr>
              <w:t>,</w:t>
            </w:r>
            <w:r w:rsidRPr="00D74483">
              <w:rPr>
                <w:rFonts w:eastAsia="標楷體" w:hint="eastAsia"/>
                <w:b/>
                <w:bCs/>
                <w14:cntxtAlts/>
              </w:rPr>
              <w:t>382</w:t>
            </w:r>
          </w:p>
        </w:tc>
        <w:tc>
          <w:tcPr>
            <w:tcW w:w="1665" w:type="dxa"/>
            <w:tcBorders>
              <w:top w:val="nil"/>
              <w:left w:val="nil"/>
              <w:bottom w:val="nil"/>
            </w:tcBorders>
            <w:vAlign w:val="bottom"/>
          </w:tcPr>
          <w:p w:rsidR="00A71985" w:rsidRPr="00D74483" w:rsidRDefault="00A71985" w:rsidP="00B23077">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6</w:t>
            </w:r>
            <w:r w:rsidRPr="00D74483">
              <w:rPr>
                <w:rFonts w:eastAsia="標楷體"/>
                <w:b/>
                <w:bCs/>
                <w14:cntxtAlts/>
              </w:rPr>
              <w:t>,</w:t>
            </w:r>
            <w:r w:rsidRPr="00D74483">
              <w:rPr>
                <w:rFonts w:eastAsia="標楷體" w:hint="eastAsia"/>
                <w:b/>
                <w:bCs/>
                <w14:cntxtAlts/>
              </w:rPr>
              <w:t>951</w:t>
            </w:r>
          </w:p>
        </w:tc>
      </w:tr>
      <w:tr w:rsidR="00D74483" w:rsidRPr="00D74483" w:rsidTr="00D81486">
        <w:trPr>
          <w:trHeight w:val="360"/>
          <w:jc w:val="center"/>
        </w:trPr>
        <w:tc>
          <w:tcPr>
            <w:tcW w:w="1553" w:type="dxa"/>
            <w:tcBorders>
              <w:top w:val="nil"/>
              <w:bottom w:val="nil"/>
            </w:tcBorders>
            <w:vAlign w:val="center"/>
          </w:tcPr>
          <w:p w:rsidR="00A71985" w:rsidRPr="00D74483" w:rsidRDefault="00A71985" w:rsidP="00AE688F">
            <w:pPr>
              <w:snapToGrid w:val="0"/>
              <w:spacing w:line="400" w:lineRule="exact"/>
              <w:rPr>
                <w:rFonts w:eastAsia="標楷體"/>
                <w:b/>
                <w14:cntxtAlts/>
              </w:rPr>
            </w:pPr>
            <w:r w:rsidRPr="00D74483">
              <w:rPr>
                <w:rFonts w:eastAsia="標楷體"/>
                <w:b/>
                <w:bCs/>
                <w14:cntxtAlts/>
              </w:rPr>
              <w:t xml:space="preserve"> 101</w:t>
            </w:r>
            <w:r w:rsidRPr="00D74483">
              <w:rPr>
                <w:rFonts w:eastAsia="標楷體"/>
                <w:b/>
                <w:bCs/>
                <w14:cntxtAlts/>
              </w:rPr>
              <w:t>年</w:t>
            </w:r>
          </w:p>
        </w:tc>
        <w:tc>
          <w:tcPr>
            <w:tcW w:w="1213" w:type="dxa"/>
            <w:tcBorders>
              <w:top w:val="nil"/>
              <w:bottom w:val="nil"/>
              <w:right w:val="nil"/>
            </w:tcBorders>
            <w:vAlign w:val="center"/>
          </w:tcPr>
          <w:p w:rsidR="00A71985" w:rsidRPr="00D74483" w:rsidRDefault="00A71985" w:rsidP="006B4C90">
            <w:pPr>
              <w:snapToGrid w:val="0"/>
              <w:spacing w:line="400" w:lineRule="exact"/>
              <w:ind w:rightChars="100" w:right="240"/>
              <w:jc w:val="right"/>
              <w:rPr>
                <w:rFonts w:eastAsia="標楷體"/>
                <w:b/>
                <w:bCs/>
                <w14:cntxtAlts/>
              </w:rPr>
            </w:pPr>
            <w:r w:rsidRPr="00D74483">
              <w:rPr>
                <w:rFonts w:eastAsia="標楷體"/>
                <w:b/>
                <w:bCs/>
                <w14:cntxtAlts/>
              </w:rPr>
              <w:t>45,</w:t>
            </w:r>
            <w:r w:rsidRPr="00D74483">
              <w:rPr>
                <w:rFonts w:eastAsia="標楷體" w:hint="eastAsia"/>
                <w:b/>
                <w:bCs/>
                <w14:cntxtAlts/>
              </w:rPr>
              <w:t>589</w:t>
            </w:r>
          </w:p>
        </w:tc>
        <w:tc>
          <w:tcPr>
            <w:tcW w:w="1149" w:type="dxa"/>
            <w:tcBorders>
              <w:top w:val="nil"/>
              <w:left w:val="nil"/>
              <w:bottom w:val="nil"/>
              <w:right w:val="nil"/>
            </w:tcBorders>
            <w:vAlign w:val="center"/>
          </w:tcPr>
          <w:p w:rsidR="00A71985" w:rsidRPr="00D74483" w:rsidRDefault="00A71985" w:rsidP="00B23077">
            <w:pPr>
              <w:snapToGrid w:val="0"/>
              <w:spacing w:line="400" w:lineRule="exact"/>
              <w:ind w:rightChars="57" w:right="137"/>
              <w:jc w:val="right"/>
              <w:rPr>
                <w:rFonts w:eastAsia="標楷體"/>
                <w:b/>
                <w:bCs/>
                <w14:cntxtAlts/>
              </w:rPr>
            </w:pPr>
            <w:r w:rsidRPr="00D74483">
              <w:rPr>
                <w:rFonts w:eastAsia="標楷體" w:hint="eastAsia"/>
                <w:b/>
                <w:bCs/>
                <w14:cntxtAlts/>
              </w:rPr>
              <w:t>37,151</w:t>
            </w:r>
          </w:p>
        </w:tc>
        <w:tc>
          <w:tcPr>
            <w:tcW w:w="1701" w:type="dxa"/>
            <w:tcBorders>
              <w:top w:val="nil"/>
              <w:left w:val="nil"/>
              <w:bottom w:val="nil"/>
              <w:right w:val="nil"/>
            </w:tcBorders>
            <w:vAlign w:val="center"/>
          </w:tcPr>
          <w:p w:rsidR="00A71985" w:rsidRPr="00D74483" w:rsidRDefault="00A71985" w:rsidP="00B23077">
            <w:pPr>
              <w:snapToGrid w:val="0"/>
              <w:spacing w:line="400" w:lineRule="exact"/>
              <w:ind w:rightChars="175" w:right="420"/>
              <w:jc w:val="right"/>
              <w:rPr>
                <w:rFonts w:eastAsia="標楷體"/>
                <w:b/>
                <w:bCs/>
                <w14:cntxtAlts/>
              </w:rPr>
            </w:pPr>
            <w:r w:rsidRPr="00D74483">
              <w:rPr>
                <w:rFonts w:eastAsia="標楷體"/>
                <w:b/>
                <w:bCs/>
                <w14:cntxtAlts/>
              </w:rPr>
              <w:t>43,</w:t>
            </w:r>
            <w:r w:rsidRPr="00D74483">
              <w:rPr>
                <w:rFonts w:eastAsia="標楷體" w:hint="eastAsia"/>
                <w:b/>
                <w:bCs/>
                <w14:cntxtAlts/>
              </w:rPr>
              <w:t>689</w:t>
            </w:r>
          </w:p>
        </w:tc>
        <w:tc>
          <w:tcPr>
            <w:tcW w:w="1686" w:type="dxa"/>
            <w:tcBorders>
              <w:top w:val="nil"/>
              <w:left w:val="nil"/>
              <w:bottom w:val="nil"/>
              <w:right w:val="nil"/>
            </w:tcBorders>
            <w:vAlign w:val="center"/>
          </w:tcPr>
          <w:p w:rsidR="00A71985" w:rsidRPr="00D74483" w:rsidRDefault="00A71985" w:rsidP="00B23077">
            <w:pPr>
              <w:snapToGrid w:val="0"/>
              <w:spacing w:line="400" w:lineRule="exact"/>
              <w:ind w:rightChars="228" w:right="547"/>
              <w:jc w:val="right"/>
              <w:rPr>
                <w:b/>
                <w14:cntxtAlts/>
              </w:rPr>
            </w:pPr>
            <w:r w:rsidRPr="00D74483">
              <w:rPr>
                <w:rFonts w:eastAsia="標楷體"/>
                <w:b/>
                <w:bCs/>
                <w14:cntxtAlts/>
              </w:rPr>
              <w:t>92,</w:t>
            </w:r>
            <w:r w:rsidRPr="00D74483">
              <w:rPr>
                <w:rFonts w:eastAsia="標楷體" w:hint="eastAsia"/>
                <w:b/>
                <w:bCs/>
                <w14:cntxtAlts/>
              </w:rPr>
              <w:t>869</w:t>
            </w:r>
          </w:p>
        </w:tc>
        <w:tc>
          <w:tcPr>
            <w:tcW w:w="1665" w:type="dxa"/>
            <w:tcBorders>
              <w:top w:val="nil"/>
              <w:left w:val="nil"/>
              <w:bottom w:val="nil"/>
            </w:tcBorders>
            <w:vAlign w:val="bottom"/>
          </w:tcPr>
          <w:p w:rsidR="00A71985" w:rsidRPr="00D74483" w:rsidRDefault="00A71985" w:rsidP="00B23077">
            <w:pPr>
              <w:snapToGrid w:val="0"/>
              <w:spacing w:line="400" w:lineRule="exact"/>
              <w:ind w:rightChars="213" w:right="511"/>
              <w:jc w:val="right"/>
              <w:rPr>
                <w:rFonts w:eastAsia="標楷體"/>
                <w:b/>
                <w:bCs/>
                <w14:cntxtAlts/>
              </w:rPr>
            </w:pPr>
            <w:r w:rsidRPr="00D74483">
              <w:rPr>
                <w:rFonts w:eastAsia="標楷體"/>
                <w:b/>
                <w:bCs/>
                <w14:cntxtAlts/>
              </w:rPr>
              <w:t>7</w:t>
            </w:r>
            <w:r w:rsidRPr="00D74483">
              <w:rPr>
                <w:rFonts w:eastAsia="標楷體" w:hint="eastAsia"/>
                <w:b/>
                <w:bCs/>
                <w14:cntxtAlts/>
              </w:rPr>
              <w:t>7</w:t>
            </w:r>
            <w:r w:rsidRPr="00D74483">
              <w:rPr>
                <w:rFonts w:eastAsia="標楷體"/>
                <w:b/>
                <w:bCs/>
                <w14:cntxtAlts/>
              </w:rPr>
              <w:t>,</w:t>
            </w:r>
            <w:r w:rsidRPr="00D74483">
              <w:rPr>
                <w:rFonts w:eastAsia="標楷體" w:hint="eastAsia"/>
                <w:b/>
                <w:bCs/>
                <w14:cntxtAlts/>
              </w:rPr>
              <w:t>989</w:t>
            </w:r>
          </w:p>
        </w:tc>
      </w:tr>
      <w:tr w:rsidR="00D74483" w:rsidRPr="00D74483" w:rsidTr="00D81486">
        <w:trPr>
          <w:trHeight w:val="339"/>
          <w:jc w:val="center"/>
        </w:trPr>
        <w:tc>
          <w:tcPr>
            <w:tcW w:w="1553" w:type="dxa"/>
            <w:tcBorders>
              <w:top w:val="nil"/>
              <w:bottom w:val="nil"/>
            </w:tcBorders>
            <w:vAlign w:val="center"/>
          </w:tcPr>
          <w:p w:rsidR="00A71985" w:rsidRPr="00D74483" w:rsidRDefault="00A71985" w:rsidP="00AE688F">
            <w:pPr>
              <w:snapToGrid w:val="0"/>
              <w:spacing w:line="400" w:lineRule="exact"/>
              <w:ind w:firstLineChars="50" w:firstLine="120"/>
              <w:rPr>
                <w:rFonts w:eastAsia="標楷體"/>
                <w:b/>
                <w:bCs/>
                <w14:cntxtAlts/>
              </w:rPr>
            </w:pPr>
            <w:r w:rsidRPr="00D74483">
              <w:rPr>
                <w:rFonts w:eastAsia="標楷體"/>
                <w:b/>
                <w:bCs/>
                <w14:cntxtAlts/>
              </w:rPr>
              <w:t>102</w:t>
            </w:r>
            <w:r w:rsidRPr="00D74483">
              <w:rPr>
                <w:rFonts w:eastAsia="標楷體"/>
                <w:b/>
                <w:bCs/>
                <w14:cntxtAlts/>
              </w:rPr>
              <w:t>年</w:t>
            </w:r>
          </w:p>
        </w:tc>
        <w:tc>
          <w:tcPr>
            <w:tcW w:w="1213" w:type="dxa"/>
            <w:tcBorders>
              <w:top w:val="nil"/>
              <w:bottom w:val="nil"/>
              <w:right w:val="nil"/>
            </w:tcBorders>
            <w:vAlign w:val="center"/>
          </w:tcPr>
          <w:p w:rsidR="00A71985" w:rsidRPr="00D74483" w:rsidRDefault="00A71985" w:rsidP="006B4C90">
            <w:pPr>
              <w:snapToGrid w:val="0"/>
              <w:spacing w:line="400" w:lineRule="exact"/>
              <w:ind w:rightChars="100" w:right="240"/>
              <w:jc w:val="right"/>
              <w:rPr>
                <w:rFonts w:eastAsia="標楷體"/>
                <w:b/>
                <w14:cntxtAlts/>
              </w:rPr>
            </w:pPr>
            <w:r w:rsidRPr="00D74483">
              <w:rPr>
                <w:rFonts w:eastAsia="標楷體" w:hint="eastAsia"/>
                <w:b/>
                <w14:cntxtAlts/>
              </w:rPr>
              <w:t>45,664</w:t>
            </w:r>
          </w:p>
        </w:tc>
        <w:tc>
          <w:tcPr>
            <w:tcW w:w="1149" w:type="dxa"/>
            <w:tcBorders>
              <w:top w:val="nil"/>
              <w:left w:val="nil"/>
              <w:bottom w:val="nil"/>
              <w:right w:val="nil"/>
            </w:tcBorders>
            <w:vAlign w:val="center"/>
          </w:tcPr>
          <w:p w:rsidR="00A71985" w:rsidRPr="00D74483" w:rsidRDefault="00A71985" w:rsidP="00B23077">
            <w:pPr>
              <w:snapToGrid w:val="0"/>
              <w:spacing w:line="400" w:lineRule="exact"/>
              <w:ind w:rightChars="57" w:right="137"/>
              <w:jc w:val="right"/>
              <w:rPr>
                <w:rFonts w:eastAsia="標楷體"/>
                <w:b/>
                <w14:cntxtAlts/>
              </w:rPr>
            </w:pPr>
            <w:r w:rsidRPr="00D74483">
              <w:rPr>
                <w:rFonts w:eastAsia="標楷體" w:hint="eastAsia"/>
                <w:b/>
                <w14:cntxtAlts/>
              </w:rPr>
              <w:t>37,527</w:t>
            </w:r>
          </w:p>
        </w:tc>
        <w:tc>
          <w:tcPr>
            <w:tcW w:w="1701" w:type="dxa"/>
            <w:tcBorders>
              <w:top w:val="nil"/>
              <w:left w:val="nil"/>
              <w:bottom w:val="nil"/>
              <w:right w:val="nil"/>
            </w:tcBorders>
            <w:vAlign w:val="center"/>
          </w:tcPr>
          <w:p w:rsidR="00A71985" w:rsidRPr="00D74483" w:rsidRDefault="00A71985" w:rsidP="00B23077">
            <w:pPr>
              <w:snapToGrid w:val="0"/>
              <w:spacing w:line="400" w:lineRule="exact"/>
              <w:ind w:rightChars="175" w:right="420"/>
              <w:jc w:val="right"/>
              <w:rPr>
                <w:rFonts w:eastAsia="標楷體"/>
                <w:b/>
                <w14:cntxtAlts/>
              </w:rPr>
            </w:pPr>
            <w:r w:rsidRPr="00D74483">
              <w:rPr>
                <w:rFonts w:eastAsia="標楷體" w:hint="eastAsia"/>
                <w:b/>
                <w14:cntxtAlts/>
              </w:rPr>
              <w:t>43,829</w:t>
            </w:r>
          </w:p>
        </w:tc>
        <w:tc>
          <w:tcPr>
            <w:tcW w:w="1686" w:type="dxa"/>
            <w:tcBorders>
              <w:top w:val="nil"/>
              <w:left w:val="nil"/>
              <w:bottom w:val="nil"/>
              <w:right w:val="nil"/>
            </w:tcBorders>
            <w:vAlign w:val="center"/>
          </w:tcPr>
          <w:p w:rsidR="00A71985" w:rsidRPr="00D74483" w:rsidRDefault="00A71985" w:rsidP="00B23077">
            <w:pPr>
              <w:snapToGrid w:val="0"/>
              <w:spacing w:line="400" w:lineRule="exact"/>
              <w:ind w:rightChars="228" w:right="547"/>
              <w:jc w:val="right"/>
              <w:rPr>
                <w:b/>
                <w14:cntxtAlts/>
              </w:rPr>
            </w:pPr>
            <w:r w:rsidRPr="00D74483">
              <w:rPr>
                <w:rFonts w:eastAsia="標楷體" w:hint="eastAsia"/>
                <w:b/>
                <w14:cntxtAlts/>
              </w:rPr>
              <w:t>88,873</w:t>
            </w:r>
          </w:p>
        </w:tc>
        <w:tc>
          <w:tcPr>
            <w:tcW w:w="1665" w:type="dxa"/>
            <w:tcBorders>
              <w:top w:val="nil"/>
              <w:left w:val="nil"/>
              <w:bottom w:val="nil"/>
            </w:tcBorders>
            <w:vAlign w:val="bottom"/>
          </w:tcPr>
          <w:p w:rsidR="00A71985" w:rsidRPr="00D74483" w:rsidRDefault="00A71985" w:rsidP="00B23077">
            <w:pPr>
              <w:snapToGrid w:val="0"/>
              <w:spacing w:line="400" w:lineRule="exact"/>
              <w:ind w:rightChars="213" w:right="511"/>
              <w:jc w:val="right"/>
              <w:rPr>
                <w:rFonts w:eastAsia="標楷體"/>
                <w:b/>
                <w14:cntxtAlts/>
              </w:rPr>
            </w:pPr>
            <w:r w:rsidRPr="00D74483">
              <w:rPr>
                <w:rFonts w:eastAsia="標楷體" w:hint="eastAsia"/>
                <w:b/>
                <w14:cntxtAlts/>
              </w:rPr>
              <w:t>77,871</w:t>
            </w:r>
          </w:p>
        </w:tc>
      </w:tr>
      <w:tr w:rsidR="00D74483" w:rsidRPr="00D74483" w:rsidTr="00D81486">
        <w:trPr>
          <w:trHeight w:val="339"/>
          <w:jc w:val="center"/>
        </w:trPr>
        <w:tc>
          <w:tcPr>
            <w:tcW w:w="1553" w:type="dxa"/>
            <w:tcBorders>
              <w:top w:val="nil"/>
              <w:bottom w:val="nil"/>
            </w:tcBorders>
            <w:vAlign w:val="center"/>
          </w:tcPr>
          <w:p w:rsidR="00A71985" w:rsidRPr="00D74483" w:rsidRDefault="00A71985" w:rsidP="00A3002B">
            <w:pPr>
              <w:snapToGrid w:val="0"/>
              <w:spacing w:line="400" w:lineRule="exact"/>
              <w:ind w:rightChars="165" w:right="396"/>
              <w:jc w:val="right"/>
              <w:rPr>
                <w:rFonts w:eastAsia="標楷體"/>
                <w14:cntxtAlts/>
              </w:rPr>
            </w:pPr>
            <w:r w:rsidRPr="00D74483">
              <w:rPr>
                <w:rFonts w:eastAsia="標楷體"/>
                <w14:cntxtAlts/>
              </w:rPr>
              <w:t>12</w:t>
            </w:r>
            <w:r w:rsidRPr="00D74483">
              <w:rPr>
                <w:rFonts w:eastAsia="標楷體"/>
                <w14:cntxtAlts/>
              </w:rPr>
              <w:t>月</w:t>
            </w:r>
          </w:p>
        </w:tc>
        <w:tc>
          <w:tcPr>
            <w:tcW w:w="1213" w:type="dxa"/>
            <w:tcBorders>
              <w:top w:val="nil"/>
              <w:bottom w:val="nil"/>
              <w:right w:val="nil"/>
            </w:tcBorders>
            <w:vAlign w:val="center"/>
          </w:tcPr>
          <w:p w:rsidR="00A71985" w:rsidRPr="00D74483" w:rsidRDefault="00A71985" w:rsidP="006B4C90">
            <w:pPr>
              <w:snapToGrid w:val="0"/>
              <w:spacing w:line="400" w:lineRule="exact"/>
              <w:ind w:rightChars="100" w:right="240"/>
              <w:jc w:val="right"/>
              <w:rPr>
                <w:rFonts w:eastAsia="標楷體"/>
                <w14:cntxtAlts/>
              </w:rPr>
            </w:pPr>
            <w:r w:rsidRPr="00D74483">
              <w:rPr>
                <w:rFonts w:eastAsia="標楷體" w:hint="eastAsia"/>
                <w14:cntxtAlts/>
              </w:rPr>
              <w:t>46,330</w:t>
            </w:r>
          </w:p>
        </w:tc>
        <w:tc>
          <w:tcPr>
            <w:tcW w:w="1149" w:type="dxa"/>
            <w:tcBorders>
              <w:top w:val="nil"/>
              <w:left w:val="nil"/>
              <w:bottom w:val="nil"/>
              <w:right w:val="nil"/>
            </w:tcBorders>
            <w:vAlign w:val="center"/>
          </w:tcPr>
          <w:p w:rsidR="00A71985" w:rsidRPr="00D74483" w:rsidRDefault="00A71985" w:rsidP="00B23077">
            <w:pPr>
              <w:snapToGrid w:val="0"/>
              <w:spacing w:line="400" w:lineRule="exact"/>
              <w:ind w:rightChars="57" w:right="137"/>
              <w:jc w:val="right"/>
              <w:rPr>
                <w:rFonts w:eastAsia="標楷體"/>
                <w14:cntxtAlts/>
              </w:rPr>
            </w:pPr>
            <w:r w:rsidRPr="00D74483">
              <w:rPr>
                <w:rFonts w:eastAsia="標楷體" w:hint="eastAsia"/>
                <w14:cntxtAlts/>
              </w:rPr>
              <w:t>37,822</w:t>
            </w:r>
          </w:p>
        </w:tc>
        <w:tc>
          <w:tcPr>
            <w:tcW w:w="1701" w:type="dxa"/>
            <w:tcBorders>
              <w:top w:val="nil"/>
              <w:left w:val="nil"/>
              <w:bottom w:val="nil"/>
              <w:right w:val="nil"/>
            </w:tcBorders>
            <w:vAlign w:val="center"/>
          </w:tcPr>
          <w:p w:rsidR="00A71985" w:rsidRPr="00D74483" w:rsidRDefault="00A71985" w:rsidP="00B23077">
            <w:pPr>
              <w:snapToGrid w:val="0"/>
              <w:spacing w:line="400" w:lineRule="exact"/>
              <w:ind w:rightChars="175" w:right="420"/>
              <w:jc w:val="right"/>
              <w:rPr>
                <w:rFonts w:eastAsia="標楷體"/>
                <w14:cntxtAlts/>
              </w:rPr>
            </w:pPr>
            <w:r w:rsidRPr="00D74483">
              <w:rPr>
                <w:rFonts w:eastAsia="標楷體" w:hint="eastAsia"/>
                <w14:cntxtAlts/>
              </w:rPr>
              <w:t>44,034</w:t>
            </w:r>
          </w:p>
        </w:tc>
        <w:tc>
          <w:tcPr>
            <w:tcW w:w="1686" w:type="dxa"/>
            <w:tcBorders>
              <w:top w:val="nil"/>
              <w:left w:val="nil"/>
              <w:bottom w:val="nil"/>
              <w:right w:val="nil"/>
            </w:tcBorders>
            <w:vAlign w:val="center"/>
          </w:tcPr>
          <w:p w:rsidR="00A71985" w:rsidRPr="00D74483" w:rsidRDefault="00A71985" w:rsidP="00B23077">
            <w:pPr>
              <w:snapToGrid w:val="0"/>
              <w:spacing w:line="400" w:lineRule="exact"/>
              <w:ind w:rightChars="228" w:right="547"/>
              <w:jc w:val="right"/>
              <w:rPr>
                <w14:cntxtAlts/>
              </w:rPr>
            </w:pPr>
            <w:r w:rsidRPr="00D74483">
              <w:rPr>
                <w:rFonts w:eastAsia="標楷體" w:hint="eastAsia"/>
                <w14:cntxtAlts/>
              </w:rPr>
              <w:t>113,572</w:t>
            </w:r>
          </w:p>
        </w:tc>
        <w:tc>
          <w:tcPr>
            <w:tcW w:w="1665" w:type="dxa"/>
            <w:tcBorders>
              <w:top w:val="nil"/>
              <w:left w:val="nil"/>
              <w:bottom w:val="nil"/>
              <w:right w:val="nil"/>
            </w:tcBorders>
            <w:vAlign w:val="bottom"/>
          </w:tcPr>
          <w:p w:rsidR="00A71985" w:rsidRPr="00D74483" w:rsidRDefault="00A71985" w:rsidP="00B23077">
            <w:pPr>
              <w:widowControl/>
              <w:tabs>
                <w:tab w:val="left" w:pos="5220"/>
              </w:tabs>
              <w:snapToGrid w:val="0"/>
              <w:spacing w:line="400" w:lineRule="exact"/>
              <w:ind w:rightChars="213" w:right="511"/>
              <w:jc w:val="right"/>
              <w:rPr>
                <w:rFonts w:eastAsia="標楷體"/>
                <w14:cntxtAlts/>
              </w:rPr>
            </w:pPr>
            <w:r w:rsidRPr="00D74483">
              <w:rPr>
                <w:rFonts w:eastAsia="標楷體" w:hint="eastAsia"/>
                <w14:cntxtAlts/>
              </w:rPr>
              <w:t>81,821</w:t>
            </w:r>
          </w:p>
        </w:tc>
      </w:tr>
      <w:tr w:rsidR="00421927" w:rsidRPr="00421927" w:rsidTr="00D81486">
        <w:trPr>
          <w:trHeight w:val="339"/>
          <w:jc w:val="center"/>
        </w:trPr>
        <w:tc>
          <w:tcPr>
            <w:tcW w:w="1553" w:type="dxa"/>
            <w:tcBorders>
              <w:top w:val="nil"/>
              <w:bottom w:val="nil"/>
            </w:tcBorders>
            <w:vAlign w:val="center"/>
          </w:tcPr>
          <w:p w:rsidR="00A71985" w:rsidRPr="009F5CB5" w:rsidRDefault="00A71985" w:rsidP="00D61E62">
            <w:pPr>
              <w:snapToGrid w:val="0"/>
              <w:spacing w:line="400" w:lineRule="exact"/>
              <w:ind w:firstLineChars="50" w:firstLine="120"/>
              <w:rPr>
                <w:rFonts w:eastAsia="標楷體"/>
                <w:b/>
                <w:bCs/>
                <w14:cntxtAlts/>
              </w:rPr>
            </w:pPr>
            <w:r w:rsidRPr="009F5CB5">
              <w:rPr>
                <w:rFonts w:eastAsia="標楷體"/>
                <w:b/>
                <w:bCs/>
                <w14:cntxtAlts/>
              </w:rPr>
              <w:t>10</w:t>
            </w:r>
            <w:r w:rsidRPr="009F5CB5">
              <w:rPr>
                <w:rFonts w:eastAsia="標楷體" w:hint="eastAsia"/>
                <w:b/>
                <w:bCs/>
                <w14:cntxtAlts/>
              </w:rPr>
              <w:t>3</w:t>
            </w:r>
            <w:r w:rsidRPr="009F5CB5">
              <w:rPr>
                <w:rFonts w:eastAsia="標楷體"/>
                <w:b/>
                <w:bCs/>
                <w14:cntxtAlts/>
              </w:rPr>
              <w:t>年</w:t>
            </w:r>
            <w:r w:rsidRPr="009F5CB5">
              <w:rPr>
                <w:rFonts w:eastAsia="標楷體" w:hint="eastAsia"/>
                <w:b/>
                <w:bCs/>
                <w14:cntxtAlts/>
              </w:rPr>
              <w:t>1~</w:t>
            </w:r>
            <w:r w:rsidR="00D61E62">
              <w:rPr>
                <w:rFonts w:eastAsia="標楷體" w:hint="eastAsia"/>
                <w:b/>
                <w:bCs/>
                <w14:cntxtAlts/>
              </w:rPr>
              <w:t>12</w:t>
            </w:r>
            <w:r w:rsidRPr="009F5CB5">
              <w:rPr>
                <w:rFonts w:eastAsia="標楷體" w:hint="eastAsia"/>
                <w:b/>
                <w:bCs/>
                <w14:cntxtAlts/>
              </w:rPr>
              <w:t>月</w:t>
            </w:r>
          </w:p>
        </w:tc>
        <w:tc>
          <w:tcPr>
            <w:tcW w:w="1213" w:type="dxa"/>
            <w:tcBorders>
              <w:top w:val="nil"/>
              <w:bottom w:val="nil"/>
              <w:right w:val="nil"/>
            </w:tcBorders>
            <w:vAlign w:val="center"/>
          </w:tcPr>
          <w:p w:rsidR="00A71985" w:rsidRPr="00672E09" w:rsidRDefault="00D61E62" w:rsidP="00672E09">
            <w:pPr>
              <w:snapToGrid w:val="0"/>
              <w:spacing w:line="400" w:lineRule="exact"/>
              <w:ind w:rightChars="100" w:right="240"/>
              <w:jc w:val="right"/>
              <w:rPr>
                <w:rFonts w:eastAsia="標楷體"/>
                <w:b/>
                <w14:cntxtAlts/>
              </w:rPr>
            </w:pPr>
            <w:r>
              <w:rPr>
                <w:rFonts w:eastAsia="標楷體" w:hint="eastAsia"/>
                <w:b/>
                <w14:cntxtAlts/>
              </w:rPr>
              <w:t>47,300</w:t>
            </w:r>
          </w:p>
        </w:tc>
        <w:tc>
          <w:tcPr>
            <w:tcW w:w="1149" w:type="dxa"/>
            <w:tcBorders>
              <w:top w:val="nil"/>
              <w:left w:val="nil"/>
              <w:bottom w:val="nil"/>
              <w:right w:val="nil"/>
            </w:tcBorders>
            <w:vAlign w:val="center"/>
          </w:tcPr>
          <w:p w:rsidR="00A71985" w:rsidRPr="00672E09" w:rsidRDefault="00D61E62" w:rsidP="00B23077">
            <w:pPr>
              <w:snapToGrid w:val="0"/>
              <w:spacing w:line="400" w:lineRule="exact"/>
              <w:ind w:rightChars="57" w:right="137"/>
              <w:jc w:val="right"/>
              <w:rPr>
                <w:rFonts w:eastAsia="標楷體"/>
                <w:b/>
                <w14:cntxtAlts/>
              </w:rPr>
            </w:pPr>
            <w:r>
              <w:rPr>
                <w:rFonts w:eastAsia="標楷體" w:hint="eastAsia"/>
                <w:b/>
                <w14:cntxtAlts/>
              </w:rPr>
              <w:t>38,208</w:t>
            </w:r>
          </w:p>
        </w:tc>
        <w:tc>
          <w:tcPr>
            <w:tcW w:w="1701" w:type="dxa"/>
            <w:tcBorders>
              <w:top w:val="nil"/>
              <w:left w:val="nil"/>
              <w:bottom w:val="nil"/>
              <w:right w:val="nil"/>
            </w:tcBorders>
            <w:vAlign w:val="center"/>
          </w:tcPr>
          <w:p w:rsidR="00A71985" w:rsidRPr="00672E09" w:rsidRDefault="00D61E62" w:rsidP="00B23077">
            <w:pPr>
              <w:snapToGrid w:val="0"/>
              <w:spacing w:line="400" w:lineRule="exact"/>
              <w:ind w:rightChars="175" w:right="420"/>
              <w:jc w:val="right"/>
              <w:rPr>
                <w:rFonts w:eastAsia="標楷體"/>
                <w:b/>
                <w14:cntxtAlts/>
              </w:rPr>
            </w:pPr>
            <w:r>
              <w:rPr>
                <w:rFonts w:eastAsia="標楷體" w:hint="eastAsia"/>
                <w:b/>
                <w14:cntxtAlts/>
              </w:rPr>
              <w:t>45,207</w:t>
            </w:r>
          </w:p>
        </w:tc>
        <w:tc>
          <w:tcPr>
            <w:tcW w:w="1686" w:type="dxa"/>
            <w:tcBorders>
              <w:top w:val="nil"/>
              <w:left w:val="nil"/>
              <w:bottom w:val="nil"/>
              <w:right w:val="nil"/>
            </w:tcBorders>
            <w:vAlign w:val="center"/>
          </w:tcPr>
          <w:p w:rsidR="00A71985" w:rsidRPr="00FF2A82" w:rsidRDefault="00D61E62" w:rsidP="00B23077">
            <w:pPr>
              <w:snapToGrid w:val="0"/>
              <w:spacing w:line="400" w:lineRule="exact"/>
              <w:ind w:rightChars="228" w:right="547"/>
              <w:jc w:val="right"/>
              <w:rPr>
                <w:b/>
                <w14:cntxtAlts/>
              </w:rPr>
            </w:pPr>
            <w:r>
              <w:rPr>
                <w:rFonts w:hint="eastAsia"/>
                <w:b/>
                <w14:cntxtAlts/>
              </w:rPr>
              <w:t>94,022</w:t>
            </w:r>
          </w:p>
        </w:tc>
        <w:tc>
          <w:tcPr>
            <w:tcW w:w="1665" w:type="dxa"/>
            <w:tcBorders>
              <w:top w:val="nil"/>
              <w:left w:val="nil"/>
              <w:bottom w:val="nil"/>
              <w:right w:val="nil"/>
            </w:tcBorders>
            <w:vAlign w:val="bottom"/>
          </w:tcPr>
          <w:p w:rsidR="00A71985" w:rsidRPr="00FF2A82" w:rsidRDefault="00D61E62" w:rsidP="00B23077">
            <w:pPr>
              <w:snapToGrid w:val="0"/>
              <w:spacing w:line="400" w:lineRule="exact"/>
              <w:ind w:rightChars="213" w:right="511"/>
              <w:jc w:val="right"/>
              <w:rPr>
                <w:rFonts w:eastAsia="標楷體"/>
                <w:b/>
                <w14:cntxtAlts/>
              </w:rPr>
            </w:pPr>
            <w:r>
              <w:rPr>
                <w:rFonts w:eastAsia="標楷體" w:hint="eastAsia"/>
                <w:b/>
                <w14:cntxtAlts/>
              </w:rPr>
              <w:t>83,092</w:t>
            </w:r>
          </w:p>
        </w:tc>
      </w:tr>
      <w:tr w:rsidR="00421927" w:rsidRPr="00421927" w:rsidTr="00D81486">
        <w:trPr>
          <w:trHeight w:val="339"/>
          <w:jc w:val="center"/>
        </w:trPr>
        <w:tc>
          <w:tcPr>
            <w:tcW w:w="1553" w:type="dxa"/>
            <w:tcBorders>
              <w:top w:val="nil"/>
              <w:bottom w:val="nil"/>
            </w:tcBorders>
            <w:vAlign w:val="center"/>
          </w:tcPr>
          <w:p w:rsidR="00A71985" w:rsidRPr="009F5CB5" w:rsidRDefault="00A71985" w:rsidP="00A3002B">
            <w:pPr>
              <w:snapToGrid w:val="0"/>
              <w:spacing w:line="400" w:lineRule="exact"/>
              <w:ind w:rightChars="165" w:right="396"/>
              <w:jc w:val="right"/>
              <w:rPr>
                <w:rFonts w:eastAsia="標楷體"/>
                <w14:cntxtAlts/>
              </w:rPr>
            </w:pPr>
            <w:r w:rsidRPr="009F5CB5">
              <w:rPr>
                <w:rFonts w:eastAsia="標楷體"/>
                <w14:cntxtAlts/>
              </w:rPr>
              <w:t>1</w:t>
            </w:r>
            <w:r w:rsidRPr="009F5CB5">
              <w:rPr>
                <w:rFonts w:eastAsia="標楷體"/>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88,285</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37,938</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81,895</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150,721</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207,350</w:t>
            </w:r>
          </w:p>
        </w:tc>
      </w:tr>
      <w:tr w:rsidR="00421927" w:rsidRPr="00421927" w:rsidTr="00D81486">
        <w:trPr>
          <w:trHeight w:val="339"/>
          <w:jc w:val="center"/>
        </w:trPr>
        <w:tc>
          <w:tcPr>
            <w:tcW w:w="1553" w:type="dxa"/>
            <w:tcBorders>
              <w:top w:val="nil"/>
              <w:bottom w:val="nil"/>
            </w:tcBorders>
            <w:vAlign w:val="center"/>
          </w:tcPr>
          <w:p w:rsidR="00A71985" w:rsidRPr="009F5CB5" w:rsidRDefault="00A71985" w:rsidP="00A3002B">
            <w:pPr>
              <w:snapToGrid w:val="0"/>
              <w:spacing w:line="400" w:lineRule="exact"/>
              <w:ind w:rightChars="165" w:right="396"/>
              <w:jc w:val="right"/>
              <w:rPr>
                <w:rFonts w:eastAsia="標楷體"/>
                <w14:cntxtAlts/>
              </w:rPr>
            </w:pPr>
            <w:r w:rsidRPr="009F5CB5">
              <w:rPr>
                <w:rFonts w:eastAsia="標楷體" w:hint="eastAsia"/>
                <w14:cntxtAlts/>
              </w:rPr>
              <w:t>2</w:t>
            </w:r>
            <w:r w:rsidRPr="009F5CB5">
              <w:rPr>
                <w:rFonts w:eastAsia="標楷體"/>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41,751</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37,534</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40,408</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72,374</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66,133</w:t>
            </w:r>
          </w:p>
        </w:tc>
      </w:tr>
      <w:tr w:rsidR="00421927" w:rsidRPr="00421927" w:rsidTr="00D81486">
        <w:trPr>
          <w:trHeight w:val="339"/>
          <w:jc w:val="center"/>
        </w:trPr>
        <w:tc>
          <w:tcPr>
            <w:tcW w:w="1553" w:type="dxa"/>
            <w:tcBorders>
              <w:top w:val="nil"/>
              <w:bottom w:val="nil"/>
            </w:tcBorders>
            <w:vAlign w:val="center"/>
          </w:tcPr>
          <w:p w:rsidR="00A71985" w:rsidRPr="009F5CB5" w:rsidRDefault="00A71985" w:rsidP="00CF0A92">
            <w:pPr>
              <w:snapToGrid w:val="0"/>
              <w:spacing w:line="400" w:lineRule="exact"/>
              <w:ind w:rightChars="165" w:right="396"/>
              <w:jc w:val="right"/>
              <w:rPr>
                <w:rFonts w:eastAsia="標楷體"/>
                <w14:cntxtAlts/>
              </w:rPr>
            </w:pPr>
            <w:r w:rsidRPr="009F5CB5">
              <w:rPr>
                <w:rFonts w:eastAsia="標楷體" w:hint="eastAsia"/>
                <w14:cntxtAlts/>
              </w:rPr>
              <w:t>3</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42,710</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37,950</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39,271</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74,595</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74,205</w:t>
            </w:r>
          </w:p>
        </w:tc>
      </w:tr>
      <w:tr w:rsidR="00421927" w:rsidRPr="00421927" w:rsidTr="00D81486">
        <w:trPr>
          <w:trHeight w:val="339"/>
          <w:jc w:val="center"/>
        </w:trPr>
        <w:tc>
          <w:tcPr>
            <w:tcW w:w="1553" w:type="dxa"/>
            <w:tcBorders>
              <w:top w:val="nil"/>
              <w:bottom w:val="nil"/>
            </w:tcBorders>
            <w:vAlign w:val="center"/>
          </w:tcPr>
          <w:p w:rsidR="00A71985" w:rsidRPr="009F5CB5" w:rsidRDefault="00A71985" w:rsidP="00FA343B">
            <w:pPr>
              <w:snapToGrid w:val="0"/>
              <w:spacing w:line="400" w:lineRule="exact"/>
              <w:ind w:rightChars="165" w:right="396"/>
              <w:jc w:val="right"/>
              <w:rPr>
                <w:rFonts w:eastAsia="標楷體"/>
                <w14:cntxtAlts/>
              </w:rPr>
            </w:pPr>
            <w:r w:rsidRPr="009F5CB5">
              <w:rPr>
                <w:rFonts w:eastAsia="標楷體" w:hint="eastAsia"/>
                <w14:cntxtAlts/>
              </w:rPr>
              <w:t>4</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42,361</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38,061</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39,669</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72,973</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73,998</w:t>
            </w:r>
          </w:p>
        </w:tc>
      </w:tr>
      <w:tr w:rsidR="00421927" w:rsidRPr="00421927" w:rsidTr="00D81486">
        <w:trPr>
          <w:trHeight w:val="339"/>
          <w:jc w:val="center"/>
        </w:trPr>
        <w:tc>
          <w:tcPr>
            <w:tcW w:w="1553" w:type="dxa"/>
            <w:tcBorders>
              <w:top w:val="nil"/>
              <w:bottom w:val="nil"/>
            </w:tcBorders>
            <w:vAlign w:val="center"/>
          </w:tcPr>
          <w:p w:rsidR="00A71985" w:rsidRPr="009F5CB5" w:rsidRDefault="00A71985" w:rsidP="00CF0A92">
            <w:pPr>
              <w:snapToGrid w:val="0"/>
              <w:spacing w:line="400" w:lineRule="exact"/>
              <w:ind w:rightChars="165" w:right="396"/>
              <w:jc w:val="right"/>
              <w:rPr>
                <w:rFonts w:eastAsia="標楷體"/>
                <w14:cntxtAlts/>
              </w:rPr>
            </w:pPr>
            <w:r w:rsidRPr="009F5CB5">
              <w:rPr>
                <w:rFonts w:eastAsia="標楷體" w:hint="eastAsia"/>
                <w14:cntxtAlts/>
              </w:rPr>
              <w:t>5</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44,482</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38,106</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42,742</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75,078</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81,352</w:t>
            </w:r>
          </w:p>
        </w:tc>
      </w:tr>
      <w:tr w:rsidR="00421927" w:rsidRPr="00421927" w:rsidTr="0059763E">
        <w:trPr>
          <w:trHeight w:val="339"/>
          <w:jc w:val="center"/>
        </w:trPr>
        <w:tc>
          <w:tcPr>
            <w:tcW w:w="1553" w:type="dxa"/>
            <w:tcBorders>
              <w:top w:val="nil"/>
              <w:bottom w:val="nil"/>
            </w:tcBorders>
            <w:vAlign w:val="center"/>
          </w:tcPr>
          <w:p w:rsidR="00A71985" w:rsidRPr="009F5CB5" w:rsidRDefault="00A71985" w:rsidP="00CF0A92">
            <w:pPr>
              <w:snapToGrid w:val="0"/>
              <w:spacing w:line="400" w:lineRule="exact"/>
              <w:ind w:rightChars="165" w:right="396"/>
              <w:jc w:val="right"/>
              <w:rPr>
                <w:rFonts w:eastAsia="標楷體"/>
                <w14:cntxtAlts/>
              </w:rPr>
            </w:pPr>
            <w:r w:rsidRPr="009F5CB5">
              <w:rPr>
                <w:rFonts w:eastAsia="標楷體" w:hint="eastAsia"/>
                <w14:cntxtAlts/>
              </w:rPr>
              <w:t>6</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42,560</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38,197</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40,384</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72,585</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70,926</w:t>
            </w:r>
          </w:p>
        </w:tc>
      </w:tr>
      <w:tr w:rsidR="00421927" w:rsidRPr="00421927" w:rsidTr="0059763E">
        <w:trPr>
          <w:trHeight w:val="339"/>
          <w:jc w:val="center"/>
        </w:trPr>
        <w:tc>
          <w:tcPr>
            <w:tcW w:w="1553" w:type="dxa"/>
            <w:tcBorders>
              <w:top w:val="nil"/>
              <w:bottom w:val="nil"/>
            </w:tcBorders>
            <w:vAlign w:val="center"/>
          </w:tcPr>
          <w:p w:rsidR="00A71985" w:rsidRPr="009F5CB5" w:rsidRDefault="00A71985" w:rsidP="00CF0A92">
            <w:pPr>
              <w:snapToGrid w:val="0"/>
              <w:spacing w:line="400" w:lineRule="exact"/>
              <w:ind w:rightChars="165" w:right="396"/>
              <w:jc w:val="right"/>
              <w:rPr>
                <w:rFonts w:eastAsia="標楷體"/>
                <w14:cntxtAlts/>
              </w:rPr>
            </w:pPr>
            <w:r w:rsidRPr="009F5CB5">
              <w:rPr>
                <w:rFonts w:eastAsia="標楷體" w:hint="eastAsia"/>
                <w14:cntxtAlts/>
              </w:rPr>
              <w:t>7</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45,884</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38,528</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46,031</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14:cntxtAlts/>
              </w:rPr>
            </w:pPr>
            <w:r w:rsidRPr="00FF2A82">
              <w:rPr>
                <w:rFonts w:eastAsia="標楷體" w:hint="eastAsia"/>
                <w14:cntxtAlts/>
              </w:rPr>
              <w:t>75,520</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73,247</w:t>
            </w:r>
          </w:p>
        </w:tc>
      </w:tr>
      <w:tr w:rsidR="00421927" w:rsidRPr="00421927" w:rsidTr="00A71985">
        <w:trPr>
          <w:trHeight w:val="339"/>
          <w:jc w:val="center"/>
        </w:trPr>
        <w:tc>
          <w:tcPr>
            <w:tcW w:w="1553" w:type="dxa"/>
            <w:tcBorders>
              <w:top w:val="nil"/>
              <w:bottom w:val="nil"/>
            </w:tcBorders>
            <w:vAlign w:val="center"/>
          </w:tcPr>
          <w:p w:rsidR="00A71985" w:rsidRPr="009F5CB5" w:rsidRDefault="00A71985" w:rsidP="00CF0A92">
            <w:pPr>
              <w:snapToGrid w:val="0"/>
              <w:spacing w:line="400" w:lineRule="exact"/>
              <w:ind w:rightChars="165" w:right="396"/>
              <w:jc w:val="right"/>
              <w:rPr>
                <w:rFonts w:eastAsia="標楷體"/>
                <w14:cntxtAlts/>
              </w:rPr>
            </w:pPr>
            <w:r w:rsidRPr="009F5CB5">
              <w:rPr>
                <w:rFonts w:eastAsia="標楷體" w:hint="eastAsia"/>
                <w14:cntxtAlts/>
              </w:rPr>
              <w:t>8</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44,502</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38,288</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44,542</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rFonts w:eastAsia="標楷體"/>
                <w14:cntxtAlts/>
              </w:rPr>
            </w:pPr>
            <w:r w:rsidRPr="00FF2A82">
              <w:rPr>
                <w:rFonts w:eastAsia="標楷體" w:hint="eastAsia"/>
                <w14:cntxtAlts/>
              </w:rPr>
              <w:t>155,359</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67,809</w:t>
            </w:r>
          </w:p>
        </w:tc>
      </w:tr>
      <w:tr w:rsidR="00421927" w:rsidRPr="00421927" w:rsidTr="005B0727">
        <w:trPr>
          <w:trHeight w:val="339"/>
          <w:jc w:val="center"/>
        </w:trPr>
        <w:tc>
          <w:tcPr>
            <w:tcW w:w="1553" w:type="dxa"/>
            <w:tcBorders>
              <w:top w:val="nil"/>
              <w:bottom w:val="nil"/>
            </w:tcBorders>
            <w:vAlign w:val="center"/>
          </w:tcPr>
          <w:p w:rsidR="00A71985" w:rsidRPr="009F5CB5" w:rsidRDefault="00A71985" w:rsidP="00CF0A92">
            <w:pPr>
              <w:snapToGrid w:val="0"/>
              <w:spacing w:line="400" w:lineRule="exact"/>
              <w:ind w:rightChars="165" w:right="396"/>
              <w:jc w:val="right"/>
              <w:rPr>
                <w:rFonts w:eastAsia="標楷體"/>
                <w14:cntxtAlts/>
              </w:rPr>
            </w:pPr>
            <w:r w:rsidRPr="009F5CB5">
              <w:rPr>
                <w:rFonts w:eastAsia="標楷體" w:hint="eastAsia"/>
                <w14:cntxtAlts/>
              </w:rPr>
              <w:t>9</w:t>
            </w:r>
            <w:r w:rsidRPr="009F5CB5">
              <w:rPr>
                <w:rFonts w:eastAsia="標楷體" w:hint="eastAsia"/>
                <w14:cntxtAlts/>
              </w:rPr>
              <w:t>月</w:t>
            </w:r>
          </w:p>
        </w:tc>
        <w:tc>
          <w:tcPr>
            <w:tcW w:w="1213" w:type="dxa"/>
            <w:tcBorders>
              <w:top w:val="nil"/>
              <w:bottom w:val="nil"/>
              <w:right w:val="nil"/>
            </w:tcBorders>
            <w:vAlign w:val="center"/>
          </w:tcPr>
          <w:p w:rsidR="00A71985" w:rsidRPr="00672E09" w:rsidRDefault="00A71985" w:rsidP="006B4C90">
            <w:pPr>
              <w:snapToGrid w:val="0"/>
              <w:spacing w:line="400" w:lineRule="exact"/>
              <w:ind w:rightChars="100" w:right="240"/>
              <w:jc w:val="right"/>
              <w:rPr>
                <w:rFonts w:eastAsia="標楷體"/>
                <w14:cntxtAlts/>
              </w:rPr>
            </w:pPr>
            <w:r w:rsidRPr="00672E09">
              <w:rPr>
                <w:rFonts w:eastAsia="標楷體" w:hint="eastAsia"/>
                <w14:cntxtAlts/>
              </w:rPr>
              <w:t>44,382</w:t>
            </w:r>
          </w:p>
        </w:tc>
        <w:tc>
          <w:tcPr>
            <w:tcW w:w="1149" w:type="dxa"/>
            <w:tcBorders>
              <w:top w:val="nil"/>
              <w:left w:val="nil"/>
              <w:bottom w:val="nil"/>
              <w:right w:val="nil"/>
            </w:tcBorders>
            <w:vAlign w:val="center"/>
          </w:tcPr>
          <w:p w:rsidR="00A71985" w:rsidRPr="00672E09" w:rsidRDefault="00A71985" w:rsidP="00B23077">
            <w:pPr>
              <w:snapToGrid w:val="0"/>
              <w:spacing w:line="400" w:lineRule="exact"/>
              <w:ind w:rightChars="57" w:right="137"/>
              <w:jc w:val="right"/>
              <w:rPr>
                <w:rFonts w:eastAsia="標楷體"/>
                <w14:cntxtAlts/>
              </w:rPr>
            </w:pPr>
            <w:r w:rsidRPr="00672E09">
              <w:rPr>
                <w:rFonts w:eastAsia="標楷體" w:hint="eastAsia"/>
                <w14:cntxtAlts/>
              </w:rPr>
              <w:t>38,384</w:t>
            </w:r>
          </w:p>
        </w:tc>
        <w:tc>
          <w:tcPr>
            <w:tcW w:w="1701" w:type="dxa"/>
            <w:tcBorders>
              <w:top w:val="nil"/>
              <w:left w:val="nil"/>
              <w:bottom w:val="nil"/>
              <w:right w:val="nil"/>
            </w:tcBorders>
            <w:vAlign w:val="center"/>
          </w:tcPr>
          <w:p w:rsidR="00A71985" w:rsidRPr="00672E09" w:rsidRDefault="00A71985" w:rsidP="00B23077">
            <w:pPr>
              <w:snapToGrid w:val="0"/>
              <w:spacing w:line="400" w:lineRule="exact"/>
              <w:ind w:rightChars="175" w:right="420"/>
              <w:jc w:val="right"/>
              <w:rPr>
                <w:rFonts w:eastAsia="標楷體"/>
                <w14:cntxtAlts/>
              </w:rPr>
            </w:pPr>
            <w:r w:rsidRPr="00672E09">
              <w:rPr>
                <w:rFonts w:eastAsia="標楷體" w:hint="eastAsia"/>
                <w14:cntxtAlts/>
              </w:rPr>
              <w:t>42,057</w:t>
            </w:r>
          </w:p>
        </w:tc>
        <w:tc>
          <w:tcPr>
            <w:tcW w:w="1686" w:type="dxa"/>
            <w:tcBorders>
              <w:top w:val="nil"/>
              <w:left w:val="nil"/>
              <w:bottom w:val="nil"/>
              <w:right w:val="nil"/>
            </w:tcBorders>
            <w:vAlign w:val="center"/>
          </w:tcPr>
          <w:p w:rsidR="00A71985" w:rsidRPr="00FF2A82" w:rsidRDefault="00A71985" w:rsidP="00B23077">
            <w:pPr>
              <w:snapToGrid w:val="0"/>
              <w:spacing w:line="400" w:lineRule="exact"/>
              <w:ind w:rightChars="228" w:right="547"/>
              <w:jc w:val="right"/>
              <w:rPr>
                <w:rFonts w:eastAsia="標楷體"/>
                <w14:cntxtAlts/>
              </w:rPr>
            </w:pPr>
            <w:r w:rsidRPr="00FF2A82">
              <w:rPr>
                <w:rFonts w:eastAsia="標楷體" w:hint="eastAsia"/>
                <w14:cntxtAlts/>
              </w:rPr>
              <w:t>120,206</w:t>
            </w:r>
          </w:p>
        </w:tc>
        <w:tc>
          <w:tcPr>
            <w:tcW w:w="1665" w:type="dxa"/>
            <w:tcBorders>
              <w:top w:val="nil"/>
              <w:left w:val="nil"/>
              <w:bottom w:val="nil"/>
              <w:right w:val="nil"/>
            </w:tcBorders>
            <w:vAlign w:val="bottom"/>
          </w:tcPr>
          <w:p w:rsidR="00A71985" w:rsidRPr="00FF2A82" w:rsidRDefault="00A71985"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74,316</w:t>
            </w:r>
          </w:p>
        </w:tc>
      </w:tr>
      <w:tr w:rsidR="00170E67" w:rsidRPr="00421927" w:rsidTr="005B0727">
        <w:trPr>
          <w:trHeight w:val="339"/>
          <w:jc w:val="center"/>
        </w:trPr>
        <w:tc>
          <w:tcPr>
            <w:tcW w:w="1553" w:type="dxa"/>
            <w:tcBorders>
              <w:top w:val="nil"/>
              <w:bottom w:val="nil"/>
            </w:tcBorders>
            <w:vAlign w:val="center"/>
          </w:tcPr>
          <w:p w:rsidR="00170E67" w:rsidRPr="009F5CB5" w:rsidRDefault="00170E67" w:rsidP="00CF0A92">
            <w:pPr>
              <w:snapToGrid w:val="0"/>
              <w:spacing w:line="400" w:lineRule="exact"/>
              <w:ind w:rightChars="165" w:right="396"/>
              <w:jc w:val="right"/>
              <w:rPr>
                <w:rFonts w:eastAsia="標楷體"/>
                <w14:cntxtAlts/>
              </w:rPr>
            </w:pPr>
            <w:r w:rsidRPr="009F5CB5">
              <w:rPr>
                <w:rFonts w:eastAsia="標楷體" w:hint="eastAsia"/>
                <w14:cntxtAlts/>
              </w:rPr>
              <w:t>10</w:t>
            </w:r>
            <w:r w:rsidRPr="009F5CB5">
              <w:rPr>
                <w:rFonts w:eastAsia="標楷體" w:hint="eastAsia"/>
                <w14:cntxtAlts/>
              </w:rPr>
              <w:t>月</w:t>
            </w:r>
          </w:p>
        </w:tc>
        <w:tc>
          <w:tcPr>
            <w:tcW w:w="1213" w:type="dxa"/>
            <w:tcBorders>
              <w:top w:val="nil"/>
              <w:bottom w:val="nil"/>
              <w:right w:val="nil"/>
            </w:tcBorders>
            <w:vAlign w:val="center"/>
          </w:tcPr>
          <w:p w:rsidR="00170E67" w:rsidRPr="00672E09" w:rsidRDefault="00672E09" w:rsidP="006B4C90">
            <w:pPr>
              <w:snapToGrid w:val="0"/>
              <w:spacing w:line="400" w:lineRule="exact"/>
              <w:ind w:rightChars="100" w:right="240"/>
              <w:jc w:val="right"/>
              <w:rPr>
                <w:rFonts w:eastAsia="標楷體"/>
                <w14:cntxtAlts/>
              </w:rPr>
            </w:pPr>
            <w:r w:rsidRPr="00672E09">
              <w:rPr>
                <w:rFonts w:eastAsia="標楷體" w:hint="eastAsia"/>
                <w14:cntxtAlts/>
              </w:rPr>
              <w:t>42,198</w:t>
            </w:r>
          </w:p>
        </w:tc>
        <w:tc>
          <w:tcPr>
            <w:tcW w:w="1149" w:type="dxa"/>
            <w:tcBorders>
              <w:top w:val="nil"/>
              <w:left w:val="nil"/>
              <w:bottom w:val="nil"/>
              <w:right w:val="nil"/>
            </w:tcBorders>
            <w:vAlign w:val="center"/>
          </w:tcPr>
          <w:p w:rsidR="00170E67" w:rsidRPr="00672E09" w:rsidRDefault="00672E09" w:rsidP="00B23077">
            <w:pPr>
              <w:snapToGrid w:val="0"/>
              <w:spacing w:line="400" w:lineRule="exact"/>
              <w:ind w:rightChars="57" w:right="137"/>
              <w:jc w:val="right"/>
              <w:rPr>
                <w:rFonts w:eastAsia="標楷體"/>
                <w14:cntxtAlts/>
              </w:rPr>
            </w:pPr>
            <w:r w:rsidRPr="00672E09">
              <w:rPr>
                <w:rFonts w:eastAsia="標楷體" w:hint="eastAsia"/>
                <w14:cntxtAlts/>
              </w:rPr>
              <w:t>38,480</w:t>
            </w:r>
          </w:p>
        </w:tc>
        <w:tc>
          <w:tcPr>
            <w:tcW w:w="1701" w:type="dxa"/>
            <w:tcBorders>
              <w:top w:val="nil"/>
              <w:left w:val="nil"/>
              <w:bottom w:val="nil"/>
              <w:right w:val="nil"/>
            </w:tcBorders>
            <w:vAlign w:val="center"/>
          </w:tcPr>
          <w:p w:rsidR="00170E67" w:rsidRPr="00672E09" w:rsidRDefault="00672E09" w:rsidP="00B23077">
            <w:pPr>
              <w:snapToGrid w:val="0"/>
              <w:spacing w:line="400" w:lineRule="exact"/>
              <w:ind w:rightChars="175" w:right="420"/>
              <w:jc w:val="right"/>
              <w:rPr>
                <w:rFonts w:eastAsia="標楷體"/>
                <w14:cntxtAlts/>
              </w:rPr>
            </w:pPr>
            <w:r w:rsidRPr="00672E09">
              <w:rPr>
                <w:rFonts w:eastAsia="標楷體" w:hint="eastAsia"/>
                <w14:cntxtAlts/>
              </w:rPr>
              <w:t>40,854</w:t>
            </w:r>
          </w:p>
        </w:tc>
        <w:tc>
          <w:tcPr>
            <w:tcW w:w="1686" w:type="dxa"/>
            <w:tcBorders>
              <w:top w:val="nil"/>
              <w:left w:val="nil"/>
              <w:bottom w:val="nil"/>
              <w:right w:val="nil"/>
            </w:tcBorders>
            <w:vAlign w:val="center"/>
          </w:tcPr>
          <w:p w:rsidR="00170E67" w:rsidRPr="00FF2A82" w:rsidRDefault="00B7308E" w:rsidP="00B23077">
            <w:pPr>
              <w:snapToGrid w:val="0"/>
              <w:spacing w:line="400" w:lineRule="exact"/>
              <w:ind w:rightChars="228" w:right="547"/>
              <w:jc w:val="right"/>
              <w:rPr>
                <w:rFonts w:eastAsia="標楷體"/>
                <w14:cntxtAlts/>
              </w:rPr>
            </w:pPr>
            <w:r w:rsidRPr="00FF2A82">
              <w:rPr>
                <w:rFonts w:eastAsia="標楷體" w:hint="eastAsia"/>
                <w14:cntxtAlts/>
              </w:rPr>
              <w:t>71,231</w:t>
            </w:r>
          </w:p>
        </w:tc>
        <w:tc>
          <w:tcPr>
            <w:tcW w:w="1665" w:type="dxa"/>
            <w:tcBorders>
              <w:top w:val="nil"/>
              <w:left w:val="nil"/>
              <w:bottom w:val="nil"/>
              <w:right w:val="nil"/>
            </w:tcBorders>
            <w:vAlign w:val="bottom"/>
          </w:tcPr>
          <w:p w:rsidR="00170E67" w:rsidRPr="00FF2A82" w:rsidRDefault="00B7308E" w:rsidP="00B23077">
            <w:pPr>
              <w:widowControl/>
              <w:tabs>
                <w:tab w:val="left" w:pos="5220"/>
              </w:tabs>
              <w:snapToGrid w:val="0"/>
              <w:spacing w:line="400" w:lineRule="exact"/>
              <w:ind w:rightChars="213" w:right="511"/>
              <w:jc w:val="right"/>
              <w:rPr>
                <w:rFonts w:eastAsia="標楷體"/>
                <w14:cntxtAlts/>
              </w:rPr>
            </w:pPr>
            <w:r w:rsidRPr="00FF2A82">
              <w:rPr>
                <w:rFonts w:eastAsia="標楷體" w:hint="eastAsia"/>
                <w14:cntxtAlts/>
              </w:rPr>
              <w:t>67,970</w:t>
            </w:r>
          </w:p>
        </w:tc>
      </w:tr>
      <w:tr w:rsidR="005B0727" w:rsidRPr="00421927" w:rsidTr="00D61E62">
        <w:trPr>
          <w:trHeight w:val="339"/>
          <w:jc w:val="center"/>
        </w:trPr>
        <w:tc>
          <w:tcPr>
            <w:tcW w:w="1553" w:type="dxa"/>
            <w:tcBorders>
              <w:top w:val="nil"/>
              <w:bottom w:val="nil"/>
            </w:tcBorders>
            <w:vAlign w:val="center"/>
          </w:tcPr>
          <w:p w:rsidR="005B0727" w:rsidRPr="009F5CB5" w:rsidRDefault="005B0727" w:rsidP="00CF0A92">
            <w:pPr>
              <w:snapToGrid w:val="0"/>
              <w:spacing w:line="400" w:lineRule="exact"/>
              <w:ind w:rightChars="165" w:right="396"/>
              <w:jc w:val="right"/>
              <w:rPr>
                <w:rFonts w:eastAsia="標楷體"/>
                <w14:cntxtAlts/>
              </w:rPr>
            </w:pPr>
            <w:r>
              <w:rPr>
                <w:rFonts w:eastAsia="標楷體" w:hint="eastAsia"/>
                <w14:cntxtAlts/>
              </w:rPr>
              <w:t>11</w:t>
            </w:r>
            <w:r>
              <w:rPr>
                <w:rFonts w:eastAsia="標楷體" w:hint="eastAsia"/>
                <w14:cntxtAlts/>
              </w:rPr>
              <w:t>月</w:t>
            </w:r>
          </w:p>
        </w:tc>
        <w:tc>
          <w:tcPr>
            <w:tcW w:w="1213" w:type="dxa"/>
            <w:tcBorders>
              <w:top w:val="nil"/>
              <w:bottom w:val="nil"/>
              <w:right w:val="nil"/>
            </w:tcBorders>
            <w:vAlign w:val="center"/>
          </w:tcPr>
          <w:p w:rsidR="005B0727" w:rsidRPr="00672E09" w:rsidRDefault="005B0727" w:rsidP="006B4C90">
            <w:pPr>
              <w:snapToGrid w:val="0"/>
              <w:spacing w:line="400" w:lineRule="exact"/>
              <w:ind w:rightChars="100" w:right="240"/>
              <w:jc w:val="right"/>
              <w:rPr>
                <w:rFonts w:eastAsia="標楷體"/>
                <w14:cntxtAlts/>
              </w:rPr>
            </w:pPr>
            <w:r>
              <w:rPr>
                <w:rFonts w:eastAsia="標楷體" w:hint="eastAsia"/>
                <w14:cntxtAlts/>
              </w:rPr>
              <w:t>42,370</w:t>
            </w:r>
          </w:p>
        </w:tc>
        <w:tc>
          <w:tcPr>
            <w:tcW w:w="1149" w:type="dxa"/>
            <w:tcBorders>
              <w:top w:val="nil"/>
              <w:left w:val="nil"/>
              <w:bottom w:val="nil"/>
              <w:right w:val="nil"/>
            </w:tcBorders>
            <w:vAlign w:val="center"/>
          </w:tcPr>
          <w:p w:rsidR="005B0727" w:rsidRPr="00672E09" w:rsidRDefault="005B0727" w:rsidP="00B23077">
            <w:pPr>
              <w:snapToGrid w:val="0"/>
              <w:spacing w:line="400" w:lineRule="exact"/>
              <w:ind w:rightChars="57" w:right="137"/>
              <w:jc w:val="right"/>
              <w:rPr>
                <w:rFonts w:eastAsia="標楷體"/>
                <w14:cntxtAlts/>
              </w:rPr>
            </w:pPr>
            <w:r>
              <w:rPr>
                <w:rFonts w:eastAsia="標楷體" w:hint="eastAsia"/>
                <w14:cntxtAlts/>
              </w:rPr>
              <w:t>38,279</w:t>
            </w:r>
          </w:p>
        </w:tc>
        <w:tc>
          <w:tcPr>
            <w:tcW w:w="1701" w:type="dxa"/>
            <w:tcBorders>
              <w:top w:val="nil"/>
              <w:left w:val="nil"/>
              <w:bottom w:val="nil"/>
              <w:right w:val="nil"/>
            </w:tcBorders>
            <w:vAlign w:val="center"/>
          </w:tcPr>
          <w:p w:rsidR="005B0727" w:rsidRPr="00672E09" w:rsidRDefault="005B0727" w:rsidP="00B23077">
            <w:pPr>
              <w:snapToGrid w:val="0"/>
              <w:spacing w:line="400" w:lineRule="exact"/>
              <w:ind w:rightChars="175" w:right="420"/>
              <w:jc w:val="right"/>
              <w:rPr>
                <w:rFonts w:eastAsia="標楷體"/>
                <w14:cntxtAlts/>
              </w:rPr>
            </w:pPr>
            <w:r>
              <w:rPr>
                <w:rFonts w:eastAsia="標楷體" w:hint="eastAsia"/>
                <w14:cntxtAlts/>
              </w:rPr>
              <w:t>41,579</w:t>
            </w:r>
          </w:p>
        </w:tc>
        <w:tc>
          <w:tcPr>
            <w:tcW w:w="1686" w:type="dxa"/>
            <w:tcBorders>
              <w:top w:val="nil"/>
              <w:left w:val="nil"/>
              <w:bottom w:val="nil"/>
              <w:right w:val="nil"/>
            </w:tcBorders>
            <w:vAlign w:val="center"/>
          </w:tcPr>
          <w:p w:rsidR="005B0727" w:rsidRPr="00FF2A82" w:rsidRDefault="005B0727" w:rsidP="00B23077">
            <w:pPr>
              <w:snapToGrid w:val="0"/>
              <w:spacing w:line="400" w:lineRule="exact"/>
              <w:ind w:rightChars="228" w:right="547"/>
              <w:jc w:val="right"/>
              <w:rPr>
                <w:rFonts w:eastAsia="標楷體"/>
                <w14:cntxtAlts/>
              </w:rPr>
            </w:pPr>
            <w:r>
              <w:rPr>
                <w:rFonts w:eastAsia="標楷體" w:hint="eastAsia"/>
                <w14:cntxtAlts/>
              </w:rPr>
              <w:t>71,501</w:t>
            </w:r>
          </w:p>
        </w:tc>
        <w:tc>
          <w:tcPr>
            <w:tcW w:w="1665" w:type="dxa"/>
            <w:tcBorders>
              <w:top w:val="nil"/>
              <w:left w:val="nil"/>
              <w:bottom w:val="nil"/>
              <w:right w:val="nil"/>
            </w:tcBorders>
            <w:vAlign w:val="bottom"/>
          </w:tcPr>
          <w:p w:rsidR="005B0727" w:rsidRPr="00FF2A82" w:rsidRDefault="005B0727" w:rsidP="00B23077">
            <w:pPr>
              <w:widowControl/>
              <w:tabs>
                <w:tab w:val="left" w:pos="5220"/>
              </w:tabs>
              <w:snapToGrid w:val="0"/>
              <w:spacing w:line="400" w:lineRule="exact"/>
              <w:ind w:rightChars="213" w:right="511"/>
              <w:jc w:val="right"/>
              <w:rPr>
                <w:rFonts w:eastAsia="標楷體"/>
                <w14:cntxtAlts/>
              </w:rPr>
            </w:pPr>
            <w:r>
              <w:rPr>
                <w:rFonts w:eastAsia="標楷體" w:hint="eastAsia"/>
                <w14:cntxtAlts/>
              </w:rPr>
              <w:t>65,771</w:t>
            </w:r>
          </w:p>
        </w:tc>
      </w:tr>
      <w:tr w:rsidR="00D61E62" w:rsidRPr="00421927" w:rsidTr="005B0727">
        <w:trPr>
          <w:trHeight w:val="339"/>
          <w:jc w:val="center"/>
        </w:trPr>
        <w:tc>
          <w:tcPr>
            <w:tcW w:w="1553" w:type="dxa"/>
            <w:tcBorders>
              <w:top w:val="nil"/>
            </w:tcBorders>
            <w:vAlign w:val="center"/>
          </w:tcPr>
          <w:p w:rsidR="00D61E62" w:rsidRPr="009F5CB5" w:rsidRDefault="00D61E62" w:rsidP="00D61E62">
            <w:pPr>
              <w:snapToGrid w:val="0"/>
              <w:spacing w:line="400" w:lineRule="exact"/>
              <w:ind w:rightChars="165" w:right="396"/>
              <w:jc w:val="right"/>
              <w:rPr>
                <w:rFonts w:eastAsia="標楷體"/>
                <w14:cntxtAlts/>
              </w:rPr>
            </w:pPr>
            <w:r>
              <w:rPr>
                <w:rFonts w:eastAsia="標楷體" w:hint="eastAsia"/>
                <w14:cntxtAlts/>
              </w:rPr>
              <w:t>12</w:t>
            </w:r>
            <w:r>
              <w:rPr>
                <w:rFonts w:eastAsia="標楷體" w:hint="eastAsia"/>
                <w14:cntxtAlts/>
              </w:rPr>
              <w:t>月</w:t>
            </w:r>
          </w:p>
        </w:tc>
        <w:tc>
          <w:tcPr>
            <w:tcW w:w="1213" w:type="dxa"/>
            <w:tcBorders>
              <w:top w:val="nil"/>
              <w:right w:val="nil"/>
            </w:tcBorders>
            <w:vAlign w:val="center"/>
          </w:tcPr>
          <w:p w:rsidR="00D61E62" w:rsidRPr="00672E09" w:rsidRDefault="00D61E62" w:rsidP="00D846A0">
            <w:pPr>
              <w:snapToGrid w:val="0"/>
              <w:spacing w:line="400" w:lineRule="exact"/>
              <w:ind w:rightChars="100" w:right="240"/>
              <w:jc w:val="right"/>
              <w:rPr>
                <w:rFonts w:eastAsia="標楷體"/>
                <w14:cntxtAlts/>
              </w:rPr>
            </w:pPr>
            <w:r>
              <w:rPr>
                <w:rFonts w:eastAsia="標楷體" w:hint="eastAsia"/>
                <w14:cntxtAlts/>
              </w:rPr>
              <w:t>46,461</w:t>
            </w:r>
          </w:p>
        </w:tc>
        <w:tc>
          <w:tcPr>
            <w:tcW w:w="1149" w:type="dxa"/>
            <w:tcBorders>
              <w:top w:val="nil"/>
              <w:left w:val="nil"/>
              <w:right w:val="nil"/>
            </w:tcBorders>
            <w:vAlign w:val="center"/>
          </w:tcPr>
          <w:p w:rsidR="00D61E62" w:rsidRPr="00672E09" w:rsidRDefault="00D61E62" w:rsidP="00B23077">
            <w:pPr>
              <w:snapToGrid w:val="0"/>
              <w:spacing w:line="400" w:lineRule="exact"/>
              <w:ind w:rightChars="57" w:right="137"/>
              <w:jc w:val="right"/>
              <w:rPr>
                <w:rFonts w:eastAsia="標楷體"/>
                <w14:cntxtAlts/>
              </w:rPr>
            </w:pPr>
            <w:r>
              <w:rPr>
                <w:rFonts w:eastAsia="標楷體" w:hint="eastAsia"/>
                <w14:cntxtAlts/>
              </w:rPr>
              <w:t>38,725</w:t>
            </w:r>
          </w:p>
        </w:tc>
        <w:tc>
          <w:tcPr>
            <w:tcW w:w="1701" w:type="dxa"/>
            <w:tcBorders>
              <w:top w:val="nil"/>
              <w:left w:val="nil"/>
              <w:right w:val="nil"/>
            </w:tcBorders>
            <w:vAlign w:val="center"/>
          </w:tcPr>
          <w:p w:rsidR="00D61E62" w:rsidRPr="00672E09" w:rsidRDefault="00D61E62" w:rsidP="00B23077">
            <w:pPr>
              <w:snapToGrid w:val="0"/>
              <w:spacing w:line="400" w:lineRule="exact"/>
              <w:ind w:rightChars="175" w:right="420"/>
              <w:jc w:val="right"/>
              <w:rPr>
                <w:rFonts w:eastAsia="標楷體"/>
                <w14:cntxtAlts/>
              </w:rPr>
            </w:pPr>
            <w:r>
              <w:rPr>
                <w:rFonts w:eastAsia="標楷體" w:hint="eastAsia"/>
                <w14:cntxtAlts/>
              </w:rPr>
              <w:t>43,422</w:t>
            </w:r>
          </w:p>
        </w:tc>
        <w:tc>
          <w:tcPr>
            <w:tcW w:w="1686" w:type="dxa"/>
            <w:tcBorders>
              <w:top w:val="nil"/>
              <w:left w:val="nil"/>
              <w:right w:val="nil"/>
            </w:tcBorders>
            <w:vAlign w:val="center"/>
          </w:tcPr>
          <w:p w:rsidR="00D61E62" w:rsidRPr="00FF2A82" w:rsidRDefault="00D61E62" w:rsidP="00B23077">
            <w:pPr>
              <w:snapToGrid w:val="0"/>
              <w:spacing w:line="400" w:lineRule="exact"/>
              <w:ind w:rightChars="228" w:right="547"/>
              <w:jc w:val="right"/>
              <w:rPr>
                <w:rFonts w:eastAsia="標楷體"/>
                <w14:cntxtAlts/>
              </w:rPr>
            </w:pPr>
            <w:r>
              <w:rPr>
                <w:rFonts w:eastAsia="標楷體" w:hint="eastAsia"/>
                <w14:cntxtAlts/>
              </w:rPr>
              <w:t>116,306</w:t>
            </w:r>
          </w:p>
        </w:tc>
        <w:tc>
          <w:tcPr>
            <w:tcW w:w="1665" w:type="dxa"/>
            <w:tcBorders>
              <w:top w:val="nil"/>
              <w:left w:val="nil"/>
              <w:right w:val="nil"/>
            </w:tcBorders>
            <w:vAlign w:val="bottom"/>
          </w:tcPr>
          <w:p w:rsidR="00D61E62" w:rsidRPr="00FF2A82" w:rsidRDefault="00D61E62" w:rsidP="00B23077">
            <w:pPr>
              <w:widowControl/>
              <w:tabs>
                <w:tab w:val="left" w:pos="5220"/>
              </w:tabs>
              <w:snapToGrid w:val="0"/>
              <w:spacing w:line="400" w:lineRule="exact"/>
              <w:ind w:rightChars="213" w:right="511"/>
              <w:jc w:val="right"/>
              <w:rPr>
                <w:rFonts w:eastAsia="標楷體"/>
                <w14:cntxtAlts/>
              </w:rPr>
            </w:pPr>
            <w:r>
              <w:rPr>
                <w:rFonts w:eastAsia="標楷體" w:hint="eastAsia"/>
                <w14:cntxtAlts/>
              </w:rPr>
              <w:t>74,196</w:t>
            </w:r>
          </w:p>
        </w:tc>
      </w:tr>
      <w:tr w:rsidR="00D61E62" w:rsidRPr="00421927" w:rsidTr="00D81486">
        <w:trPr>
          <w:trHeight w:val="702"/>
          <w:jc w:val="center"/>
        </w:trPr>
        <w:tc>
          <w:tcPr>
            <w:tcW w:w="1553" w:type="dxa"/>
            <w:vAlign w:val="center"/>
          </w:tcPr>
          <w:p w:rsidR="00D61E62" w:rsidRPr="00D74483" w:rsidRDefault="00D61E62" w:rsidP="0014419A">
            <w:pPr>
              <w:snapToGrid w:val="0"/>
              <w:spacing w:line="320" w:lineRule="exact"/>
              <w:jc w:val="center"/>
              <w:rPr>
                <w:rFonts w:eastAsia="標楷體"/>
                <w:w w:val="98"/>
                <w14:cntxtAlts/>
              </w:rPr>
            </w:pPr>
            <w:r w:rsidRPr="00D74483">
              <w:rPr>
                <w:rFonts w:eastAsia="標楷體"/>
                <w:w w:val="98"/>
                <w14:cntxtAlts/>
              </w:rPr>
              <w:t>較</w:t>
            </w:r>
            <w:r w:rsidRPr="00D74483">
              <w:rPr>
                <w:rFonts w:eastAsia="標楷體"/>
                <w:w w:val="98"/>
                <w14:cntxtAlts/>
              </w:rPr>
              <w:t>102</w:t>
            </w:r>
            <w:r w:rsidRPr="00D74483">
              <w:rPr>
                <w:rFonts w:eastAsia="標楷體"/>
                <w:w w:val="98"/>
                <w14:cntxtAlts/>
              </w:rPr>
              <w:t>年同月變動</w:t>
            </w:r>
            <w:r w:rsidRPr="00D74483">
              <w:rPr>
                <w:rFonts w:eastAsia="標楷體"/>
                <w:w w:val="98"/>
                <w14:cntxtAlts/>
              </w:rPr>
              <w:t>(</w:t>
            </w:r>
            <w:r w:rsidRPr="00D74483">
              <w:rPr>
                <w:rFonts w:eastAsia="標楷體"/>
                <w:w w:val="98"/>
                <w14:cntxtAlts/>
              </w:rPr>
              <w:t>％</w:t>
            </w:r>
            <w:r w:rsidRPr="00D74483">
              <w:rPr>
                <w:rFonts w:eastAsia="標楷體"/>
                <w:w w:val="98"/>
                <w14:cntxtAlts/>
              </w:rPr>
              <w:t>)</w:t>
            </w:r>
          </w:p>
        </w:tc>
        <w:tc>
          <w:tcPr>
            <w:tcW w:w="1213" w:type="dxa"/>
            <w:tcBorders>
              <w:right w:val="nil"/>
            </w:tcBorders>
            <w:vAlign w:val="center"/>
          </w:tcPr>
          <w:p w:rsidR="00D61E62" w:rsidRPr="00672E09" w:rsidRDefault="00D61E62" w:rsidP="00A14F12">
            <w:pPr>
              <w:snapToGrid w:val="0"/>
              <w:spacing w:line="400" w:lineRule="exact"/>
              <w:ind w:leftChars="99" w:left="238" w:rightChars="100" w:right="240"/>
              <w:jc w:val="center"/>
              <w:rPr>
                <w:rFonts w:eastAsia="標楷體"/>
                <w14:cntxtAlts/>
              </w:rPr>
            </w:pPr>
            <w:r>
              <w:rPr>
                <w:rFonts w:eastAsia="標楷體" w:hint="eastAsia"/>
                <w14:cntxtAlts/>
              </w:rPr>
              <w:t>0.28</w:t>
            </w:r>
          </w:p>
        </w:tc>
        <w:tc>
          <w:tcPr>
            <w:tcW w:w="1149" w:type="dxa"/>
            <w:tcBorders>
              <w:left w:val="nil"/>
              <w:right w:val="nil"/>
            </w:tcBorders>
            <w:vAlign w:val="center"/>
          </w:tcPr>
          <w:p w:rsidR="00D61E62" w:rsidRPr="00672E09" w:rsidRDefault="00D61E62" w:rsidP="00A14F12">
            <w:pPr>
              <w:snapToGrid w:val="0"/>
              <w:spacing w:line="400" w:lineRule="exact"/>
              <w:ind w:leftChars="66" w:left="158" w:rightChars="-60" w:right="-144"/>
              <w:jc w:val="center"/>
              <w:rPr>
                <w:rFonts w:eastAsia="標楷體"/>
                <w14:cntxtAlts/>
              </w:rPr>
            </w:pPr>
            <w:r>
              <w:rPr>
                <w:rFonts w:eastAsia="標楷體" w:hint="eastAsia"/>
                <w14:cntxtAlts/>
              </w:rPr>
              <w:t>2.39</w:t>
            </w:r>
          </w:p>
        </w:tc>
        <w:tc>
          <w:tcPr>
            <w:tcW w:w="1701" w:type="dxa"/>
            <w:tcBorders>
              <w:left w:val="nil"/>
              <w:right w:val="nil"/>
            </w:tcBorders>
            <w:vAlign w:val="center"/>
          </w:tcPr>
          <w:p w:rsidR="00D61E62" w:rsidRPr="00672E09" w:rsidRDefault="00D61E62" w:rsidP="00A14F12">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-1.39</w:t>
            </w:r>
          </w:p>
        </w:tc>
        <w:tc>
          <w:tcPr>
            <w:tcW w:w="1686" w:type="dxa"/>
            <w:tcBorders>
              <w:left w:val="nil"/>
              <w:right w:val="nil"/>
            </w:tcBorders>
            <w:vAlign w:val="center"/>
          </w:tcPr>
          <w:p w:rsidR="00D61E62" w:rsidRPr="00132F8D" w:rsidRDefault="00D61E62" w:rsidP="00A14F12">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2.41</w:t>
            </w:r>
          </w:p>
        </w:tc>
        <w:tc>
          <w:tcPr>
            <w:tcW w:w="1665" w:type="dxa"/>
            <w:tcBorders>
              <w:left w:val="nil"/>
            </w:tcBorders>
            <w:vAlign w:val="center"/>
          </w:tcPr>
          <w:p w:rsidR="00D61E62" w:rsidRPr="00132F8D" w:rsidRDefault="00D61E62" w:rsidP="00A14F12">
            <w:pPr>
              <w:widowControl/>
              <w:tabs>
                <w:tab w:val="left" w:pos="5220"/>
              </w:tabs>
              <w:snapToGrid w:val="0"/>
              <w:spacing w:line="400" w:lineRule="exact"/>
              <w:ind w:rightChars="11" w:right="26"/>
              <w:jc w:val="center"/>
              <w:rPr>
                <w:rFonts w:eastAsia="標楷體"/>
                <w14:cntxtAlts/>
              </w:rPr>
            </w:pPr>
            <w:r>
              <w:rPr>
                <w:rFonts w:eastAsia="標楷體" w:hint="eastAsia"/>
                <w14:cntxtAlts/>
              </w:rPr>
              <w:t>-9.32</w:t>
            </w:r>
          </w:p>
        </w:tc>
      </w:tr>
      <w:tr w:rsidR="00D61E62" w:rsidRPr="00421927" w:rsidTr="00D81486">
        <w:trPr>
          <w:trHeight w:val="702"/>
          <w:jc w:val="center"/>
        </w:trPr>
        <w:tc>
          <w:tcPr>
            <w:tcW w:w="1553" w:type="dxa"/>
            <w:vAlign w:val="center"/>
          </w:tcPr>
          <w:p w:rsidR="00D61E62" w:rsidRPr="00D74483" w:rsidRDefault="00D61E62" w:rsidP="0014419A">
            <w:pPr>
              <w:snapToGrid w:val="0"/>
              <w:spacing w:line="320" w:lineRule="exact"/>
              <w:jc w:val="center"/>
              <w:rPr>
                <w:rFonts w:eastAsia="標楷體"/>
                <w:w w:val="98"/>
                <w14:cntxtAlts/>
              </w:rPr>
            </w:pPr>
            <w:r w:rsidRPr="00D74483">
              <w:rPr>
                <w:rFonts w:eastAsia="標楷體"/>
                <w:w w:val="98"/>
                <w14:cntxtAlts/>
              </w:rPr>
              <w:t>累計較</w:t>
            </w:r>
            <w:r w:rsidRPr="00D74483">
              <w:rPr>
                <w:rFonts w:eastAsia="標楷體"/>
                <w:w w:val="98"/>
                <w14:cntxtAlts/>
              </w:rPr>
              <w:t>102</w:t>
            </w:r>
            <w:r w:rsidRPr="00D74483">
              <w:rPr>
                <w:rFonts w:eastAsia="標楷體"/>
                <w:w w:val="98"/>
                <w14:cntxtAlts/>
              </w:rPr>
              <w:t>年同期變動</w:t>
            </w:r>
            <w:r w:rsidRPr="00D74483">
              <w:rPr>
                <w:rFonts w:eastAsia="標楷體"/>
                <w:w w:val="98"/>
                <w14:cntxtAlts/>
              </w:rPr>
              <w:t>(</w:t>
            </w:r>
            <w:r w:rsidRPr="00D74483">
              <w:rPr>
                <w:rFonts w:eastAsia="標楷體"/>
                <w:w w:val="98"/>
                <w14:cntxtAlts/>
              </w:rPr>
              <w:t>％</w:t>
            </w:r>
            <w:r w:rsidRPr="00D74483">
              <w:rPr>
                <w:rFonts w:eastAsia="標楷體"/>
                <w:w w:val="98"/>
                <w14:cntxtAlts/>
              </w:rPr>
              <w:t>)</w:t>
            </w:r>
          </w:p>
        </w:tc>
        <w:tc>
          <w:tcPr>
            <w:tcW w:w="1213" w:type="dxa"/>
            <w:tcBorders>
              <w:right w:val="nil"/>
            </w:tcBorders>
            <w:vAlign w:val="center"/>
          </w:tcPr>
          <w:p w:rsidR="00D61E62" w:rsidRPr="00672E09" w:rsidRDefault="00D61E62" w:rsidP="00A14F12">
            <w:pPr>
              <w:snapToGrid w:val="0"/>
              <w:spacing w:line="400" w:lineRule="exact"/>
              <w:ind w:leftChars="99" w:left="238" w:rightChars="100" w:right="240"/>
              <w:jc w:val="center"/>
              <w:rPr>
                <w:rFonts w:eastAsia="標楷體"/>
                <w14:cntxtAlts/>
              </w:rPr>
            </w:pPr>
            <w:r>
              <w:rPr>
                <w:rFonts w:eastAsia="標楷體" w:hint="eastAsia"/>
                <w14:cntxtAlts/>
              </w:rPr>
              <w:t>3.58</w:t>
            </w:r>
          </w:p>
        </w:tc>
        <w:tc>
          <w:tcPr>
            <w:tcW w:w="1149" w:type="dxa"/>
            <w:tcBorders>
              <w:left w:val="nil"/>
              <w:right w:val="nil"/>
            </w:tcBorders>
            <w:vAlign w:val="center"/>
          </w:tcPr>
          <w:p w:rsidR="00D61E62" w:rsidRPr="00672E09" w:rsidRDefault="00D61E62" w:rsidP="00A14F12">
            <w:pPr>
              <w:snapToGrid w:val="0"/>
              <w:spacing w:line="400" w:lineRule="exact"/>
              <w:ind w:leftChars="66" w:left="158" w:rightChars="-60" w:right="-144"/>
              <w:jc w:val="center"/>
              <w:rPr>
                <w:rFonts w:eastAsia="標楷體"/>
                <w14:cntxtAlts/>
              </w:rPr>
            </w:pPr>
            <w:r>
              <w:rPr>
                <w:rFonts w:eastAsia="標楷體" w:hint="eastAsia"/>
                <w14:cntxtAlts/>
              </w:rPr>
              <w:t>1.81</w:t>
            </w:r>
          </w:p>
        </w:tc>
        <w:tc>
          <w:tcPr>
            <w:tcW w:w="1701" w:type="dxa"/>
            <w:tcBorders>
              <w:left w:val="nil"/>
              <w:right w:val="nil"/>
            </w:tcBorders>
            <w:vAlign w:val="center"/>
          </w:tcPr>
          <w:p w:rsidR="00D61E62" w:rsidRPr="00672E09" w:rsidRDefault="00D61E62" w:rsidP="00A14F12">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3.14</w:t>
            </w:r>
          </w:p>
        </w:tc>
        <w:tc>
          <w:tcPr>
            <w:tcW w:w="1686" w:type="dxa"/>
            <w:tcBorders>
              <w:left w:val="nil"/>
              <w:right w:val="nil"/>
            </w:tcBorders>
            <w:vAlign w:val="center"/>
          </w:tcPr>
          <w:p w:rsidR="00D61E62" w:rsidRPr="00132F8D" w:rsidRDefault="00D61E62" w:rsidP="00A14F12">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5.79</w:t>
            </w:r>
          </w:p>
        </w:tc>
        <w:tc>
          <w:tcPr>
            <w:tcW w:w="1665" w:type="dxa"/>
            <w:tcBorders>
              <w:left w:val="nil"/>
            </w:tcBorders>
            <w:vAlign w:val="center"/>
          </w:tcPr>
          <w:p w:rsidR="00D61E62" w:rsidRPr="00132F8D" w:rsidRDefault="00D61E62" w:rsidP="00A14F12">
            <w:pPr>
              <w:widowControl/>
              <w:tabs>
                <w:tab w:val="left" w:pos="5220"/>
              </w:tabs>
              <w:snapToGrid w:val="0"/>
              <w:spacing w:line="400" w:lineRule="exact"/>
              <w:ind w:leftChars="40" w:left="96" w:rightChars="11" w:right="26"/>
              <w:jc w:val="center"/>
              <w:rPr>
                <w:rFonts w:eastAsia="標楷體"/>
                <w14:cntxtAlts/>
              </w:rPr>
            </w:pPr>
            <w:r>
              <w:rPr>
                <w:rFonts w:eastAsia="標楷體" w:hint="eastAsia"/>
                <w14:cntxtAlts/>
              </w:rPr>
              <w:t>6.70</w:t>
            </w:r>
          </w:p>
        </w:tc>
      </w:tr>
    </w:tbl>
    <w:p w:rsidR="00595226" w:rsidRPr="00AA38E9" w:rsidRDefault="00595226" w:rsidP="00893888">
      <w:pPr>
        <w:spacing w:line="360" w:lineRule="exact"/>
        <w:ind w:left="425" w:hangingChars="193" w:hanging="425"/>
        <w:rPr>
          <w:rFonts w:eastAsia="標楷體"/>
          <w:sz w:val="22"/>
          <w:szCs w:val="22"/>
        </w:rPr>
      </w:pPr>
      <w:r w:rsidRPr="00AA38E9">
        <w:rPr>
          <w:rFonts w:eastAsia="標楷體" w:hint="eastAsia"/>
          <w:sz w:val="22"/>
          <w:szCs w:val="22"/>
        </w:rPr>
        <w:t>註：</w:t>
      </w:r>
      <w:r w:rsidR="00893888" w:rsidRPr="00AA38E9">
        <w:rPr>
          <w:rFonts w:eastAsia="標楷體" w:hint="eastAsia"/>
          <w:sz w:val="22"/>
          <w:szCs w:val="22"/>
        </w:rPr>
        <w:t>表內薪資為名目數據</w:t>
      </w:r>
      <w:r w:rsidRPr="00AA38E9">
        <w:rPr>
          <w:rFonts w:eastAsia="標楷體" w:hint="eastAsia"/>
          <w:sz w:val="22"/>
          <w:szCs w:val="22"/>
        </w:rPr>
        <w:t>。</w:t>
      </w:r>
    </w:p>
    <w:p w:rsidR="00EF5A0E" w:rsidRPr="00421927" w:rsidRDefault="00595226" w:rsidP="003B1D3A">
      <w:pPr>
        <w:snapToGrid w:val="0"/>
        <w:ind w:rightChars="-59" w:right="-142"/>
        <w:rPr>
          <w:rFonts w:eastAsia="標楷體"/>
          <w:b/>
          <w:bCs/>
          <w:color w:val="FF0000"/>
          <w:sz w:val="40"/>
          <w:szCs w:val="36"/>
        </w:rPr>
      </w:pPr>
      <w:r w:rsidRPr="00AA38E9">
        <w:rPr>
          <w:rFonts w:eastAsia="標楷體"/>
          <w:sz w:val="22"/>
          <w:szCs w:val="22"/>
        </w:rPr>
        <w:t>資料來源：行政院主計總處。</w:t>
      </w:r>
      <w:r w:rsidR="00576223" w:rsidRPr="00421927">
        <w:rPr>
          <w:rFonts w:eastAsia="標楷體"/>
          <w:b/>
          <w:bCs/>
          <w:color w:val="FF0000"/>
          <w:sz w:val="28"/>
        </w:rPr>
        <w:br w:type="page"/>
      </w:r>
    </w:p>
    <w:p w:rsidR="008A5536" w:rsidRPr="00C73D1E" w:rsidRDefault="008A5536" w:rsidP="008A5536">
      <w:pPr>
        <w:keepNext/>
        <w:adjustRightInd w:val="0"/>
        <w:snapToGrid w:val="0"/>
        <w:spacing w:line="300" w:lineRule="auto"/>
        <w:outlineLvl w:val="1"/>
      </w:pPr>
      <w:bookmarkStart w:id="151" w:name="_Toc368324032"/>
      <w:bookmarkStart w:id="152" w:name="_Toc402171720"/>
      <w:bookmarkStart w:id="153" w:name="_Toc413655526"/>
      <w:bookmarkStart w:id="154" w:name="_Toc337122138"/>
      <w:bookmarkStart w:id="155" w:name="_Toc349916590"/>
      <w:bookmarkStart w:id="156" w:name="_Toc401923803"/>
      <w:r w:rsidRPr="00C73D1E">
        <w:rPr>
          <w:rFonts w:eastAsia="標楷體"/>
          <w:b/>
          <w:bCs/>
          <w:sz w:val="40"/>
          <w:szCs w:val="36"/>
        </w:rPr>
        <w:t>三、中國大陸經濟</w:t>
      </w:r>
      <w:bookmarkEnd w:id="151"/>
      <w:bookmarkEnd w:id="152"/>
      <w:bookmarkEnd w:id="153"/>
    </w:p>
    <w:p w:rsidR="008A5536" w:rsidRPr="00C73D1E" w:rsidRDefault="008A5536" w:rsidP="008A5536">
      <w:pPr>
        <w:pStyle w:val="t-3"/>
        <w:snapToGrid w:val="0"/>
        <w:spacing w:beforeLines="50" w:before="180" w:line="300" w:lineRule="auto"/>
        <w:ind w:right="-60"/>
      </w:pPr>
      <w:bookmarkStart w:id="157" w:name="_Toc368324033"/>
      <w:bookmarkStart w:id="158" w:name="_Toc402171721"/>
      <w:bookmarkStart w:id="159" w:name="_Toc413655527"/>
      <w:bookmarkStart w:id="160" w:name="_Toc349916591"/>
      <w:r w:rsidRPr="00C73D1E">
        <w:t>（一）固定資產投資</w:t>
      </w:r>
      <w:bookmarkEnd w:id="157"/>
      <w:bookmarkEnd w:id="158"/>
      <w:bookmarkEnd w:id="159"/>
    </w:p>
    <w:p w:rsidR="001876CD" w:rsidRPr="000526FA" w:rsidRDefault="008A5536" w:rsidP="001876CD">
      <w:pPr>
        <w:pStyle w:val="a9"/>
        <w:widowControl/>
        <w:snapToGrid w:val="0"/>
        <w:spacing w:line="300" w:lineRule="auto"/>
        <w:ind w:leftChars="140" w:left="616" w:right="-142" w:hangingChars="100" w:hanging="280"/>
        <w:jc w:val="both"/>
        <w:rPr>
          <w:rFonts w:ascii="Times New Roman" w:eastAsia="標楷體"/>
          <w:sz w:val="28"/>
        </w:rPr>
      </w:pPr>
      <w:r w:rsidRPr="00C73D1E">
        <w:rPr>
          <w:rFonts w:ascii="Times New Roman" w:eastAsia="標楷體" w:hint="eastAsia"/>
          <w:sz w:val="28"/>
        </w:rPr>
        <w:t>－</w:t>
      </w:r>
      <w:r w:rsidR="001876CD" w:rsidRPr="000526FA">
        <w:rPr>
          <w:rFonts w:ascii="Times New Roman" w:eastAsia="標楷體" w:hint="eastAsia"/>
          <w:sz w:val="28"/>
        </w:rPr>
        <w:t>2014</w:t>
      </w:r>
      <w:r w:rsidR="001876CD" w:rsidRPr="000526FA">
        <w:rPr>
          <w:rFonts w:ascii="Times New Roman" w:eastAsia="標楷體" w:hint="eastAsia"/>
          <w:sz w:val="28"/>
        </w:rPr>
        <w:t>年固定資產投資</w:t>
      </w:r>
      <w:r w:rsidR="001876CD" w:rsidRPr="000526FA">
        <w:rPr>
          <w:rFonts w:ascii="Times New Roman" w:eastAsia="標楷體" w:hint="eastAsia"/>
          <w:sz w:val="28"/>
        </w:rPr>
        <w:t>(</w:t>
      </w:r>
      <w:r w:rsidR="001876CD" w:rsidRPr="000526FA">
        <w:rPr>
          <w:rFonts w:ascii="Times New Roman" w:eastAsia="標楷體" w:hint="eastAsia"/>
          <w:sz w:val="28"/>
        </w:rPr>
        <w:t>不含農戶</w:t>
      </w:r>
      <w:r w:rsidR="001876CD" w:rsidRPr="000526FA">
        <w:rPr>
          <w:rFonts w:ascii="Times New Roman" w:eastAsia="標楷體" w:hint="eastAsia"/>
          <w:sz w:val="28"/>
        </w:rPr>
        <w:t>)</w:t>
      </w:r>
      <w:r w:rsidR="001876CD" w:rsidRPr="000526FA">
        <w:rPr>
          <w:rFonts w:ascii="Times New Roman" w:eastAsia="標楷體" w:hint="eastAsia"/>
          <w:sz w:val="28"/>
        </w:rPr>
        <w:t>金額為</w:t>
      </w:r>
      <w:r w:rsidR="001876CD" w:rsidRPr="000526FA">
        <w:rPr>
          <w:rFonts w:ascii="Times New Roman" w:eastAsia="標楷體" w:hint="eastAsia"/>
          <w:sz w:val="28"/>
        </w:rPr>
        <w:t>502</w:t>
      </w:r>
      <w:r w:rsidR="001876CD" w:rsidRPr="000526FA">
        <w:rPr>
          <w:rFonts w:ascii="Times New Roman" w:eastAsia="標楷體"/>
          <w:sz w:val="28"/>
        </w:rPr>
        <w:t>,</w:t>
      </w:r>
      <w:r w:rsidR="001876CD" w:rsidRPr="000526FA">
        <w:rPr>
          <w:rFonts w:ascii="Times New Roman" w:eastAsia="標楷體" w:hint="eastAsia"/>
          <w:sz w:val="28"/>
        </w:rPr>
        <w:t>005</w:t>
      </w:r>
      <w:r w:rsidR="001876CD" w:rsidRPr="000526FA">
        <w:rPr>
          <w:rFonts w:ascii="Times New Roman" w:eastAsia="標楷體" w:hint="eastAsia"/>
          <w:sz w:val="28"/>
        </w:rPr>
        <w:t>億人民幣，較</w:t>
      </w:r>
      <w:r w:rsidR="001876CD" w:rsidRPr="000526FA">
        <w:rPr>
          <w:rFonts w:ascii="Times New Roman" w:eastAsia="標楷體" w:hint="eastAsia"/>
          <w:sz w:val="28"/>
        </w:rPr>
        <w:t>2013</w:t>
      </w:r>
      <w:r w:rsidR="001876CD" w:rsidRPr="000526FA">
        <w:rPr>
          <w:rFonts w:ascii="Times New Roman" w:eastAsia="標楷體" w:hint="eastAsia"/>
          <w:sz w:val="28"/>
        </w:rPr>
        <w:t>年增加</w:t>
      </w:r>
      <w:r w:rsidR="001876CD" w:rsidRPr="000526FA">
        <w:rPr>
          <w:rFonts w:ascii="Times New Roman" w:eastAsia="標楷體" w:hint="eastAsia"/>
          <w:sz w:val="28"/>
        </w:rPr>
        <w:t>15.7%</w:t>
      </w:r>
      <w:r w:rsidR="001876CD" w:rsidRPr="000526FA">
        <w:rPr>
          <w:rFonts w:ascii="Times New Roman" w:eastAsia="標楷體" w:hint="eastAsia"/>
          <w:sz w:val="28"/>
        </w:rPr>
        <w:t>，其中中央投資金額增加</w:t>
      </w:r>
      <w:r w:rsidR="001876CD" w:rsidRPr="000526FA">
        <w:rPr>
          <w:rFonts w:ascii="Times New Roman" w:eastAsia="標楷體" w:hint="eastAsia"/>
          <w:sz w:val="28"/>
        </w:rPr>
        <w:t>10.8%</w:t>
      </w:r>
      <w:r w:rsidR="001876CD" w:rsidRPr="000526FA">
        <w:rPr>
          <w:rFonts w:ascii="Times New Roman" w:eastAsia="標楷體" w:hint="eastAsia"/>
          <w:sz w:val="28"/>
        </w:rPr>
        <w:t>，比重為</w:t>
      </w:r>
      <w:r w:rsidR="001876CD" w:rsidRPr="000526FA">
        <w:rPr>
          <w:rFonts w:ascii="Times New Roman" w:eastAsia="標楷體" w:hint="eastAsia"/>
          <w:sz w:val="28"/>
        </w:rPr>
        <w:t>5.1%</w:t>
      </w:r>
      <w:r w:rsidR="001876CD" w:rsidRPr="000526FA">
        <w:rPr>
          <w:rFonts w:ascii="標楷體" w:eastAsia="標楷體" w:hAnsi="標楷體" w:hint="eastAsia"/>
          <w:sz w:val="28"/>
        </w:rPr>
        <w:t>；</w:t>
      </w:r>
      <w:r w:rsidR="001876CD" w:rsidRPr="000526FA">
        <w:rPr>
          <w:rFonts w:ascii="Times New Roman" w:eastAsia="標楷體" w:hint="eastAsia"/>
          <w:sz w:val="28"/>
        </w:rPr>
        <w:t>地方投資金額增加</w:t>
      </w:r>
      <w:r w:rsidR="001876CD" w:rsidRPr="000526FA">
        <w:rPr>
          <w:rFonts w:ascii="Times New Roman" w:eastAsia="標楷體" w:hint="eastAsia"/>
          <w:sz w:val="28"/>
        </w:rPr>
        <w:t>15.9%</w:t>
      </w:r>
      <w:r w:rsidR="001876CD" w:rsidRPr="000526FA">
        <w:rPr>
          <w:rFonts w:ascii="Times New Roman" w:eastAsia="標楷體" w:hint="eastAsia"/>
          <w:sz w:val="28"/>
        </w:rPr>
        <w:t>，比重為</w:t>
      </w:r>
      <w:r w:rsidR="001876CD" w:rsidRPr="000526FA">
        <w:rPr>
          <w:rFonts w:ascii="Times New Roman" w:eastAsia="標楷體" w:hint="eastAsia"/>
          <w:sz w:val="28"/>
        </w:rPr>
        <w:t>94.9%</w:t>
      </w:r>
      <w:r w:rsidR="001876CD" w:rsidRPr="000526FA">
        <w:rPr>
          <w:rFonts w:ascii="Times New Roman" w:eastAsia="標楷體" w:hint="eastAsia"/>
          <w:sz w:val="28"/>
        </w:rPr>
        <w:t>。</w:t>
      </w:r>
    </w:p>
    <w:p w:rsidR="001876CD" w:rsidRPr="000526FA" w:rsidRDefault="001876CD" w:rsidP="001876CD">
      <w:pPr>
        <w:pStyle w:val="a9"/>
        <w:widowControl/>
        <w:snapToGrid w:val="0"/>
        <w:spacing w:line="288" w:lineRule="auto"/>
        <w:ind w:leftChars="140" w:left="616" w:right="-142" w:hangingChars="100" w:hanging="280"/>
        <w:jc w:val="both"/>
        <w:rPr>
          <w:rFonts w:ascii="Times New Roman" w:eastAsia="標楷體"/>
          <w:sz w:val="28"/>
        </w:rPr>
      </w:pPr>
    </w:p>
    <w:p w:rsidR="001876CD" w:rsidRPr="000526FA" w:rsidRDefault="001876CD" w:rsidP="001876CD">
      <w:pPr>
        <w:autoSpaceDE w:val="0"/>
        <w:autoSpaceDN w:val="0"/>
        <w:adjustRightInd w:val="0"/>
        <w:snapToGrid w:val="0"/>
        <w:spacing w:line="0" w:lineRule="atLeast"/>
        <w:jc w:val="center"/>
      </w:pPr>
      <w:r w:rsidRPr="000526FA">
        <w:rPr>
          <w:noProof/>
        </w:rPr>
        <w:drawing>
          <wp:anchor distT="0" distB="0" distL="114300" distR="114300" simplePos="0" relativeHeight="252142080" behindDoc="1" locked="0" layoutInCell="1" allowOverlap="1" wp14:anchorId="2AAE3ACB" wp14:editId="79124EBE">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1"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r w:rsidRPr="000526FA">
        <w:rPr>
          <w:rFonts w:eastAsia="標楷體" w:hint="eastAsia"/>
          <w:b/>
          <w:bCs/>
          <w:sz w:val="28"/>
        </w:rPr>
        <w:t>圖</w:t>
      </w:r>
      <w:r w:rsidRPr="000526FA">
        <w:rPr>
          <w:rFonts w:eastAsia="標楷體" w:hint="eastAsia"/>
          <w:b/>
          <w:bCs/>
          <w:sz w:val="28"/>
        </w:rPr>
        <w:t xml:space="preserve">3-1 </w:t>
      </w:r>
      <w:r w:rsidRPr="000526FA">
        <w:rPr>
          <w:rFonts w:eastAsia="標楷體" w:hint="eastAsia"/>
          <w:b/>
          <w:bCs/>
          <w:sz w:val="28"/>
        </w:rPr>
        <w:t>中國大陸固定資產投資</w:t>
      </w:r>
    </w:p>
    <w:p w:rsidR="001876CD" w:rsidRPr="000526FA" w:rsidRDefault="001876CD" w:rsidP="001876CD">
      <w:pPr>
        <w:autoSpaceDE w:val="0"/>
        <w:autoSpaceDN w:val="0"/>
        <w:adjustRightInd w:val="0"/>
        <w:snapToGrid w:val="0"/>
        <w:spacing w:beforeLines="50" w:before="180" w:line="300" w:lineRule="auto"/>
        <w:jc w:val="center"/>
        <w:rPr>
          <w:rFonts w:eastAsia="標楷體"/>
          <w:b/>
          <w:bCs/>
          <w:sz w:val="28"/>
        </w:rPr>
      </w:pPr>
    </w:p>
    <w:p w:rsidR="001876CD" w:rsidRPr="000526FA" w:rsidRDefault="001876CD" w:rsidP="001876CD">
      <w:pPr>
        <w:autoSpaceDE w:val="0"/>
        <w:autoSpaceDN w:val="0"/>
        <w:adjustRightInd w:val="0"/>
        <w:snapToGrid w:val="0"/>
        <w:spacing w:beforeLines="50" w:before="180" w:line="300" w:lineRule="auto"/>
        <w:jc w:val="center"/>
        <w:rPr>
          <w:rFonts w:eastAsia="標楷體"/>
        </w:rPr>
      </w:pPr>
      <w:r w:rsidRPr="000526FA">
        <w:rPr>
          <w:rFonts w:eastAsia="標楷體" w:hint="eastAsia"/>
          <w:b/>
          <w:bCs/>
          <w:sz w:val="28"/>
        </w:rPr>
        <w:t>表</w:t>
      </w:r>
      <w:r w:rsidRPr="000526FA">
        <w:rPr>
          <w:rFonts w:eastAsia="標楷體"/>
          <w:b/>
          <w:bCs/>
          <w:sz w:val="28"/>
        </w:rPr>
        <w:t xml:space="preserve">3-1  </w:t>
      </w:r>
      <w:r w:rsidRPr="000526FA">
        <w:rPr>
          <w:rFonts w:eastAsia="標楷體" w:hint="eastAsia"/>
          <w:b/>
          <w:bCs/>
          <w:sz w:val="28"/>
        </w:rPr>
        <w:t>中國大陸固定資產投資概況</w:t>
      </w:r>
    </w:p>
    <w:p w:rsidR="001876CD" w:rsidRPr="000526FA" w:rsidRDefault="001876CD" w:rsidP="001876CD">
      <w:pPr>
        <w:autoSpaceDE w:val="0"/>
        <w:autoSpaceDN w:val="0"/>
        <w:adjustRightInd w:val="0"/>
        <w:snapToGrid w:val="0"/>
        <w:ind w:right="250"/>
        <w:jc w:val="right"/>
        <w:rPr>
          <w:rFonts w:eastAsia="標楷體"/>
          <w:b/>
          <w:bCs/>
          <w:sz w:val="28"/>
        </w:rPr>
      </w:pPr>
      <w:r w:rsidRPr="000526FA">
        <w:rPr>
          <w:rFonts w:eastAsia="標楷體" w:hAnsi="標楷體" w:hint="eastAsia"/>
        </w:rPr>
        <w:t>單位：億人民幣；</w:t>
      </w:r>
      <w:r w:rsidRPr="000526FA">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1876CD" w:rsidRPr="000526FA" w:rsidTr="00D846A0">
        <w:trPr>
          <w:cantSplit/>
          <w:jc w:val="center"/>
        </w:trPr>
        <w:tc>
          <w:tcPr>
            <w:tcW w:w="1612" w:type="dxa"/>
            <w:vMerge w:val="restart"/>
            <w:tcBorders>
              <w:left w:val="nil"/>
              <w:right w:val="single" w:sz="4" w:space="0" w:color="auto"/>
            </w:tcBorders>
            <w:vAlign w:val="center"/>
          </w:tcPr>
          <w:p w:rsidR="001876CD" w:rsidRPr="000526FA" w:rsidRDefault="001876CD" w:rsidP="00D846A0">
            <w:pPr>
              <w:pStyle w:val="a9"/>
              <w:widowControl/>
              <w:snapToGrid w:val="0"/>
              <w:spacing w:line="440" w:lineRule="exact"/>
              <w:ind w:right="-142"/>
              <w:jc w:val="center"/>
              <w:rPr>
                <w:rFonts w:ascii="Times New Roman" w:eastAsia="標楷體"/>
                <w:sz w:val="22"/>
              </w:rPr>
            </w:pPr>
            <w:r w:rsidRPr="000526FA">
              <w:rPr>
                <w:rFonts w:ascii="Times New Roman" w:eastAsia="標楷體"/>
                <w:sz w:val="22"/>
              </w:rPr>
              <w:t>年</w:t>
            </w:r>
            <w:r w:rsidRPr="000526FA">
              <w:rPr>
                <w:rFonts w:ascii="Times New Roman" w:eastAsia="標楷體"/>
                <w:sz w:val="22"/>
              </w:rPr>
              <w:t>(</w:t>
            </w:r>
            <w:r w:rsidRPr="000526FA">
              <w:rPr>
                <w:rFonts w:ascii="Times New Roman" w:eastAsia="標楷體"/>
                <w:sz w:val="22"/>
              </w:rPr>
              <w:t>月</w:t>
            </w:r>
            <w:r w:rsidRPr="000526FA">
              <w:rPr>
                <w:rFonts w:ascii="Times New Roman" w:eastAsia="標楷體"/>
                <w:sz w:val="22"/>
              </w:rPr>
              <w:t>)</w:t>
            </w:r>
            <w:r w:rsidRPr="000526FA">
              <w:rPr>
                <w:rFonts w:ascii="Times New Roman" w:eastAsia="標楷體"/>
                <w:sz w:val="22"/>
              </w:rPr>
              <w:t>別</w:t>
            </w:r>
          </w:p>
        </w:tc>
        <w:tc>
          <w:tcPr>
            <w:tcW w:w="6346" w:type="dxa"/>
            <w:gridSpan w:val="6"/>
            <w:tcBorders>
              <w:left w:val="single" w:sz="4" w:space="0" w:color="auto"/>
              <w:right w:val="nil"/>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sz w:val="22"/>
              </w:rPr>
            </w:pPr>
            <w:r w:rsidRPr="000526FA">
              <w:rPr>
                <w:rFonts w:ascii="Times New Roman" w:eastAsia="標楷體" w:hint="eastAsia"/>
                <w:sz w:val="22"/>
              </w:rPr>
              <w:t>固定資產投資</w:t>
            </w:r>
          </w:p>
        </w:tc>
      </w:tr>
      <w:tr w:rsidR="001876CD" w:rsidRPr="000526FA" w:rsidTr="00D846A0">
        <w:trPr>
          <w:cantSplit/>
          <w:trHeight w:val="240"/>
          <w:jc w:val="center"/>
        </w:trPr>
        <w:tc>
          <w:tcPr>
            <w:tcW w:w="1612" w:type="dxa"/>
            <w:vMerge/>
            <w:tcBorders>
              <w:left w:val="nil"/>
              <w:right w:val="single" w:sz="4" w:space="0" w:color="auto"/>
            </w:tcBorders>
            <w:vAlign w:val="center"/>
          </w:tcPr>
          <w:p w:rsidR="001876CD" w:rsidRPr="000526FA" w:rsidRDefault="001876CD" w:rsidP="00D846A0">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1876CD" w:rsidRPr="000526FA" w:rsidRDefault="001876CD" w:rsidP="00D846A0">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975" w:type="dxa"/>
            <w:gridSpan w:val="2"/>
            <w:tcBorders>
              <w:bottom w:val="single" w:sz="4" w:space="0" w:color="auto"/>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地方</w:t>
            </w:r>
          </w:p>
        </w:tc>
      </w:tr>
      <w:tr w:rsidR="001876CD" w:rsidRPr="000526FA" w:rsidTr="00D846A0">
        <w:trPr>
          <w:cantSplit/>
          <w:trHeight w:val="240"/>
          <w:jc w:val="center"/>
        </w:trPr>
        <w:tc>
          <w:tcPr>
            <w:tcW w:w="1612" w:type="dxa"/>
            <w:vMerge/>
            <w:tcBorders>
              <w:left w:val="nil"/>
              <w:bottom w:val="single" w:sz="4" w:space="0" w:color="auto"/>
              <w:right w:val="single" w:sz="4" w:space="0" w:color="auto"/>
            </w:tcBorders>
            <w:vAlign w:val="center"/>
          </w:tcPr>
          <w:p w:rsidR="001876CD" w:rsidRPr="000526FA" w:rsidRDefault="001876CD" w:rsidP="00D846A0">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1876CD" w:rsidRPr="000526FA" w:rsidRDefault="001876CD" w:rsidP="00D846A0">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922" w:type="dxa"/>
            <w:tcBorders>
              <w:bottom w:val="single" w:sz="4" w:space="0" w:color="auto"/>
              <w:right w:val="single" w:sz="4" w:space="0" w:color="auto"/>
            </w:tcBorders>
            <w:vAlign w:val="center"/>
          </w:tcPr>
          <w:p w:rsidR="001876CD" w:rsidRPr="000526FA" w:rsidRDefault="001876CD" w:rsidP="00D846A0">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1876CD" w:rsidRPr="000526FA" w:rsidRDefault="001876CD" w:rsidP="00D846A0">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840" w:type="dxa"/>
            <w:tcBorders>
              <w:left w:val="single" w:sz="4" w:space="0" w:color="auto"/>
              <w:bottom w:val="single" w:sz="4" w:space="0" w:color="auto"/>
              <w:right w:val="nil"/>
            </w:tcBorders>
            <w:vAlign w:val="center"/>
          </w:tcPr>
          <w:p w:rsidR="001876CD" w:rsidRPr="000526FA" w:rsidRDefault="001876CD" w:rsidP="00D846A0">
            <w:pPr>
              <w:pStyle w:val="af2"/>
              <w:snapToGrid w:val="0"/>
              <w:spacing w:line="240" w:lineRule="auto"/>
              <w:ind w:left="0" w:firstLine="0"/>
              <w:jc w:val="center"/>
              <w:rPr>
                <w:rFonts w:ascii="Times New Roman" w:eastAsia="標楷體"/>
                <w:b/>
                <w:w w:val="90"/>
                <w:kern w:val="0"/>
                <w:sz w:val="22"/>
              </w:rPr>
            </w:pPr>
            <w:r w:rsidRPr="000526FA">
              <w:rPr>
                <w:rFonts w:ascii="Times New Roman" w:eastAsia="標楷體" w:hint="eastAsia"/>
                <w:sz w:val="22"/>
              </w:rPr>
              <w:t>年增</w:t>
            </w:r>
            <w:r w:rsidRPr="000526FA">
              <w:rPr>
                <w:rFonts w:ascii="Times New Roman" w:eastAsia="標楷體"/>
                <w:sz w:val="22"/>
              </w:rPr>
              <w:t>率</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2006</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rPr>
              <w:t>109,870</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rPr>
              <w:t>23.8</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rPr>
              <w:t>10,792</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rPr>
              <w:t>21.1</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rPr>
              <w:t>82,680</w:t>
            </w:r>
          </w:p>
        </w:tc>
        <w:tc>
          <w:tcPr>
            <w:tcW w:w="840" w:type="dxa"/>
            <w:tcBorders>
              <w:top w:val="nil"/>
              <w:left w:val="single" w:sz="4" w:space="0" w:color="auto"/>
              <w:bottom w:val="nil"/>
              <w:right w:val="nil"/>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華康楷書體W5"/>
                <w:spacing w:val="0"/>
                <w:szCs w:val="24"/>
              </w:rPr>
              <w:t>24.9</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2007</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137</w:t>
            </w:r>
            <w:r w:rsidRPr="000526FA">
              <w:rPr>
                <w:rFonts w:eastAsia="華康楷書體W5"/>
              </w:rPr>
              <w:t>,</w:t>
            </w:r>
            <w:r w:rsidRPr="000526FA">
              <w:rPr>
                <w:rFonts w:eastAsia="華康楷書體W5" w:hint="eastAsia"/>
              </w:rPr>
              <w:t>239</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24.8</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12,708</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標楷體"/>
              </w:rPr>
            </w:pPr>
            <w:r w:rsidRPr="000526FA">
              <w:rPr>
                <w:rFonts w:eastAsia="標楷體" w:hint="eastAsia"/>
              </w:rPr>
              <w:t>19.5</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0526FA">
              <w:rPr>
                <w:rFonts w:eastAsia="標楷體" w:hint="eastAsia"/>
                <w:spacing w:val="0"/>
                <w:szCs w:val="24"/>
              </w:rPr>
              <w:t>104,706</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標楷體"/>
              </w:rPr>
            </w:pPr>
            <w:r w:rsidRPr="000526FA">
              <w:rPr>
                <w:rFonts w:eastAsia="標楷體" w:hint="eastAsia"/>
              </w:rPr>
              <w:t>26.6</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2008</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新細明體" w:hint="eastAsia"/>
                <w:spacing w:val="0"/>
                <w:szCs w:val="24"/>
              </w:rPr>
              <w:t>25.5</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16,641</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hint="eastAsia"/>
              </w:rPr>
              <w:t>29.6</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rightChars="25" w:right="60"/>
              <w:jc w:val="right"/>
              <w:rPr>
                <w:rFonts w:eastAsia="華康楷書體W5"/>
              </w:rPr>
            </w:pPr>
            <w:r w:rsidRPr="000526FA">
              <w:rPr>
                <w:rFonts w:hint="eastAsia"/>
              </w:rPr>
              <w:t>131,526</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25.7</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2009</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19,651</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18.4</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rightChars="25" w:right="60"/>
              <w:jc w:val="right"/>
              <w:rPr>
                <w:rFonts w:eastAsia="華康楷書體W5"/>
              </w:rPr>
            </w:pPr>
            <w:r w:rsidRPr="000526FA">
              <w:rPr>
                <w:rFonts w:eastAsia="華康楷書體W5" w:hint="eastAsia"/>
              </w:rPr>
              <w:t>174,488</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32.0</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2010</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21,837</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8.9</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rightChars="25" w:right="60"/>
              <w:jc w:val="right"/>
              <w:rPr>
                <w:rFonts w:eastAsia="華康楷書體W5"/>
              </w:rPr>
            </w:pPr>
            <w:r w:rsidRPr="000526FA">
              <w:rPr>
                <w:rFonts w:eastAsia="華康楷書體W5" w:hint="eastAsia"/>
              </w:rPr>
              <w:t>219,578</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26.3</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2011</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20,209</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-9.7</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rightChars="25" w:right="60"/>
              <w:jc w:val="right"/>
              <w:rPr>
                <w:rFonts w:eastAsia="華康楷書體W5"/>
              </w:rPr>
            </w:pPr>
            <w:r w:rsidRPr="000526FA">
              <w:rPr>
                <w:rFonts w:eastAsia="華康楷書體W5" w:hint="eastAsia"/>
              </w:rPr>
              <w:t>281,724</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27.2</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2012</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20.6</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21,663</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5.9</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rightChars="25" w:right="60"/>
              <w:jc w:val="right"/>
              <w:rPr>
                <w:rFonts w:eastAsia="華康楷書體W5"/>
              </w:rPr>
            </w:pPr>
            <w:r w:rsidRPr="000526FA">
              <w:rPr>
                <w:rFonts w:eastAsia="華康楷書體W5" w:hint="eastAsia"/>
              </w:rPr>
              <w:t>343,172</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21.7</w:t>
            </w:r>
          </w:p>
        </w:tc>
      </w:tr>
      <w:tr w:rsidR="001876CD" w:rsidRPr="000526FA" w:rsidTr="00D846A0">
        <w:trPr>
          <w:cantSplit/>
          <w:trHeight w:val="360"/>
          <w:jc w:val="center"/>
        </w:trPr>
        <w:tc>
          <w:tcPr>
            <w:tcW w:w="1612" w:type="dxa"/>
            <w:tcBorders>
              <w:top w:val="nil"/>
              <w:left w:val="nil"/>
              <w:bottom w:val="nil"/>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2013</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19.6</w:t>
            </w:r>
          </w:p>
        </w:tc>
        <w:tc>
          <w:tcPr>
            <w:tcW w:w="1053" w:type="dxa"/>
            <w:tcBorders>
              <w:top w:val="nil"/>
              <w:bottom w:val="nil"/>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24,785</w:t>
            </w:r>
          </w:p>
        </w:tc>
        <w:tc>
          <w:tcPr>
            <w:tcW w:w="922" w:type="dxa"/>
            <w:tcBorders>
              <w:top w:val="nil"/>
              <w:bottom w:val="nil"/>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12.4</w:t>
            </w:r>
          </w:p>
        </w:tc>
        <w:tc>
          <w:tcPr>
            <w:tcW w:w="1037" w:type="dxa"/>
            <w:tcBorders>
              <w:top w:val="nil"/>
              <w:left w:val="single" w:sz="4" w:space="0" w:color="auto"/>
              <w:bottom w:val="nil"/>
              <w:right w:val="single" w:sz="4" w:space="0" w:color="auto"/>
            </w:tcBorders>
            <w:vAlign w:val="center"/>
          </w:tcPr>
          <w:p w:rsidR="001876CD" w:rsidRPr="000526FA" w:rsidRDefault="001876CD" w:rsidP="00D846A0">
            <w:pPr>
              <w:ind w:rightChars="25" w:right="60"/>
              <w:jc w:val="right"/>
              <w:rPr>
                <w:rFonts w:eastAsia="華康楷書體W5"/>
              </w:rPr>
            </w:pPr>
            <w:r w:rsidRPr="000526FA">
              <w:rPr>
                <w:rFonts w:eastAsia="華康楷書體W5" w:hint="eastAsia"/>
              </w:rPr>
              <w:t>411,742</w:t>
            </w:r>
          </w:p>
        </w:tc>
        <w:tc>
          <w:tcPr>
            <w:tcW w:w="840" w:type="dxa"/>
            <w:tcBorders>
              <w:top w:val="nil"/>
              <w:left w:val="single" w:sz="4" w:space="0" w:color="auto"/>
              <w:bottom w:val="nil"/>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20.1</w:t>
            </w:r>
          </w:p>
        </w:tc>
      </w:tr>
      <w:tr w:rsidR="001876CD" w:rsidRPr="000526FA" w:rsidTr="00D846A0">
        <w:trPr>
          <w:cantSplit/>
          <w:trHeight w:val="360"/>
          <w:jc w:val="center"/>
        </w:trPr>
        <w:tc>
          <w:tcPr>
            <w:tcW w:w="1612" w:type="dxa"/>
            <w:tcBorders>
              <w:top w:val="nil"/>
              <w:left w:val="nil"/>
              <w:bottom w:val="single" w:sz="4" w:space="0" w:color="auto"/>
              <w:right w:val="single" w:sz="4" w:space="0" w:color="auto"/>
            </w:tcBorders>
            <w:vAlign w:val="center"/>
          </w:tcPr>
          <w:p w:rsidR="001876CD" w:rsidRPr="000526FA" w:rsidRDefault="001876CD" w:rsidP="00D846A0">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2014</w:t>
            </w:r>
            <w:r w:rsidRPr="000526FA">
              <w:rPr>
                <w:rFonts w:ascii="Times New Roman" w:eastAsia="標楷體" w:hint="eastAsia"/>
                <w:kern w:val="0"/>
                <w:sz w:val="22"/>
              </w:rPr>
              <w:t>年</w:t>
            </w:r>
          </w:p>
        </w:tc>
        <w:tc>
          <w:tcPr>
            <w:tcW w:w="1391" w:type="dxa"/>
            <w:tcBorders>
              <w:top w:val="nil"/>
              <w:left w:val="single" w:sz="4" w:space="0" w:color="auto"/>
              <w:bottom w:val="single" w:sz="4" w:space="0" w:color="auto"/>
              <w:right w:val="sing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0526FA">
              <w:rPr>
                <w:rFonts w:eastAsia="新細明體" w:hint="eastAsia"/>
                <w:spacing w:val="0"/>
                <w:szCs w:val="24"/>
              </w:rPr>
              <w:t>502,005</w:t>
            </w:r>
          </w:p>
        </w:tc>
        <w:tc>
          <w:tcPr>
            <w:tcW w:w="1103" w:type="dxa"/>
            <w:tcBorders>
              <w:top w:val="nil"/>
              <w:left w:val="single" w:sz="4" w:space="0" w:color="auto"/>
              <w:bottom w:val="single" w:sz="4" w:space="0" w:color="auto"/>
              <w:right w:val="double" w:sz="4" w:space="0" w:color="auto"/>
            </w:tcBorders>
            <w:vAlign w:val="center"/>
          </w:tcPr>
          <w:p w:rsidR="001876CD" w:rsidRPr="000526FA" w:rsidRDefault="001876CD"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15.7</w:t>
            </w:r>
          </w:p>
        </w:tc>
        <w:tc>
          <w:tcPr>
            <w:tcW w:w="1053" w:type="dxa"/>
            <w:tcBorders>
              <w:top w:val="nil"/>
              <w:bottom w:val="single" w:sz="4" w:space="0" w:color="auto"/>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25,371</w:t>
            </w:r>
          </w:p>
        </w:tc>
        <w:tc>
          <w:tcPr>
            <w:tcW w:w="922" w:type="dxa"/>
            <w:tcBorders>
              <w:top w:val="nil"/>
              <w:bottom w:val="single" w:sz="4" w:space="0" w:color="auto"/>
              <w:right w:val="single" w:sz="4" w:space="0" w:color="auto"/>
            </w:tcBorders>
            <w:vAlign w:val="center"/>
          </w:tcPr>
          <w:p w:rsidR="001876CD" w:rsidRPr="000526FA" w:rsidRDefault="001876CD" w:rsidP="00D846A0">
            <w:pPr>
              <w:ind w:right="-142"/>
              <w:jc w:val="center"/>
              <w:rPr>
                <w:rFonts w:eastAsia="華康楷書體W5"/>
              </w:rPr>
            </w:pPr>
            <w:r w:rsidRPr="000526FA">
              <w:rPr>
                <w:rFonts w:eastAsia="華康楷書體W5" w:hint="eastAsia"/>
              </w:rPr>
              <w:t>10.8</w:t>
            </w:r>
          </w:p>
        </w:tc>
        <w:tc>
          <w:tcPr>
            <w:tcW w:w="1037" w:type="dxa"/>
            <w:tcBorders>
              <w:top w:val="nil"/>
              <w:left w:val="single" w:sz="4" w:space="0" w:color="auto"/>
              <w:bottom w:val="single" w:sz="4" w:space="0" w:color="auto"/>
              <w:right w:val="single" w:sz="4" w:space="0" w:color="auto"/>
            </w:tcBorders>
            <w:vAlign w:val="center"/>
          </w:tcPr>
          <w:p w:rsidR="001876CD" w:rsidRPr="000526FA" w:rsidRDefault="001876CD" w:rsidP="00D846A0">
            <w:pPr>
              <w:ind w:leftChars="38" w:left="91" w:rightChars="25" w:right="60"/>
              <w:jc w:val="right"/>
              <w:rPr>
                <w:rFonts w:eastAsia="華康楷書體W5"/>
              </w:rPr>
            </w:pPr>
            <w:r w:rsidRPr="000526FA">
              <w:rPr>
                <w:rFonts w:eastAsia="華康楷書體W5" w:hint="eastAsia"/>
              </w:rPr>
              <w:t>476,634</w:t>
            </w:r>
          </w:p>
        </w:tc>
        <w:tc>
          <w:tcPr>
            <w:tcW w:w="840" w:type="dxa"/>
            <w:tcBorders>
              <w:top w:val="nil"/>
              <w:left w:val="single" w:sz="4" w:space="0" w:color="auto"/>
              <w:bottom w:val="single" w:sz="4" w:space="0" w:color="auto"/>
              <w:right w:val="nil"/>
            </w:tcBorders>
            <w:vAlign w:val="center"/>
          </w:tcPr>
          <w:p w:rsidR="001876CD" w:rsidRPr="000526FA" w:rsidRDefault="001876CD" w:rsidP="00D846A0">
            <w:pPr>
              <w:ind w:right="-142"/>
              <w:jc w:val="center"/>
              <w:rPr>
                <w:rFonts w:eastAsia="華康楷書體W5"/>
              </w:rPr>
            </w:pPr>
            <w:r w:rsidRPr="000526FA">
              <w:rPr>
                <w:rFonts w:eastAsia="華康楷書體W5" w:hint="eastAsia"/>
              </w:rPr>
              <w:t>15.9</w:t>
            </w:r>
          </w:p>
        </w:tc>
      </w:tr>
    </w:tbl>
    <w:p w:rsidR="001876CD" w:rsidRPr="000526FA" w:rsidRDefault="001876CD" w:rsidP="001876CD">
      <w:pPr>
        <w:pStyle w:val="a9"/>
        <w:widowControl/>
        <w:snapToGrid w:val="0"/>
        <w:spacing w:line="240" w:lineRule="atLeast"/>
        <w:ind w:left="-180" w:right="-142" w:firstLine="440"/>
        <w:jc w:val="both"/>
        <w:rPr>
          <w:rFonts w:ascii="Times New Roman" w:eastAsia="標楷體"/>
          <w:sz w:val="22"/>
        </w:rPr>
      </w:pPr>
      <w:r w:rsidRPr="000526FA">
        <w:rPr>
          <w:rFonts w:ascii="Times New Roman" w:eastAsia="標楷體" w:hint="eastAsia"/>
          <w:sz w:val="22"/>
        </w:rPr>
        <w:t>註：中國大陸國家統計局自</w:t>
      </w:r>
      <w:r w:rsidRPr="000526FA">
        <w:rPr>
          <w:rFonts w:ascii="Times New Roman" w:eastAsia="標楷體" w:hint="eastAsia"/>
          <w:sz w:val="22"/>
        </w:rPr>
        <w:t>2011</w:t>
      </w:r>
      <w:r w:rsidRPr="000526FA">
        <w:rPr>
          <w:rFonts w:ascii="Times New Roman" w:eastAsia="標楷體" w:hint="eastAsia"/>
          <w:sz w:val="22"/>
        </w:rPr>
        <w:t>年</w:t>
      </w:r>
      <w:r w:rsidRPr="000526FA">
        <w:rPr>
          <w:rFonts w:ascii="Times New Roman" w:eastAsia="標楷體" w:hint="eastAsia"/>
          <w:sz w:val="22"/>
        </w:rPr>
        <w:t>4</w:t>
      </w:r>
      <w:r w:rsidRPr="000526FA">
        <w:rPr>
          <w:rFonts w:ascii="Times New Roman" w:eastAsia="標楷體" w:hint="eastAsia"/>
          <w:sz w:val="22"/>
        </w:rPr>
        <w:t>月起，公布之固定資產投資數據不含農戶。</w:t>
      </w:r>
    </w:p>
    <w:p w:rsidR="008A5536" w:rsidRPr="00C73D1E" w:rsidRDefault="001876CD" w:rsidP="001876CD">
      <w:pPr>
        <w:pStyle w:val="a9"/>
        <w:widowControl/>
        <w:snapToGrid w:val="0"/>
        <w:spacing w:line="300" w:lineRule="auto"/>
        <w:ind w:leftChars="140" w:left="556" w:right="-142" w:hangingChars="100" w:hanging="220"/>
        <w:jc w:val="both"/>
        <w:rPr>
          <w:rFonts w:ascii="Times New Roman" w:eastAsia="標楷體"/>
          <w:sz w:val="22"/>
        </w:rPr>
      </w:pPr>
      <w:r w:rsidRPr="000526FA">
        <w:rPr>
          <w:rFonts w:ascii="Times New Roman" w:eastAsia="標楷體" w:hint="eastAsia"/>
          <w:sz w:val="22"/>
        </w:rPr>
        <w:t>資料來源：中國大陸統計年鑑</w:t>
      </w:r>
      <w:r w:rsidRPr="000526FA">
        <w:rPr>
          <w:rFonts w:ascii="Times New Roman" w:eastAsia="標楷體" w:hint="eastAsia"/>
          <w:sz w:val="22"/>
        </w:rPr>
        <w:t>(</w:t>
      </w:r>
      <w:r w:rsidRPr="000526FA">
        <w:rPr>
          <w:rFonts w:ascii="Times New Roman" w:eastAsia="標楷體" w:hint="eastAsia"/>
          <w:sz w:val="22"/>
        </w:rPr>
        <w:t>各年份</w:t>
      </w:r>
      <w:r w:rsidRPr="000526FA">
        <w:rPr>
          <w:rFonts w:ascii="Times New Roman" w:eastAsia="標楷體" w:hint="eastAsia"/>
          <w:sz w:val="22"/>
        </w:rPr>
        <w:t>)</w:t>
      </w:r>
      <w:r w:rsidRPr="000526FA">
        <w:rPr>
          <w:rFonts w:ascii="Times New Roman" w:eastAsia="標楷體" w:hint="eastAsia"/>
          <w:sz w:val="22"/>
        </w:rPr>
        <w:t>；中國大陸國家統計局。</w:t>
      </w:r>
    </w:p>
    <w:p w:rsidR="008A5536" w:rsidRPr="002639CB" w:rsidRDefault="008A5536" w:rsidP="008A5536">
      <w:pPr>
        <w:pStyle w:val="k3a"/>
        <w:spacing w:beforeLines="0" w:before="120" w:line="300" w:lineRule="auto"/>
        <w:ind w:leftChars="0" w:left="0" w:firstLineChars="0" w:firstLine="0"/>
        <w:outlineLvl w:val="2"/>
        <w:rPr>
          <w:b/>
          <w:bCs/>
          <w:sz w:val="32"/>
        </w:rPr>
      </w:pPr>
      <w:r w:rsidRPr="00421927">
        <w:rPr>
          <w:color w:val="FF0000"/>
        </w:rPr>
        <w:br w:type="page"/>
      </w:r>
      <w:bookmarkStart w:id="161" w:name="_Toc368324034"/>
      <w:bookmarkStart w:id="162" w:name="_Toc402171722"/>
      <w:bookmarkStart w:id="163" w:name="_Toc413655528"/>
      <w:r w:rsidRPr="002639CB">
        <w:rPr>
          <w:rFonts w:hint="eastAsia"/>
          <w:b/>
          <w:bCs/>
          <w:sz w:val="32"/>
        </w:rPr>
        <w:t>（二）吸引外資</w:t>
      </w:r>
      <w:bookmarkEnd w:id="161"/>
      <w:bookmarkEnd w:id="162"/>
      <w:bookmarkEnd w:id="163"/>
    </w:p>
    <w:p w:rsidR="008221AA" w:rsidRPr="000526FA" w:rsidRDefault="008221AA" w:rsidP="008221AA">
      <w:pPr>
        <w:pStyle w:val="a9"/>
        <w:widowControl/>
        <w:snapToGrid w:val="0"/>
        <w:spacing w:line="276"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0526FA">
        <w:rPr>
          <w:rFonts w:ascii="Times New Roman" w:eastAsia="標楷體" w:hint="eastAsia"/>
          <w:sz w:val="28"/>
        </w:rPr>
        <w:t>2014</w:t>
      </w:r>
      <w:r w:rsidRPr="000526FA">
        <w:rPr>
          <w:rFonts w:ascii="Times New Roman" w:eastAsia="標楷體" w:hint="eastAsia"/>
          <w:sz w:val="28"/>
        </w:rPr>
        <w:t>年</w:t>
      </w:r>
      <w:r w:rsidRPr="000526FA">
        <w:rPr>
          <w:rFonts w:ascii="Times New Roman" w:eastAsia="標楷體" w:hint="eastAsia"/>
          <w:spacing w:val="-4"/>
          <w:sz w:val="28"/>
        </w:rPr>
        <w:t>中國大陸非金融領域新批設立外商投資企業</w:t>
      </w:r>
      <w:r w:rsidRPr="000526FA">
        <w:rPr>
          <w:rFonts w:ascii="Times New Roman" w:eastAsia="標楷體" w:hint="eastAsia"/>
          <w:spacing w:val="-4"/>
          <w:sz w:val="28"/>
        </w:rPr>
        <w:t>23,778</w:t>
      </w:r>
      <w:r w:rsidRPr="000526FA">
        <w:rPr>
          <w:rFonts w:ascii="Times New Roman" w:eastAsia="標楷體" w:hint="eastAsia"/>
          <w:spacing w:val="-4"/>
          <w:sz w:val="28"/>
        </w:rPr>
        <w:t>家，較</w:t>
      </w:r>
      <w:r w:rsidRPr="000526FA">
        <w:rPr>
          <w:rFonts w:ascii="Times New Roman" w:eastAsia="標楷體" w:hint="eastAsia"/>
          <w:spacing w:val="-4"/>
          <w:sz w:val="28"/>
        </w:rPr>
        <w:t>2013</w:t>
      </w:r>
      <w:r w:rsidRPr="000526FA">
        <w:rPr>
          <w:rFonts w:ascii="Times New Roman" w:eastAsia="標楷體" w:hint="eastAsia"/>
          <w:spacing w:val="-4"/>
          <w:sz w:val="28"/>
        </w:rPr>
        <w:t>年增加</w:t>
      </w:r>
      <w:r w:rsidRPr="000526FA">
        <w:rPr>
          <w:rFonts w:ascii="Times New Roman" w:eastAsia="標楷體" w:hint="eastAsia"/>
          <w:spacing w:val="-4"/>
          <w:sz w:val="28"/>
        </w:rPr>
        <w:t>4.4%</w:t>
      </w:r>
      <w:r w:rsidRPr="000526FA">
        <w:rPr>
          <w:rFonts w:ascii="Times New Roman" w:eastAsia="標楷體" w:hint="eastAsia"/>
          <w:spacing w:val="-4"/>
          <w:sz w:val="28"/>
        </w:rPr>
        <w:t>；實際利用外資金額為</w:t>
      </w:r>
      <w:r w:rsidRPr="000526FA">
        <w:rPr>
          <w:rFonts w:ascii="Times New Roman" w:eastAsia="標楷體" w:hint="eastAsia"/>
          <w:spacing w:val="-4"/>
          <w:sz w:val="28"/>
        </w:rPr>
        <w:t>1,195.6</w:t>
      </w:r>
      <w:r w:rsidRPr="000526FA">
        <w:rPr>
          <w:rFonts w:ascii="Times New Roman" w:eastAsia="標楷體" w:hint="eastAsia"/>
          <w:spacing w:val="-4"/>
          <w:sz w:val="28"/>
        </w:rPr>
        <w:t>億美元，較</w:t>
      </w:r>
      <w:r w:rsidRPr="000526FA">
        <w:rPr>
          <w:rFonts w:ascii="Times New Roman" w:eastAsia="標楷體" w:hint="eastAsia"/>
          <w:spacing w:val="-4"/>
          <w:sz w:val="28"/>
        </w:rPr>
        <w:t>2013</w:t>
      </w:r>
      <w:r w:rsidRPr="000526FA">
        <w:rPr>
          <w:rFonts w:ascii="Times New Roman" w:eastAsia="標楷體" w:hint="eastAsia"/>
          <w:spacing w:val="-4"/>
          <w:sz w:val="28"/>
        </w:rPr>
        <w:t>年增加</w:t>
      </w:r>
      <w:r w:rsidRPr="000526FA">
        <w:rPr>
          <w:rFonts w:ascii="Times New Roman" w:eastAsia="標楷體" w:hint="eastAsia"/>
          <w:spacing w:val="-4"/>
          <w:sz w:val="28"/>
        </w:rPr>
        <w:t>1.7%</w:t>
      </w:r>
      <w:r w:rsidRPr="000526FA">
        <w:rPr>
          <w:rFonts w:ascii="Times New Roman" w:eastAsia="標楷體" w:hint="eastAsia"/>
          <w:spacing w:val="-4"/>
          <w:sz w:val="28"/>
        </w:rPr>
        <w:t>。</w:t>
      </w:r>
    </w:p>
    <w:p w:rsidR="008221AA" w:rsidRPr="000526FA" w:rsidRDefault="008221AA" w:rsidP="008221AA">
      <w:pPr>
        <w:pStyle w:val="a9"/>
        <w:widowControl/>
        <w:snapToGrid w:val="0"/>
        <w:spacing w:line="276" w:lineRule="auto"/>
        <w:ind w:leftChars="139" w:left="614" w:right="-142" w:hangingChars="100" w:hanging="280"/>
        <w:jc w:val="both"/>
        <w:rPr>
          <w:rFonts w:ascii="Times New Roman" w:eastAsia="標楷體"/>
          <w:sz w:val="28"/>
        </w:rPr>
      </w:pPr>
      <w:r w:rsidRPr="000526FA">
        <w:rPr>
          <w:rFonts w:ascii="Times New Roman" w:eastAsia="標楷體" w:hint="eastAsia"/>
          <w:sz w:val="28"/>
        </w:rPr>
        <w:t>－</w:t>
      </w:r>
      <w:r w:rsidRPr="000526FA">
        <w:rPr>
          <w:rFonts w:ascii="Times New Roman" w:eastAsia="標楷體" w:hint="eastAsia"/>
          <w:sz w:val="28"/>
        </w:rPr>
        <w:t>2014</w:t>
      </w:r>
      <w:r w:rsidRPr="000526FA">
        <w:rPr>
          <w:rFonts w:ascii="Times New Roman" w:eastAsia="標楷體" w:hint="eastAsia"/>
          <w:sz w:val="28"/>
        </w:rPr>
        <w:t>年</w:t>
      </w:r>
      <w:r w:rsidRPr="000526FA">
        <w:rPr>
          <w:rFonts w:ascii="Times New Roman" w:eastAsia="標楷體" w:hint="eastAsia"/>
          <w:spacing w:val="-2"/>
          <w:sz w:val="28"/>
        </w:rPr>
        <w:t>外資</w:t>
      </w:r>
      <w:r w:rsidRPr="000526FA">
        <w:rPr>
          <w:rFonts w:ascii="Times New Roman" w:eastAsia="標楷體"/>
          <w:spacing w:val="-2"/>
          <w:sz w:val="28"/>
        </w:rPr>
        <w:t>企</w:t>
      </w:r>
      <w:r w:rsidRPr="000526FA">
        <w:rPr>
          <w:rFonts w:ascii="Times New Roman" w:eastAsia="標楷體" w:hint="eastAsia"/>
          <w:spacing w:val="-2"/>
          <w:sz w:val="28"/>
        </w:rPr>
        <w:t>業進出口總額為</w:t>
      </w:r>
      <w:r w:rsidRPr="000526FA">
        <w:rPr>
          <w:rFonts w:ascii="Times New Roman" w:eastAsia="標楷體" w:hint="eastAsia"/>
          <w:spacing w:val="-2"/>
          <w:sz w:val="28"/>
        </w:rPr>
        <w:t>19,840</w:t>
      </w:r>
      <w:r w:rsidRPr="000526FA">
        <w:rPr>
          <w:rFonts w:ascii="Times New Roman" w:eastAsia="標楷體" w:hint="eastAsia"/>
          <w:spacing w:val="-2"/>
          <w:sz w:val="28"/>
        </w:rPr>
        <w:t>億美元，增加</w:t>
      </w:r>
      <w:r w:rsidRPr="000526FA">
        <w:rPr>
          <w:rFonts w:ascii="Times New Roman" w:eastAsia="標楷體" w:hint="eastAsia"/>
          <w:spacing w:val="-2"/>
          <w:sz w:val="28"/>
        </w:rPr>
        <w:t>3.4%</w:t>
      </w:r>
      <w:r w:rsidRPr="000526FA">
        <w:rPr>
          <w:rFonts w:ascii="Times New Roman" w:eastAsia="標楷體"/>
          <w:spacing w:val="-2"/>
          <w:sz w:val="28"/>
        </w:rPr>
        <w:t>。</w:t>
      </w:r>
      <w:r w:rsidRPr="000526FA">
        <w:rPr>
          <w:rFonts w:ascii="Times New Roman" w:eastAsia="標楷體" w:hint="eastAsia"/>
          <w:spacing w:val="-2"/>
          <w:sz w:val="28"/>
        </w:rPr>
        <w:t>其中，出口額為</w:t>
      </w:r>
      <w:r w:rsidRPr="000526FA">
        <w:rPr>
          <w:rFonts w:ascii="Times New Roman" w:eastAsia="標楷體" w:hint="eastAsia"/>
          <w:spacing w:val="-2"/>
          <w:sz w:val="28"/>
        </w:rPr>
        <w:t>10,747</w:t>
      </w:r>
      <w:r w:rsidRPr="000526FA">
        <w:rPr>
          <w:rFonts w:ascii="Times New Roman" w:eastAsia="標楷體" w:hint="eastAsia"/>
          <w:spacing w:val="-2"/>
          <w:sz w:val="28"/>
        </w:rPr>
        <w:t>億美元，增加</w:t>
      </w:r>
      <w:r w:rsidRPr="000526FA">
        <w:rPr>
          <w:rFonts w:ascii="Times New Roman" w:eastAsia="標楷體" w:hint="eastAsia"/>
          <w:spacing w:val="-2"/>
          <w:sz w:val="28"/>
        </w:rPr>
        <w:t>2.9%</w:t>
      </w:r>
      <w:r w:rsidRPr="000526FA">
        <w:rPr>
          <w:rFonts w:ascii="Times New Roman" w:eastAsia="標楷體"/>
          <w:spacing w:val="-2"/>
          <w:sz w:val="28"/>
        </w:rPr>
        <w:t>，</w:t>
      </w:r>
      <w:r w:rsidRPr="000526FA">
        <w:rPr>
          <w:rFonts w:ascii="Times New Roman" w:eastAsia="標楷體" w:hint="eastAsia"/>
          <w:spacing w:val="-2"/>
          <w:sz w:val="28"/>
        </w:rPr>
        <w:t>占整體出口比重為</w:t>
      </w:r>
      <w:r w:rsidRPr="000526FA">
        <w:rPr>
          <w:rFonts w:ascii="Times New Roman" w:eastAsia="標楷體" w:hint="eastAsia"/>
          <w:spacing w:val="-2"/>
          <w:sz w:val="28"/>
        </w:rPr>
        <w:t>45.9%</w:t>
      </w:r>
      <w:r w:rsidRPr="000526FA">
        <w:rPr>
          <w:rFonts w:ascii="Times New Roman" w:eastAsia="標楷體" w:hint="eastAsia"/>
          <w:spacing w:val="-2"/>
          <w:sz w:val="28"/>
        </w:rPr>
        <w:t>；進口額</w:t>
      </w:r>
      <w:r w:rsidRPr="000526FA">
        <w:rPr>
          <w:rFonts w:ascii="Times New Roman" w:eastAsia="標楷體" w:hint="eastAsia"/>
          <w:spacing w:val="-2"/>
          <w:sz w:val="28"/>
        </w:rPr>
        <w:t>9,093</w:t>
      </w:r>
      <w:r w:rsidRPr="000526FA">
        <w:rPr>
          <w:rFonts w:ascii="Times New Roman" w:eastAsia="標楷體" w:hint="eastAsia"/>
          <w:spacing w:val="-2"/>
          <w:sz w:val="28"/>
        </w:rPr>
        <w:t>億美元，增加</w:t>
      </w:r>
      <w:r w:rsidRPr="000526FA">
        <w:rPr>
          <w:rFonts w:ascii="Times New Roman" w:eastAsia="標楷體" w:hint="eastAsia"/>
          <w:spacing w:val="-2"/>
          <w:sz w:val="28"/>
        </w:rPr>
        <w:t>3.9%</w:t>
      </w:r>
      <w:r w:rsidRPr="000526FA">
        <w:rPr>
          <w:rFonts w:ascii="Times New Roman" w:eastAsia="標楷體"/>
          <w:spacing w:val="-2"/>
          <w:sz w:val="28"/>
        </w:rPr>
        <w:t>，</w:t>
      </w:r>
      <w:r w:rsidRPr="000526FA">
        <w:rPr>
          <w:rFonts w:ascii="Times New Roman" w:eastAsia="標楷體" w:hint="eastAsia"/>
          <w:spacing w:val="-2"/>
          <w:sz w:val="28"/>
        </w:rPr>
        <w:t>比重為</w:t>
      </w:r>
      <w:r w:rsidRPr="000526FA">
        <w:rPr>
          <w:rFonts w:ascii="Times New Roman" w:eastAsia="標楷體" w:hint="eastAsia"/>
          <w:spacing w:val="-2"/>
          <w:sz w:val="28"/>
        </w:rPr>
        <w:t>46.4%</w:t>
      </w:r>
      <w:r w:rsidRPr="000526FA">
        <w:rPr>
          <w:rFonts w:ascii="Times New Roman" w:eastAsia="標楷體" w:hint="eastAsia"/>
          <w:sz w:val="28"/>
        </w:rPr>
        <w:t>。</w:t>
      </w:r>
    </w:p>
    <w:p w:rsidR="008221AA" w:rsidRPr="000526FA" w:rsidRDefault="008221AA" w:rsidP="008221AA">
      <w:pPr>
        <w:pStyle w:val="a9"/>
        <w:widowControl/>
        <w:snapToGrid w:val="0"/>
        <w:spacing w:line="300" w:lineRule="auto"/>
        <w:ind w:leftChars="139" w:left="574" w:right="-142" w:hangingChars="100" w:hanging="240"/>
        <w:jc w:val="both"/>
        <w:rPr>
          <w:rFonts w:ascii="Times New Roman" w:eastAsia="標楷體"/>
          <w:sz w:val="28"/>
        </w:rPr>
      </w:pPr>
      <w:r w:rsidRPr="000526FA">
        <w:rPr>
          <w:noProof/>
        </w:rPr>
        <w:drawing>
          <wp:inline distT="0" distB="0" distL="0" distR="0" wp14:anchorId="4E63B66D" wp14:editId="625A408C">
            <wp:extent cx="5907024" cy="1746504"/>
            <wp:effectExtent l="0" t="0" r="0" b="6350"/>
            <wp:docPr id="21"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221AA" w:rsidRPr="000526FA" w:rsidRDefault="008221AA" w:rsidP="008221AA">
      <w:pPr>
        <w:pStyle w:val="a9"/>
        <w:widowControl/>
        <w:snapToGrid w:val="0"/>
        <w:spacing w:line="240" w:lineRule="atLeast"/>
        <w:ind w:left="372" w:rightChars="-80" w:right="-192" w:hangingChars="169" w:hanging="372"/>
        <w:jc w:val="both"/>
        <w:rPr>
          <w:rFonts w:ascii="Times New Roman" w:eastAsia="標楷體"/>
          <w:sz w:val="22"/>
        </w:rPr>
      </w:pPr>
      <w:r w:rsidRPr="000526FA">
        <w:rPr>
          <w:rFonts w:ascii="Times New Roman" w:eastAsia="標楷體" w:hint="eastAsia"/>
          <w:sz w:val="22"/>
        </w:rPr>
        <w:t>註：上述國家對中國大陸投資金額包括透過維京群島、開曼群島、薩摩亞及模里西斯等地對中國大陸投資之金額。</w:t>
      </w:r>
    </w:p>
    <w:p w:rsidR="008221AA" w:rsidRPr="000526FA" w:rsidRDefault="008221AA" w:rsidP="008221AA">
      <w:pPr>
        <w:pStyle w:val="a9"/>
        <w:widowControl/>
        <w:snapToGrid w:val="0"/>
        <w:spacing w:before="120" w:line="180" w:lineRule="auto"/>
        <w:ind w:leftChars="297" w:left="993" w:right="-284" w:hangingChars="100" w:hanging="280"/>
        <w:jc w:val="right"/>
        <w:rPr>
          <w:rFonts w:ascii="Times New Roman" w:eastAsia="標楷體"/>
        </w:rPr>
      </w:pPr>
      <w:r w:rsidRPr="000526FA">
        <w:rPr>
          <w:rFonts w:ascii="Times New Roman" w:eastAsia="標楷體" w:hAnsi="標楷體" w:hint="eastAsia"/>
          <w:b/>
          <w:bCs/>
          <w:sz w:val="28"/>
        </w:rPr>
        <w:t>表</w:t>
      </w:r>
      <w:r w:rsidRPr="000526FA">
        <w:rPr>
          <w:rFonts w:ascii="Times New Roman" w:eastAsia="標楷體"/>
          <w:b/>
          <w:bCs/>
          <w:sz w:val="28"/>
        </w:rPr>
        <w:t xml:space="preserve">3-2  </w:t>
      </w:r>
      <w:r w:rsidRPr="000526FA">
        <w:rPr>
          <w:rFonts w:ascii="Times New Roman" w:eastAsia="標楷體" w:hAnsi="標楷體" w:hint="eastAsia"/>
          <w:b/>
          <w:bCs/>
          <w:sz w:val="28"/>
        </w:rPr>
        <w:t>中國大陸外資統計表</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rPr>
        <w:t xml:space="preserve"> </w:t>
      </w:r>
      <w:r w:rsidRPr="000526FA">
        <w:rPr>
          <w:rFonts w:ascii="Times New Roman" w:eastAsia="標楷體" w:hAnsi="標楷體" w:hint="eastAsia"/>
        </w:rPr>
        <w:t>單位：億美元；</w:t>
      </w:r>
      <w:r w:rsidRPr="000526FA">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8221AA" w:rsidRPr="000526FA" w:rsidTr="00D846A0">
        <w:trPr>
          <w:cantSplit/>
          <w:trHeight w:val="234"/>
        </w:trPr>
        <w:tc>
          <w:tcPr>
            <w:tcW w:w="1676" w:type="dxa"/>
            <w:vMerge w:val="restart"/>
            <w:tcBorders>
              <w:left w:val="nil"/>
            </w:tcBorders>
          </w:tcPr>
          <w:p w:rsidR="008221AA" w:rsidRPr="000526FA" w:rsidRDefault="008221AA" w:rsidP="008221AA">
            <w:pPr>
              <w:snapToGrid w:val="0"/>
              <w:spacing w:beforeLines="50" w:before="180" w:line="240" w:lineRule="atLeast"/>
              <w:ind w:left="-28"/>
              <w:jc w:val="center"/>
              <w:rPr>
                <w:rFonts w:eastAsia="標楷體"/>
                <w:sz w:val="22"/>
              </w:rPr>
            </w:pPr>
            <w:r w:rsidRPr="000526FA">
              <w:rPr>
                <w:rFonts w:eastAsia="標楷體" w:hAnsi="標楷體" w:hint="eastAsia"/>
                <w:sz w:val="22"/>
              </w:rPr>
              <w:t>年（月）別</w:t>
            </w:r>
          </w:p>
        </w:tc>
        <w:tc>
          <w:tcPr>
            <w:tcW w:w="1009" w:type="dxa"/>
            <w:vMerge w:val="restart"/>
            <w:vAlign w:val="center"/>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新批設</w:t>
            </w:r>
          </w:p>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家數</w:t>
            </w:r>
          </w:p>
        </w:tc>
        <w:tc>
          <w:tcPr>
            <w:tcW w:w="2264" w:type="dxa"/>
            <w:gridSpan w:val="2"/>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實際利用外資</w:t>
            </w:r>
          </w:p>
        </w:tc>
        <w:tc>
          <w:tcPr>
            <w:tcW w:w="4950" w:type="dxa"/>
            <w:gridSpan w:val="4"/>
            <w:tcBorders>
              <w:right w:val="nil"/>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外資企業</w:t>
            </w:r>
          </w:p>
        </w:tc>
      </w:tr>
      <w:tr w:rsidR="008221AA" w:rsidRPr="000526FA" w:rsidTr="00D846A0">
        <w:trPr>
          <w:cantSplit/>
          <w:trHeight w:val="170"/>
        </w:trPr>
        <w:tc>
          <w:tcPr>
            <w:tcW w:w="1676" w:type="dxa"/>
            <w:vMerge/>
            <w:tcBorders>
              <w:left w:val="nil"/>
              <w:bottom w:val="single" w:sz="4" w:space="0" w:color="auto"/>
            </w:tcBorders>
          </w:tcPr>
          <w:p w:rsidR="008221AA" w:rsidRPr="000526FA" w:rsidRDefault="008221AA" w:rsidP="00D846A0">
            <w:pPr>
              <w:snapToGrid w:val="0"/>
              <w:spacing w:line="240" w:lineRule="atLeast"/>
              <w:ind w:left="-28"/>
              <w:jc w:val="center"/>
              <w:rPr>
                <w:rFonts w:eastAsia="標楷體"/>
                <w:sz w:val="22"/>
              </w:rPr>
            </w:pPr>
          </w:p>
        </w:tc>
        <w:tc>
          <w:tcPr>
            <w:tcW w:w="1009" w:type="dxa"/>
            <w:vMerge/>
            <w:tcBorders>
              <w:bottom w:val="single" w:sz="4" w:space="0" w:color="auto"/>
            </w:tcBorders>
          </w:tcPr>
          <w:p w:rsidR="008221AA" w:rsidRPr="000526FA" w:rsidRDefault="008221AA" w:rsidP="00D846A0">
            <w:pPr>
              <w:snapToGrid w:val="0"/>
              <w:spacing w:line="240" w:lineRule="atLeast"/>
              <w:jc w:val="center"/>
              <w:rPr>
                <w:rFonts w:eastAsia="標楷體"/>
                <w:sz w:val="22"/>
              </w:rPr>
            </w:pPr>
          </w:p>
        </w:tc>
        <w:tc>
          <w:tcPr>
            <w:tcW w:w="1132" w:type="dxa"/>
            <w:tcBorders>
              <w:bottom w:val="single" w:sz="4" w:space="0" w:color="auto"/>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金額</w:t>
            </w:r>
          </w:p>
        </w:tc>
        <w:tc>
          <w:tcPr>
            <w:tcW w:w="1132" w:type="dxa"/>
            <w:tcBorders>
              <w:bottom w:val="single" w:sz="4" w:space="0" w:color="auto"/>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年增率</w:t>
            </w:r>
          </w:p>
        </w:tc>
        <w:tc>
          <w:tcPr>
            <w:tcW w:w="1236" w:type="dxa"/>
            <w:tcBorders>
              <w:bottom w:val="single" w:sz="4" w:space="0" w:color="auto"/>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出口金額</w:t>
            </w:r>
          </w:p>
        </w:tc>
        <w:tc>
          <w:tcPr>
            <w:tcW w:w="1273" w:type="dxa"/>
            <w:tcBorders>
              <w:bottom w:val="single" w:sz="4" w:space="0" w:color="auto"/>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年增率</w:t>
            </w:r>
          </w:p>
        </w:tc>
        <w:tc>
          <w:tcPr>
            <w:tcW w:w="1333" w:type="dxa"/>
            <w:tcBorders>
              <w:bottom w:val="single" w:sz="4" w:space="0" w:color="auto"/>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進口金額</w:t>
            </w:r>
          </w:p>
        </w:tc>
        <w:tc>
          <w:tcPr>
            <w:tcW w:w="1108" w:type="dxa"/>
            <w:tcBorders>
              <w:bottom w:val="single" w:sz="4" w:space="0" w:color="auto"/>
              <w:right w:val="nil"/>
            </w:tcBorders>
          </w:tcPr>
          <w:p w:rsidR="008221AA" w:rsidRPr="000526FA" w:rsidRDefault="008221AA" w:rsidP="00D846A0">
            <w:pPr>
              <w:snapToGrid w:val="0"/>
              <w:spacing w:line="240" w:lineRule="atLeast"/>
              <w:jc w:val="center"/>
              <w:rPr>
                <w:rFonts w:eastAsia="標楷體"/>
                <w:sz w:val="22"/>
              </w:rPr>
            </w:pPr>
            <w:r w:rsidRPr="000526FA">
              <w:rPr>
                <w:rFonts w:eastAsia="標楷體" w:hAnsi="標楷體" w:hint="eastAsia"/>
                <w:sz w:val="22"/>
              </w:rPr>
              <w:t>年增率</w:t>
            </w:r>
          </w:p>
        </w:tc>
      </w:tr>
      <w:tr w:rsidR="008221AA" w:rsidRPr="000526FA" w:rsidTr="00D846A0">
        <w:trPr>
          <w:trHeight w:val="198"/>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2009</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23,435</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900.3</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-2.6</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6,722.3</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-15.0</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5,452.1</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-12.1</w:t>
            </w:r>
          </w:p>
        </w:tc>
      </w:tr>
      <w:tr w:rsidR="008221AA" w:rsidRPr="000526FA" w:rsidTr="00D846A0">
        <w:trPr>
          <w:trHeight w:val="320"/>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27,406</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1,057.4</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17.4</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8,623.1</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28.3</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7,380.0</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35.3</w:t>
            </w:r>
          </w:p>
        </w:tc>
      </w:tr>
      <w:tr w:rsidR="008221AA" w:rsidRPr="000526FA" w:rsidTr="00D846A0">
        <w:trPr>
          <w:trHeight w:val="320"/>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27,712</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1,160.1</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9.7</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9,953.3</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15.4</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8,646.3</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17.2</w:t>
            </w:r>
          </w:p>
        </w:tc>
      </w:tr>
      <w:tr w:rsidR="008221AA" w:rsidRPr="000526FA" w:rsidTr="00D846A0">
        <w:trPr>
          <w:trHeight w:val="320"/>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24,925</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1,117.2</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-3.7</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10,227.5</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2.8</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8,712.5</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0.7</w:t>
            </w:r>
          </w:p>
        </w:tc>
      </w:tr>
      <w:tr w:rsidR="008221AA" w:rsidRPr="000526FA" w:rsidTr="00D846A0">
        <w:trPr>
          <w:trHeight w:val="320"/>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22,773</w:t>
            </w:r>
          </w:p>
        </w:tc>
        <w:tc>
          <w:tcPr>
            <w:tcW w:w="1132"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1,175.9</w:t>
            </w:r>
          </w:p>
        </w:tc>
        <w:tc>
          <w:tcPr>
            <w:tcW w:w="1132"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5.3</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10,442.7</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2.1</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8,748.2</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0.4</w:t>
            </w:r>
          </w:p>
        </w:tc>
      </w:tr>
      <w:tr w:rsidR="008221AA" w:rsidRPr="000526FA" w:rsidTr="00D846A0">
        <w:trPr>
          <w:trHeight w:val="320"/>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23,778</w:t>
            </w:r>
          </w:p>
        </w:tc>
        <w:tc>
          <w:tcPr>
            <w:tcW w:w="1132"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1,195.6</w:t>
            </w:r>
          </w:p>
        </w:tc>
        <w:tc>
          <w:tcPr>
            <w:tcW w:w="1132"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1.7</w:t>
            </w:r>
          </w:p>
        </w:tc>
        <w:tc>
          <w:tcPr>
            <w:tcW w:w="1236"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szCs w:val="22"/>
              </w:rPr>
              <w:t>10,747.0</w:t>
            </w:r>
          </w:p>
        </w:tc>
        <w:tc>
          <w:tcPr>
            <w:tcW w:w="1273" w:type="dxa"/>
            <w:tcBorders>
              <w:top w:val="nil"/>
              <w:left w:val="nil"/>
              <w:bottom w:val="nil"/>
              <w:right w:val="single" w:sz="4" w:space="0" w:color="auto"/>
            </w:tcBorders>
            <w:vAlign w:val="center"/>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szCs w:val="22"/>
              </w:rPr>
              <w:t>2.9</w:t>
            </w:r>
          </w:p>
        </w:tc>
        <w:tc>
          <w:tcPr>
            <w:tcW w:w="133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szCs w:val="22"/>
              </w:rPr>
              <w:t>9,093.0</w:t>
            </w:r>
          </w:p>
        </w:tc>
        <w:tc>
          <w:tcPr>
            <w:tcW w:w="1108" w:type="dxa"/>
            <w:tcBorders>
              <w:top w:val="nil"/>
              <w:left w:val="nil"/>
              <w:bottom w:val="nil"/>
              <w:right w:val="nil"/>
            </w:tcBorders>
            <w:vAlign w:val="center"/>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szCs w:val="22"/>
              </w:rPr>
              <w:t>3.9</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1,719</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107.6</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16.1</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918.3</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5.9</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761.8</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7.8</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1,045</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85.5</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4.05</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szCs w:val="22"/>
              </w:rPr>
              <w:t>614.2</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-8.7</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szCs w:val="22"/>
              </w:rPr>
              <w:t>602.3</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szCs w:val="22"/>
              </w:rPr>
              <w:t>12.4</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3</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2,023</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122.4</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-1.5</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834.4</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-3.7</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719.3</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-1.5</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4</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1,874</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87.0</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3.4</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874.4</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4.2</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775.4</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8.8</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5</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2,083</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86.4</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-6.7</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894.6</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3.2</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738.9</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-1.6</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6</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2,229</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144.2</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0.2</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835.5</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0.9</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728.9</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7</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2,276</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78.1</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-17.0</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933.7</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8.6</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776.4</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2.1</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8</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1,951</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72.0</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-14.0</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907.7</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762.0</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9</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2,047</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90.1</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1.9</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950.0</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6.2</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862.0</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8.9</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10</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1,992</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85.3</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1.3</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szCs w:val="22"/>
              </w:rPr>
            </w:pPr>
            <w:r w:rsidRPr="000526FA">
              <w:rPr>
                <w:rFonts w:eastAsia="標楷體" w:hint="eastAsia"/>
                <w:sz w:val="22"/>
                <w:szCs w:val="22"/>
              </w:rPr>
              <w:t>954.2</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szCs w:val="22"/>
              </w:rPr>
            </w:pPr>
            <w:r w:rsidRPr="000526FA">
              <w:rPr>
                <w:rFonts w:eastAsia="標楷體" w:hint="eastAsia"/>
                <w:sz w:val="22"/>
                <w:szCs w:val="22"/>
              </w:rPr>
              <w:t>777.0</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szCs w:val="22"/>
              </w:rPr>
            </w:pPr>
            <w:r w:rsidRPr="000526FA">
              <w:rPr>
                <w:rFonts w:eastAsia="標楷體" w:hint="eastAsia"/>
                <w:sz w:val="22"/>
                <w:szCs w:val="22"/>
              </w:rPr>
              <w:t>9.6</w:t>
            </w:r>
          </w:p>
        </w:tc>
      </w:tr>
      <w:tr w:rsidR="008221AA" w:rsidRPr="000526FA" w:rsidTr="00D846A0">
        <w:trPr>
          <w:trHeight w:val="265"/>
        </w:trPr>
        <w:tc>
          <w:tcPr>
            <w:tcW w:w="1676"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2,057</w:t>
            </w:r>
          </w:p>
        </w:tc>
        <w:tc>
          <w:tcPr>
            <w:tcW w:w="1132" w:type="dxa"/>
            <w:tcBorders>
              <w:top w:val="nil"/>
              <w:left w:val="single" w:sz="4" w:space="0" w:color="auto"/>
              <w:bottom w:val="nil"/>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103.6</w:t>
            </w:r>
          </w:p>
        </w:tc>
        <w:tc>
          <w:tcPr>
            <w:tcW w:w="1132" w:type="dxa"/>
            <w:tcBorders>
              <w:top w:val="nil"/>
              <w:left w:val="nil"/>
              <w:bottom w:val="nil"/>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22.2</w:t>
            </w:r>
          </w:p>
        </w:tc>
        <w:tc>
          <w:tcPr>
            <w:tcW w:w="1236" w:type="dxa"/>
            <w:tcBorders>
              <w:top w:val="nil"/>
              <w:left w:val="single" w:sz="4" w:space="0" w:color="auto"/>
              <w:bottom w:val="nil"/>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994.0</w:t>
            </w:r>
          </w:p>
        </w:tc>
        <w:tc>
          <w:tcPr>
            <w:tcW w:w="1273" w:type="dxa"/>
            <w:tcBorders>
              <w:top w:val="nil"/>
              <w:left w:val="nil"/>
              <w:bottom w:val="nil"/>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0.3</w:t>
            </w:r>
          </w:p>
        </w:tc>
        <w:tc>
          <w:tcPr>
            <w:tcW w:w="1333" w:type="dxa"/>
            <w:tcBorders>
              <w:top w:val="nil"/>
              <w:left w:val="single" w:sz="4" w:space="0" w:color="auto"/>
              <w:bottom w:val="nil"/>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733.0</w:t>
            </w:r>
          </w:p>
        </w:tc>
        <w:tc>
          <w:tcPr>
            <w:tcW w:w="1108" w:type="dxa"/>
            <w:tcBorders>
              <w:top w:val="nil"/>
              <w:left w:val="nil"/>
              <w:bottom w:val="nil"/>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-6.5</w:t>
            </w:r>
          </w:p>
        </w:tc>
      </w:tr>
      <w:tr w:rsidR="008221AA" w:rsidRPr="000526FA" w:rsidTr="00D846A0">
        <w:trPr>
          <w:trHeight w:val="265"/>
        </w:trPr>
        <w:tc>
          <w:tcPr>
            <w:tcW w:w="1676" w:type="dxa"/>
            <w:tcBorders>
              <w:top w:val="nil"/>
              <w:left w:val="nil"/>
              <w:bottom w:val="single" w:sz="4" w:space="0" w:color="auto"/>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12</w:t>
            </w:r>
            <w:r w:rsidRPr="000526FA">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8221AA" w:rsidRPr="000526FA" w:rsidRDefault="008221AA" w:rsidP="00D846A0">
            <w:pPr>
              <w:snapToGrid w:val="0"/>
              <w:spacing w:line="280" w:lineRule="exact"/>
              <w:ind w:left="-28"/>
              <w:jc w:val="center"/>
              <w:rPr>
                <w:rFonts w:eastAsia="標楷體"/>
                <w:sz w:val="22"/>
              </w:rPr>
            </w:pPr>
            <w:r w:rsidRPr="000526FA">
              <w:rPr>
                <w:rFonts w:eastAsia="標楷體" w:hint="eastAsia"/>
                <w:sz w:val="22"/>
              </w:rPr>
              <w:t>2,482</w:t>
            </w:r>
          </w:p>
        </w:tc>
        <w:tc>
          <w:tcPr>
            <w:tcW w:w="1132" w:type="dxa"/>
            <w:tcBorders>
              <w:top w:val="nil"/>
              <w:left w:val="single" w:sz="4" w:space="0" w:color="auto"/>
              <w:bottom w:val="single" w:sz="4" w:space="0" w:color="auto"/>
              <w:right w:val="nil"/>
            </w:tcBorders>
          </w:tcPr>
          <w:p w:rsidR="008221AA" w:rsidRPr="000526FA" w:rsidRDefault="008221AA" w:rsidP="00D846A0">
            <w:pPr>
              <w:snapToGrid w:val="0"/>
              <w:spacing w:line="280" w:lineRule="exact"/>
              <w:ind w:left="-28" w:rightChars="67" w:right="161"/>
              <w:jc w:val="right"/>
              <w:rPr>
                <w:rFonts w:eastAsia="標楷體"/>
                <w:sz w:val="22"/>
              </w:rPr>
            </w:pPr>
            <w:r w:rsidRPr="000526FA">
              <w:rPr>
                <w:rFonts w:eastAsia="標楷體" w:hint="eastAsia"/>
                <w:sz w:val="22"/>
              </w:rPr>
              <w:t>133.2</w:t>
            </w:r>
          </w:p>
        </w:tc>
        <w:tc>
          <w:tcPr>
            <w:tcW w:w="1132" w:type="dxa"/>
            <w:tcBorders>
              <w:top w:val="nil"/>
              <w:left w:val="nil"/>
              <w:bottom w:val="single" w:sz="4" w:space="0" w:color="auto"/>
              <w:right w:val="single" w:sz="4" w:space="0" w:color="auto"/>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10.3</w:t>
            </w:r>
          </w:p>
        </w:tc>
        <w:tc>
          <w:tcPr>
            <w:tcW w:w="1236" w:type="dxa"/>
            <w:tcBorders>
              <w:top w:val="nil"/>
              <w:left w:val="single" w:sz="4" w:space="0" w:color="auto"/>
              <w:bottom w:val="single" w:sz="4" w:space="0" w:color="auto"/>
              <w:right w:val="nil"/>
            </w:tcBorders>
          </w:tcPr>
          <w:p w:rsidR="008221AA" w:rsidRPr="000526FA" w:rsidRDefault="008221AA" w:rsidP="00D846A0">
            <w:pPr>
              <w:snapToGrid w:val="0"/>
              <w:spacing w:line="280" w:lineRule="exact"/>
              <w:ind w:left="-28" w:rightChars="57" w:right="137"/>
              <w:jc w:val="right"/>
              <w:rPr>
                <w:rFonts w:eastAsia="標楷體"/>
                <w:sz w:val="22"/>
              </w:rPr>
            </w:pPr>
            <w:r w:rsidRPr="000526FA">
              <w:rPr>
                <w:rFonts w:eastAsia="標楷體" w:hint="eastAsia"/>
                <w:sz w:val="22"/>
              </w:rPr>
              <w:t>1,036.0</w:t>
            </w:r>
          </w:p>
        </w:tc>
        <w:tc>
          <w:tcPr>
            <w:tcW w:w="1273" w:type="dxa"/>
            <w:tcBorders>
              <w:top w:val="nil"/>
              <w:left w:val="nil"/>
              <w:bottom w:val="single" w:sz="4" w:space="0" w:color="auto"/>
              <w:right w:val="single" w:sz="4" w:space="0" w:color="auto"/>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7.4</w:t>
            </w:r>
          </w:p>
        </w:tc>
        <w:tc>
          <w:tcPr>
            <w:tcW w:w="1333" w:type="dxa"/>
            <w:tcBorders>
              <w:top w:val="nil"/>
              <w:left w:val="single" w:sz="4" w:space="0" w:color="auto"/>
              <w:bottom w:val="single" w:sz="4" w:space="0" w:color="auto"/>
              <w:right w:val="nil"/>
            </w:tcBorders>
          </w:tcPr>
          <w:p w:rsidR="008221AA" w:rsidRPr="000526FA" w:rsidRDefault="008221AA" w:rsidP="00D846A0">
            <w:pPr>
              <w:snapToGrid w:val="0"/>
              <w:spacing w:line="280" w:lineRule="exact"/>
              <w:ind w:left="-28" w:rightChars="110" w:right="264"/>
              <w:jc w:val="right"/>
              <w:rPr>
                <w:rFonts w:eastAsia="標楷體"/>
                <w:sz w:val="22"/>
              </w:rPr>
            </w:pPr>
            <w:r w:rsidRPr="000526FA">
              <w:rPr>
                <w:rFonts w:eastAsia="標楷體" w:hint="eastAsia"/>
                <w:sz w:val="22"/>
              </w:rPr>
              <w:t>856.0</w:t>
            </w:r>
          </w:p>
        </w:tc>
        <w:tc>
          <w:tcPr>
            <w:tcW w:w="1108" w:type="dxa"/>
            <w:tcBorders>
              <w:top w:val="nil"/>
              <w:left w:val="nil"/>
              <w:bottom w:val="single" w:sz="4" w:space="0" w:color="auto"/>
              <w:right w:val="nil"/>
            </w:tcBorders>
          </w:tcPr>
          <w:p w:rsidR="008221AA" w:rsidRPr="000526FA" w:rsidRDefault="008221AA" w:rsidP="00D846A0">
            <w:pPr>
              <w:snapToGrid w:val="0"/>
              <w:spacing w:line="280" w:lineRule="exact"/>
              <w:ind w:rightChars="110" w:right="264"/>
              <w:jc w:val="right"/>
              <w:rPr>
                <w:rFonts w:eastAsia="標楷體"/>
                <w:sz w:val="22"/>
              </w:rPr>
            </w:pPr>
            <w:r w:rsidRPr="000526FA">
              <w:rPr>
                <w:rFonts w:eastAsia="標楷體" w:hint="eastAsia"/>
                <w:sz w:val="22"/>
              </w:rPr>
              <w:t>4.0</w:t>
            </w:r>
          </w:p>
        </w:tc>
      </w:tr>
    </w:tbl>
    <w:p w:rsidR="008221AA" w:rsidRPr="000526FA" w:rsidRDefault="008221AA" w:rsidP="008221AA">
      <w:pPr>
        <w:snapToGrid w:val="0"/>
        <w:spacing w:line="200" w:lineRule="atLeast"/>
        <w:ind w:left="280" w:right="-1197" w:hanging="461"/>
        <w:jc w:val="both"/>
        <w:rPr>
          <w:rFonts w:eastAsia="標楷體"/>
          <w:sz w:val="22"/>
        </w:rPr>
      </w:pPr>
      <w:r w:rsidRPr="000526FA">
        <w:rPr>
          <w:rFonts w:eastAsia="標楷體"/>
          <w:sz w:val="22"/>
        </w:rPr>
        <w:t>註：</w:t>
      </w:r>
      <w:r w:rsidRPr="000526FA">
        <w:rPr>
          <w:rFonts w:eastAsia="標楷體" w:hint="eastAsia"/>
          <w:sz w:val="22"/>
        </w:rPr>
        <w:t>2007</w:t>
      </w:r>
      <w:r w:rsidRPr="000526FA">
        <w:rPr>
          <w:rFonts w:eastAsia="標楷體" w:hint="eastAsia"/>
          <w:sz w:val="22"/>
        </w:rPr>
        <w:t>年起實際利用外資為非金融領域金額。</w:t>
      </w:r>
    </w:p>
    <w:p w:rsidR="008A5536" w:rsidRPr="002639CB" w:rsidRDefault="008221AA" w:rsidP="008221AA">
      <w:pPr>
        <w:snapToGrid w:val="0"/>
        <w:spacing w:line="200" w:lineRule="atLeast"/>
        <w:ind w:left="1701" w:right="-539" w:hanging="1882"/>
        <w:jc w:val="both"/>
        <w:rPr>
          <w:rFonts w:eastAsia="標楷體"/>
          <w:sz w:val="22"/>
        </w:rPr>
      </w:pPr>
      <w:r w:rsidRPr="000526FA">
        <w:rPr>
          <w:rFonts w:eastAsia="標楷體" w:hAnsi="標楷體" w:hint="eastAsia"/>
          <w:sz w:val="22"/>
        </w:rPr>
        <w:t>資料來源：中國大陸商務部。</w:t>
      </w:r>
    </w:p>
    <w:p w:rsidR="008A5536" w:rsidRPr="008D205B" w:rsidRDefault="008A5536" w:rsidP="008A5536">
      <w:pPr>
        <w:pStyle w:val="k3a"/>
        <w:spacing w:beforeLines="0" w:before="120"/>
        <w:ind w:leftChars="0" w:left="0" w:firstLineChars="0" w:firstLine="0"/>
        <w:outlineLvl w:val="2"/>
        <w:rPr>
          <w:b/>
          <w:bCs/>
          <w:sz w:val="32"/>
        </w:rPr>
      </w:pPr>
      <w:r w:rsidRPr="00421927">
        <w:rPr>
          <w:b/>
          <w:bCs/>
          <w:color w:val="FF0000"/>
        </w:rPr>
        <w:br w:type="page"/>
      </w:r>
      <w:bookmarkStart w:id="164" w:name="_Toc368324035"/>
      <w:bookmarkStart w:id="165" w:name="_Toc402171723"/>
      <w:bookmarkStart w:id="166" w:name="_Toc413655529"/>
      <w:r w:rsidRPr="008D205B">
        <w:rPr>
          <w:rFonts w:hint="eastAsia"/>
          <w:b/>
          <w:bCs/>
          <w:sz w:val="32"/>
        </w:rPr>
        <w:t>（三）對外貿易</w:t>
      </w:r>
      <w:bookmarkEnd w:id="164"/>
      <w:bookmarkEnd w:id="165"/>
      <w:bookmarkEnd w:id="166"/>
    </w:p>
    <w:bookmarkEnd w:id="154"/>
    <w:bookmarkEnd w:id="155"/>
    <w:bookmarkEnd w:id="156"/>
    <w:bookmarkEnd w:id="160"/>
    <w:p w:rsidR="008221AA" w:rsidRPr="000526FA" w:rsidRDefault="008221AA" w:rsidP="008221AA">
      <w:pPr>
        <w:snapToGrid w:val="0"/>
        <w:spacing w:before="120"/>
        <w:ind w:leftChars="150" w:left="560" w:hangingChars="100" w:hanging="200"/>
        <w:jc w:val="both"/>
        <w:rPr>
          <w:rFonts w:eastAsia="標楷體"/>
          <w:sz w:val="28"/>
          <w:szCs w:val="16"/>
        </w:rPr>
      </w:pPr>
      <w:r w:rsidRPr="000526FA">
        <w:rPr>
          <w:b/>
          <w:bCs/>
          <w:noProof/>
          <w:sz w:val="20"/>
        </w:rPr>
        <w:drawing>
          <wp:anchor distT="0" distB="0" distL="114300" distR="114300" simplePos="0" relativeHeight="252144128" behindDoc="1" locked="0" layoutInCell="1" allowOverlap="1" wp14:anchorId="6ECE7D9D" wp14:editId="02B5E8D3">
            <wp:simplePos x="0" y="0"/>
            <wp:positionH relativeFrom="column">
              <wp:posOffset>2663825</wp:posOffset>
            </wp:positionH>
            <wp:positionV relativeFrom="paragraph">
              <wp:posOffset>-568960</wp:posOffset>
            </wp:positionV>
            <wp:extent cx="3566160" cy="2788920"/>
            <wp:effectExtent l="0" t="0" r="0" b="0"/>
            <wp:wrapSquare wrapText="bothSides"/>
            <wp:docPr id="26"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Pr="000526FA">
        <w:rPr>
          <w:rFonts w:eastAsia="標楷體" w:hint="eastAsia"/>
          <w:sz w:val="28"/>
          <w:szCs w:val="16"/>
        </w:rPr>
        <w:t>－</w:t>
      </w:r>
      <w:r w:rsidRPr="000526FA">
        <w:rPr>
          <w:rFonts w:eastAsia="標楷體"/>
          <w:sz w:val="28"/>
          <w:szCs w:val="16"/>
        </w:rPr>
        <w:t>2</w:t>
      </w:r>
      <w:r w:rsidRPr="000526FA">
        <w:rPr>
          <w:rFonts w:eastAsia="標楷體"/>
          <w:spacing w:val="-2"/>
          <w:sz w:val="28"/>
          <w:szCs w:val="16"/>
        </w:rPr>
        <w:t>0</w:t>
      </w:r>
      <w:r w:rsidRPr="000526FA">
        <w:rPr>
          <w:rFonts w:eastAsia="標楷體" w:hint="eastAsia"/>
          <w:spacing w:val="-2"/>
          <w:sz w:val="28"/>
          <w:szCs w:val="16"/>
        </w:rPr>
        <w:t>15</w:t>
      </w:r>
      <w:r w:rsidRPr="000526FA">
        <w:rPr>
          <w:rFonts w:eastAsia="標楷體" w:hint="eastAsia"/>
          <w:spacing w:val="-2"/>
          <w:sz w:val="28"/>
          <w:szCs w:val="16"/>
        </w:rPr>
        <w:t>年</w:t>
      </w:r>
      <w:r w:rsidRPr="000526FA">
        <w:rPr>
          <w:rFonts w:eastAsia="標楷體" w:hint="eastAsia"/>
          <w:spacing w:val="-2"/>
          <w:sz w:val="28"/>
          <w:szCs w:val="16"/>
        </w:rPr>
        <w:t>1</w:t>
      </w:r>
      <w:r w:rsidRPr="000526FA">
        <w:rPr>
          <w:rFonts w:eastAsia="標楷體" w:hint="eastAsia"/>
          <w:spacing w:val="-2"/>
          <w:sz w:val="28"/>
          <w:szCs w:val="16"/>
        </w:rPr>
        <w:t>月中國大陸進出口總值為</w:t>
      </w:r>
      <w:r w:rsidRPr="000526FA">
        <w:rPr>
          <w:rFonts w:eastAsia="標楷體" w:hint="eastAsia"/>
          <w:spacing w:val="-2"/>
          <w:sz w:val="28"/>
          <w:szCs w:val="16"/>
        </w:rPr>
        <w:t>3,404.8</w:t>
      </w:r>
      <w:r w:rsidRPr="000526FA">
        <w:rPr>
          <w:rFonts w:eastAsia="標楷體" w:hint="eastAsia"/>
          <w:spacing w:val="-2"/>
          <w:sz w:val="28"/>
          <w:szCs w:val="16"/>
        </w:rPr>
        <w:t>億美元，較</w:t>
      </w:r>
      <w:r>
        <w:rPr>
          <w:rFonts w:eastAsia="標楷體" w:hint="eastAsia"/>
          <w:spacing w:val="-2"/>
          <w:sz w:val="28"/>
          <w:szCs w:val="16"/>
        </w:rPr>
        <w:t>上</w:t>
      </w:r>
      <w:r w:rsidRPr="000526FA">
        <w:rPr>
          <w:rFonts w:eastAsia="標楷體" w:hint="eastAsia"/>
          <w:spacing w:val="-2"/>
          <w:sz w:val="28"/>
          <w:szCs w:val="16"/>
        </w:rPr>
        <w:t>年</w:t>
      </w:r>
      <w:r>
        <w:rPr>
          <w:rFonts w:eastAsia="標楷體" w:hint="eastAsia"/>
          <w:spacing w:val="-2"/>
          <w:sz w:val="28"/>
          <w:szCs w:val="16"/>
        </w:rPr>
        <w:t>同期</w:t>
      </w:r>
      <w:r w:rsidRPr="000526FA">
        <w:rPr>
          <w:rFonts w:eastAsia="標楷體" w:hint="eastAsia"/>
          <w:spacing w:val="-2"/>
          <w:sz w:val="28"/>
          <w:szCs w:val="16"/>
        </w:rPr>
        <w:t>減少</w:t>
      </w:r>
      <w:r w:rsidRPr="000526FA">
        <w:rPr>
          <w:rFonts w:eastAsia="標楷體" w:hint="eastAsia"/>
          <w:spacing w:val="-2"/>
          <w:sz w:val="28"/>
          <w:szCs w:val="16"/>
        </w:rPr>
        <w:t>10.9%</w:t>
      </w:r>
      <w:r w:rsidRPr="000526FA">
        <w:rPr>
          <w:rFonts w:eastAsia="標楷體" w:hint="eastAsia"/>
          <w:spacing w:val="-2"/>
          <w:sz w:val="28"/>
          <w:szCs w:val="16"/>
        </w:rPr>
        <w:t>。其中，出口額為</w:t>
      </w:r>
      <w:r w:rsidRPr="000526FA">
        <w:rPr>
          <w:rFonts w:eastAsia="標楷體" w:hint="eastAsia"/>
          <w:spacing w:val="-2"/>
          <w:sz w:val="28"/>
          <w:szCs w:val="16"/>
        </w:rPr>
        <w:t>2,002.6</w:t>
      </w:r>
      <w:r w:rsidRPr="000526FA">
        <w:rPr>
          <w:rFonts w:eastAsia="標楷體" w:hint="eastAsia"/>
          <w:spacing w:val="-2"/>
          <w:sz w:val="28"/>
          <w:szCs w:val="16"/>
        </w:rPr>
        <w:t>億美元，減少</w:t>
      </w:r>
      <w:r w:rsidRPr="000526FA">
        <w:rPr>
          <w:rFonts w:eastAsia="標楷體" w:hint="eastAsia"/>
          <w:spacing w:val="-2"/>
          <w:sz w:val="28"/>
          <w:szCs w:val="16"/>
        </w:rPr>
        <w:t>3.3%</w:t>
      </w:r>
      <w:r w:rsidRPr="000526FA">
        <w:rPr>
          <w:rFonts w:eastAsia="標楷體" w:hint="eastAsia"/>
          <w:spacing w:val="-2"/>
          <w:sz w:val="28"/>
          <w:szCs w:val="16"/>
        </w:rPr>
        <w:t>；進口額為</w:t>
      </w:r>
      <w:r w:rsidRPr="000526FA">
        <w:rPr>
          <w:rFonts w:eastAsia="標楷體" w:hint="eastAsia"/>
          <w:spacing w:val="-2"/>
          <w:sz w:val="28"/>
          <w:szCs w:val="16"/>
        </w:rPr>
        <w:t>1,402.3</w:t>
      </w:r>
      <w:r w:rsidRPr="000526FA">
        <w:rPr>
          <w:rFonts w:eastAsia="標楷體" w:hint="eastAsia"/>
          <w:spacing w:val="-2"/>
          <w:sz w:val="28"/>
          <w:szCs w:val="16"/>
        </w:rPr>
        <w:t>億美元，減少</w:t>
      </w:r>
      <w:r w:rsidRPr="000526FA">
        <w:rPr>
          <w:rFonts w:eastAsia="標楷體" w:hint="eastAsia"/>
          <w:spacing w:val="-2"/>
          <w:sz w:val="28"/>
          <w:szCs w:val="16"/>
        </w:rPr>
        <w:t>19.9%</w:t>
      </w:r>
      <w:r w:rsidRPr="000526FA">
        <w:rPr>
          <w:rFonts w:eastAsia="標楷體" w:hint="eastAsia"/>
          <w:spacing w:val="-2"/>
          <w:sz w:val="28"/>
          <w:szCs w:val="16"/>
        </w:rPr>
        <w:t>，出超</w:t>
      </w:r>
      <w:r w:rsidRPr="000526FA">
        <w:rPr>
          <w:rFonts w:eastAsia="標楷體" w:hint="eastAsia"/>
          <w:spacing w:val="-2"/>
          <w:sz w:val="28"/>
          <w:szCs w:val="16"/>
        </w:rPr>
        <w:t>600.3</w:t>
      </w:r>
      <w:r w:rsidRPr="000526FA">
        <w:rPr>
          <w:rFonts w:eastAsia="標楷體" w:hint="eastAsia"/>
          <w:spacing w:val="-2"/>
          <w:sz w:val="28"/>
          <w:szCs w:val="16"/>
        </w:rPr>
        <w:t>億美元</w:t>
      </w:r>
      <w:r w:rsidRPr="000526FA">
        <w:rPr>
          <w:rFonts w:eastAsia="標楷體" w:hint="eastAsia"/>
          <w:sz w:val="28"/>
          <w:szCs w:val="16"/>
        </w:rPr>
        <w:t>。</w:t>
      </w:r>
    </w:p>
    <w:p w:rsidR="008221AA" w:rsidRPr="000526FA" w:rsidRDefault="008221AA" w:rsidP="008221AA">
      <w:pPr>
        <w:snapToGrid w:val="0"/>
        <w:spacing w:before="120"/>
        <w:ind w:leftChars="150" w:left="640" w:hangingChars="100" w:hanging="280"/>
        <w:jc w:val="both"/>
        <w:rPr>
          <w:rFonts w:eastAsia="標楷體"/>
          <w:sz w:val="28"/>
          <w:szCs w:val="16"/>
        </w:rPr>
      </w:pPr>
      <w:r w:rsidRPr="000526FA">
        <w:rPr>
          <w:rFonts w:eastAsia="標楷體"/>
          <w:sz w:val="28"/>
          <w:szCs w:val="16"/>
        </w:rPr>
        <w:t>－</w:t>
      </w:r>
      <w:r w:rsidRPr="000526FA">
        <w:rPr>
          <w:rFonts w:eastAsia="標楷體"/>
          <w:sz w:val="28"/>
          <w:szCs w:val="16"/>
        </w:rPr>
        <w:t>2</w:t>
      </w:r>
      <w:r w:rsidRPr="000526FA">
        <w:rPr>
          <w:rFonts w:eastAsia="標楷體"/>
          <w:spacing w:val="-2"/>
          <w:sz w:val="28"/>
          <w:szCs w:val="16"/>
        </w:rPr>
        <w:t>0</w:t>
      </w:r>
      <w:r w:rsidRPr="000526FA">
        <w:rPr>
          <w:rFonts w:eastAsia="標楷體" w:hint="eastAsia"/>
          <w:spacing w:val="-2"/>
          <w:sz w:val="28"/>
          <w:szCs w:val="16"/>
        </w:rPr>
        <w:t>15</w:t>
      </w:r>
      <w:r w:rsidRPr="000526FA">
        <w:rPr>
          <w:rFonts w:eastAsia="標楷體" w:hint="eastAsia"/>
          <w:spacing w:val="-2"/>
          <w:sz w:val="28"/>
          <w:szCs w:val="16"/>
        </w:rPr>
        <w:t>年</w:t>
      </w:r>
      <w:r w:rsidRPr="000526FA">
        <w:rPr>
          <w:rFonts w:eastAsia="標楷體" w:hint="eastAsia"/>
          <w:spacing w:val="-2"/>
          <w:sz w:val="28"/>
          <w:szCs w:val="16"/>
        </w:rPr>
        <w:t>1</w:t>
      </w:r>
      <w:r w:rsidRPr="000526FA">
        <w:rPr>
          <w:rFonts w:eastAsia="標楷體" w:hint="eastAsia"/>
          <w:spacing w:val="-2"/>
          <w:sz w:val="28"/>
          <w:szCs w:val="16"/>
        </w:rPr>
        <w:t>月</w:t>
      </w:r>
      <w:r w:rsidRPr="000526FA">
        <w:rPr>
          <w:rFonts w:eastAsia="標楷體" w:hint="eastAsia"/>
          <w:sz w:val="28"/>
          <w:szCs w:val="16"/>
        </w:rPr>
        <w:t>與歐盟、美國、東協及日本之貿易總額，</w:t>
      </w:r>
      <w:r w:rsidRPr="000526FA">
        <w:rPr>
          <w:rFonts w:eastAsia="標楷體"/>
          <w:sz w:val="28"/>
          <w:szCs w:val="16"/>
        </w:rPr>
        <w:t>分</w:t>
      </w:r>
      <w:r w:rsidRPr="000526FA">
        <w:rPr>
          <w:rFonts w:eastAsia="標楷體" w:hint="eastAsia"/>
          <w:sz w:val="28"/>
          <w:szCs w:val="16"/>
        </w:rPr>
        <w:t>別為</w:t>
      </w:r>
      <w:r w:rsidRPr="000526FA">
        <w:rPr>
          <w:rFonts w:eastAsia="標楷體" w:hint="eastAsia"/>
          <w:sz w:val="28"/>
          <w:szCs w:val="16"/>
        </w:rPr>
        <w:t>525.3</w:t>
      </w:r>
      <w:r w:rsidRPr="000526FA">
        <w:rPr>
          <w:rFonts w:eastAsia="標楷體" w:hint="eastAsia"/>
          <w:sz w:val="28"/>
          <w:szCs w:val="16"/>
        </w:rPr>
        <w:t>億美元、</w:t>
      </w:r>
      <w:r w:rsidRPr="000526FA">
        <w:rPr>
          <w:rFonts w:eastAsia="標楷體" w:hint="eastAsia"/>
          <w:sz w:val="28"/>
          <w:szCs w:val="16"/>
        </w:rPr>
        <w:t>490.9</w:t>
      </w:r>
      <w:r w:rsidRPr="000526FA">
        <w:rPr>
          <w:rFonts w:eastAsia="標楷體" w:hint="eastAsia"/>
          <w:sz w:val="28"/>
          <w:szCs w:val="16"/>
        </w:rPr>
        <w:t>億美元、</w:t>
      </w:r>
      <w:r w:rsidRPr="000526FA">
        <w:rPr>
          <w:rFonts w:eastAsia="標楷體" w:hint="eastAsia"/>
          <w:sz w:val="28"/>
          <w:szCs w:val="16"/>
        </w:rPr>
        <w:t>420.1</w:t>
      </w:r>
      <w:r w:rsidRPr="000526FA">
        <w:rPr>
          <w:rFonts w:eastAsia="標楷體" w:hint="eastAsia"/>
          <w:sz w:val="28"/>
          <w:szCs w:val="16"/>
        </w:rPr>
        <w:t>億美元及</w:t>
      </w:r>
      <w:r w:rsidRPr="000526FA">
        <w:rPr>
          <w:rFonts w:eastAsia="標楷體" w:hint="eastAsia"/>
          <w:sz w:val="28"/>
          <w:szCs w:val="16"/>
        </w:rPr>
        <w:t>228.8</w:t>
      </w:r>
      <w:r w:rsidRPr="000526FA">
        <w:rPr>
          <w:rFonts w:eastAsia="標楷體" w:hint="eastAsia"/>
          <w:sz w:val="28"/>
          <w:szCs w:val="16"/>
        </w:rPr>
        <w:t>億美元，除對美國微幅增加</w:t>
      </w:r>
      <w:r w:rsidRPr="000526FA">
        <w:rPr>
          <w:rFonts w:eastAsia="標楷體" w:hint="eastAsia"/>
          <w:sz w:val="28"/>
          <w:szCs w:val="16"/>
        </w:rPr>
        <w:t>0.4%</w:t>
      </w:r>
      <w:r w:rsidRPr="000526FA">
        <w:rPr>
          <w:rFonts w:eastAsia="標楷體" w:hint="eastAsia"/>
          <w:sz w:val="28"/>
          <w:szCs w:val="16"/>
        </w:rPr>
        <w:t>外，對歐盟、東協及日本分別減少</w:t>
      </w:r>
      <w:r w:rsidRPr="000526FA">
        <w:rPr>
          <w:rFonts w:eastAsia="標楷體" w:hint="eastAsia"/>
          <w:sz w:val="28"/>
          <w:szCs w:val="16"/>
        </w:rPr>
        <w:t>5.7%</w:t>
      </w:r>
      <w:r w:rsidRPr="000526FA">
        <w:rPr>
          <w:rFonts w:eastAsia="標楷體" w:hint="eastAsia"/>
          <w:sz w:val="28"/>
          <w:szCs w:val="16"/>
        </w:rPr>
        <w:t>、</w:t>
      </w:r>
      <w:r w:rsidRPr="000526FA">
        <w:rPr>
          <w:rFonts w:eastAsia="標楷體" w:hint="eastAsia"/>
          <w:sz w:val="28"/>
          <w:szCs w:val="16"/>
        </w:rPr>
        <w:t>0.7%</w:t>
      </w:r>
      <w:r w:rsidRPr="000526FA">
        <w:rPr>
          <w:rFonts w:eastAsia="標楷體" w:hint="eastAsia"/>
          <w:sz w:val="28"/>
          <w:szCs w:val="16"/>
        </w:rPr>
        <w:t>及</w:t>
      </w:r>
      <w:r w:rsidRPr="000526FA">
        <w:rPr>
          <w:rFonts w:eastAsia="標楷體" w:hint="eastAsia"/>
          <w:sz w:val="28"/>
          <w:szCs w:val="16"/>
        </w:rPr>
        <w:t>17.4%</w:t>
      </w:r>
      <w:r w:rsidRPr="000526FA">
        <w:rPr>
          <w:rFonts w:eastAsia="標楷體"/>
          <w:sz w:val="28"/>
          <w:szCs w:val="16"/>
        </w:rPr>
        <w:t>。</w:t>
      </w:r>
    </w:p>
    <w:p w:rsidR="008221AA" w:rsidRPr="000526FA" w:rsidRDefault="008221AA" w:rsidP="008221AA">
      <w:pPr>
        <w:pStyle w:val="a9"/>
        <w:widowControl/>
        <w:snapToGrid w:val="0"/>
        <w:spacing w:before="120" w:line="0" w:lineRule="atLeast"/>
        <w:ind w:leftChars="140" w:left="616" w:right="-1559" w:hangingChars="100" w:hanging="280"/>
        <w:jc w:val="center"/>
        <w:rPr>
          <w:rFonts w:ascii="Times New Roman" w:eastAsia="標楷體"/>
        </w:rPr>
      </w:pPr>
      <w:r w:rsidRPr="000526FA">
        <w:rPr>
          <w:rFonts w:ascii="Times New Roman" w:eastAsia="標楷體" w:hint="eastAsia"/>
          <w:b/>
          <w:bCs/>
          <w:sz w:val="28"/>
        </w:rPr>
        <w:t xml:space="preserve">          </w:t>
      </w:r>
      <w:r w:rsidRPr="000526FA">
        <w:rPr>
          <w:rFonts w:ascii="Times New Roman" w:eastAsia="標楷體" w:hint="eastAsia"/>
          <w:b/>
          <w:bCs/>
          <w:sz w:val="28"/>
        </w:rPr>
        <w:t>表</w:t>
      </w:r>
      <w:r w:rsidRPr="000526FA">
        <w:rPr>
          <w:rFonts w:ascii="Times New Roman" w:eastAsia="標楷體"/>
          <w:b/>
          <w:bCs/>
          <w:sz w:val="28"/>
        </w:rPr>
        <w:t xml:space="preserve">3-3   </w:t>
      </w:r>
      <w:r w:rsidRPr="000526FA">
        <w:rPr>
          <w:rFonts w:ascii="Times New Roman" w:eastAsia="標楷體" w:hint="eastAsia"/>
          <w:b/>
          <w:bCs/>
          <w:sz w:val="28"/>
        </w:rPr>
        <w:t>中國大陸進出口貿易統計</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hAnsi="標楷體" w:hint="eastAsia"/>
        </w:rPr>
        <w:t>單位：億美元；</w:t>
      </w:r>
      <w:r w:rsidRPr="000526FA">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8221AA" w:rsidRPr="000526FA" w:rsidTr="00D846A0">
        <w:trPr>
          <w:cantSplit/>
          <w:trHeight w:val="315"/>
        </w:trPr>
        <w:tc>
          <w:tcPr>
            <w:tcW w:w="1827" w:type="dxa"/>
            <w:gridSpan w:val="2"/>
            <w:vMerge w:val="restart"/>
            <w:tcBorders>
              <w:left w:val="nil"/>
            </w:tcBorders>
            <w:vAlign w:val="center"/>
          </w:tcPr>
          <w:p w:rsidR="008221AA" w:rsidRPr="000526FA" w:rsidRDefault="008221AA" w:rsidP="00D846A0">
            <w:pPr>
              <w:snapToGrid w:val="0"/>
              <w:spacing w:line="0" w:lineRule="atLeast"/>
              <w:jc w:val="center"/>
              <w:rPr>
                <w:rFonts w:eastAsia="標楷體"/>
              </w:rPr>
            </w:pPr>
            <w:r w:rsidRPr="000526FA">
              <w:rPr>
                <w:rFonts w:eastAsia="標楷體" w:hAnsi="標楷體" w:hint="eastAsia"/>
              </w:rPr>
              <w:t>年（月）別</w:t>
            </w:r>
          </w:p>
        </w:tc>
        <w:tc>
          <w:tcPr>
            <w:tcW w:w="1777" w:type="dxa"/>
            <w:gridSpan w:val="2"/>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貿易總額</w:t>
            </w:r>
          </w:p>
        </w:tc>
        <w:tc>
          <w:tcPr>
            <w:tcW w:w="1658" w:type="dxa"/>
            <w:gridSpan w:val="2"/>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出口總額</w:t>
            </w:r>
          </w:p>
        </w:tc>
        <w:tc>
          <w:tcPr>
            <w:tcW w:w="1806" w:type="dxa"/>
            <w:gridSpan w:val="2"/>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進口總額</w:t>
            </w:r>
          </w:p>
        </w:tc>
        <w:tc>
          <w:tcPr>
            <w:tcW w:w="1453" w:type="dxa"/>
            <w:tcBorders>
              <w:bottom w:val="single" w:sz="4" w:space="0" w:color="auto"/>
              <w:right w:val="nil"/>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出（入）超</w:t>
            </w:r>
          </w:p>
        </w:tc>
      </w:tr>
      <w:tr w:rsidR="008221AA" w:rsidRPr="000526FA" w:rsidTr="00D846A0">
        <w:trPr>
          <w:cantSplit/>
          <w:trHeight w:val="146"/>
        </w:trPr>
        <w:tc>
          <w:tcPr>
            <w:tcW w:w="1827" w:type="dxa"/>
            <w:gridSpan w:val="2"/>
            <w:vMerge/>
            <w:tcBorders>
              <w:left w:val="nil"/>
              <w:bottom w:val="single" w:sz="4" w:space="0" w:color="auto"/>
            </w:tcBorders>
          </w:tcPr>
          <w:p w:rsidR="008221AA" w:rsidRPr="000526FA" w:rsidRDefault="008221AA" w:rsidP="00D846A0">
            <w:pPr>
              <w:snapToGrid w:val="0"/>
              <w:spacing w:line="0" w:lineRule="atLeast"/>
              <w:jc w:val="center"/>
              <w:rPr>
                <w:rFonts w:eastAsia="標楷體"/>
              </w:rPr>
            </w:pPr>
          </w:p>
        </w:tc>
        <w:tc>
          <w:tcPr>
            <w:tcW w:w="843" w:type="dxa"/>
            <w:tcBorders>
              <w:bottom w:val="single" w:sz="4" w:space="0" w:color="auto"/>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金額</w:t>
            </w:r>
          </w:p>
        </w:tc>
        <w:tc>
          <w:tcPr>
            <w:tcW w:w="934" w:type="dxa"/>
            <w:tcBorders>
              <w:bottom w:val="single" w:sz="4" w:space="0" w:color="auto"/>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年增率</w:t>
            </w:r>
          </w:p>
        </w:tc>
        <w:tc>
          <w:tcPr>
            <w:tcW w:w="833" w:type="dxa"/>
            <w:tcBorders>
              <w:bottom w:val="single" w:sz="4" w:space="0" w:color="auto"/>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金額</w:t>
            </w:r>
          </w:p>
        </w:tc>
        <w:tc>
          <w:tcPr>
            <w:tcW w:w="825" w:type="dxa"/>
            <w:tcBorders>
              <w:bottom w:val="single" w:sz="4" w:space="0" w:color="auto"/>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年增率</w:t>
            </w:r>
          </w:p>
        </w:tc>
        <w:tc>
          <w:tcPr>
            <w:tcW w:w="938" w:type="dxa"/>
            <w:tcBorders>
              <w:bottom w:val="single" w:sz="4" w:space="0" w:color="auto"/>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金額</w:t>
            </w:r>
          </w:p>
        </w:tc>
        <w:tc>
          <w:tcPr>
            <w:tcW w:w="868" w:type="dxa"/>
            <w:tcBorders>
              <w:bottom w:val="single" w:sz="4" w:space="0" w:color="auto"/>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年增率</w:t>
            </w:r>
          </w:p>
        </w:tc>
        <w:tc>
          <w:tcPr>
            <w:tcW w:w="1453" w:type="dxa"/>
            <w:tcBorders>
              <w:bottom w:val="single" w:sz="4" w:space="0" w:color="auto"/>
              <w:right w:val="nil"/>
            </w:tcBorders>
            <w:vAlign w:val="center"/>
          </w:tcPr>
          <w:p w:rsidR="008221AA" w:rsidRPr="000526FA" w:rsidRDefault="008221AA" w:rsidP="00D846A0">
            <w:pPr>
              <w:snapToGrid w:val="0"/>
              <w:spacing w:line="0" w:lineRule="atLeast"/>
              <w:ind w:left="-113" w:right="-113"/>
              <w:jc w:val="center"/>
              <w:rPr>
                <w:rFonts w:eastAsia="標楷體"/>
              </w:rPr>
            </w:pPr>
            <w:r w:rsidRPr="000526FA">
              <w:rPr>
                <w:rFonts w:eastAsia="標楷體" w:hAnsi="標楷體" w:hint="eastAsia"/>
              </w:rPr>
              <w:t>金額</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0" w:lineRule="atLeast"/>
              <w:ind w:left="-113" w:right="-113"/>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29,727.6</w:t>
            </w:r>
          </w:p>
        </w:tc>
        <w:tc>
          <w:tcPr>
            <w:tcW w:w="934" w:type="dxa"/>
            <w:tcBorders>
              <w:top w:val="nil"/>
              <w:left w:val="nil"/>
              <w:bottom w:val="nil"/>
              <w:right w:val="nil"/>
            </w:tcBorders>
            <w:vAlign w:val="center"/>
          </w:tcPr>
          <w:p w:rsidR="008221AA" w:rsidRPr="000526FA" w:rsidRDefault="008221AA" w:rsidP="00D846A0">
            <w:pPr>
              <w:snapToGrid w:val="0"/>
              <w:spacing w:line="0" w:lineRule="atLeast"/>
              <w:ind w:left="-113" w:rightChars="50" w:right="120"/>
              <w:jc w:val="right"/>
              <w:rPr>
                <w:rFonts w:eastAsia="標楷體"/>
                <w:sz w:val="22"/>
                <w:szCs w:val="22"/>
              </w:rPr>
            </w:pPr>
            <w:r w:rsidRPr="000526FA">
              <w:rPr>
                <w:rFonts w:eastAsia="標楷體" w:hint="eastAsia"/>
                <w:sz w:val="22"/>
                <w:szCs w:val="22"/>
              </w:rPr>
              <w:t>34.7</w:t>
            </w:r>
          </w:p>
        </w:tc>
        <w:tc>
          <w:tcPr>
            <w:tcW w:w="833"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15,779.3</w:t>
            </w:r>
          </w:p>
        </w:tc>
        <w:tc>
          <w:tcPr>
            <w:tcW w:w="825"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31.3</w:t>
            </w:r>
          </w:p>
        </w:tc>
        <w:tc>
          <w:tcPr>
            <w:tcW w:w="938"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13,948.3</w:t>
            </w:r>
          </w:p>
        </w:tc>
        <w:tc>
          <w:tcPr>
            <w:tcW w:w="868"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38.7</w:t>
            </w:r>
          </w:p>
        </w:tc>
        <w:tc>
          <w:tcPr>
            <w:tcW w:w="1453"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1,831.0</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0" w:lineRule="atLeast"/>
              <w:ind w:left="-113" w:right="-113"/>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36,420.6</w:t>
            </w:r>
          </w:p>
        </w:tc>
        <w:tc>
          <w:tcPr>
            <w:tcW w:w="934" w:type="dxa"/>
            <w:tcBorders>
              <w:top w:val="nil"/>
              <w:left w:val="nil"/>
              <w:bottom w:val="nil"/>
              <w:right w:val="nil"/>
            </w:tcBorders>
            <w:vAlign w:val="center"/>
          </w:tcPr>
          <w:p w:rsidR="008221AA" w:rsidRPr="000526FA" w:rsidRDefault="008221AA" w:rsidP="00D846A0">
            <w:pPr>
              <w:snapToGrid w:val="0"/>
              <w:spacing w:line="0" w:lineRule="atLeast"/>
              <w:ind w:left="-113" w:rightChars="50" w:right="120"/>
              <w:jc w:val="right"/>
              <w:rPr>
                <w:rFonts w:eastAsia="標楷體"/>
                <w:sz w:val="22"/>
                <w:szCs w:val="22"/>
              </w:rPr>
            </w:pPr>
            <w:r w:rsidRPr="000526FA">
              <w:rPr>
                <w:rFonts w:eastAsia="標楷體" w:hint="eastAsia"/>
                <w:sz w:val="22"/>
                <w:szCs w:val="22"/>
              </w:rPr>
              <w:t>22.5</w:t>
            </w:r>
          </w:p>
        </w:tc>
        <w:tc>
          <w:tcPr>
            <w:tcW w:w="833"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18,986.0</w:t>
            </w:r>
          </w:p>
        </w:tc>
        <w:tc>
          <w:tcPr>
            <w:tcW w:w="825"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20.3</w:t>
            </w:r>
          </w:p>
        </w:tc>
        <w:tc>
          <w:tcPr>
            <w:tcW w:w="938"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17,434.6</w:t>
            </w:r>
          </w:p>
        </w:tc>
        <w:tc>
          <w:tcPr>
            <w:tcW w:w="868"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24.9</w:t>
            </w:r>
          </w:p>
        </w:tc>
        <w:tc>
          <w:tcPr>
            <w:tcW w:w="1453"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1,551.4</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0" w:lineRule="atLeast"/>
              <w:ind w:left="-113" w:right="-113"/>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38,667.6</w:t>
            </w:r>
          </w:p>
        </w:tc>
        <w:tc>
          <w:tcPr>
            <w:tcW w:w="934" w:type="dxa"/>
            <w:tcBorders>
              <w:top w:val="nil"/>
              <w:left w:val="nil"/>
              <w:bottom w:val="nil"/>
              <w:right w:val="nil"/>
            </w:tcBorders>
            <w:vAlign w:val="center"/>
          </w:tcPr>
          <w:p w:rsidR="008221AA" w:rsidRPr="000526FA" w:rsidRDefault="008221AA" w:rsidP="00D846A0">
            <w:pPr>
              <w:snapToGrid w:val="0"/>
              <w:spacing w:line="0" w:lineRule="atLeast"/>
              <w:ind w:left="-113" w:rightChars="50" w:right="120"/>
              <w:jc w:val="right"/>
              <w:rPr>
                <w:rFonts w:eastAsia="標楷體"/>
                <w:sz w:val="22"/>
                <w:szCs w:val="22"/>
              </w:rPr>
            </w:pPr>
            <w:r w:rsidRPr="000526FA">
              <w:rPr>
                <w:rFonts w:eastAsia="標楷體" w:hint="eastAsia"/>
                <w:sz w:val="22"/>
                <w:szCs w:val="22"/>
              </w:rPr>
              <w:t>6.2</w:t>
            </w:r>
          </w:p>
        </w:tc>
        <w:tc>
          <w:tcPr>
            <w:tcW w:w="833"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20,489.4</w:t>
            </w:r>
          </w:p>
        </w:tc>
        <w:tc>
          <w:tcPr>
            <w:tcW w:w="825"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18,178.3</w:t>
            </w:r>
          </w:p>
        </w:tc>
        <w:tc>
          <w:tcPr>
            <w:tcW w:w="868"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4.3</w:t>
            </w:r>
          </w:p>
        </w:tc>
        <w:tc>
          <w:tcPr>
            <w:tcW w:w="1453" w:type="dxa"/>
            <w:tcBorders>
              <w:top w:val="nil"/>
              <w:left w:val="nil"/>
              <w:bottom w:val="nil"/>
              <w:right w:val="nil"/>
            </w:tcBorders>
            <w:vAlign w:val="center"/>
          </w:tcPr>
          <w:p w:rsidR="008221AA" w:rsidRPr="000526FA" w:rsidRDefault="008221AA" w:rsidP="00D846A0">
            <w:pPr>
              <w:snapToGrid w:val="0"/>
              <w:spacing w:line="0" w:lineRule="atLeast"/>
              <w:ind w:left="-113" w:right="-113"/>
              <w:jc w:val="center"/>
              <w:rPr>
                <w:rFonts w:eastAsia="標楷體"/>
                <w:sz w:val="22"/>
                <w:szCs w:val="22"/>
              </w:rPr>
            </w:pPr>
            <w:r w:rsidRPr="000526FA">
              <w:rPr>
                <w:rFonts w:eastAsia="標楷體" w:hint="eastAsia"/>
                <w:sz w:val="22"/>
                <w:szCs w:val="22"/>
              </w:rPr>
              <w:t>2,311.1</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41,603.3</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7.6</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22,100.4</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19,502.9</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7.3</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2,597.5</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43,030.4</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3.4</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23</w:t>
            </w:r>
            <w:r w:rsidRPr="000526FA">
              <w:rPr>
                <w:rFonts w:eastAsia="標楷體"/>
                <w:sz w:val="22"/>
                <w:szCs w:val="22"/>
              </w:rPr>
              <w:t>,</w:t>
            </w:r>
            <w:r w:rsidRPr="000526FA">
              <w:rPr>
                <w:rFonts w:eastAsia="標楷體" w:hint="eastAsia"/>
                <w:sz w:val="22"/>
                <w:szCs w:val="22"/>
              </w:rPr>
              <w:t>427.5</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6.1</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19</w:t>
            </w:r>
            <w:r w:rsidRPr="000526FA">
              <w:rPr>
                <w:rFonts w:eastAsia="標楷體"/>
                <w:sz w:val="22"/>
                <w:szCs w:val="22"/>
              </w:rPr>
              <w:t>,</w:t>
            </w:r>
            <w:r w:rsidRPr="000526FA">
              <w:rPr>
                <w:rFonts w:eastAsia="標楷體" w:hint="eastAsia"/>
                <w:sz w:val="22"/>
                <w:szCs w:val="22"/>
              </w:rPr>
              <w:t>602.9</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0.4</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3,824.6</w:t>
            </w:r>
          </w:p>
        </w:tc>
      </w:tr>
      <w:tr w:rsidR="00913611"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913611" w:rsidRPr="0027760A" w:rsidRDefault="00913611" w:rsidP="00736946">
            <w:pPr>
              <w:snapToGrid w:val="0"/>
              <w:spacing w:line="280" w:lineRule="exact"/>
              <w:ind w:left="-113" w:right="-113"/>
              <w:jc w:val="center"/>
              <w:rPr>
                <w:rFonts w:eastAsia="標楷體"/>
                <w:sz w:val="22"/>
              </w:rPr>
            </w:pPr>
            <w:r w:rsidRPr="0027760A">
              <w:rPr>
                <w:rFonts w:eastAsia="標楷體" w:hint="eastAsia"/>
                <w:sz w:val="22"/>
              </w:rPr>
              <w:t>1</w:t>
            </w:r>
            <w:r w:rsidRPr="0027760A">
              <w:rPr>
                <w:rFonts w:eastAsia="標楷體" w:hint="eastAsia"/>
                <w:sz w:val="22"/>
              </w:rPr>
              <w:t>月</w:t>
            </w:r>
          </w:p>
        </w:tc>
        <w:tc>
          <w:tcPr>
            <w:tcW w:w="843" w:type="dxa"/>
            <w:tcBorders>
              <w:top w:val="nil"/>
              <w:left w:val="single" w:sz="4" w:space="0" w:color="auto"/>
              <w:bottom w:val="nil"/>
              <w:right w:val="nil"/>
            </w:tcBorders>
            <w:vAlign w:val="center"/>
          </w:tcPr>
          <w:p w:rsidR="00913611" w:rsidRPr="0027760A" w:rsidRDefault="00913611" w:rsidP="00736946">
            <w:pPr>
              <w:snapToGrid w:val="0"/>
              <w:spacing w:line="280" w:lineRule="exact"/>
              <w:ind w:left="-113" w:right="-113"/>
              <w:jc w:val="center"/>
              <w:rPr>
                <w:rFonts w:eastAsia="標楷體"/>
                <w:sz w:val="22"/>
                <w:szCs w:val="22"/>
              </w:rPr>
            </w:pPr>
            <w:r w:rsidRPr="0027760A">
              <w:rPr>
                <w:rFonts w:eastAsia="標楷體"/>
                <w:sz w:val="22"/>
                <w:szCs w:val="22"/>
              </w:rPr>
              <w:t>3,823.9</w:t>
            </w:r>
          </w:p>
        </w:tc>
        <w:tc>
          <w:tcPr>
            <w:tcW w:w="934" w:type="dxa"/>
            <w:tcBorders>
              <w:top w:val="nil"/>
              <w:left w:val="nil"/>
              <w:bottom w:val="nil"/>
              <w:right w:val="nil"/>
            </w:tcBorders>
            <w:vAlign w:val="center"/>
          </w:tcPr>
          <w:p w:rsidR="00913611" w:rsidRPr="0027760A" w:rsidRDefault="00913611" w:rsidP="00736946">
            <w:pPr>
              <w:snapToGrid w:val="0"/>
              <w:spacing w:line="280" w:lineRule="exact"/>
              <w:ind w:left="-113" w:rightChars="50" w:right="120"/>
              <w:jc w:val="right"/>
              <w:rPr>
                <w:rFonts w:eastAsia="標楷體"/>
                <w:sz w:val="22"/>
                <w:szCs w:val="22"/>
              </w:rPr>
            </w:pPr>
            <w:r w:rsidRPr="0027760A">
              <w:rPr>
                <w:rFonts w:eastAsia="標楷體" w:hint="eastAsia"/>
                <w:sz w:val="22"/>
                <w:szCs w:val="22"/>
              </w:rPr>
              <w:t>10.3</w:t>
            </w:r>
          </w:p>
        </w:tc>
        <w:tc>
          <w:tcPr>
            <w:tcW w:w="833" w:type="dxa"/>
            <w:tcBorders>
              <w:top w:val="nil"/>
              <w:left w:val="nil"/>
              <w:bottom w:val="nil"/>
              <w:right w:val="nil"/>
            </w:tcBorders>
            <w:vAlign w:val="center"/>
          </w:tcPr>
          <w:p w:rsidR="00913611" w:rsidRPr="0027760A" w:rsidRDefault="00913611" w:rsidP="00736946">
            <w:pPr>
              <w:snapToGrid w:val="0"/>
              <w:spacing w:line="280" w:lineRule="exact"/>
              <w:ind w:left="-113" w:right="-113"/>
              <w:jc w:val="center"/>
              <w:rPr>
                <w:rFonts w:eastAsia="標楷體"/>
                <w:sz w:val="22"/>
                <w:szCs w:val="22"/>
              </w:rPr>
            </w:pPr>
            <w:r w:rsidRPr="0027760A">
              <w:rPr>
                <w:rFonts w:eastAsia="標楷體" w:hint="eastAsia"/>
                <w:sz w:val="22"/>
                <w:szCs w:val="22"/>
              </w:rPr>
              <w:t>2,071.3</w:t>
            </w:r>
          </w:p>
        </w:tc>
        <w:tc>
          <w:tcPr>
            <w:tcW w:w="825" w:type="dxa"/>
            <w:tcBorders>
              <w:top w:val="nil"/>
              <w:left w:val="nil"/>
              <w:bottom w:val="nil"/>
              <w:right w:val="nil"/>
            </w:tcBorders>
            <w:vAlign w:val="center"/>
          </w:tcPr>
          <w:p w:rsidR="00913611" w:rsidRPr="0027760A" w:rsidRDefault="00913611" w:rsidP="00736946">
            <w:pPr>
              <w:snapToGrid w:val="0"/>
              <w:spacing w:line="280" w:lineRule="exact"/>
              <w:ind w:left="-113" w:right="-113"/>
              <w:jc w:val="center"/>
              <w:rPr>
                <w:rFonts w:eastAsia="標楷體"/>
                <w:sz w:val="22"/>
                <w:szCs w:val="22"/>
              </w:rPr>
            </w:pPr>
            <w:r w:rsidRPr="0027760A">
              <w:rPr>
                <w:rFonts w:eastAsia="標楷體" w:hint="eastAsia"/>
                <w:sz w:val="22"/>
                <w:szCs w:val="22"/>
              </w:rPr>
              <w:t>10.6</w:t>
            </w:r>
          </w:p>
        </w:tc>
        <w:tc>
          <w:tcPr>
            <w:tcW w:w="938" w:type="dxa"/>
            <w:tcBorders>
              <w:top w:val="nil"/>
              <w:left w:val="nil"/>
              <w:bottom w:val="nil"/>
              <w:right w:val="nil"/>
            </w:tcBorders>
            <w:vAlign w:val="center"/>
          </w:tcPr>
          <w:p w:rsidR="00913611" w:rsidRPr="0027760A" w:rsidRDefault="00913611" w:rsidP="00736946">
            <w:pPr>
              <w:snapToGrid w:val="0"/>
              <w:spacing w:line="280" w:lineRule="exact"/>
              <w:ind w:left="-113" w:right="-113"/>
              <w:jc w:val="center"/>
              <w:rPr>
                <w:rFonts w:eastAsia="標楷體"/>
                <w:sz w:val="22"/>
                <w:szCs w:val="22"/>
              </w:rPr>
            </w:pPr>
            <w:r w:rsidRPr="0027760A">
              <w:rPr>
                <w:rFonts w:eastAsia="標楷體" w:hint="eastAsia"/>
                <w:sz w:val="22"/>
                <w:szCs w:val="22"/>
              </w:rPr>
              <w:t>1,752.6</w:t>
            </w:r>
          </w:p>
        </w:tc>
        <w:tc>
          <w:tcPr>
            <w:tcW w:w="868" w:type="dxa"/>
            <w:tcBorders>
              <w:top w:val="nil"/>
              <w:left w:val="nil"/>
              <w:bottom w:val="nil"/>
              <w:right w:val="nil"/>
            </w:tcBorders>
            <w:vAlign w:val="center"/>
          </w:tcPr>
          <w:p w:rsidR="00913611" w:rsidRPr="0027760A" w:rsidRDefault="00913611" w:rsidP="00736946">
            <w:pPr>
              <w:snapToGrid w:val="0"/>
              <w:spacing w:line="280" w:lineRule="exact"/>
              <w:ind w:left="-113" w:rightChars="100" w:right="240"/>
              <w:jc w:val="right"/>
              <w:rPr>
                <w:rFonts w:eastAsia="標楷體"/>
                <w:sz w:val="22"/>
                <w:szCs w:val="22"/>
              </w:rPr>
            </w:pPr>
            <w:r w:rsidRPr="0027760A">
              <w:rPr>
                <w:rFonts w:eastAsia="標楷體" w:hint="eastAsia"/>
                <w:sz w:val="22"/>
                <w:szCs w:val="22"/>
              </w:rPr>
              <w:t>10.0</w:t>
            </w:r>
          </w:p>
        </w:tc>
        <w:tc>
          <w:tcPr>
            <w:tcW w:w="1453" w:type="dxa"/>
            <w:tcBorders>
              <w:top w:val="nil"/>
              <w:left w:val="nil"/>
              <w:bottom w:val="nil"/>
              <w:right w:val="nil"/>
            </w:tcBorders>
            <w:vAlign w:val="center"/>
          </w:tcPr>
          <w:p w:rsidR="00913611" w:rsidRPr="0027760A" w:rsidRDefault="00913611" w:rsidP="00736946">
            <w:pPr>
              <w:snapToGrid w:val="0"/>
              <w:spacing w:line="280" w:lineRule="exact"/>
              <w:ind w:left="-113" w:rightChars="150" w:right="360"/>
              <w:jc w:val="right"/>
              <w:rPr>
                <w:rFonts w:eastAsia="標楷體"/>
                <w:sz w:val="22"/>
                <w:szCs w:val="22"/>
              </w:rPr>
            </w:pPr>
            <w:r w:rsidRPr="0027760A">
              <w:rPr>
                <w:rFonts w:eastAsia="標楷體" w:hint="eastAsia"/>
                <w:sz w:val="22"/>
                <w:szCs w:val="22"/>
              </w:rPr>
              <w:t>318.7</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2</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2,511.8</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-4.8</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1,140.9</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-18.1</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1,370.8</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10.1</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-229.9</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3</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3,325.2</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-9.0</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1,701.1</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-6.6</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1,624.1</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-11.3</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77.1</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4</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3,586.3</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0.8</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1,885.4</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0.9</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1,700.9</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0.8</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184.6</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5</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3,550.2</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3.0</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sz w:val="22"/>
                <w:szCs w:val="22"/>
              </w:rPr>
              <w:t>1,954.7</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7.0</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sz w:val="22"/>
                <w:szCs w:val="22"/>
              </w:rPr>
              <w:t>1,595.5</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-1.6</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359.2</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6</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3,420.1</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6.4</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1,867.9</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7.2</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1,552.2</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5.5</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315.6</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7</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3,784.8</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6.9</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2,128.9</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14.5</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1,655.9</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-1.6</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473.0</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8</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3,670.9</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2,084.7</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9.4</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1,586.3</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-2.4</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498.4</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9</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3,964.3</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11.3</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2,136.9</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15.3</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1,827.5</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Chars="100" w:right="240"/>
              <w:jc w:val="right"/>
              <w:rPr>
                <w:rFonts w:eastAsia="標楷體"/>
                <w:sz w:val="22"/>
                <w:szCs w:val="22"/>
              </w:rPr>
            </w:pPr>
            <w:r w:rsidRPr="000526FA">
              <w:rPr>
                <w:rFonts w:eastAsia="標楷體" w:hint="eastAsia"/>
                <w:sz w:val="22"/>
                <w:szCs w:val="22"/>
              </w:rPr>
              <w:t>7.0</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309.4</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10</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3,397.0</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6.5</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1,854.1</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5.6</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1,543.0</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220"/>
              <w:jc w:val="right"/>
              <w:rPr>
                <w:rFonts w:eastAsia="標楷體"/>
                <w:sz w:val="22"/>
                <w:szCs w:val="22"/>
              </w:rPr>
            </w:pPr>
            <w:r w:rsidRPr="000526FA">
              <w:rPr>
                <w:rFonts w:eastAsia="標楷體" w:hint="eastAsia"/>
                <w:sz w:val="22"/>
                <w:szCs w:val="22"/>
              </w:rPr>
              <w:t>7.6</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311.1</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11</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3,688.5</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-0.5</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2,116.6</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4.7</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1,571.9</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220"/>
              <w:jc w:val="right"/>
              <w:rPr>
                <w:rFonts w:eastAsia="標楷體"/>
                <w:sz w:val="22"/>
                <w:szCs w:val="22"/>
              </w:rPr>
            </w:pPr>
            <w:r w:rsidRPr="000526FA">
              <w:rPr>
                <w:rFonts w:eastAsia="標楷體" w:hint="eastAsia"/>
                <w:sz w:val="22"/>
                <w:szCs w:val="22"/>
              </w:rPr>
              <w:t>-6.7</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544.7</w:t>
            </w:r>
          </w:p>
        </w:tc>
      </w:tr>
      <w:tr w:rsidR="008221AA" w:rsidRPr="000526FA" w:rsidTr="00D846A0">
        <w:trPr>
          <w:gridBefore w:val="1"/>
          <w:wBefore w:w="6" w:type="dxa"/>
          <w:cantSplit/>
          <w:trHeight w:hRule="exact" w:val="401"/>
        </w:trPr>
        <w:tc>
          <w:tcPr>
            <w:tcW w:w="1821" w:type="dxa"/>
            <w:tcBorders>
              <w:top w:val="nil"/>
              <w:left w:val="nil"/>
              <w:bottom w:val="nil"/>
              <w:right w:val="single" w:sz="4" w:space="0" w:color="auto"/>
            </w:tcBorders>
            <w:vAlign w:val="center"/>
          </w:tcPr>
          <w:p w:rsidR="008221AA" w:rsidRPr="000526FA" w:rsidRDefault="008221AA" w:rsidP="00D846A0">
            <w:pPr>
              <w:snapToGrid w:val="0"/>
              <w:spacing w:line="280" w:lineRule="exact"/>
              <w:ind w:left="-113" w:right="-113"/>
              <w:jc w:val="center"/>
              <w:rPr>
                <w:rFonts w:eastAsia="標楷體"/>
                <w:sz w:val="22"/>
              </w:rPr>
            </w:pPr>
            <w:r w:rsidRPr="000526FA">
              <w:rPr>
                <w:rFonts w:eastAsia="標楷體" w:hint="eastAsia"/>
                <w:sz w:val="22"/>
              </w:rPr>
              <w:t>12</w:t>
            </w:r>
            <w:r w:rsidRPr="000526FA">
              <w:rPr>
                <w:rFonts w:eastAsia="標楷體" w:hint="eastAsia"/>
                <w:sz w:val="22"/>
              </w:rPr>
              <w:t>月</w:t>
            </w:r>
          </w:p>
        </w:tc>
        <w:tc>
          <w:tcPr>
            <w:tcW w:w="843" w:type="dxa"/>
            <w:tcBorders>
              <w:top w:val="nil"/>
              <w:left w:val="single" w:sz="4" w:space="0" w:color="auto"/>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4,054.2</w:t>
            </w:r>
          </w:p>
        </w:tc>
        <w:tc>
          <w:tcPr>
            <w:tcW w:w="934" w:type="dxa"/>
            <w:tcBorders>
              <w:top w:val="nil"/>
              <w:left w:val="nil"/>
              <w:bottom w:val="nil"/>
              <w:right w:val="nil"/>
            </w:tcBorders>
            <w:vAlign w:val="center"/>
          </w:tcPr>
          <w:p w:rsidR="008221AA" w:rsidRPr="000526FA" w:rsidRDefault="008221AA"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2,275.1</w:t>
            </w:r>
          </w:p>
        </w:tc>
        <w:tc>
          <w:tcPr>
            <w:tcW w:w="825"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9.7</w:t>
            </w:r>
          </w:p>
        </w:tc>
        <w:tc>
          <w:tcPr>
            <w:tcW w:w="938" w:type="dxa"/>
            <w:tcBorders>
              <w:top w:val="nil"/>
              <w:left w:val="nil"/>
              <w:bottom w:val="nil"/>
              <w:right w:val="nil"/>
            </w:tcBorders>
            <w:vAlign w:val="center"/>
          </w:tcPr>
          <w:p w:rsidR="008221AA" w:rsidRPr="000526FA" w:rsidRDefault="008221AA" w:rsidP="00D846A0">
            <w:pPr>
              <w:snapToGrid w:val="0"/>
              <w:spacing w:line="280" w:lineRule="exact"/>
              <w:ind w:left="-113" w:right="-113"/>
              <w:jc w:val="center"/>
              <w:rPr>
                <w:rFonts w:eastAsia="標楷體"/>
                <w:sz w:val="22"/>
                <w:szCs w:val="22"/>
              </w:rPr>
            </w:pPr>
            <w:r w:rsidRPr="000526FA">
              <w:rPr>
                <w:rFonts w:eastAsia="標楷體" w:hint="eastAsia"/>
                <w:sz w:val="22"/>
                <w:szCs w:val="22"/>
              </w:rPr>
              <w:t>1,779.0</w:t>
            </w:r>
          </w:p>
        </w:tc>
        <w:tc>
          <w:tcPr>
            <w:tcW w:w="868" w:type="dxa"/>
            <w:tcBorders>
              <w:top w:val="nil"/>
              <w:left w:val="nil"/>
              <w:bottom w:val="nil"/>
              <w:right w:val="nil"/>
            </w:tcBorders>
            <w:vAlign w:val="center"/>
          </w:tcPr>
          <w:p w:rsidR="008221AA" w:rsidRPr="000526FA" w:rsidRDefault="008221AA" w:rsidP="00D846A0">
            <w:pPr>
              <w:snapToGrid w:val="0"/>
              <w:spacing w:line="280" w:lineRule="exact"/>
              <w:ind w:left="-113" w:right="220"/>
              <w:jc w:val="right"/>
              <w:rPr>
                <w:rFonts w:eastAsia="標楷體"/>
                <w:sz w:val="22"/>
                <w:szCs w:val="22"/>
              </w:rPr>
            </w:pPr>
            <w:r w:rsidRPr="000526FA">
              <w:rPr>
                <w:rFonts w:eastAsia="標楷體" w:hint="eastAsia"/>
                <w:sz w:val="22"/>
                <w:szCs w:val="22"/>
              </w:rPr>
              <w:t xml:space="preserve"> -2.4</w:t>
            </w:r>
          </w:p>
        </w:tc>
        <w:tc>
          <w:tcPr>
            <w:tcW w:w="1453" w:type="dxa"/>
            <w:tcBorders>
              <w:top w:val="nil"/>
              <w:left w:val="nil"/>
              <w:bottom w:val="nil"/>
              <w:right w:val="nil"/>
            </w:tcBorders>
            <w:vAlign w:val="center"/>
          </w:tcPr>
          <w:p w:rsidR="008221AA" w:rsidRPr="000526FA" w:rsidRDefault="008221AA"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496.1</w:t>
            </w:r>
          </w:p>
        </w:tc>
      </w:tr>
      <w:tr w:rsidR="0079037F" w:rsidRPr="000526FA" w:rsidTr="00D846A0">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79037F" w:rsidRPr="000526FA" w:rsidRDefault="0079037F" w:rsidP="00D846A0">
            <w:pPr>
              <w:snapToGrid w:val="0"/>
              <w:spacing w:line="280" w:lineRule="exact"/>
              <w:ind w:left="-113" w:right="-113"/>
              <w:jc w:val="center"/>
              <w:rPr>
                <w:rFonts w:eastAsia="標楷體"/>
                <w:sz w:val="22"/>
              </w:rPr>
            </w:pPr>
            <w:r w:rsidRPr="000526FA">
              <w:rPr>
                <w:rFonts w:eastAsia="標楷體" w:hint="eastAsia"/>
                <w:sz w:val="22"/>
              </w:rPr>
              <w:t>2015</w:t>
            </w:r>
            <w:r w:rsidRPr="000526FA">
              <w:rPr>
                <w:rFonts w:eastAsia="標楷體" w:hint="eastAsia"/>
                <w:sz w:val="22"/>
              </w:rPr>
              <w:t>年</w:t>
            </w:r>
            <w:r w:rsidRPr="000526FA">
              <w:rPr>
                <w:rFonts w:eastAsia="標楷體" w:hint="eastAsia"/>
                <w:sz w:val="22"/>
              </w:rPr>
              <w:t>1</w:t>
            </w:r>
            <w:r w:rsidRPr="000526FA">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79037F" w:rsidRPr="000526FA" w:rsidRDefault="0079037F" w:rsidP="00D846A0">
            <w:pPr>
              <w:snapToGrid w:val="0"/>
              <w:spacing w:line="280" w:lineRule="exact"/>
              <w:ind w:left="-113" w:right="-113"/>
              <w:jc w:val="center"/>
              <w:rPr>
                <w:rFonts w:eastAsia="標楷體"/>
                <w:sz w:val="22"/>
                <w:szCs w:val="22"/>
              </w:rPr>
            </w:pPr>
            <w:r w:rsidRPr="000526FA">
              <w:rPr>
                <w:rFonts w:eastAsia="標楷體" w:hint="eastAsia"/>
                <w:sz w:val="22"/>
                <w:szCs w:val="22"/>
              </w:rPr>
              <w:t>3,404.8</w:t>
            </w:r>
          </w:p>
        </w:tc>
        <w:tc>
          <w:tcPr>
            <w:tcW w:w="934" w:type="dxa"/>
            <w:tcBorders>
              <w:top w:val="nil"/>
              <w:left w:val="nil"/>
              <w:bottom w:val="single" w:sz="4" w:space="0" w:color="auto"/>
              <w:right w:val="nil"/>
            </w:tcBorders>
            <w:vAlign w:val="center"/>
          </w:tcPr>
          <w:p w:rsidR="0079037F" w:rsidRPr="000526FA" w:rsidRDefault="0079037F" w:rsidP="00D846A0">
            <w:pPr>
              <w:snapToGrid w:val="0"/>
              <w:spacing w:line="280" w:lineRule="exact"/>
              <w:ind w:left="-113" w:rightChars="50" w:right="120"/>
              <w:jc w:val="right"/>
              <w:rPr>
                <w:rFonts w:eastAsia="標楷體"/>
                <w:sz w:val="22"/>
                <w:szCs w:val="22"/>
              </w:rPr>
            </w:pPr>
            <w:r w:rsidRPr="000526FA">
              <w:rPr>
                <w:rFonts w:eastAsia="標楷體" w:hint="eastAsia"/>
                <w:sz w:val="22"/>
                <w:szCs w:val="22"/>
              </w:rPr>
              <w:t>-10.9</w:t>
            </w:r>
          </w:p>
        </w:tc>
        <w:tc>
          <w:tcPr>
            <w:tcW w:w="833" w:type="dxa"/>
            <w:tcBorders>
              <w:top w:val="nil"/>
              <w:left w:val="nil"/>
              <w:bottom w:val="single" w:sz="4" w:space="0" w:color="auto"/>
              <w:right w:val="nil"/>
            </w:tcBorders>
            <w:vAlign w:val="center"/>
          </w:tcPr>
          <w:p w:rsidR="0079037F" w:rsidRPr="000526FA" w:rsidRDefault="0079037F" w:rsidP="00D846A0">
            <w:pPr>
              <w:snapToGrid w:val="0"/>
              <w:spacing w:line="280" w:lineRule="exact"/>
              <w:ind w:left="-113" w:right="-113"/>
              <w:jc w:val="center"/>
              <w:rPr>
                <w:rFonts w:eastAsia="標楷體"/>
                <w:sz w:val="22"/>
                <w:szCs w:val="22"/>
              </w:rPr>
            </w:pPr>
            <w:r w:rsidRPr="000526FA">
              <w:rPr>
                <w:rFonts w:eastAsia="標楷體" w:hint="eastAsia"/>
                <w:sz w:val="22"/>
                <w:szCs w:val="22"/>
              </w:rPr>
              <w:t>2,002.6</w:t>
            </w:r>
          </w:p>
        </w:tc>
        <w:tc>
          <w:tcPr>
            <w:tcW w:w="825" w:type="dxa"/>
            <w:tcBorders>
              <w:top w:val="nil"/>
              <w:left w:val="nil"/>
              <w:bottom w:val="single" w:sz="4" w:space="0" w:color="auto"/>
              <w:right w:val="nil"/>
            </w:tcBorders>
            <w:vAlign w:val="center"/>
          </w:tcPr>
          <w:p w:rsidR="0079037F" w:rsidRPr="000526FA" w:rsidRDefault="0079037F" w:rsidP="0079037F">
            <w:pPr>
              <w:snapToGrid w:val="0"/>
              <w:spacing w:line="280" w:lineRule="exact"/>
              <w:ind w:left="-113" w:right="-113"/>
              <w:jc w:val="center"/>
              <w:rPr>
                <w:rFonts w:eastAsia="標楷體"/>
                <w:sz w:val="22"/>
                <w:szCs w:val="22"/>
              </w:rPr>
            </w:pPr>
            <w:r>
              <w:rPr>
                <w:rFonts w:eastAsia="標楷體" w:hint="eastAsia"/>
                <w:sz w:val="22"/>
                <w:szCs w:val="22"/>
              </w:rPr>
              <w:t>-3</w:t>
            </w:r>
            <w:r w:rsidRPr="000526FA">
              <w:rPr>
                <w:rFonts w:eastAsia="標楷體" w:hint="eastAsia"/>
                <w:sz w:val="22"/>
                <w:szCs w:val="22"/>
              </w:rPr>
              <w:t>.</w:t>
            </w:r>
            <w:r>
              <w:rPr>
                <w:rFonts w:eastAsia="標楷體" w:hint="eastAsia"/>
                <w:sz w:val="22"/>
                <w:szCs w:val="22"/>
              </w:rPr>
              <w:t>3</w:t>
            </w:r>
          </w:p>
        </w:tc>
        <w:tc>
          <w:tcPr>
            <w:tcW w:w="938" w:type="dxa"/>
            <w:tcBorders>
              <w:top w:val="nil"/>
              <w:left w:val="nil"/>
              <w:bottom w:val="single" w:sz="4" w:space="0" w:color="auto"/>
              <w:right w:val="nil"/>
            </w:tcBorders>
            <w:vAlign w:val="center"/>
          </w:tcPr>
          <w:p w:rsidR="0079037F" w:rsidRPr="000526FA" w:rsidRDefault="0079037F" w:rsidP="0079037F">
            <w:pPr>
              <w:snapToGrid w:val="0"/>
              <w:spacing w:line="280" w:lineRule="exact"/>
              <w:ind w:left="-113" w:right="-113"/>
              <w:jc w:val="center"/>
              <w:rPr>
                <w:rFonts w:eastAsia="標楷體"/>
                <w:sz w:val="22"/>
                <w:szCs w:val="22"/>
              </w:rPr>
            </w:pPr>
            <w:r w:rsidRPr="000526FA">
              <w:rPr>
                <w:rFonts w:eastAsia="標楷體" w:hint="eastAsia"/>
                <w:sz w:val="22"/>
                <w:szCs w:val="22"/>
              </w:rPr>
              <w:t>1,</w:t>
            </w:r>
            <w:r>
              <w:rPr>
                <w:rFonts w:eastAsia="標楷體" w:hint="eastAsia"/>
                <w:sz w:val="22"/>
                <w:szCs w:val="22"/>
              </w:rPr>
              <w:t>402</w:t>
            </w:r>
            <w:r w:rsidRPr="000526FA">
              <w:rPr>
                <w:rFonts w:eastAsia="標楷體" w:hint="eastAsia"/>
                <w:sz w:val="22"/>
                <w:szCs w:val="22"/>
              </w:rPr>
              <w:t>.</w:t>
            </w:r>
            <w:r>
              <w:rPr>
                <w:rFonts w:eastAsia="標楷體" w:hint="eastAsia"/>
                <w:sz w:val="22"/>
                <w:szCs w:val="22"/>
              </w:rPr>
              <w:t>3</w:t>
            </w:r>
          </w:p>
        </w:tc>
        <w:tc>
          <w:tcPr>
            <w:tcW w:w="868" w:type="dxa"/>
            <w:tcBorders>
              <w:top w:val="nil"/>
              <w:left w:val="nil"/>
              <w:bottom w:val="single" w:sz="4" w:space="0" w:color="auto"/>
              <w:right w:val="nil"/>
            </w:tcBorders>
            <w:vAlign w:val="center"/>
          </w:tcPr>
          <w:p w:rsidR="0079037F" w:rsidRPr="000526FA" w:rsidRDefault="0079037F" w:rsidP="00D846A0">
            <w:pPr>
              <w:snapToGrid w:val="0"/>
              <w:spacing w:line="280" w:lineRule="exact"/>
              <w:ind w:left="-113" w:right="220"/>
              <w:jc w:val="right"/>
              <w:rPr>
                <w:rFonts w:eastAsia="標楷體"/>
                <w:sz w:val="22"/>
                <w:szCs w:val="22"/>
              </w:rPr>
            </w:pPr>
            <w:r w:rsidRPr="000526FA">
              <w:rPr>
                <w:rFonts w:eastAsia="標楷體" w:hint="eastAsia"/>
                <w:sz w:val="22"/>
                <w:szCs w:val="22"/>
              </w:rPr>
              <w:t>-19.9</w:t>
            </w:r>
          </w:p>
        </w:tc>
        <w:tc>
          <w:tcPr>
            <w:tcW w:w="1453" w:type="dxa"/>
            <w:tcBorders>
              <w:top w:val="nil"/>
              <w:left w:val="nil"/>
              <w:bottom w:val="single" w:sz="4" w:space="0" w:color="auto"/>
              <w:right w:val="nil"/>
            </w:tcBorders>
            <w:vAlign w:val="center"/>
          </w:tcPr>
          <w:p w:rsidR="0079037F" w:rsidRPr="000526FA" w:rsidRDefault="0079037F" w:rsidP="00D846A0">
            <w:pPr>
              <w:snapToGrid w:val="0"/>
              <w:spacing w:line="280" w:lineRule="exact"/>
              <w:ind w:left="-113" w:rightChars="150" w:right="360"/>
              <w:jc w:val="right"/>
              <w:rPr>
                <w:rFonts w:eastAsia="標楷體"/>
                <w:sz w:val="22"/>
                <w:szCs w:val="22"/>
              </w:rPr>
            </w:pPr>
            <w:r w:rsidRPr="000526FA">
              <w:rPr>
                <w:rFonts w:eastAsia="標楷體" w:hint="eastAsia"/>
                <w:sz w:val="22"/>
                <w:szCs w:val="22"/>
              </w:rPr>
              <w:t>600.3</w:t>
            </w:r>
          </w:p>
        </w:tc>
      </w:tr>
    </w:tbl>
    <w:p w:rsidR="00975512" w:rsidRPr="00362300" w:rsidRDefault="008221AA" w:rsidP="00E24804">
      <w:pPr>
        <w:pStyle w:val="t-2"/>
      </w:pPr>
      <w:r w:rsidRPr="000526FA">
        <w:rPr>
          <w:rFonts w:hint="eastAsia"/>
        </w:rPr>
        <w:t>資料來源：中國大陸海關統計、中國大陸商務部</w:t>
      </w:r>
      <w:r w:rsidRPr="000526FA">
        <w:rPr>
          <w:rFonts w:hAnsi="標楷體" w:hint="eastAsia"/>
        </w:rPr>
        <w:t>。</w:t>
      </w:r>
    </w:p>
    <w:p w:rsidR="003428F0" w:rsidRPr="00421927" w:rsidRDefault="003428F0">
      <w:pPr>
        <w:widowControl/>
        <w:rPr>
          <w:rFonts w:eastAsia="標楷體" w:hAnsi="標楷體"/>
          <w:color w:val="FF0000"/>
          <w:sz w:val="22"/>
        </w:rPr>
      </w:pPr>
      <w:bookmarkStart w:id="167" w:name="_Toc337122140"/>
      <w:r w:rsidRPr="00421927">
        <w:rPr>
          <w:rFonts w:eastAsia="標楷體" w:hAnsi="標楷體"/>
          <w:color w:val="FF0000"/>
          <w:sz w:val="22"/>
        </w:rPr>
        <w:br w:type="page"/>
      </w:r>
    </w:p>
    <w:p w:rsidR="003428F0" w:rsidRPr="003E4898" w:rsidRDefault="000A3ACE" w:rsidP="00BE3501">
      <w:pPr>
        <w:keepNext/>
        <w:adjustRightInd w:val="0"/>
        <w:snapToGrid w:val="0"/>
        <w:spacing w:line="300" w:lineRule="auto"/>
        <w:outlineLvl w:val="1"/>
      </w:pPr>
      <w:bookmarkStart w:id="168" w:name="_Toc391906421"/>
      <w:bookmarkStart w:id="169" w:name="_Toc401923804"/>
      <w:bookmarkStart w:id="170" w:name="_Toc402171725"/>
      <w:bookmarkStart w:id="171" w:name="_Toc413655530"/>
      <w:r w:rsidRPr="004C44F3">
        <w:rPr>
          <w:noProof/>
        </w:rPr>
        <w:drawing>
          <wp:anchor distT="0" distB="0" distL="114300" distR="114300" simplePos="0" relativeHeight="252146176" behindDoc="0" locked="0" layoutInCell="1" allowOverlap="1" wp14:anchorId="1FAEE7B2" wp14:editId="13FB6D89">
            <wp:simplePos x="0" y="0"/>
            <wp:positionH relativeFrom="column">
              <wp:posOffset>2844165</wp:posOffset>
            </wp:positionH>
            <wp:positionV relativeFrom="paragraph">
              <wp:posOffset>-81280</wp:posOffset>
            </wp:positionV>
            <wp:extent cx="3562350" cy="2847975"/>
            <wp:effectExtent l="0" t="0" r="0" b="0"/>
            <wp:wrapSquare wrapText="bothSides"/>
            <wp:docPr id="484" name="圖片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62350" cy="2847975"/>
                    </a:xfrm>
                    <a:prstGeom prst="rect">
                      <a:avLst/>
                    </a:prstGeom>
                    <a:noFill/>
                    <a:ln>
                      <a:noFill/>
                    </a:ln>
                  </pic:spPr>
                </pic:pic>
              </a:graphicData>
            </a:graphic>
            <wp14:sizeRelH relativeFrom="page">
              <wp14:pctWidth>0</wp14:pctWidth>
            </wp14:sizeRelH>
            <wp14:sizeRelV relativeFrom="page">
              <wp14:pctHeight>0</wp14:pctHeight>
            </wp14:sizeRelV>
          </wp:anchor>
        </w:drawing>
      </w:r>
      <w:r w:rsidR="003428F0" w:rsidRPr="003E4898">
        <w:rPr>
          <w:rFonts w:eastAsia="標楷體"/>
          <w:b/>
          <w:bCs/>
          <w:sz w:val="40"/>
          <w:szCs w:val="36"/>
        </w:rPr>
        <w:t>四、兩岸經貿統計</w:t>
      </w:r>
      <w:bookmarkEnd w:id="168"/>
      <w:bookmarkEnd w:id="169"/>
      <w:bookmarkEnd w:id="170"/>
      <w:bookmarkEnd w:id="171"/>
    </w:p>
    <w:p w:rsidR="003428F0" w:rsidRPr="003E4898" w:rsidRDefault="003428F0" w:rsidP="00DA1CA5">
      <w:pPr>
        <w:keepNext/>
        <w:ind w:rightChars="-25" w:right="-60"/>
        <w:outlineLvl w:val="2"/>
      </w:pPr>
      <w:bookmarkStart w:id="172" w:name="_Toc391906422"/>
      <w:bookmarkStart w:id="173" w:name="_Toc401923805"/>
      <w:bookmarkStart w:id="174" w:name="_Toc402171726"/>
      <w:bookmarkStart w:id="175" w:name="_Toc413655531"/>
      <w:r w:rsidRPr="003E4898">
        <w:rPr>
          <w:rFonts w:eastAsia="標楷體"/>
          <w:b/>
          <w:bCs/>
          <w:sz w:val="36"/>
          <w:szCs w:val="36"/>
        </w:rPr>
        <w:t>（一）兩岸投資</w:t>
      </w:r>
      <w:bookmarkEnd w:id="172"/>
      <w:bookmarkEnd w:id="173"/>
      <w:bookmarkEnd w:id="174"/>
      <w:bookmarkEnd w:id="175"/>
    </w:p>
    <w:p w:rsidR="000A3ACE" w:rsidRPr="00BC2D14" w:rsidRDefault="000A3ACE" w:rsidP="000A3ACE">
      <w:pPr>
        <w:pStyle w:val="k3a"/>
        <w:spacing w:beforeLines="0" w:before="0" w:line="276" w:lineRule="auto"/>
        <w:ind w:leftChars="0" w:left="0" w:firstLineChars="0" w:firstLine="0"/>
        <w:rPr>
          <w:b/>
          <w:bCs/>
          <w:sz w:val="32"/>
        </w:rPr>
      </w:pPr>
      <w:r w:rsidRPr="002D7AEC">
        <w:rPr>
          <w:b/>
          <w:bCs/>
          <w:sz w:val="32"/>
        </w:rPr>
        <w:t>１、我對中國大陸投資</w:t>
      </w:r>
    </w:p>
    <w:p w:rsidR="000A3ACE" w:rsidRDefault="000A3ACE" w:rsidP="000A3ACE">
      <w:pPr>
        <w:snapToGrid w:val="0"/>
        <w:ind w:leftChars="100" w:left="520" w:hangingChars="100" w:hanging="280"/>
        <w:jc w:val="both"/>
        <w:rPr>
          <w:rFonts w:eastAsia="標楷體"/>
          <w:sz w:val="28"/>
          <w:szCs w:val="16"/>
        </w:rPr>
      </w:pPr>
      <w:r w:rsidRPr="002D7AEC">
        <w:rPr>
          <w:rFonts w:eastAsia="標楷體"/>
          <w:sz w:val="28"/>
          <w:szCs w:val="16"/>
        </w:rPr>
        <w:t>－</w:t>
      </w:r>
      <w:r w:rsidRPr="00B63C28">
        <w:rPr>
          <w:rFonts w:eastAsia="標楷體" w:hint="eastAsia"/>
          <w:sz w:val="28"/>
          <w:szCs w:val="16"/>
        </w:rPr>
        <w:t>201</w:t>
      </w:r>
      <w:r>
        <w:rPr>
          <w:rFonts w:eastAsia="標楷體" w:hint="eastAsia"/>
          <w:sz w:val="28"/>
          <w:szCs w:val="16"/>
        </w:rPr>
        <w:t>5</w:t>
      </w:r>
      <w:r w:rsidRPr="00B63C28">
        <w:rPr>
          <w:rFonts w:eastAsia="標楷體" w:hint="eastAsia"/>
          <w:sz w:val="28"/>
          <w:szCs w:val="16"/>
        </w:rPr>
        <w:t>年</w:t>
      </w:r>
      <w:r>
        <w:rPr>
          <w:rFonts w:eastAsia="標楷體" w:hint="eastAsia"/>
          <w:sz w:val="28"/>
          <w:szCs w:val="16"/>
        </w:rPr>
        <w:t>1</w:t>
      </w:r>
      <w:r>
        <w:rPr>
          <w:rFonts w:eastAsia="標楷體" w:hint="eastAsia"/>
          <w:sz w:val="28"/>
          <w:szCs w:val="16"/>
        </w:rPr>
        <w:t>月</w:t>
      </w:r>
      <w:r w:rsidRPr="00B63C28">
        <w:rPr>
          <w:rFonts w:eastAsia="標楷體" w:hint="eastAsia"/>
          <w:sz w:val="28"/>
          <w:szCs w:val="16"/>
        </w:rPr>
        <w:t>我對中國大陸投資件數為</w:t>
      </w:r>
      <w:r>
        <w:rPr>
          <w:rFonts w:eastAsia="標楷體" w:hint="eastAsia"/>
          <w:sz w:val="28"/>
          <w:szCs w:val="16"/>
        </w:rPr>
        <w:t>41</w:t>
      </w:r>
      <w:r w:rsidRPr="00B63C28">
        <w:rPr>
          <w:rFonts w:eastAsia="標楷體" w:hint="eastAsia"/>
          <w:sz w:val="28"/>
          <w:szCs w:val="16"/>
        </w:rPr>
        <w:t>件，金額為</w:t>
      </w:r>
      <w:r>
        <w:rPr>
          <w:rFonts w:eastAsia="標楷體" w:hint="eastAsia"/>
          <w:sz w:val="28"/>
          <w:szCs w:val="16"/>
        </w:rPr>
        <w:t>7.62</w:t>
      </w:r>
      <w:r w:rsidRPr="00B63C28">
        <w:rPr>
          <w:rFonts w:eastAsia="標楷體" w:hint="eastAsia"/>
          <w:sz w:val="28"/>
          <w:szCs w:val="16"/>
        </w:rPr>
        <w:t>億美元。累計</w:t>
      </w:r>
      <w:r w:rsidRPr="00B63C28">
        <w:rPr>
          <w:rFonts w:eastAsia="標楷體" w:hint="eastAsia"/>
          <w:sz w:val="28"/>
          <w:szCs w:val="16"/>
        </w:rPr>
        <w:t>1991</w:t>
      </w:r>
      <w:r w:rsidRPr="00B63C28">
        <w:rPr>
          <w:rFonts w:eastAsia="標楷體" w:hint="eastAsia"/>
          <w:sz w:val="28"/>
          <w:szCs w:val="16"/>
        </w:rPr>
        <w:t>年至</w:t>
      </w:r>
      <w:r w:rsidRPr="00B63C28">
        <w:rPr>
          <w:rFonts w:eastAsia="標楷體" w:hint="eastAsia"/>
          <w:sz w:val="28"/>
          <w:szCs w:val="16"/>
        </w:rPr>
        <w:t>201</w:t>
      </w:r>
      <w:r>
        <w:rPr>
          <w:rFonts w:eastAsia="標楷體" w:hint="eastAsia"/>
          <w:sz w:val="28"/>
          <w:szCs w:val="16"/>
        </w:rPr>
        <w:t>5</w:t>
      </w:r>
      <w:r w:rsidRPr="00B63C28">
        <w:rPr>
          <w:rFonts w:eastAsia="標楷體" w:hint="eastAsia"/>
          <w:sz w:val="28"/>
          <w:szCs w:val="16"/>
        </w:rPr>
        <w:t>年</w:t>
      </w:r>
      <w:r>
        <w:rPr>
          <w:rFonts w:eastAsia="標楷體" w:hint="eastAsia"/>
          <w:sz w:val="28"/>
          <w:szCs w:val="16"/>
        </w:rPr>
        <w:t>1</w:t>
      </w:r>
      <w:r>
        <w:rPr>
          <w:rFonts w:eastAsia="標楷體" w:hint="eastAsia"/>
          <w:sz w:val="28"/>
          <w:szCs w:val="16"/>
        </w:rPr>
        <w:t>月</w:t>
      </w:r>
      <w:r w:rsidRPr="00B63C28">
        <w:rPr>
          <w:rFonts w:eastAsia="標楷體" w:hint="eastAsia"/>
          <w:sz w:val="28"/>
          <w:szCs w:val="16"/>
        </w:rPr>
        <w:t>，臺商赴中國大陸投資共計</w:t>
      </w:r>
      <w:r w:rsidRPr="00B63C28">
        <w:rPr>
          <w:rFonts w:eastAsia="標楷體" w:hint="eastAsia"/>
          <w:sz w:val="28"/>
          <w:szCs w:val="16"/>
        </w:rPr>
        <w:t>1,4</w:t>
      </w:r>
      <w:r>
        <w:rPr>
          <w:rFonts w:eastAsia="標楷體" w:hint="eastAsia"/>
          <w:sz w:val="28"/>
          <w:szCs w:val="16"/>
        </w:rPr>
        <w:t>47.2</w:t>
      </w:r>
      <w:r w:rsidRPr="00B63C28">
        <w:rPr>
          <w:rFonts w:eastAsia="標楷體" w:hint="eastAsia"/>
          <w:sz w:val="28"/>
          <w:szCs w:val="16"/>
        </w:rPr>
        <w:t>億美元。（以上單年、累計之件數及金額均含經</w:t>
      </w:r>
      <w:r w:rsidRPr="00147F94">
        <w:rPr>
          <w:rFonts w:eastAsia="標楷體" w:hint="eastAsia"/>
          <w:sz w:val="28"/>
          <w:szCs w:val="16"/>
        </w:rPr>
        <w:t>核准</w:t>
      </w:r>
      <w:r w:rsidRPr="002D7AEC">
        <w:rPr>
          <w:rFonts w:eastAsia="標楷體" w:hint="eastAsia"/>
          <w:sz w:val="28"/>
          <w:szCs w:val="16"/>
        </w:rPr>
        <w:t>補辦案件</w:t>
      </w:r>
      <w:r>
        <w:rPr>
          <w:rFonts w:eastAsia="標楷體" w:hint="eastAsia"/>
          <w:sz w:val="28"/>
          <w:szCs w:val="16"/>
        </w:rPr>
        <w:t>）</w:t>
      </w:r>
    </w:p>
    <w:p w:rsidR="000A3ACE" w:rsidRPr="002D7AEC" w:rsidRDefault="000A3ACE" w:rsidP="000A3ACE">
      <w:pPr>
        <w:snapToGrid w:val="0"/>
        <w:spacing w:line="320" w:lineRule="exact"/>
        <w:ind w:right="-573"/>
        <w:jc w:val="center"/>
        <w:rPr>
          <w:rFonts w:eastAsia="標楷體"/>
          <w:b/>
          <w:bCs/>
          <w:sz w:val="28"/>
        </w:rPr>
      </w:pPr>
      <w:r w:rsidRPr="002D7AEC">
        <w:rPr>
          <w:rFonts w:eastAsia="標楷體"/>
          <w:b/>
          <w:bCs/>
          <w:sz w:val="28"/>
        </w:rPr>
        <w:t>表</w:t>
      </w:r>
      <w:r w:rsidRPr="002D7AEC">
        <w:rPr>
          <w:rFonts w:eastAsia="標楷體"/>
          <w:b/>
          <w:bCs/>
          <w:sz w:val="28"/>
        </w:rPr>
        <w:t xml:space="preserve">4-1  </w:t>
      </w:r>
      <w:r>
        <w:rPr>
          <w:rFonts w:eastAsia="標楷體" w:hint="eastAsia"/>
          <w:b/>
          <w:bCs/>
          <w:sz w:val="28"/>
        </w:rPr>
        <w:t>臺</w:t>
      </w:r>
      <w:r w:rsidRPr="002D7AEC">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0A3ACE" w:rsidRPr="00896C1C" w:rsidTr="00D846A0">
        <w:trPr>
          <w:cantSplit/>
        </w:trPr>
        <w:tc>
          <w:tcPr>
            <w:tcW w:w="1648" w:type="dxa"/>
            <w:vMerge w:val="restart"/>
            <w:tcBorders>
              <w:left w:val="nil"/>
            </w:tcBorders>
          </w:tcPr>
          <w:p w:rsidR="000A3ACE" w:rsidRPr="00896C1C" w:rsidRDefault="000A3ACE" w:rsidP="00D846A0">
            <w:pPr>
              <w:adjustRightInd w:val="0"/>
              <w:snapToGrid w:val="0"/>
              <w:jc w:val="center"/>
              <w:rPr>
                <w:rFonts w:eastAsia="標楷體"/>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4436" w:type="dxa"/>
            <w:gridSpan w:val="3"/>
          </w:tcPr>
          <w:p w:rsidR="000A3ACE" w:rsidRPr="00896C1C" w:rsidRDefault="000A3ACE" w:rsidP="00D846A0">
            <w:pPr>
              <w:adjustRightInd w:val="0"/>
              <w:snapToGrid w:val="0"/>
              <w:jc w:val="center"/>
              <w:rPr>
                <w:rFonts w:eastAsia="標楷體"/>
                <w:b/>
                <w:bCs/>
                <w:sz w:val="28"/>
              </w:rPr>
            </w:pPr>
            <w:r w:rsidRPr="00896C1C">
              <w:rPr>
                <w:rFonts w:eastAsia="標楷體" w:hint="eastAsia"/>
              </w:rPr>
              <w:t>經濟部核准資料</w:t>
            </w:r>
          </w:p>
        </w:tc>
        <w:tc>
          <w:tcPr>
            <w:tcW w:w="3304" w:type="dxa"/>
            <w:gridSpan w:val="2"/>
            <w:tcBorders>
              <w:right w:val="nil"/>
            </w:tcBorders>
          </w:tcPr>
          <w:p w:rsidR="000A3ACE" w:rsidRPr="00896C1C" w:rsidRDefault="000A3ACE" w:rsidP="00D846A0">
            <w:pPr>
              <w:adjustRightInd w:val="0"/>
              <w:snapToGrid w:val="0"/>
              <w:jc w:val="center"/>
              <w:rPr>
                <w:rFonts w:eastAsia="標楷體"/>
                <w:b/>
                <w:bCs/>
                <w:sz w:val="28"/>
              </w:rPr>
            </w:pPr>
            <w:r w:rsidRPr="00896C1C">
              <w:rPr>
                <w:rFonts w:eastAsia="標楷體" w:hint="eastAsia"/>
              </w:rPr>
              <w:t>中國大陸對外宣布</w:t>
            </w:r>
          </w:p>
        </w:tc>
      </w:tr>
      <w:tr w:rsidR="000A3ACE" w:rsidRPr="00896C1C" w:rsidTr="00D846A0">
        <w:trPr>
          <w:cantSplit/>
        </w:trPr>
        <w:tc>
          <w:tcPr>
            <w:tcW w:w="1648" w:type="dxa"/>
            <w:vMerge/>
            <w:tcBorders>
              <w:left w:val="nil"/>
            </w:tcBorders>
          </w:tcPr>
          <w:p w:rsidR="000A3ACE" w:rsidRPr="00896C1C" w:rsidRDefault="000A3ACE" w:rsidP="00D846A0">
            <w:pPr>
              <w:adjustRightInd w:val="0"/>
              <w:snapToGrid w:val="0"/>
              <w:jc w:val="center"/>
              <w:rPr>
                <w:rFonts w:eastAsia="標楷體"/>
                <w:b/>
                <w:bCs/>
                <w:sz w:val="28"/>
              </w:rPr>
            </w:pPr>
          </w:p>
        </w:tc>
        <w:tc>
          <w:tcPr>
            <w:tcW w:w="1394" w:type="dxa"/>
            <w:vMerge w:val="restart"/>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數量</w:t>
            </w:r>
            <w:r w:rsidRPr="00896C1C">
              <w:rPr>
                <w:rFonts w:eastAsia="標楷體" w:hint="eastAsia"/>
                <w:sz w:val="22"/>
              </w:rPr>
              <w:t>*</w:t>
            </w:r>
            <w:r w:rsidRPr="00896C1C">
              <w:rPr>
                <w:rFonts w:eastAsia="標楷體" w:hint="eastAsia"/>
                <w:sz w:val="22"/>
              </w:rPr>
              <w:br/>
            </w:r>
            <w:r w:rsidRPr="00896C1C">
              <w:rPr>
                <w:rFonts w:eastAsia="標楷體" w:hint="eastAsia"/>
                <w:sz w:val="22"/>
              </w:rPr>
              <w:t>（件）</w:t>
            </w:r>
          </w:p>
        </w:tc>
        <w:tc>
          <w:tcPr>
            <w:tcW w:w="1521" w:type="dxa"/>
            <w:vMerge w:val="restart"/>
          </w:tcPr>
          <w:p w:rsidR="000A3ACE" w:rsidRPr="00896C1C" w:rsidRDefault="000A3ACE" w:rsidP="00D846A0">
            <w:pPr>
              <w:adjustRightInd w:val="0"/>
              <w:snapToGrid w:val="0"/>
              <w:spacing w:line="240" w:lineRule="exact"/>
              <w:jc w:val="center"/>
              <w:rPr>
                <w:rFonts w:eastAsia="標楷體"/>
                <w:sz w:val="22"/>
              </w:rPr>
            </w:pPr>
            <w:r w:rsidRPr="00896C1C">
              <w:rPr>
                <w:rFonts w:eastAsia="標楷體" w:hint="eastAsia"/>
                <w:sz w:val="22"/>
              </w:rPr>
              <w:t>金額</w:t>
            </w:r>
            <w:r w:rsidRPr="00896C1C">
              <w:rPr>
                <w:rFonts w:eastAsia="標楷體" w:hint="eastAsia"/>
                <w:sz w:val="22"/>
              </w:rPr>
              <w:t>*</w:t>
            </w:r>
          </w:p>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w:t>
            </w:r>
            <w:r w:rsidRPr="00896C1C">
              <w:rPr>
                <w:rFonts w:eastAsia="標楷體" w:hint="eastAsia"/>
                <w:sz w:val="22"/>
              </w:rPr>
              <w:t>億美元</w:t>
            </w:r>
            <w:r w:rsidRPr="00896C1C">
              <w:rPr>
                <w:rFonts w:eastAsia="標楷體" w:hint="eastAsia"/>
                <w:sz w:val="22"/>
              </w:rPr>
              <w:t>)</w:t>
            </w:r>
          </w:p>
        </w:tc>
        <w:tc>
          <w:tcPr>
            <w:tcW w:w="1521" w:type="dxa"/>
            <w:vMerge w:val="restart"/>
          </w:tcPr>
          <w:p w:rsidR="000A3ACE" w:rsidRPr="00896C1C" w:rsidRDefault="000A3ACE" w:rsidP="00D846A0">
            <w:pPr>
              <w:adjustRightInd w:val="0"/>
              <w:snapToGrid w:val="0"/>
              <w:spacing w:line="240" w:lineRule="exact"/>
              <w:jc w:val="center"/>
              <w:rPr>
                <w:rFonts w:eastAsia="標楷體"/>
                <w:sz w:val="22"/>
              </w:rPr>
            </w:pPr>
            <w:r w:rsidRPr="00896C1C">
              <w:rPr>
                <w:rFonts w:eastAsia="標楷體" w:hint="eastAsia"/>
                <w:sz w:val="22"/>
              </w:rPr>
              <w:t>平均投資</w:t>
            </w:r>
            <w:r w:rsidRPr="00896C1C">
              <w:rPr>
                <w:rFonts w:eastAsia="標楷體" w:hint="eastAsia"/>
                <w:sz w:val="16"/>
              </w:rPr>
              <w:t>**</w:t>
            </w:r>
          </w:p>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規模</w:t>
            </w:r>
            <w:r w:rsidRPr="00896C1C">
              <w:rPr>
                <w:rFonts w:eastAsia="標楷體" w:hint="eastAsia"/>
                <w:sz w:val="22"/>
              </w:rPr>
              <w:t>(</w:t>
            </w:r>
            <w:r w:rsidRPr="00896C1C">
              <w:rPr>
                <w:rFonts w:eastAsia="標楷體" w:hint="eastAsia"/>
                <w:sz w:val="22"/>
              </w:rPr>
              <w:t>萬美元</w:t>
            </w:r>
            <w:r w:rsidRPr="00896C1C">
              <w:rPr>
                <w:rFonts w:eastAsia="標楷體" w:hint="eastAsia"/>
                <w:sz w:val="22"/>
              </w:rPr>
              <w:t>)</w:t>
            </w:r>
          </w:p>
        </w:tc>
        <w:tc>
          <w:tcPr>
            <w:tcW w:w="3304" w:type="dxa"/>
            <w:gridSpan w:val="2"/>
            <w:tcBorders>
              <w:bottom w:val="nil"/>
              <w:right w:val="nil"/>
            </w:tcBorders>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實際金額</w:t>
            </w:r>
            <w:r w:rsidRPr="00896C1C">
              <w:rPr>
                <w:rFonts w:eastAsia="標楷體" w:hint="eastAsia"/>
                <w:sz w:val="22"/>
              </w:rPr>
              <w:t>(</w:t>
            </w:r>
            <w:r w:rsidRPr="00896C1C">
              <w:rPr>
                <w:rFonts w:eastAsia="標楷體" w:hint="eastAsia"/>
                <w:sz w:val="22"/>
              </w:rPr>
              <w:t>億美元</w:t>
            </w:r>
            <w:r w:rsidRPr="00896C1C">
              <w:rPr>
                <w:rFonts w:eastAsia="標楷體" w:hint="eastAsia"/>
                <w:sz w:val="22"/>
              </w:rPr>
              <w:t>)</w:t>
            </w:r>
          </w:p>
        </w:tc>
      </w:tr>
      <w:tr w:rsidR="000A3ACE" w:rsidRPr="00896C1C" w:rsidTr="00D846A0">
        <w:trPr>
          <w:cantSplit/>
          <w:trHeight w:hRule="exact" w:val="318"/>
        </w:trPr>
        <w:tc>
          <w:tcPr>
            <w:tcW w:w="1648" w:type="dxa"/>
            <w:vMerge/>
            <w:tcBorders>
              <w:left w:val="nil"/>
              <w:bottom w:val="single" w:sz="4" w:space="0" w:color="auto"/>
            </w:tcBorders>
          </w:tcPr>
          <w:p w:rsidR="000A3ACE" w:rsidRPr="00896C1C" w:rsidRDefault="000A3ACE" w:rsidP="00D846A0">
            <w:pPr>
              <w:adjustRightInd w:val="0"/>
              <w:snapToGrid w:val="0"/>
              <w:jc w:val="center"/>
              <w:rPr>
                <w:rFonts w:eastAsia="標楷體"/>
                <w:b/>
                <w:bCs/>
                <w:sz w:val="28"/>
              </w:rPr>
            </w:pPr>
          </w:p>
        </w:tc>
        <w:tc>
          <w:tcPr>
            <w:tcW w:w="1394" w:type="dxa"/>
            <w:vMerge/>
            <w:tcBorders>
              <w:bottom w:val="single" w:sz="4" w:space="0" w:color="auto"/>
            </w:tcBorders>
          </w:tcPr>
          <w:p w:rsidR="000A3ACE" w:rsidRPr="00896C1C" w:rsidRDefault="000A3ACE" w:rsidP="00D846A0">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0A3ACE" w:rsidRPr="00896C1C" w:rsidRDefault="000A3ACE" w:rsidP="00D846A0">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0A3ACE" w:rsidRPr="00896C1C" w:rsidRDefault="000A3ACE" w:rsidP="00D846A0">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0A3ACE" w:rsidRPr="00896C1C" w:rsidRDefault="000A3ACE" w:rsidP="00D846A0">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pacing w:val="-24"/>
                <w:sz w:val="22"/>
              </w:rPr>
              <w:t>占外資比重</w:t>
            </w:r>
            <w:r w:rsidRPr="00896C1C">
              <w:rPr>
                <w:rFonts w:eastAsia="標楷體" w:hint="eastAsia"/>
                <w:spacing w:val="-24"/>
                <w:sz w:val="22"/>
              </w:rPr>
              <w:t>(</w:t>
            </w:r>
            <w:r w:rsidRPr="00896C1C">
              <w:rPr>
                <w:rFonts w:eastAsia="標楷體" w:hint="eastAsia"/>
                <w:spacing w:val="-24"/>
                <w:sz w:val="22"/>
              </w:rPr>
              <w:t>％</w:t>
            </w:r>
            <w:r w:rsidRPr="00896C1C">
              <w:rPr>
                <w:rFonts w:eastAsia="標楷體" w:hint="eastAsia"/>
                <w:spacing w:val="-24"/>
                <w:sz w:val="22"/>
              </w:rPr>
              <w:t>)</w:t>
            </w:r>
          </w:p>
        </w:tc>
      </w:tr>
      <w:tr w:rsidR="000A3ACE" w:rsidRPr="00896C1C" w:rsidTr="00D846A0">
        <w:trPr>
          <w:trHeight w:val="356"/>
        </w:trPr>
        <w:tc>
          <w:tcPr>
            <w:tcW w:w="1648" w:type="dxa"/>
            <w:tcBorders>
              <w:top w:val="nil"/>
              <w:left w:val="nil"/>
              <w:bottom w:val="nil"/>
            </w:tcBorders>
            <w:vAlign w:val="center"/>
          </w:tcPr>
          <w:p w:rsidR="000A3ACE" w:rsidRPr="00896C1C" w:rsidRDefault="000A3ACE" w:rsidP="00D846A0">
            <w:pPr>
              <w:adjustRightInd w:val="0"/>
              <w:snapToGrid w:val="0"/>
              <w:spacing w:line="240" w:lineRule="exact"/>
              <w:jc w:val="center"/>
              <w:rPr>
                <w:rFonts w:eastAsia="標楷體"/>
              </w:rPr>
            </w:pPr>
            <w:r w:rsidRPr="00896C1C">
              <w:rPr>
                <w:rFonts w:eastAsia="標楷體" w:hint="eastAsia"/>
              </w:rPr>
              <w:t>2010</w:t>
            </w:r>
            <w:r w:rsidRPr="00896C1C">
              <w:rPr>
                <w:rFonts w:eastAsia="標楷體" w:hint="eastAsia"/>
              </w:rPr>
              <w:t>年</w:t>
            </w:r>
          </w:p>
        </w:tc>
        <w:tc>
          <w:tcPr>
            <w:tcW w:w="1394" w:type="dxa"/>
            <w:tcBorders>
              <w:top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914</w:t>
            </w:r>
          </w:p>
        </w:tc>
        <w:tc>
          <w:tcPr>
            <w:tcW w:w="1521"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146.2</w:t>
            </w:r>
          </w:p>
        </w:tc>
        <w:tc>
          <w:tcPr>
            <w:tcW w:w="1521"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2,361.0</w:t>
            </w:r>
          </w:p>
        </w:tc>
        <w:tc>
          <w:tcPr>
            <w:tcW w:w="1521"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24.8</w:t>
            </w:r>
          </w:p>
        </w:tc>
        <w:tc>
          <w:tcPr>
            <w:tcW w:w="1783"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2.3</w:t>
            </w:r>
          </w:p>
        </w:tc>
      </w:tr>
      <w:tr w:rsidR="000A3ACE" w:rsidRPr="00896C1C" w:rsidTr="00D846A0">
        <w:trPr>
          <w:trHeight w:val="356"/>
        </w:trPr>
        <w:tc>
          <w:tcPr>
            <w:tcW w:w="1648" w:type="dxa"/>
            <w:tcBorders>
              <w:top w:val="nil"/>
              <w:left w:val="nil"/>
              <w:bottom w:val="nil"/>
            </w:tcBorders>
            <w:vAlign w:val="center"/>
          </w:tcPr>
          <w:p w:rsidR="000A3ACE" w:rsidRPr="00896C1C" w:rsidRDefault="000A3ACE" w:rsidP="00D846A0">
            <w:pPr>
              <w:adjustRightInd w:val="0"/>
              <w:snapToGrid w:val="0"/>
              <w:spacing w:line="240" w:lineRule="exact"/>
              <w:jc w:val="center"/>
              <w:rPr>
                <w:rFonts w:eastAsia="標楷體"/>
              </w:rPr>
            </w:pPr>
            <w:r w:rsidRPr="00896C1C">
              <w:rPr>
                <w:rFonts w:eastAsia="標楷體" w:hint="eastAsia"/>
              </w:rPr>
              <w:t>2011</w:t>
            </w:r>
            <w:r w:rsidRPr="00896C1C">
              <w:rPr>
                <w:rFonts w:eastAsia="標楷體" w:hint="eastAsia"/>
              </w:rPr>
              <w:t>年</w:t>
            </w:r>
          </w:p>
        </w:tc>
        <w:tc>
          <w:tcPr>
            <w:tcW w:w="1394" w:type="dxa"/>
            <w:tcBorders>
              <w:top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887</w:t>
            </w:r>
          </w:p>
        </w:tc>
        <w:tc>
          <w:tcPr>
            <w:tcW w:w="1521"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143.8</w:t>
            </w:r>
          </w:p>
        </w:tc>
        <w:tc>
          <w:tcPr>
            <w:tcW w:w="1521"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b/>
                <w:bCs/>
                <w:sz w:val="28"/>
              </w:rPr>
            </w:pPr>
            <w:r w:rsidRPr="00896C1C">
              <w:rPr>
                <w:rFonts w:eastAsia="標楷體" w:hint="eastAsia"/>
                <w:sz w:val="22"/>
              </w:rPr>
              <w:t>2,278.3</w:t>
            </w:r>
          </w:p>
        </w:tc>
        <w:tc>
          <w:tcPr>
            <w:tcW w:w="1521"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sz w:val="22"/>
              </w:rPr>
            </w:pPr>
            <w:r w:rsidRPr="00896C1C">
              <w:rPr>
                <w:rFonts w:eastAsia="標楷體" w:hint="eastAsia"/>
                <w:sz w:val="22"/>
              </w:rPr>
              <w:t>19.5</w:t>
            </w:r>
          </w:p>
        </w:tc>
        <w:tc>
          <w:tcPr>
            <w:tcW w:w="1783" w:type="dxa"/>
            <w:tcBorders>
              <w:top w:val="nil"/>
              <w:left w:val="nil"/>
              <w:bottom w:val="nil"/>
              <w:right w:val="nil"/>
            </w:tcBorders>
            <w:vAlign w:val="center"/>
          </w:tcPr>
          <w:p w:rsidR="000A3ACE" w:rsidRPr="00896C1C" w:rsidRDefault="000A3ACE" w:rsidP="00D846A0">
            <w:pPr>
              <w:adjustRightInd w:val="0"/>
              <w:snapToGrid w:val="0"/>
              <w:spacing w:line="240" w:lineRule="exact"/>
              <w:jc w:val="center"/>
              <w:rPr>
                <w:rFonts w:eastAsia="標楷體"/>
                <w:sz w:val="22"/>
              </w:rPr>
            </w:pPr>
            <w:r w:rsidRPr="00896C1C">
              <w:rPr>
                <w:rFonts w:eastAsia="標楷體" w:hint="eastAsia"/>
                <w:sz w:val="22"/>
              </w:rPr>
              <w:t>1.9</w:t>
            </w:r>
          </w:p>
        </w:tc>
      </w:tr>
      <w:tr w:rsidR="000A3ACE" w:rsidRPr="003806A6" w:rsidTr="00D846A0">
        <w:trPr>
          <w:trHeight w:val="356"/>
        </w:trPr>
        <w:tc>
          <w:tcPr>
            <w:tcW w:w="1648" w:type="dxa"/>
            <w:tcBorders>
              <w:top w:val="nil"/>
              <w:left w:val="nil"/>
              <w:bottom w:val="nil"/>
            </w:tcBorders>
            <w:vAlign w:val="center"/>
          </w:tcPr>
          <w:p w:rsidR="000A3ACE" w:rsidRPr="00CD3778" w:rsidRDefault="000A3ACE" w:rsidP="00D846A0">
            <w:pPr>
              <w:adjustRightInd w:val="0"/>
              <w:snapToGrid w:val="0"/>
              <w:spacing w:line="24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1394" w:type="dxa"/>
            <w:tcBorders>
              <w:top w:val="nil"/>
              <w:bottom w:val="nil"/>
              <w:right w:val="nil"/>
            </w:tcBorders>
            <w:vAlign w:val="center"/>
          </w:tcPr>
          <w:p w:rsidR="000A3ACE" w:rsidRPr="00CD3778"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636</w:t>
            </w:r>
          </w:p>
        </w:tc>
        <w:tc>
          <w:tcPr>
            <w:tcW w:w="1521" w:type="dxa"/>
            <w:tcBorders>
              <w:top w:val="nil"/>
              <w:left w:val="nil"/>
              <w:bottom w:val="nil"/>
              <w:right w:val="nil"/>
            </w:tcBorders>
            <w:vAlign w:val="center"/>
          </w:tcPr>
          <w:p w:rsidR="000A3ACE" w:rsidRPr="00CD3778"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127.9</w:t>
            </w:r>
          </w:p>
        </w:tc>
        <w:tc>
          <w:tcPr>
            <w:tcW w:w="1521" w:type="dxa"/>
            <w:tcBorders>
              <w:top w:val="nil"/>
              <w:left w:val="nil"/>
              <w:bottom w:val="nil"/>
              <w:right w:val="nil"/>
            </w:tcBorders>
            <w:vAlign w:val="center"/>
          </w:tcPr>
          <w:p w:rsidR="000A3ACE" w:rsidRPr="00CD3778"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2,406.3</w:t>
            </w:r>
          </w:p>
        </w:tc>
        <w:tc>
          <w:tcPr>
            <w:tcW w:w="1521" w:type="dxa"/>
            <w:tcBorders>
              <w:top w:val="nil"/>
              <w:left w:val="nil"/>
              <w:bottom w:val="nil"/>
              <w:right w:val="nil"/>
            </w:tcBorders>
            <w:vAlign w:val="center"/>
          </w:tcPr>
          <w:p w:rsidR="000A3ACE" w:rsidRPr="003806A6"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25.6</w:t>
            </w:r>
          </w:p>
        </w:tc>
        <w:tc>
          <w:tcPr>
            <w:tcW w:w="1783" w:type="dxa"/>
            <w:tcBorders>
              <w:top w:val="nil"/>
              <w:left w:val="nil"/>
              <w:bottom w:val="nil"/>
              <w:right w:val="nil"/>
            </w:tcBorders>
            <w:vAlign w:val="center"/>
          </w:tcPr>
          <w:p w:rsidR="000A3ACE" w:rsidRPr="003806A6"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2.6</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1394" w:type="dxa"/>
            <w:tcBorders>
              <w:top w:val="nil"/>
              <w:bottom w:val="nil"/>
              <w:right w:val="nil"/>
            </w:tcBorders>
            <w:vAlign w:val="center"/>
          </w:tcPr>
          <w:p w:rsidR="000A3ACE" w:rsidRPr="00171471" w:rsidRDefault="000A3ACE" w:rsidP="00D846A0">
            <w:pPr>
              <w:adjustRightInd w:val="0"/>
              <w:snapToGrid w:val="0"/>
              <w:spacing w:line="240" w:lineRule="exact"/>
              <w:jc w:val="center"/>
              <w:rPr>
                <w:rFonts w:eastAsia="標楷體"/>
                <w:sz w:val="22"/>
              </w:rPr>
            </w:pPr>
            <w:r>
              <w:rPr>
                <w:rFonts w:eastAsia="標楷體" w:hint="eastAsia"/>
                <w:sz w:val="22"/>
              </w:rPr>
              <w:t>554</w:t>
            </w:r>
          </w:p>
        </w:tc>
        <w:tc>
          <w:tcPr>
            <w:tcW w:w="1521" w:type="dxa"/>
            <w:tcBorders>
              <w:top w:val="nil"/>
              <w:left w:val="nil"/>
              <w:bottom w:val="nil"/>
              <w:right w:val="nil"/>
            </w:tcBorders>
            <w:vAlign w:val="center"/>
          </w:tcPr>
          <w:p w:rsidR="000A3ACE" w:rsidRPr="00171471" w:rsidRDefault="000A3ACE" w:rsidP="00D846A0">
            <w:pPr>
              <w:adjustRightInd w:val="0"/>
              <w:snapToGrid w:val="0"/>
              <w:spacing w:line="240" w:lineRule="exact"/>
              <w:jc w:val="center"/>
              <w:rPr>
                <w:rFonts w:eastAsia="標楷體"/>
                <w:sz w:val="22"/>
              </w:rPr>
            </w:pPr>
            <w:r>
              <w:rPr>
                <w:rFonts w:eastAsia="標楷體" w:hint="eastAsia"/>
                <w:sz w:val="22"/>
              </w:rPr>
              <w:t>91.9</w:t>
            </w:r>
          </w:p>
        </w:tc>
        <w:tc>
          <w:tcPr>
            <w:tcW w:w="1521" w:type="dxa"/>
            <w:tcBorders>
              <w:top w:val="nil"/>
              <w:left w:val="nil"/>
              <w:bottom w:val="nil"/>
              <w:right w:val="nil"/>
            </w:tcBorders>
            <w:vAlign w:val="center"/>
          </w:tcPr>
          <w:p w:rsidR="000A3ACE" w:rsidRPr="00171471" w:rsidRDefault="000A3ACE" w:rsidP="00D846A0">
            <w:pPr>
              <w:adjustRightInd w:val="0"/>
              <w:snapToGrid w:val="0"/>
              <w:spacing w:line="240" w:lineRule="exact"/>
              <w:jc w:val="center"/>
              <w:rPr>
                <w:rFonts w:eastAsia="標楷體"/>
                <w:sz w:val="22"/>
                <w:szCs w:val="22"/>
              </w:rPr>
            </w:pPr>
            <w:r>
              <w:rPr>
                <w:rFonts w:eastAsia="標楷體" w:hint="eastAsia"/>
                <w:sz w:val="22"/>
                <w:szCs w:val="22"/>
              </w:rPr>
              <w:t>1,658.8</w:t>
            </w:r>
          </w:p>
        </w:tc>
        <w:tc>
          <w:tcPr>
            <w:tcW w:w="1521" w:type="dxa"/>
            <w:tcBorders>
              <w:top w:val="nil"/>
              <w:left w:val="nil"/>
              <w:bottom w:val="nil"/>
              <w:right w:val="nil"/>
            </w:tcBorders>
            <w:vAlign w:val="center"/>
          </w:tcPr>
          <w:p w:rsidR="000A3ACE" w:rsidRPr="00527573" w:rsidRDefault="000A3ACE" w:rsidP="00D846A0">
            <w:pPr>
              <w:adjustRightInd w:val="0"/>
              <w:snapToGrid w:val="0"/>
              <w:spacing w:line="240" w:lineRule="exact"/>
              <w:jc w:val="center"/>
              <w:rPr>
                <w:rFonts w:eastAsia="標楷體"/>
                <w:sz w:val="22"/>
              </w:rPr>
            </w:pPr>
            <w:r w:rsidRPr="00527573">
              <w:rPr>
                <w:rFonts w:eastAsia="標楷體" w:hint="eastAsia"/>
                <w:sz w:val="22"/>
              </w:rPr>
              <w:t>17.1</w:t>
            </w:r>
          </w:p>
        </w:tc>
        <w:tc>
          <w:tcPr>
            <w:tcW w:w="1783" w:type="dxa"/>
            <w:tcBorders>
              <w:top w:val="nil"/>
              <w:left w:val="nil"/>
              <w:bottom w:val="nil"/>
              <w:right w:val="nil"/>
            </w:tcBorders>
            <w:vAlign w:val="center"/>
          </w:tcPr>
          <w:p w:rsidR="000A3ACE" w:rsidRPr="00527573" w:rsidRDefault="000A3ACE" w:rsidP="00D846A0">
            <w:pPr>
              <w:adjustRightInd w:val="0"/>
              <w:snapToGrid w:val="0"/>
              <w:spacing w:line="240" w:lineRule="exact"/>
              <w:jc w:val="center"/>
              <w:rPr>
                <w:rFonts w:eastAsia="標楷體"/>
                <w:sz w:val="22"/>
              </w:rPr>
            </w:pPr>
            <w:r w:rsidRPr="00527573">
              <w:rPr>
                <w:rFonts w:eastAsia="標楷體" w:hint="eastAsia"/>
                <w:sz w:val="22"/>
              </w:rPr>
              <w:t>1.8</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1394" w:type="dxa"/>
            <w:tcBorders>
              <w:top w:val="nil"/>
              <w:bottom w:val="nil"/>
              <w:right w:val="nil"/>
            </w:tcBorders>
            <w:vAlign w:val="center"/>
          </w:tcPr>
          <w:p w:rsidR="000A3ACE" w:rsidRPr="00754221" w:rsidRDefault="000A3ACE" w:rsidP="00D846A0">
            <w:pPr>
              <w:adjustRightInd w:val="0"/>
              <w:snapToGrid w:val="0"/>
              <w:spacing w:line="240" w:lineRule="exact"/>
              <w:jc w:val="center"/>
              <w:rPr>
                <w:rFonts w:eastAsia="標楷體"/>
                <w:sz w:val="22"/>
              </w:rPr>
            </w:pPr>
            <w:r>
              <w:rPr>
                <w:rFonts w:eastAsia="標楷體" w:hint="eastAsia"/>
                <w:sz w:val="22"/>
              </w:rPr>
              <w:t>497</w:t>
            </w:r>
          </w:p>
        </w:tc>
        <w:tc>
          <w:tcPr>
            <w:tcW w:w="1521" w:type="dxa"/>
            <w:tcBorders>
              <w:top w:val="nil"/>
              <w:left w:val="nil"/>
              <w:bottom w:val="nil"/>
              <w:right w:val="nil"/>
            </w:tcBorders>
            <w:vAlign w:val="center"/>
          </w:tcPr>
          <w:p w:rsidR="000A3ACE" w:rsidRPr="00754221" w:rsidRDefault="000A3ACE" w:rsidP="00D846A0">
            <w:pPr>
              <w:adjustRightInd w:val="0"/>
              <w:snapToGrid w:val="0"/>
              <w:spacing w:line="240" w:lineRule="exact"/>
              <w:jc w:val="center"/>
              <w:rPr>
                <w:rFonts w:eastAsia="標楷體"/>
                <w:sz w:val="22"/>
              </w:rPr>
            </w:pPr>
            <w:r>
              <w:rPr>
                <w:rFonts w:eastAsia="標楷體" w:hint="eastAsia"/>
                <w:sz w:val="22"/>
              </w:rPr>
              <w:t>102.8</w:t>
            </w:r>
          </w:p>
        </w:tc>
        <w:tc>
          <w:tcPr>
            <w:tcW w:w="1521" w:type="dxa"/>
            <w:tcBorders>
              <w:top w:val="nil"/>
              <w:left w:val="nil"/>
              <w:bottom w:val="nil"/>
              <w:right w:val="nil"/>
            </w:tcBorders>
            <w:vAlign w:val="center"/>
          </w:tcPr>
          <w:p w:rsidR="000A3ACE" w:rsidRPr="00754221" w:rsidRDefault="000A3ACE" w:rsidP="00D846A0">
            <w:pPr>
              <w:adjustRightInd w:val="0"/>
              <w:snapToGrid w:val="0"/>
              <w:spacing w:line="240" w:lineRule="exact"/>
              <w:jc w:val="center"/>
              <w:rPr>
                <w:rFonts w:eastAsia="標楷體"/>
                <w:sz w:val="22"/>
                <w:szCs w:val="22"/>
              </w:rPr>
            </w:pPr>
            <w:r>
              <w:rPr>
                <w:rFonts w:eastAsia="標楷體" w:hint="eastAsia"/>
                <w:sz w:val="22"/>
                <w:szCs w:val="22"/>
              </w:rPr>
              <w:t>2,533.5</w:t>
            </w:r>
          </w:p>
        </w:tc>
        <w:tc>
          <w:tcPr>
            <w:tcW w:w="1521" w:type="dxa"/>
            <w:tcBorders>
              <w:top w:val="nil"/>
              <w:left w:val="nil"/>
              <w:bottom w:val="nil"/>
              <w:right w:val="nil"/>
            </w:tcBorders>
            <w:vAlign w:val="center"/>
          </w:tcPr>
          <w:p w:rsidR="000A3ACE" w:rsidRPr="00470AD4" w:rsidRDefault="000A3ACE" w:rsidP="00D846A0">
            <w:pPr>
              <w:adjustRightInd w:val="0"/>
              <w:snapToGrid w:val="0"/>
              <w:spacing w:line="240" w:lineRule="exact"/>
              <w:jc w:val="center"/>
              <w:rPr>
                <w:rFonts w:eastAsia="標楷體"/>
                <w:sz w:val="22"/>
              </w:rPr>
            </w:pPr>
            <w:r>
              <w:rPr>
                <w:rFonts w:eastAsia="標楷體" w:hint="eastAsia"/>
                <w:sz w:val="22"/>
              </w:rPr>
              <w:t>20.2</w:t>
            </w:r>
          </w:p>
        </w:tc>
        <w:tc>
          <w:tcPr>
            <w:tcW w:w="1783" w:type="dxa"/>
            <w:tcBorders>
              <w:top w:val="nil"/>
              <w:left w:val="nil"/>
              <w:bottom w:val="nil"/>
              <w:right w:val="nil"/>
            </w:tcBorders>
            <w:vAlign w:val="center"/>
          </w:tcPr>
          <w:p w:rsidR="000A3ACE" w:rsidRPr="00470AD4" w:rsidRDefault="000A3ACE" w:rsidP="00D846A0">
            <w:pPr>
              <w:adjustRightInd w:val="0"/>
              <w:snapToGrid w:val="0"/>
              <w:spacing w:line="240" w:lineRule="exact"/>
              <w:jc w:val="center"/>
              <w:rPr>
                <w:rFonts w:eastAsia="標楷體"/>
                <w:sz w:val="22"/>
              </w:rPr>
            </w:pPr>
            <w:r>
              <w:rPr>
                <w:rFonts w:eastAsia="標楷體" w:hint="eastAsia"/>
                <w:sz w:val="22"/>
              </w:rPr>
              <w:t>1.7</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44</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17.3</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3,931.8</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2.6</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2.4</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24</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6.3</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2,666.7</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2.0</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2.3</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42</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5.9</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1,404.8</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1.6</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1.3</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35</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6.4</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1,933.3</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1.6</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1.8</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61</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9.7</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1,590.2</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1.2</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1.4</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47</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9.0</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1,9</w:t>
            </w:r>
            <w:r>
              <w:rPr>
                <w:rFonts w:eastAsia="標楷體"/>
                <w:color w:val="000000"/>
                <w:sz w:val="22"/>
                <w:szCs w:val="22"/>
              </w:rPr>
              <w:t>23.2</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4.3</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3.0</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30</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5.1</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2,314.9</w:t>
            </w:r>
          </w:p>
        </w:tc>
        <w:tc>
          <w:tcPr>
            <w:tcW w:w="1521"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1.5</w:t>
            </w:r>
          </w:p>
        </w:tc>
        <w:tc>
          <w:tcPr>
            <w:tcW w:w="1783" w:type="dxa"/>
            <w:tcBorders>
              <w:top w:val="nil"/>
              <w:left w:val="nil"/>
              <w:bottom w:val="nil"/>
              <w:right w:val="nil"/>
            </w:tcBorders>
            <w:vAlign w:val="center"/>
          </w:tcPr>
          <w:p w:rsidR="000A3ACE" w:rsidRPr="00D4160D" w:rsidRDefault="000A3ACE" w:rsidP="00D846A0">
            <w:pPr>
              <w:adjustRightInd w:val="0"/>
              <w:snapToGrid w:val="0"/>
              <w:spacing w:line="240" w:lineRule="exact"/>
              <w:jc w:val="center"/>
              <w:rPr>
                <w:rFonts w:eastAsia="標楷體"/>
                <w:sz w:val="22"/>
              </w:rPr>
            </w:pPr>
            <w:r w:rsidRPr="00D4160D">
              <w:rPr>
                <w:rFonts w:eastAsia="標楷體" w:hint="eastAsia"/>
                <w:sz w:val="22"/>
              </w:rPr>
              <w:t>1.9</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44</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5.1</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1,210.0</w:t>
            </w:r>
          </w:p>
        </w:tc>
        <w:tc>
          <w:tcPr>
            <w:tcW w:w="1521" w:type="dxa"/>
            <w:tcBorders>
              <w:top w:val="nil"/>
              <w:left w:val="nil"/>
              <w:bottom w:val="nil"/>
              <w:right w:val="nil"/>
            </w:tcBorders>
            <w:vAlign w:val="center"/>
          </w:tcPr>
          <w:p w:rsidR="000A3ACE" w:rsidRPr="00470AD4" w:rsidRDefault="000A3ACE" w:rsidP="00D846A0">
            <w:pPr>
              <w:adjustRightInd w:val="0"/>
              <w:snapToGrid w:val="0"/>
              <w:spacing w:line="240" w:lineRule="exact"/>
              <w:jc w:val="center"/>
              <w:rPr>
                <w:rFonts w:eastAsia="標楷體"/>
                <w:sz w:val="22"/>
              </w:rPr>
            </w:pPr>
            <w:r w:rsidRPr="00470AD4">
              <w:rPr>
                <w:rFonts w:eastAsia="標楷體" w:hint="eastAsia"/>
                <w:sz w:val="22"/>
              </w:rPr>
              <w:t>1.0</w:t>
            </w:r>
          </w:p>
        </w:tc>
        <w:tc>
          <w:tcPr>
            <w:tcW w:w="1783" w:type="dxa"/>
            <w:tcBorders>
              <w:top w:val="nil"/>
              <w:left w:val="nil"/>
              <w:bottom w:val="nil"/>
              <w:right w:val="nil"/>
            </w:tcBorders>
            <w:vAlign w:val="center"/>
          </w:tcPr>
          <w:p w:rsidR="000A3ACE" w:rsidRPr="00470AD4" w:rsidRDefault="000A3ACE" w:rsidP="00D846A0">
            <w:pPr>
              <w:adjustRightInd w:val="0"/>
              <w:snapToGrid w:val="0"/>
              <w:spacing w:line="240" w:lineRule="exact"/>
              <w:jc w:val="center"/>
              <w:rPr>
                <w:rFonts w:eastAsia="標楷體"/>
                <w:sz w:val="22"/>
              </w:rPr>
            </w:pPr>
            <w:r w:rsidRPr="00470AD4">
              <w:rPr>
                <w:rFonts w:eastAsia="標楷體" w:hint="eastAsia"/>
                <w:sz w:val="22"/>
              </w:rPr>
              <w:t>1.4</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40</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11.9</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3,472.2</w:t>
            </w:r>
          </w:p>
        </w:tc>
        <w:tc>
          <w:tcPr>
            <w:tcW w:w="1521" w:type="dxa"/>
            <w:tcBorders>
              <w:top w:val="nil"/>
              <w:left w:val="nil"/>
              <w:bottom w:val="nil"/>
              <w:right w:val="nil"/>
            </w:tcBorders>
            <w:vAlign w:val="center"/>
          </w:tcPr>
          <w:p w:rsidR="000A3ACE" w:rsidRPr="006C70F8" w:rsidRDefault="000A3ACE" w:rsidP="00D846A0">
            <w:pPr>
              <w:adjustRightInd w:val="0"/>
              <w:snapToGrid w:val="0"/>
              <w:spacing w:line="240" w:lineRule="exact"/>
              <w:jc w:val="center"/>
              <w:rPr>
                <w:rFonts w:eastAsia="標楷體"/>
                <w:sz w:val="22"/>
              </w:rPr>
            </w:pPr>
            <w:r>
              <w:rPr>
                <w:rFonts w:eastAsia="標楷體" w:hint="eastAsia"/>
                <w:sz w:val="22"/>
              </w:rPr>
              <w:t>1.1</w:t>
            </w:r>
          </w:p>
        </w:tc>
        <w:tc>
          <w:tcPr>
            <w:tcW w:w="1783" w:type="dxa"/>
            <w:tcBorders>
              <w:top w:val="nil"/>
              <w:left w:val="nil"/>
              <w:bottom w:val="nil"/>
              <w:right w:val="nil"/>
            </w:tcBorders>
            <w:vAlign w:val="center"/>
          </w:tcPr>
          <w:p w:rsidR="000A3ACE" w:rsidRPr="006C70F8" w:rsidRDefault="000A3ACE" w:rsidP="00D846A0">
            <w:pPr>
              <w:adjustRightInd w:val="0"/>
              <w:snapToGrid w:val="0"/>
              <w:spacing w:line="240" w:lineRule="exact"/>
              <w:jc w:val="center"/>
              <w:rPr>
                <w:rFonts w:eastAsia="標楷體"/>
                <w:sz w:val="22"/>
              </w:rPr>
            </w:pPr>
            <w:r>
              <w:rPr>
                <w:rFonts w:eastAsia="標楷體" w:hint="eastAsia"/>
                <w:sz w:val="22"/>
              </w:rPr>
              <w:t>1.2</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56</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5.3</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1,407.7</w:t>
            </w:r>
          </w:p>
        </w:tc>
        <w:tc>
          <w:tcPr>
            <w:tcW w:w="1521" w:type="dxa"/>
            <w:tcBorders>
              <w:top w:val="nil"/>
              <w:left w:val="nil"/>
              <w:bottom w:val="nil"/>
              <w:right w:val="nil"/>
            </w:tcBorders>
            <w:vAlign w:val="center"/>
          </w:tcPr>
          <w:p w:rsidR="000A3ACE" w:rsidRPr="00895C74" w:rsidRDefault="000A3ACE" w:rsidP="00D846A0">
            <w:pPr>
              <w:adjustRightInd w:val="0"/>
              <w:snapToGrid w:val="0"/>
              <w:spacing w:line="240" w:lineRule="exact"/>
              <w:jc w:val="center"/>
              <w:rPr>
                <w:rFonts w:eastAsia="標楷體"/>
                <w:sz w:val="22"/>
              </w:rPr>
            </w:pPr>
            <w:r w:rsidRPr="00895C74">
              <w:rPr>
                <w:rFonts w:eastAsia="標楷體" w:hint="eastAsia"/>
                <w:sz w:val="22"/>
              </w:rPr>
              <w:t>0.8</w:t>
            </w:r>
          </w:p>
        </w:tc>
        <w:tc>
          <w:tcPr>
            <w:tcW w:w="1783" w:type="dxa"/>
            <w:tcBorders>
              <w:top w:val="nil"/>
              <w:left w:val="nil"/>
              <w:bottom w:val="nil"/>
              <w:right w:val="nil"/>
            </w:tcBorders>
            <w:vAlign w:val="center"/>
          </w:tcPr>
          <w:p w:rsidR="000A3ACE" w:rsidRPr="00895C74" w:rsidRDefault="000A3ACE" w:rsidP="00D846A0">
            <w:pPr>
              <w:adjustRightInd w:val="0"/>
              <w:snapToGrid w:val="0"/>
              <w:spacing w:line="240" w:lineRule="exact"/>
              <w:jc w:val="center"/>
              <w:rPr>
                <w:rFonts w:eastAsia="標楷體"/>
                <w:sz w:val="22"/>
              </w:rPr>
            </w:pPr>
            <w:r>
              <w:rPr>
                <w:rFonts w:eastAsia="標楷體" w:hint="eastAsia"/>
                <w:sz w:val="22"/>
              </w:rPr>
              <w:t>0.9</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33</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8.0</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3,143.3</w:t>
            </w:r>
          </w:p>
        </w:tc>
        <w:tc>
          <w:tcPr>
            <w:tcW w:w="1521" w:type="dxa"/>
            <w:tcBorders>
              <w:top w:val="nil"/>
              <w:left w:val="nil"/>
              <w:bottom w:val="nil"/>
              <w:right w:val="nil"/>
            </w:tcBorders>
            <w:vAlign w:val="center"/>
          </w:tcPr>
          <w:p w:rsidR="000A3ACE" w:rsidRPr="00561933" w:rsidRDefault="000A3ACE" w:rsidP="00D846A0">
            <w:pPr>
              <w:adjustRightInd w:val="0"/>
              <w:snapToGrid w:val="0"/>
              <w:spacing w:line="240" w:lineRule="exact"/>
              <w:jc w:val="center"/>
              <w:rPr>
                <w:rFonts w:eastAsia="標楷體"/>
                <w:sz w:val="22"/>
              </w:rPr>
            </w:pPr>
            <w:r w:rsidRPr="00561933">
              <w:rPr>
                <w:rFonts w:eastAsia="標楷體" w:hint="eastAsia"/>
                <w:sz w:val="22"/>
              </w:rPr>
              <w:t>1.2</w:t>
            </w:r>
          </w:p>
        </w:tc>
        <w:tc>
          <w:tcPr>
            <w:tcW w:w="1783" w:type="dxa"/>
            <w:tcBorders>
              <w:top w:val="nil"/>
              <w:left w:val="nil"/>
              <w:bottom w:val="nil"/>
              <w:right w:val="nil"/>
            </w:tcBorders>
            <w:vAlign w:val="center"/>
          </w:tcPr>
          <w:p w:rsidR="000A3ACE" w:rsidRPr="00561933" w:rsidRDefault="000A3ACE" w:rsidP="00D846A0">
            <w:pPr>
              <w:adjustRightInd w:val="0"/>
              <w:snapToGrid w:val="0"/>
              <w:spacing w:line="240" w:lineRule="exact"/>
              <w:jc w:val="center"/>
              <w:rPr>
                <w:rFonts w:eastAsia="標楷體"/>
                <w:sz w:val="22"/>
              </w:rPr>
            </w:pPr>
            <w:r w:rsidRPr="00561933">
              <w:rPr>
                <w:rFonts w:eastAsia="標楷體" w:hint="eastAsia"/>
                <w:sz w:val="22"/>
              </w:rPr>
              <w:t>1.2</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12.8</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4,342.2</w:t>
            </w:r>
          </w:p>
        </w:tc>
        <w:tc>
          <w:tcPr>
            <w:tcW w:w="1521" w:type="dxa"/>
            <w:tcBorders>
              <w:top w:val="nil"/>
              <w:left w:val="nil"/>
              <w:bottom w:val="nil"/>
              <w:right w:val="nil"/>
            </w:tcBorders>
            <w:vAlign w:val="center"/>
          </w:tcPr>
          <w:p w:rsidR="000A3ACE" w:rsidRPr="009D320E" w:rsidRDefault="000A3ACE" w:rsidP="00D846A0">
            <w:pPr>
              <w:adjustRightInd w:val="0"/>
              <w:snapToGrid w:val="0"/>
              <w:spacing w:line="240" w:lineRule="exact"/>
              <w:jc w:val="center"/>
              <w:rPr>
                <w:rFonts w:eastAsia="標楷體"/>
                <w:sz w:val="22"/>
              </w:rPr>
            </w:pPr>
            <w:r w:rsidRPr="009D320E">
              <w:rPr>
                <w:rFonts w:eastAsia="標楷體" w:hint="eastAsia"/>
                <w:sz w:val="22"/>
              </w:rPr>
              <w:t>1.4</w:t>
            </w:r>
          </w:p>
        </w:tc>
        <w:tc>
          <w:tcPr>
            <w:tcW w:w="1783" w:type="dxa"/>
            <w:tcBorders>
              <w:top w:val="nil"/>
              <w:left w:val="nil"/>
              <w:bottom w:val="nil"/>
              <w:right w:val="nil"/>
            </w:tcBorders>
            <w:vAlign w:val="center"/>
          </w:tcPr>
          <w:p w:rsidR="000A3ACE" w:rsidRPr="009D320E" w:rsidRDefault="000A3ACE" w:rsidP="00D846A0">
            <w:pPr>
              <w:adjustRightInd w:val="0"/>
              <w:snapToGrid w:val="0"/>
              <w:spacing w:line="240" w:lineRule="exact"/>
              <w:jc w:val="center"/>
              <w:rPr>
                <w:rFonts w:eastAsia="標楷體"/>
                <w:sz w:val="22"/>
              </w:rPr>
            </w:pPr>
            <w:r>
              <w:rPr>
                <w:rFonts w:eastAsia="標楷體" w:hint="eastAsia"/>
                <w:sz w:val="22"/>
              </w:rPr>
              <w:t>1.1</w:t>
            </w: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2015</w:t>
            </w:r>
            <w:r>
              <w:rPr>
                <w:rFonts w:eastAsia="標楷體" w:hint="eastAsia"/>
                <w:color w:val="000000"/>
              </w:rPr>
              <w:t>年</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p>
        </w:tc>
        <w:tc>
          <w:tcPr>
            <w:tcW w:w="1521" w:type="dxa"/>
            <w:tcBorders>
              <w:top w:val="nil"/>
              <w:left w:val="nil"/>
              <w:bottom w:val="nil"/>
              <w:right w:val="nil"/>
            </w:tcBorders>
            <w:vAlign w:val="center"/>
          </w:tcPr>
          <w:p w:rsidR="000A3ACE" w:rsidRPr="006C70F8" w:rsidRDefault="000A3ACE" w:rsidP="00D846A0">
            <w:pPr>
              <w:adjustRightInd w:val="0"/>
              <w:snapToGrid w:val="0"/>
              <w:spacing w:line="240" w:lineRule="exact"/>
              <w:jc w:val="center"/>
              <w:rPr>
                <w:rFonts w:ascii="標楷體" w:eastAsia="標楷體" w:hAnsi="標楷體"/>
                <w:sz w:val="22"/>
              </w:rPr>
            </w:pPr>
          </w:p>
        </w:tc>
        <w:tc>
          <w:tcPr>
            <w:tcW w:w="1783" w:type="dxa"/>
            <w:tcBorders>
              <w:top w:val="nil"/>
              <w:left w:val="nil"/>
              <w:bottom w:val="nil"/>
              <w:right w:val="nil"/>
            </w:tcBorders>
            <w:vAlign w:val="center"/>
          </w:tcPr>
          <w:p w:rsidR="000A3ACE" w:rsidRPr="006C70F8" w:rsidRDefault="000A3ACE" w:rsidP="00D846A0">
            <w:pPr>
              <w:adjustRightInd w:val="0"/>
              <w:snapToGrid w:val="0"/>
              <w:spacing w:line="240" w:lineRule="exact"/>
              <w:jc w:val="center"/>
              <w:rPr>
                <w:rFonts w:ascii="標楷體" w:eastAsia="標楷體" w:hAnsi="標楷體"/>
                <w:sz w:val="22"/>
              </w:rPr>
            </w:pPr>
          </w:p>
        </w:tc>
      </w:tr>
      <w:tr w:rsidR="000A3ACE" w:rsidTr="00D846A0">
        <w:trPr>
          <w:trHeight w:val="356"/>
        </w:trPr>
        <w:tc>
          <w:tcPr>
            <w:tcW w:w="1648" w:type="dxa"/>
            <w:tcBorders>
              <w:top w:val="nil"/>
              <w:left w:val="nil"/>
              <w:bottom w:val="nil"/>
            </w:tcBorders>
            <w:vAlign w:val="center"/>
          </w:tcPr>
          <w:p w:rsidR="000A3ACE" w:rsidRDefault="000A3ACE" w:rsidP="00D846A0">
            <w:pPr>
              <w:adjustRightInd w:val="0"/>
              <w:snapToGrid w:val="0"/>
              <w:spacing w:line="24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1394" w:type="dxa"/>
            <w:tcBorders>
              <w:top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rPr>
            </w:pPr>
            <w:r>
              <w:rPr>
                <w:rFonts w:eastAsia="標楷體" w:hint="eastAsia"/>
                <w:color w:val="000000"/>
                <w:sz w:val="22"/>
              </w:rPr>
              <w:t>7.62</w:t>
            </w:r>
          </w:p>
        </w:tc>
        <w:tc>
          <w:tcPr>
            <w:tcW w:w="1521" w:type="dxa"/>
            <w:tcBorders>
              <w:top w:val="nil"/>
              <w:left w:val="nil"/>
              <w:bottom w:val="nil"/>
              <w:right w:val="nil"/>
            </w:tcBorders>
            <w:vAlign w:val="center"/>
          </w:tcPr>
          <w:p w:rsidR="000A3ACE" w:rsidRDefault="000A3ACE" w:rsidP="00D846A0">
            <w:pPr>
              <w:adjustRightInd w:val="0"/>
              <w:snapToGrid w:val="0"/>
              <w:spacing w:line="240" w:lineRule="exact"/>
              <w:jc w:val="center"/>
              <w:rPr>
                <w:rFonts w:eastAsia="標楷體"/>
                <w:color w:val="000000"/>
                <w:sz w:val="22"/>
                <w:szCs w:val="22"/>
              </w:rPr>
            </w:pPr>
            <w:r>
              <w:rPr>
                <w:rFonts w:eastAsia="標楷體" w:hint="eastAsia"/>
                <w:color w:val="000000"/>
                <w:sz w:val="22"/>
                <w:szCs w:val="22"/>
              </w:rPr>
              <w:t>2,353.4</w:t>
            </w:r>
          </w:p>
        </w:tc>
        <w:tc>
          <w:tcPr>
            <w:tcW w:w="1521" w:type="dxa"/>
            <w:tcBorders>
              <w:top w:val="nil"/>
              <w:left w:val="nil"/>
              <w:bottom w:val="nil"/>
              <w:right w:val="nil"/>
            </w:tcBorders>
            <w:vAlign w:val="center"/>
          </w:tcPr>
          <w:p w:rsidR="000A3ACE" w:rsidRPr="006C70F8" w:rsidRDefault="000A3ACE" w:rsidP="00D846A0">
            <w:pPr>
              <w:adjustRightInd w:val="0"/>
              <w:snapToGrid w:val="0"/>
              <w:spacing w:line="240" w:lineRule="exact"/>
              <w:jc w:val="center"/>
              <w:rPr>
                <w:rFonts w:ascii="標楷體" w:eastAsia="標楷體" w:hAnsi="標楷體"/>
                <w:sz w:val="22"/>
              </w:rPr>
            </w:pPr>
            <w:r w:rsidRPr="009D320E">
              <w:rPr>
                <w:rFonts w:eastAsia="標楷體" w:hint="eastAsia"/>
                <w:sz w:val="22"/>
              </w:rPr>
              <w:t>—</w:t>
            </w:r>
          </w:p>
        </w:tc>
        <w:tc>
          <w:tcPr>
            <w:tcW w:w="1783" w:type="dxa"/>
            <w:tcBorders>
              <w:top w:val="nil"/>
              <w:left w:val="nil"/>
              <w:bottom w:val="nil"/>
              <w:right w:val="nil"/>
            </w:tcBorders>
            <w:vAlign w:val="center"/>
          </w:tcPr>
          <w:p w:rsidR="000A3ACE" w:rsidRPr="006C70F8" w:rsidRDefault="000A3ACE" w:rsidP="00D846A0">
            <w:pPr>
              <w:adjustRightInd w:val="0"/>
              <w:snapToGrid w:val="0"/>
              <w:spacing w:line="240" w:lineRule="exact"/>
              <w:jc w:val="center"/>
              <w:rPr>
                <w:rFonts w:ascii="標楷體" w:eastAsia="標楷體" w:hAnsi="標楷體"/>
                <w:sz w:val="22"/>
              </w:rPr>
            </w:pPr>
            <w:r w:rsidRPr="009D320E">
              <w:rPr>
                <w:rFonts w:eastAsia="標楷體" w:hint="eastAsia"/>
                <w:sz w:val="22"/>
              </w:rPr>
              <w:t>—</w:t>
            </w:r>
          </w:p>
        </w:tc>
      </w:tr>
      <w:tr w:rsidR="000A3ACE" w:rsidRPr="002210FA" w:rsidTr="00D846A0">
        <w:trPr>
          <w:trHeight w:val="356"/>
        </w:trPr>
        <w:tc>
          <w:tcPr>
            <w:tcW w:w="1648" w:type="dxa"/>
            <w:tcBorders>
              <w:top w:val="nil"/>
              <w:left w:val="nil"/>
            </w:tcBorders>
            <w:vAlign w:val="center"/>
          </w:tcPr>
          <w:p w:rsidR="000A3ACE" w:rsidRPr="00CD3778" w:rsidRDefault="000A3ACE" w:rsidP="00D846A0">
            <w:pPr>
              <w:adjustRightInd w:val="0"/>
              <w:snapToGrid w:val="0"/>
              <w:spacing w:line="240" w:lineRule="exact"/>
              <w:jc w:val="center"/>
              <w:rPr>
                <w:rFonts w:eastAsia="標楷體"/>
                <w:color w:val="000000"/>
              </w:rPr>
            </w:pPr>
            <w:r w:rsidRPr="00CD3778">
              <w:rPr>
                <w:rFonts w:eastAsia="標楷體" w:hint="eastAsia"/>
                <w:color w:val="000000"/>
              </w:rPr>
              <w:t>1991</w:t>
            </w:r>
            <w:r w:rsidRPr="00CD3778">
              <w:rPr>
                <w:rFonts w:eastAsia="標楷體" w:hint="eastAsia"/>
                <w:color w:val="000000"/>
              </w:rPr>
              <w:t>年以來</w:t>
            </w:r>
          </w:p>
        </w:tc>
        <w:tc>
          <w:tcPr>
            <w:tcW w:w="1394" w:type="dxa"/>
            <w:tcBorders>
              <w:top w:val="nil"/>
              <w:right w:val="nil"/>
            </w:tcBorders>
            <w:vAlign w:val="center"/>
          </w:tcPr>
          <w:p w:rsidR="000A3ACE" w:rsidRPr="0055682A" w:rsidRDefault="000A3ACE" w:rsidP="00D846A0">
            <w:pPr>
              <w:adjustRightInd w:val="0"/>
              <w:snapToGrid w:val="0"/>
              <w:spacing w:line="240" w:lineRule="exact"/>
              <w:jc w:val="center"/>
              <w:rPr>
                <w:rFonts w:eastAsia="標楷體"/>
                <w:color w:val="000000"/>
                <w:sz w:val="22"/>
              </w:rPr>
            </w:pPr>
            <w:r w:rsidRPr="0055682A">
              <w:rPr>
                <w:rFonts w:eastAsia="標楷體" w:hint="eastAsia"/>
                <w:color w:val="000000"/>
                <w:sz w:val="22"/>
              </w:rPr>
              <w:t>4</w:t>
            </w:r>
            <w:r w:rsidRPr="0055682A">
              <w:rPr>
                <w:rFonts w:eastAsia="標楷體"/>
                <w:color w:val="000000"/>
                <w:sz w:val="22"/>
              </w:rPr>
              <w:t>1,</w:t>
            </w:r>
            <w:r>
              <w:rPr>
                <w:rFonts w:eastAsia="標楷體" w:hint="eastAsia"/>
                <w:color w:val="000000"/>
                <w:sz w:val="22"/>
              </w:rPr>
              <w:t>300</w:t>
            </w:r>
          </w:p>
        </w:tc>
        <w:tc>
          <w:tcPr>
            <w:tcW w:w="1521" w:type="dxa"/>
            <w:tcBorders>
              <w:top w:val="nil"/>
              <w:left w:val="nil"/>
              <w:right w:val="nil"/>
            </w:tcBorders>
            <w:vAlign w:val="center"/>
          </w:tcPr>
          <w:p w:rsidR="000A3ACE" w:rsidRPr="0055682A" w:rsidRDefault="000A3ACE" w:rsidP="00D846A0">
            <w:pPr>
              <w:adjustRightInd w:val="0"/>
              <w:snapToGrid w:val="0"/>
              <w:spacing w:line="240" w:lineRule="exact"/>
              <w:jc w:val="center"/>
              <w:rPr>
                <w:rFonts w:eastAsia="標楷體"/>
                <w:color w:val="000000"/>
                <w:sz w:val="22"/>
              </w:rPr>
            </w:pPr>
            <w:r w:rsidRPr="0055682A">
              <w:rPr>
                <w:rFonts w:eastAsia="標楷體" w:hint="eastAsia"/>
                <w:color w:val="000000"/>
                <w:sz w:val="22"/>
              </w:rPr>
              <w:t>1,</w:t>
            </w:r>
            <w:r>
              <w:rPr>
                <w:rFonts w:eastAsia="標楷體" w:hint="eastAsia"/>
                <w:color w:val="000000"/>
                <w:sz w:val="22"/>
              </w:rPr>
              <w:t>447.2</w:t>
            </w:r>
          </w:p>
        </w:tc>
        <w:tc>
          <w:tcPr>
            <w:tcW w:w="1521" w:type="dxa"/>
            <w:tcBorders>
              <w:top w:val="nil"/>
              <w:left w:val="nil"/>
              <w:right w:val="nil"/>
            </w:tcBorders>
            <w:vAlign w:val="center"/>
          </w:tcPr>
          <w:p w:rsidR="000A3ACE" w:rsidRPr="0055682A" w:rsidRDefault="000A3ACE" w:rsidP="00D846A0">
            <w:pPr>
              <w:adjustRightInd w:val="0"/>
              <w:snapToGrid w:val="0"/>
              <w:spacing w:line="240" w:lineRule="exact"/>
              <w:jc w:val="center"/>
              <w:rPr>
                <w:rFonts w:eastAsia="標楷體"/>
                <w:color w:val="FF0000"/>
                <w:sz w:val="22"/>
                <w:highlight w:val="yellow"/>
              </w:rPr>
            </w:pPr>
            <w:r>
              <w:rPr>
                <w:rFonts w:eastAsia="標楷體" w:hint="eastAsia"/>
                <w:sz w:val="22"/>
                <w:szCs w:val="22"/>
              </w:rPr>
              <w:t>350.4</w:t>
            </w:r>
            <w:r w:rsidRPr="0055682A">
              <w:rPr>
                <w:rFonts w:eastAsia="標楷體" w:hint="eastAsia"/>
                <w:sz w:val="22"/>
                <w:szCs w:val="22"/>
              </w:rPr>
              <w:t>*</w:t>
            </w:r>
          </w:p>
        </w:tc>
        <w:tc>
          <w:tcPr>
            <w:tcW w:w="1521" w:type="dxa"/>
            <w:tcBorders>
              <w:top w:val="nil"/>
              <w:left w:val="nil"/>
              <w:right w:val="nil"/>
            </w:tcBorders>
            <w:vAlign w:val="center"/>
          </w:tcPr>
          <w:p w:rsidR="000A3ACE" w:rsidRPr="002210FA" w:rsidRDefault="000A3ACE" w:rsidP="00D846A0">
            <w:pPr>
              <w:adjustRightInd w:val="0"/>
              <w:snapToGrid w:val="0"/>
              <w:spacing w:line="240" w:lineRule="exact"/>
              <w:jc w:val="center"/>
              <w:rPr>
                <w:rFonts w:eastAsia="標楷體"/>
                <w:color w:val="000000"/>
                <w:sz w:val="22"/>
                <w:u w:val="single"/>
              </w:rPr>
            </w:pPr>
            <w:r>
              <w:rPr>
                <w:rFonts w:eastAsia="標楷體" w:hint="eastAsia"/>
                <w:sz w:val="22"/>
              </w:rPr>
              <w:t>611.5</w:t>
            </w:r>
            <w:r w:rsidRPr="00BE12DB">
              <w:rPr>
                <w:rFonts w:ascii="標楷體" w:eastAsia="標楷體" w:hAnsi="標楷體" w:hint="eastAsia"/>
                <w:color w:val="000000"/>
                <w:sz w:val="22"/>
                <w:vertAlign w:val="superscript"/>
              </w:rPr>
              <w:t>△</w:t>
            </w:r>
          </w:p>
        </w:tc>
        <w:tc>
          <w:tcPr>
            <w:tcW w:w="1783" w:type="dxa"/>
            <w:tcBorders>
              <w:top w:val="nil"/>
              <w:left w:val="nil"/>
              <w:right w:val="nil"/>
            </w:tcBorders>
            <w:vAlign w:val="center"/>
          </w:tcPr>
          <w:p w:rsidR="000A3ACE" w:rsidRPr="003D2505" w:rsidRDefault="000A3ACE" w:rsidP="00D846A0">
            <w:pPr>
              <w:adjustRightInd w:val="0"/>
              <w:snapToGrid w:val="0"/>
              <w:spacing w:line="240" w:lineRule="exact"/>
              <w:jc w:val="center"/>
              <w:rPr>
                <w:rFonts w:eastAsia="標楷體"/>
                <w:color w:val="000000"/>
                <w:sz w:val="22"/>
              </w:rPr>
            </w:pPr>
            <w:r w:rsidRPr="00470AD4">
              <w:rPr>
                <w:rFonts w:eastAsia="標楷體" w:hint="eastAsia"/>
                <w:sz w:val="22"/>
              </w:rPr>
              <w:t>4.</w:t>
            </w:r>
            <w:r>
              <w:rPr>
                <w:rFonts w:eastAsia="標楷體" w:hint="eastAsia"/>
                <w:sz w:val="22"/>
              </w:rPr>
              <w:t>0</w:t>
            </w:r>
          </w:p>
        </w:tc>
      </w:tr>
    </w:tbl>
    <w:p w:rsidR="000A3ACE" w:rsidRPr="002D7AEC" w:rsidRDefault="000A3ACE" w:rsidP="000A3ACE">
      <w:pPr>
        <w:snapToGrid w:val="0"/>
        <w:spacing w:line="200" w:lineRule="exact"/>
        <w:ind w:right="-777"/>
        <w:jc w:val="both"/>
        <w:rPr>
          <w:rFonts w:eastAsia="標楷體"/>
          <w:sz w:val="22"/>
          <w:szCs w:val="22"/>
        </w:rPr>
      </w:pPr>
      <w:r w:rsidRPr="002D7AEC">
        <w:rPr>
          <w:rFonts w:eastAsia="標楷體"/>
          <w:sz w:val="22"/>
          <w:szCs w:val="22"/>
        </w:rPr>
        <w:t>註：</w:t>
      </w:r>
      <w:r w:rsidRPr="002D7AEC">
        <w:rPr>
          <w:rFonts w:eastAsia="標楷體"/>
          <w:sz w:val="22"/>
          <w:szCs w:val="22"/>
        </w:rPr>
        <w:t>1.</w:t>
      </w:r>
      <w:r w:rsidRPr="002D7AEC">
        <w:rPr>
          <w:rFonts w:eastAsia="標楷體"/>
          <w:sz w:val="22"/>
          <w:szCs w:val="22"/>
        </w:rPr>
        <w:t>＊含補辦許可案件及金額。</w:t>
      </w:r>
    </w:p>
    <w:p w:rsidR="000A3ACE" w:rsidRPr="002D7AEC" w:rsidRDefault="000A3ACE" w:rsidP="000A3ACE">
      <w:pPr>
        <w:tabs>
          <w:tab w:val="left" w:pos="426"/>
        </w:tabs>
        <w:snapToGrid w:val="0"/>
        <w:spacing w:line="240" w:lineRule="exact"/>
        <w:ind w:right="-777"/>
        <w:jc w:val="both"/>
        <w:rPr>
          <w:rFonts w:eastAsia="標楷體"/>
          <w:sz w:val="22"/>
          <w:szCs w:val="22"/>
        </w:rPr>
      </w:pPr>
      <w:r w:rsidRPr="002D7AEC">
        <w:rPr>
          <w:rFonts w:eastAsia="標楷體" w:hint="eastAsia"/>
          <w:sz w:val="22"/>
          <w:szCs w:val="22"/>
        </w:rPr>
        <w:t xml:space="preserve">    </w:t>
      </w:r>
      <w:r w:rsidRPr="002D7AEC">
        <w:rPr>
          <w:rFonts w:eastAsia="標楷體"/>
          <w:sz w:val="22"/>
          <w:szCs w:val="22"/>
        </w:rPr>
        <w:t>2.</w:t>
      </w:r>
      <w:r w:rsidRPr="002D7AEC">
        <w:rPr>
          <w:rFonts w:eastAsia="標楷體"/>
          <w:sz w:val="22"/>
          <w:szCs w:val="22"/>
        </w:rPr>
        <w:t>＊＊及我對中國大陸投資</w:t>
      </w:r>
      <w:r>
        <w:rPr>
          <w:rFonts w:eastAsia="標楷體" w:hint="eastAsia"/>
          <w:sz w:val="22"/>
          <w:szCs w:val="22"/>
        </w:rPr>
        <w:t>變動</w:t>
      </w:r>
      <w:r w:rsidRPr="002D7AEC">
        <w:rPr>
          <w:rFonts w:eastAsia="標楷體"/>
          <w:sz w:val="22"/>
          <w:szCs w:val="22"/>
        </w:rPr>
        <w:t>圖不含補辦許可部分。</w:t>
      </w:r>
    </w:p>
    <w:p w:rsidR="000A3ACE" w:rsidRPr="002D7AEC" w:rsidRDefault="000A3ACE" w:rsidP="000A3ACE">
      <w:pPr>
        <w:tabs>
          <w:tab w:val="left" w:pos="426"/>
        </w:tabs>
        <w:snapToGrid w:val="0"/>
        <w:spacing w:line="240" w:lineRule="exact"/>
        <w:ind w:leftChars="177" w:left="425" w:right="-777"/>
        <w:jc w:val="both"/>
        <w:rPr>
          <w:rFonts w:eastAsia="標楷體"/>
          <w:sz w:val="22"/>
          <w:szCs w:val="22"/>
        </w:rPr>
      </w:pPr>
      <w:r w:rsidRPr="002D7AEC">
        <w:rPr>
          <w:rFonts w:eastAsia="標楷體"/>
          <w:sz w:val="22"/>
          <w:szCs w:val="22"/>
        </w:rPr>
        <w:t>3.</w:t>
      </w:r>
      <w:r w:rsidRPr="002D7AEC">
        <w:rPr>
          <w:rFonts w:ascii="Cambria Math" w:eastAsia="標楷體" w:hAnsi="Cambria Math" w:cs="Cambria Math"/>
          <w:sz w:val="22"/>
          <w:szCs w:val="22"/>
        </w:rPr>
        <w:t>△</w:t>
      </w:r>
      <w:r w:rsidRPr="002D7AEC">
        <w:rPr>
          <w:rFonts w:eastAsia="標楷體"/>
          <w:sz w:val="22"/>
          <w:szCs w:val="22"/>
        </w:rPr>
        <w:t>為自</w:t>
      </w:r>
      <w:r w:rsidRPr="002D7AEC">
        <w:rPr>
          <w:rFonts w:eastAsia="標楷體"/>
          <w:sz w:val="22"/>
          <w:szCs w:val="22"/>
        </w:rPr>
        <w:t>1989</w:t>
      </w:r>
      <w:r w:rsidRPr="002D7AEC">
        <w:rPr>
          <w:rFonts w:eastAsia="標楷體"/>
          <w:sz w:val="22"/>
          <w:szCs w:val="22"/>
        </w:rPr>
        <w:t>年以來之統計資料。</w:t>
      </w:r>
    </w:p>
    <w:p w:rsidR="000A3ACE" w:rsidRPr="002D7AEC" w:rsidRDefault="000A3ACE" w:rsidP="000A3ACE">
      <w:pPr>
        <w:tabs>
          <w:tab w:val="left" w:pos="709"/>
        </w:tabs>
        <w:snapToGrid w:val="0"/>
        <w:spacing w:line="240" w:lineRule="exact"/>
        <w:ind w:leftChars="177" w:left="566" w:right="-631" w:hangingChars="64" w:hanging="141"/>
        <w:jc w:val="both"/>
        <w:rPr>
          <w:rFonts w:eastAsia="標楷體"/>
          <w:sz w:val="22"/>
          <w:szCs w:val="22"/>
        </w:rPr>
      </w:pPr>
      <w:r w:rsidRPr="002D7AEC">
        <w:rPr>
          <w:rFonts w:eastAsia="標楷體"/>
          <w:sz w:val="22"/>
          <w:szCs w:val="22"/>
        </w:rPr>
        <w:t>4.</w:t>
      </w:r>
      <w:r w:rsidRPr="002D7AEC">
        <w:rPr>
          <w:rFonts w:eastAsia="標楷體" w:hint="eastAsia"/>
          <w:sz w:val="22"/>
          <w:szCs w:val="22"/>
        </w:rPr>
        <w:t>中國大陸對外宣布數據不包括</w:t>
      </w:r>
      <w:r>
        <w:rPr>
          <w:rFonts w:eastAsia="標楷體" w:hint="eastAsia"/>
          <w:sz w:val="22"/>
          <w:szCs w:val="22"/>
        </w:rPr>
        <w:t>臺</w:t>
      </w:r>
      <w:r w:rsidRPr="002D7AEC">
        <w:rPr>
          <w:rFonts w:eastAsia="標楷體" w:hint="eastAsia"/>
          <w:sz w:val="22"/>
          <w:szCs w:val="22"/>
        </w:rPr>
        <w:t>灣透過維京、開曼群島、薩摩亞、模里西斯等自由港對中國大陸投資之金額。</w:t>
      </w:r>
    </w:p>
    <w:p w:rsidR="003428F0" w:rsidRPr="00421927" w:rsidRDefault="000A3ACE" w:rsidP="000A3ACE">
      <w:pPr>
        <w:snapToGrid w:val="0"/>
        <w:spacing w:line="240" w:lineRule="exact"/>
        <w:ind w:right="-777"/>
        <w:jc w:val="both"/>
        <w:rPr>
          <w:b/>
          <w:bCs/>
          <w:color w:val="FF0000"/>
          <w:sz w:val="32"/>
        </w:rPr>
      </w:pPr>
      <w:r w:rsidRPr="002D7AEC">
        <w:rPr>
          <w:rFonts w:eastAsia="標楷體"/>
          <w:sz w:val="22"/>
          <w:szCs w:val="22"/>
        </w:rPr>
        <w:t>資料來源：經濟部投審會、中國大陸「商務部」。</w:t>
      </w:r>
      <w:r w:rsidR="003428F0" w:rsidRPr="00421927">
        <w:rPr>
          <w:b/>
          <w:bCs/>
          <w:color w:val="FF0000"/>
          <w:sz w:val="32"/>
        </w:rPr>
        <w:br w:type="page"/>
      </w:r>
    </w:p>
    <w:p w:rsidR="003428F0" w:rsidRPr="008F0882" w:rsidRDefault="003428F0" w:rsidP="003428F0">
      <w:pPr>
        <w:pStyle w:val="k3a"/>
        <w:spacing w:beforeLines="0" w:before="0" w:line="276" w:lineRule="auto"/>
        <w:ind w:leftChars="0" w:left="0" w:firstLineChars="0" w:firstLine="0"/>
      </w:pPr>
      <w:r w:rsidRPr="008F0882">
        <w:rPr>
          <w:b/>
          <w:bCs/>
          <w:sz w:val="32"/>
        </w:rPr>
        <w:t>２、中國大陸對我投資</w:t>
      </w:r>
      <w:r w:rsidR="00B90F44" w:rsidRPr="00D5251C">
        <w:rPr>
          <w:noProof/>
        </w:rPr>
        <w:drawing>
          <wp:anchor distT="0" distB="0" distL="114300" distR="114300" simplePos="0" relativeHeight="252148224" behindDoc="0" locked="0" layoutInCell="1" allowOverlap="1" wp14:anchorId="67661951" wp14:editId="52E62ED0">
            <wp:simplePos x="0" y="0"/>
            <wp:positionH relativeFrom="column">
              <wp:posOffset>3017520</wp:posOffset>
            </wp:positionH>
            <wp:positionV relativeFrom="paragraph">
              <wp:posOffset>-208915</wp:posOffset>
            </wp:positionV>
            <wp:extent cx="3609975" cy="3028950"/>
            <wp:effectExtent l="0" t="0" r="0" b="0"/>
            <wp:wrapSquare wrapText="bothSides"/>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9975" cy="3028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F44" w:rsidRPr="002D7AEC" w:rsidRDefault="00B90F44" w:rsidP="00B90F44">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月</w:t>
      </w:r>
      <w:r w:rsidRPr="00083D20">
        <w:rPr>
          <w:rFonts w:hint="eastAsia"/>
          <w:szCs w:val="16"/>
        </w:rPr>
        <w:t>陸資來臺投資件數為</w:t>
      </w:r>
      <w:r>
        <w:rPr>
          <w:rFonts w:hint="eastAsia"/>
          <w:szCs w:val="16"/>
        </w:rPr>
        <w:t>12</w:t>
      </w:r>
      <w:r w:rsidRPr="00083D20">
        <w:rPr>
          <w:rFonts w:hint="eastAsia"/>
          <w:szCs w:val="16"/>
        </w:rPr>
        <w:t>件，金額為</w:t>
      </w:r>
      <w:r>
        <w:rPr>
          <w:rFonts w:hint="eastAsia"/>
          <w:szCs w:val="16"/>
        </w:rPr>
        <w:t>0.05</w:t>
      </w:r>
      <w:r w:rsidRPr="00083D20">
        <w:rPr>
          <w:rFonts w:hint="eastAsia"/>
          <w:szCs w:val="16"/>
        </w:rPr>
        <w:t>億美元。累計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1</w:t>
      </w:r>
      <w:r>
        <w:rPr>
          <w:rFonts w:hint="eastAsia"/>
          <w:szCs w:val="16"/>
        </w:rPr>
        <w:t>月</w:t>
      </w:r>
      <w:r w:rsidRPr="00083D20">
        <w:rPr>
          <w:rFonts w:hint="eastAsia"/>
          <w:szCs w:val="16"/>
        </w:rPr>
        <w:t>，陸資來臺投資計</w:t>
      </w:r>
      <w:r>
        <w:rPr>
          <w:rFonts w:hint="eastAsia"/>
          <w:szCs w:val="16"/>
        </w:rPr>
        <w:t>631</w:t>
      </w:r>
      <w:r w:rsidRPr="00083D20">
        <w:rPr>
          <w:rFonts w:hint="eastAsia"/>
          <w:szCs w:val="16"/>
        </w:rPr>
        <w:t>件，金額為</w:t>
      </w:r>
      <w:r>
        <w:rPr>
          <w:rFonts w:hint="eastAsia"/>
          <w:szCs w:val="16"/>
        </w:rPr>
        <w:t>12.04</w:t>
      </w:r>
      <w:r w:rsidRPr="00083D20">
        <w:rPr>
          <w:rFonts w:hint="eastAsia"/>
          <w:szCs w:val="16"/>
        </w:rPr>
        <w:t>億美元</w:t>
      </w:r>
      <w:r w:rsidRPr="002D7AEC">
        <w:rPr>
          <w:rFonts w:hint="eastAsia"/>
          <w:szCs w:val="16"/>
        </w:rPr>
        <w:t>。</w:t>
      </w:r>
    </w:p>
    <w:p w:rsidR="00B90F44" w:rsidRPr="00B6053D" w:rsidRDefault="00B90F44" w:rsidP="00B90F44">
      <w:pPr>
        <w:pStyle w:val="k3a"/>
        <w:spacing w:beforeLines="0" w:before="0"/>
        <w:ind w:leftChars="119" w:left="569" w:right="0" w:hangingChars="101" w:hanging="283"/>
        <w:rPr>
          <w:b/>
          <w:bCs/>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1</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sidRPr="00083D20">
        <w:rPr>
          <w:rFonts w:hint="eastAsia"/>
          <w:szCs w:val="16"/>
        </w:rPr>
        <w:t>2.</w:t>
      </w:r>
      <w:r>
        <w:rPr>
          <w:rFonts w:hint="eastAsia"/>
          <w:szCs w:val="16"/>
        </w:rPr>
        <w:t>92</w:t>
      </w:r>
      <w:r w:rsidRPr="00083D20">
        <w:rPr>
          <w:rFonts w:hint="eastAsia"/>
          <w:szCs w:val="16"/>
        </w:rPr>
        <w:t>億美元</w:t>
      </w:r>
      <w:r>
        <w:rPr>
          <w:rFonts w:hint="eastAsia"/>
          <w:szCs w:val="16"/>
        </w:rPr>
        <w:t>（</w:t>
      </w:r>
      <w:r>
        <w:rPr>
          <w:rFonts w:hint="eastAsia"/>
          <w:szCs w:val="16"/>
        </w:rPr>
        <w:t>24.27</w:t>
      </w:r>
      <w:r w:rsidRPr="00083D20">
        <w:rPr>
          <w:rFonts w:hint="eastAsia"/>
          <w:szCs w:val="16"/>
        </w:rPr>
        <w:t>％</w:t>
      </w:r>
      <w:r>
        <w:rPr>
          <w:rFonts w:hint="eastAsia"/>
          <w:szCs w:val="16"/>
        </w:rPr>
        <w:t>）</w:t>
      </w:r>
      <w:r w:rsidRPr="00083D20">
        <w:rPr>
          <w:rFonts w:hint="eastAsia"/>
          <w:szCs w:val="16"/>
        </w:rPr>
        <w:t>、銀行業</w:t>
      </w:r>
      <w:r>
        <w:rPr>
          <w:rFonts w:hint="eastAsia"/>
          <w:szCs w:val="16"/>
        </w:rPr>
        <w:t>2.01</w:t>
      </w:r>
      <w:r w:rsidRPr="00083D20">
        <w:rPr>
          <w:rFonts w:hint="eastAsia"/>
          <w:szCs w:val="16"/>
        </w:rPr>
        <w:t>億美元</w:t>
      </w:r>
      <w:r>
        <w:rPr>
          <w:rFonts w:hint="eastAsia"/>
          <w:szCs w:val="16"/>
        </w:rPr>
        <w:t>（</w:t>
      </w:r>
      <w:r>
        <w:rPr>
          <w:rFonts w:hint="eastAsia"/>
          <w:szCs w:val="16"/>
        </w:rPr>
        <w:t>16.73</w:t>
      </w:r>
      <w:r w:rsidRPr="00083D20">
        <w:rPr>
          <w:rFonts w:hint="eastAsia"/>
          <w:szCs w:val="16"/>
        </w:rPr>
        <w:t>％</w:t>
      </w:r>
      <w:r>
        <w:rPr>
          <w:rFonts w:hint="eastAsia"/>
          <w:szCs w:val="16"/>
        </w:rPr>
        <w:t>）</w:t>
      </w:r>
      <w:r w:rsidRPr="00083D20">
        <w:rPr>
          <w:rFonts w:hint="eastAsia"/>
          <w:szCs w:val="16"/>
        </w:rPr>
        <w:t>及港埠業</w:t>
      </w:r>
      <w:r w:rsidRPr="00083D20">
        <w:rPr>
          <w:rFonts w:hint="eastAsia"/>
          <w:szCs w:val="16"/>
        </w:rPr>
        <w:t>1.39</w:t>
      </w:r>
      <w:r w:rsidRPr="00083D20">
        <w:rPr>
          <w:rFonts w:hint="eastAsia"/>
          <w:szCs w:val="16"/>
        </w:rPr>
        <w:t>億美元</w:t>
      </w:r>
      <w:r>
        <w:rPr>
          <w:rFonts w:hint="eastAsia"/>
          <w:szCs w:val="16"/>
        </w:rPr>
        <w:t>（</w:t>
      </w:r>
      <w:r>
        <w:rPr>
          <w:rFonts w:hint="eastAsia"/>
          <w:szCs w:val="16"/>
        </w:rPr>
        <w:t>11.56</w:t>
      </w:r>
      <w:r w:rsidRPr="00083D20">
        <w:rPr>
          <w:rFonts w:hint="eastAsia"/>
          <w:szCs w:val="16"/>
        </w:rPr>
        <w:t>％</w:t>
      </w:r>
      <w:r>
        <w:rPr>
          <w:rFonts w:hint="eastAsia"/>
          <w:szCs w:val="16"/>
        </w:rPr>
        <w:t>）</w:t>
      </w:r>
      <w:r w:rsidRPr="00555615">
        <w:rPr>
          <w:rFonts w:hint="eastAsia"/>
          <w:szCs w:val="16"/>
        </w:rPr>
        <w:t>。</w:t>
      </w:r>
    </w:p>
    <w:p w:rsidR="00B90F44" w:rsidRPr="002D7AEC" w:rsidRDefault="00B90F44" w:rsidP="00B90F44">
      <w:pPr>
        <w:snapToGrid w:val="0"/>
        <w:spacing w:beforeLines="50" w:before="180" w:line="380" w:lineRule="exact"/>
        <w:ind w:right="-573"/>
        <w:jc w:val="center"/>
        <w:rPr>
          <w:rFonts w:eastAsia="標楷體"/>
          <w:b/>
          <w:bCs/>
          <w:sz w:val="28"/>
        </w:rPr>
      </w:pPr>
      <w:r w:rsidRPr="002D7AEC">
        <w:rPr>
          <w:rFonts w:eastAsia="標楷體"/>
          <w:b/>
          <w:bCs/>
          <w:sz w:val="28"/>
        </w:rPr>
        <w:t>表</w:t>
      </w:r>
      <w:r w:rsidRPr="002D7AEC">
        <w:rPr>
          <w:rFonts w:eastAsia="標楷體"/>
          <w:b/>
          <w:bCs/>
          <w:sz w:val="28"/>
        </w:rPr>
        <w:t xml:space="preserve">4-2  </w:t>
      </w:r>
      <w:r w:rsidRPr="002D7AEC">
        <w:rPr>
          <w:rFonts w:eastAsia="標楷體"/>
          <w:b/>
          <w:bCs/>
          <w:sz w:val="28"/>
        </w:rPr>
        <w:t>陸資來</w:t>
      </w:r>
      <w:r>
        <w:rPr>
          <w:rFonts w:eastAsia="標楷體" w:hint="eastAsia"/>
          <w:b/>
          <w:bCs/>
          <w:sz w:val="28"/>
        </w:rPr>
        <w:t>臺</w:t>
      </w:r>
      <w:r w:rsidRPr="002D7AEC">
        <w:rPr>
          <w:rFonts w:eastAsia="標楷體"/>
          <w:b/>
          <w:bCs/>
          <w:sz w:val="28"/>
        </w:rPr>
        <w:t>投資概況</w:t>
      </w:r>
    </w:p>
    <w:tbl>
      <w:tblPr>
        <w:tblW w:w="79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3200"/>
        <w:gridCol w:w="3118"/>
      </w:tblGrid>
      <w:tr w:rsidR="00B90F44" w:rsidRPr="00896C1C" w:rsidTr="00D846A0">
        <w:trPr>
          <w:cantSplit/>
          <w:trHeight w:val="373"/>
          <w:jc w:val="center"/>
        </w:trPr>
        <w:tc>
          <w:tcPr>
            <w:tcW w:w="1648" w:type="dxa"/>
            <w:tcBorders>
              <w:left w:val="nil"/>
            </w:tcBorders>
          </w:tcPr>
          <w:p w:rsidR="00B90F44" w:rsidRPr="00896C1C" w:rsidRDefault="00B90F44" w:rsidP="00D846A0">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3200" w:type="dxa"/>
          </w:tcPr>
          <w:p w:rsidR="00B90F44" w:rsidRPr="00202D79" w:rsidRDefault="00B90F44" w:rsidP="00D846A0">
            <w:pPr>
              <w:adjustRightInd w:val="0"/>
              <w:snapToGrid w:val="0"/>
              <w:spacing w:line="380" w:lineRule="exact"/>
              <w:jc w:val="center"/>
              <w:rPr>
                <w:rFonts w:eastAsia="標楷體"/>
              </w:rPr>
            </w:pPr>
            <w:r w:rsidRPr="00202D79">
              <w:rPr>
                <w:rFonts w:eastAsia="標楷體" w:hint="eastAsia"/>
              </w:rPr>
              <w:t>數量（件）</w:t>
            </w:r>
          </w:p>
        </w:tc>
        <w:tc>
          <w:tcPr>
            <w:tcW w:w="3118" w:type="dxa"/>
            <w:tcBorders>
              <w:right w:val="nil"/>
            </w:tcBorders>
          </w:tcPr>
          <w:p w:rsidR="00B90F44" w:rsidRPr="00202D79" w:rsidRDefault="00B90F44" w:rsidP="00D846A0">
            <w:pPr>
              <w:adjustRightInd w:val="0"/>
              <w:snapToGrid w:val="0"/>
              <w:spacing w:line="380" w:lineRule="exact"/>
              <w:jc w:val="center"/>
              <w:rPr>
                <w:rFonts w:eastAsia="標楷體"/>
              </w:rPr>
            </w:pPr>
            <w:r w:rsidRPr="00202D79">
              <w:rPr>
                <w:rFonts w:eastAsia="標楷體" w:hint="eastAsia"/>
              </w:rPr>
              <w:t>金額（億美元）</w:t>
            </w:r>
          </w:p>
        </w:tc>
      </w:tr>
      <w:tr w:rsidR="00B90F44" w:rsidRPr="00896C1C" w:rsidTr="00D846A0">
        <w:trPr>
          <w:trHeight w:val="387"/>
          <w:jc w:val="center"/>
        </w:trPr>
        <w:tc>
          <w:tcPr>
            <w:tcW w:w="1648" w:type="dxa"/>
            <w:tcBorders>
              <w:top w:val="nil"/>
              <w:left w:val="nil"/>
              <w:bottom w:val="nil"/>
            </w:tcBorders>
            <w:vAlign w:val="center"/>
          </w:tcPr>
          <w:p w:rsidR="00B90F44" w:rsidRPr="00896C1C" w:rsidRDefault="00B90F44" w:rsidP="00D846A0">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3200" w:type="dxa"/>
            <w:tcBorders>
              <w:top w:val="nil"/>
              <w:bottom w:val="nil"/>
              <w:right w:val="nil"/>
            </w:tcBorders>
            <w:vAlign w:val="center"/>
          </w:tcPr>
          <w:p w:rsidR="00B90F44" w:rsidRPr="00443FFA" w:rsidRDefault="00B90F44" w:rsidP="00D846A0">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3118" w:type="dxa"/>
            <w:tcBorders>
              <w:top w:val="nil"/>
              <w:left w:val="nil"/>
              <w:bottom w:val="nil"/>
              <w:right w:val="nil"/>
            </w:tcBorders>
            <w:vAlign w:val="center"/>
          </w:tcPr>
          <w:p w:rsidR="00B90F44" w:rsidRPr="00443FFA" w:rsidRDefault="00B90F44" w:rsidP="00D846A0">
            <w:pPr>
              <w:adjustRightInd w:val="0"/>
              <w:snapToGrid w:val="0"/>
              <w:spacing w:line="380" w:lineRule="exact"/>
              <w:jc w:val="center"/>
              <w:rPr>
                <w:rFonts w:eastAsia="標楷體"/>
                <w:color w:val="000000"/>
                <w:sz w:val="22"/>
              </w:rPr>
            </w:pPr>
            <w:r w:rsidRPr="00443FFA">
              <w:rPr>
                <w:rFonts w:eastAsia="標楷體" w:hint="eastAsia"/>
                <w:color w:val="000000"/>
                <w:sz w:val="22"/>
              </w:rPr>
              <w:t>0.94</w:t>
            </w:r>
          </w:p>
        </w:tc>
      </w:tr>
      <w:tr w:rsidR="00B90F44" w:rsidRPr="00896C1C" w:rsidTr="00D846A0">
        <w:trPr>
          <w:trHeight w:val="387"/>
          <w:jc w:val="center"/>
        </w:trPr>
        <w:tc>
          <w:tcPr>
            <w:tcW w:w="1648" w:type="dxa"/>
            <w:tcBorders>
              <w:top w:val="nil"/>
              <w:left w:val="nil"/>
              <w:bottom w:val="nil"/>
            </w:tcBorders>
            <w:vAlign w:val="center"/>
          </w:tcPr>
          <w:p w:rsidR="00B90F44" w:rsidRPr="00896C1C" w:rsidRDefault="00B90F44" w:rsidP="00D846A0">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3200" w:type="dxa"/>
            <w:tcBorders>
              <w:top w:val="nil"/>
              <w:bottom w:val="nil"/>
              <w:right w:val="nil"/>
            </w:tcBorders>
            <w:vAlign w:val="center"/>
          </w:tcPr>
          <w:p w:rsidR="00B90F44" w:rsidRPr="00443FFA" w:rsidRDefault="00B90F44" w:rsidP="00D846A0">
            <w:pPr>
              <w:adjustRightInd w:val="0"/>
              <w:snapToGrid w:val="0"/>
              <w:spacing w:line="380" w:lineRule="exact"/>
              <w:jc w:val="center"/>
              <w:rPr>
                <w:rFonts w:eastAsia="標楷體"/>
                <w:color w:val="000000"/>
                <w:sz w:val="22"/>
              </w:rPr>
            </w:pPr>
            <w:r w:rsidRPr="00443FFA">
              <w:rPr>
                <w:rFonts w:eastAsia="標楷體" w:hint="eastAsia"/>
                <w:color w:val="000000"/>
                <w:sz w:val="22"/>
              </w:rPr>
              <w:t>102</w:t>
            </w:r>
          </w:p>
        </w:tc>
        <w:tc>
          <w:tcPr>
            <w:tcW w:w="3118" w:type="dxa"/>
            <w:tcBorders>
              <w:top w:val="nil"/>
              <w:left w:val="nil"/>
              <w:bottom w:val="nil"/>
              <w:right w:val="nil"/>
            </w:tcBorders>
            <w:vAlign w:val="center"/>
          </w:tcPr>
          <w:p w:rsidR="00B90F44" w:rsidRPr="00443FFA" w:rsidRDefault="00B90F44" w:rsidP="00D846A0">
            <w:pPr>
              <w:adjustRightInd w:val="0"/>
              <w:snapToGrid w:val="0"/>
              <w:spacing w:line="380" w:lineRule="exact"/>
              <w:jc w:val="center"/>
              <w:rPr>
                <w:rFonts w:eastAsia="標楷體"/>
                <w:color w:val="000000"/>
                <w:sz w:val="22"/>
              </w:rPr>
            </w:pPr>
            <w:r w:rsidRPr="00443FFA">
              <w:rPr>
                <w:rFonts w:eastAsia="標楷體" w:hint="eastAsia"/>
                <w:color w:val="000000"/>
                <w:sz w:val="22"/>
              </w:rPr>
              <w:t>0.44</w:t>
            </w:r>
          </w:p>
        </w:tc>
      </w:tr>
      <w:tr w:rsidR="00B90F44" w:rsidRPr="00896C1C" w:rsidTr="00D846A0">
        <w:trPr>
          <w:trHeight w:val="387"/>
          <w:jc w:val="center"/>
        </w:trPr>
        <w:tc>
          <w:tcPr>
            <w:tcW w:w="1648" w:type="dxa"/>
            <w:tcBorders>
              <w:top w:val="nil"/>
              <w:left w:val="nil"/>
              <w:bottom w:val="nil"/>
            </w:tcBorders>
            <w:vAlign w:val="center"/>
          </w:tcPr>
          <w:p w:rsidR="00B90F44" w:rsidRPr="00CD3778" w:rsidRDefault="00B90F44" w:rsidP="00D846A0">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3200" w:type="dxa"/>
            <w:tcBorders>
              <w:top w:val="nil"/>
              <w:bottom w:val="nil"/>
              <w:right w:val="nil"/>
            </w:tcBorders>
            <w:vAlign w:val="center"/>
          </w:tcPr>
          <w:p w:rsidR="00B90F44" w:rsidRPr="00CD3778"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3118" w:type="dxa"/>
            <w:tcBorders>
              <w:top w:val="nil"/>
              <w:left w:val="nil"/>
              <w:bottom w:val="nil"/>
              <w:right w:val="nil"/>
            </w:tcBorders>
            <w:vAlign w:val="center"/>
          </w:tcPr>
          <w:p w:rsidR="00B90F44" w:rsidRPr="00CD3778"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3.28</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141</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3.60</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3200" w:type="dxa"/>
            <w:tcBorders>
              <w:top w:val="nil"/>
              <w:bottom w:val="nil"/>
              <w:right w:val="nil"/>
            </w:tcBorders>
            <w:vAlign w:val="center"/>
          </w:tcPr>
          <w:p w:rsidR="00B90F44" w:rsidRPr="00ED382B" w:rsidRDefault="00B90F44" w:rsidP="00D846A0">
            <w:pPr>
              <w:adjustRightInd w:val="0"/>
              <w:snapToGrid w:val="0"/>
              <w:spacing w:line="380" w:lineRule="exact"/>
              <w:jc w:val="center"/>
              <w:rPr>
                <w:rFonts w:eastAsia="標楷體"/>
                <w:sz w:val="22"/>
              </w:rPr>
            </w:pPr>
            <w:r>
              <w:rPr>
                <w:rFonts w:eastAsia="標楷體" w:hint="eastAsia"/>
                <w:sz w:val="22"/>
              </w:rPr>
              <w:t>136</w:t>
            </w:r>
          </w:p>
        </w:tc>
        <w:tc>
          <w:tcPr>
            <w:tcW w:w="3118" w:type="dxa"/>
            <w:tcBorders>
              <w:top w:val="nil"/>
              <w:left w:val="nil"/>
              <w:bottom w:val="nil"/>
              <w:right w:val="nil"/>
            </w:tcBorders>
            <w:vAlign w:val="center"/>
          </w:tcPr>
          <w:p w:rsidR="00B90F44" w:rsidRPr="00ED382B" w:rsidRDefault="00B90F44" w:rsidP="00D846A0">
            <w:pPr>
              <w:adjustRightInd w:val="0"/>
              <w:snapToGrid w:val="0"/>
              <w:spacing w:line="380" w:lineRule="exact"/>
              <w:jc w:val="center"/>
              <w:rPr>
                <w:rFonts w:eastAsia="標楷體"/>
                <w:sz w:val="22"/>
              </w:rPr>
            </w:pPr>
            <w:r>
              <w:rPr>
                <w:rFonts w:eastAsia="標楷體" w:hint="eastAsia"/>
                <w:sz w:val="22"/>
              </w:rPr>
              <w:t>3.35</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0.05</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9</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0.02</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0.05</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0.77</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0.52</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16</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0.17</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0.14</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0.66</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0.25</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0.53</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0.11</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0.07</w:t>
            </w: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p>
        </w:tc>
      </w:tr>
      <w:tr w:rsidR="00B90F44" w:rsidRPr="00896C1C" w:rsidTr="00D846A0">
        <w:trPr>
          <w:trHeight w:val="387"/>
          <w:jc w:val="center"/>
        </w:trPr>
        <w:tc>
          <w:tcPr>
            <w:tcW w:w="1648" w:type="dxa"/>
            <w:tcBorders>
              <w:top w:val="nil"/>
              <w:left w:val="nil"/>
              <w:bottom w:val="nil"/>
            </w:tcBorders>
            <w:vAlign w:val="center"/>
          </w:tcPr>
          <w:p w:rsidR="00B90F44" w:rsidRDefault="00B90F44" w:rsidP="00D846A0">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3200" w:type="dxa"/>
            <w:tcBorders>
              <w:top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3118" w:type="dxa"/>
            <w:tcBorders>
              <w:top w:val="nil"/>
              <w:left w:val="nil"/>
              <w:bottom w:val="nil"/>
              <w:right w:val="nil"/>
            </w:tcBorders>
            <w:vAlign w:val="center"/>
          </w:tcPr>
          <w:p w:rsidR="00B90F44"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0.05</w:t>
            </w:r>
          </w:p>
        </w:tc>
      </w:tr>
      <w:tr w:rsidR="00B90F44" w:rsidRPr="00896C1C" w:rsidTr="00D846A0">
        <w:trPr>
          <w:trHeight w:val="387"/>
          <w:jc w:val="center"/>
        </w:trPr>
        <w:tc>
          <w:tcPr>
            <w:tcW w:w="1648" w:type="dxa"/>
            <w:tcBorders>
              <w:top w:val="nil"/>
              <w:left w:val="nil"/>
            </w:tcBorders>
            <w:vAlign w:val="center"/>
          </w:tcPr>
          <w:p w:rsidR="00B90F44" w:rsidRPr="00CD3778" w:rsidRDefault="00B90F44" w:rsidP="00D846A0">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3200" w:type="dxa"/>
            <w:tcBorders>
              <w:top w:val="nil"/>
              <w:right w:val="nil"/>
            </w:tcBorders>
            <w:vAlign w:val="center"/>
          </w:tcPr>
          <w:p w:rsidR="00B90F44" w:rsidRPr="00CD3778"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631</w:t>
            </w:r>
          </w:p>
        </w:tc>
        <w:tc>
          <w:tcPr>
            <w:tcW w:w="3118" w:type="dxa"/>
            <w:tcBorders>
              <w:top w:val="nil"/>
              <w:left w:val="nil"/>
              <w:right w:val="nil"/>
            </w:tcBorders>
            <w:vAlign w:val="center"/>
          </w:tcPr>
          <w:p w:rsidR="00B90F44" w:rsidRPr="00CD3778" w:rsidRDefault="00B90F44" w:rsidP="00D846A0">
            <w:pPr>
              <w:adjustRightInd w:val="0"/>
              <w:snapToGrid w:val="0"/>
              <w:spacing w:line="380" w:lineRule="exact"/>
              <w:jc w:val="center"/>
              <w:rPr>
                <w:rFonts w:eastAsia="標楷體"/>
                <w:color w:val="000000"/>
                <w:sz w:val="22"/>
              </w:rPr>
            </w:pPr>
            <w:r>
              <w:rPr>
                <w:rFonts w:eastAsia="標楷體" w:hint="eastAsia"/>
                <w:color w:val="000000"/>
                <w:sz w:val="22"/>
              </w:rPr>
              <w:t>12.04</w:t>
            </w:r>
          </w:p>
        </w:tc>
      </w:tr>
    </w:tbl>
    <w:p w:rsidR="003428F0" w:rsidRPr="008F0882" w:rsidRDefault="00B90F44" w:rsidP="003428F0">
      <w:pPr>
        <w:pStyle w:val="k3a"/>
        <w:spacing w:beforeLines="0" w:before="0" w:line="300" w:lineRule="auto"/>
        <w:ind w:leftChars="118" w:left="283" w:firstLineChars="0" w:firstLine="0"/>
        <w:rPr>
          <w:kern w:val="2"/>
          <w:sz w:val="22"/>
          <w:szCs w:val="22"/>
        </w:rPr>
      </w:pPr>
      <w:r w:rsidRPr="0042351C">
        <w:rPr>
          <w:kern w:val="2"/>
          <w:sz w:val="22"/>
          <w:szCs w:val="22"/>
        </w:rPr>
        <w:t>資料來源：經濟部投審會。</w:t>
      </w:r>
    </w:p>
    <w:p w:rsidR="003428F0" w:rsidRPr="00267035" w:rsidRDefault="003428F0" w:rsidP="003428F0">
      <w:pPr>
        <w:pStyle w:val="2"/>
        <w:spacing w:afterLines="50" w:after="180"/>
      </w:pPr>
      <w:bookmarkStart w:id="176" w:name="_Toc391906423"/>
      <w:bookmarkStart w:id="177" w:name="_Toc401923806"/>
      <w:bookmarkStart w:id="178" w:name="_Toc402171727"/>
      <w:bookmarkStart w:id="179" w:name="_Toc413655532"/>
      <w:r w:rsidRPr="00267035">
        <w:rPr>
          <w:sz w:val="32"/>
        </w:rPr>
        <w:t>（二）兩岸貿易</w:t>
      </w:r>
      <w:bookmarkEnd w:id="176"/>
      <w:bookmarkEnd w:id="177"/>
      <w:bookmarkEnd w:id="178"/>
      <w:r w:rsidR="00B90F44">
        <w:rPr>
          <w:noProof/>
          <w:sz w:val="32"/>
        </w:rPr>
        <w:drawing>
          <wp:anchor distT="0" distB="0" distL="180340" distR="114300" simplePos="0" relativeHeight="252152320" behindDoc="0" locked="1" layoutInCell="1" allowOverlap="1" wp14:anchorId="4E247A0F" wp14:editId="686B6A63">
            <wp:simplePos x="0" y="0"/>
            <wp:positionH relativeFrom="column">
              <wp:posOffset>2134870</wp:posOffset>
            </wp:positionH>
            <wp:positionV relativeFrom="page">
              <wp:posOffset>833120</wp:posOffset>
            </wp:positionV>
            <wp:extent cx="4288155" cy="2523490"/>
            <wp:effectExtent l="0" t="0" r="0" b="0"/>
            <wp:wrapSquare wrapText="bothSides"/>
            <wp:docPr id="488" name="圖表 48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bookmarkEnd w:id="179"/>
    </w:p>
    <w:p w:rsidR="00B90F44" w:rsidRPr="00B85636" w:rsidRDefault="00B90F44" w:rsidP="00B90F44">
      <w:pPr>
        <w:pStyle w:val="af3"/>
        <w:widowControl w:val="0"/>
        <w:tabs>
          <w:tab w:val="left" w:pos="567"/>
          <w:tab w:val="left" w:pos="3119"/>
        </w:tabs>
        <w:ind w:leftChars="50" w:left="400" w:rightChars="2225" w:right="5340" w:hangingChars="100" w:hanging="280"/>
        <w:jc w:val="both"/>
        <w:rPr>
          <w:sz w:val="28"/>
          <w:szCs w:val="16"/>
          <w:u w:val="single"/>
        </w:rPr>
      </w:pPr>
      <w:r w:rsidRPr="00403EF1">
        <w:rPr>
          <w:sz w:val="28"/>
          <w:szCs w:val="16"/>
        </w:rPr>
        <w:t>－</w:t>
      </w:r>
      <w:r w:rsidRPr="00403EF1">
        <w:rPr>
          <w:rFonts w:hint="eastAsia"/>
          <w:noProof w:val="0"/>
          <w:kern w:val="2"/>
          <w:sz w:val="28"/>
          <w:szCs w:val="16"/>
          <w:lang w:bidi="ar-SA"/>
        </w:rPr>
        <w:t>201</w:t>
      </w:r>
      <w:r>
        <w:rPr>
          <w:rFonts w:hint="eastAsia"/>
          <w:noProof w:val="0"/>
          <w:kern w:val="2"/>
          <w:sz w:val="28"/>
          <w:szCs w:val="16"/>
          <w:lang w:bidi="ar-SA"/>
        </w:rPr>
        <w:t>5</w:t>
      </w:r>
      <w:r w:rsidRPr="00403EF1">
        <w:rPr>
          <w:rFonts w:hint="eastAsia"/>
          <w:noProof w:val="0"/>
          <w:kern w:val="2"/>
          <w:sz w:val="28"/>
          <w:szCs w:val="16"/>
          <w:lang w:bidi="ar-SA"/>
        </w:rPr>
        <w:t>年</w:t>
      </w:r>
      <w:r>
        <w:rPr>
          <w:rFonts w:hint="eastAsia"/>
          <w:noProof w:val="0"/>
          <w:kern w:val="2"/>
          <w:sz w:val="28"/>
          <w:szCs w:val="16"/>
          <w:lang w:bidi="ar-SA"/>
        </w:rPr>
        <w:t>1</w:t>
      </w:r>
      <w:r>
        <w:rPr>
          <w:rFonts w:hint="eastAsia"/>
          <w:noProof w:val="0"/>
          <w:kern w:val="2"/>
          <w:sz w:val="28"/>
          <w:szCs w:val="16"/>
          <w:lang w:bidi="ar-SA"/>
        </w:rPr>
        <w:t>月</w:t>
      </w:r>
      <w:r w:rsidRPr="00403EF1">
        <w:rPr>
          <w:rFonts w:hint="eastAsia"/>
          <w:noProof w:val="0"/>
          <w:kern w:val="2"/>
          <w:sz w:val="28"/>
          <w:szCs w:val="16"/>
          <w:lang w:bidi="ar-SA"/>
        </w:rPr>
        <w:t>我對中國大陸</w:t>
      </w:r>
      <w:r>
        <w:rPr>
          <w:rFonts w:hint="eastAsia"/>
          <w:noProof w:val="0"/>
          <w:kern w:val="2"/>
          <w:sz w:val="28"/>
          <w:szCs w:val="16"/>
          <w:lang w:bidi="ar-SA"/>
        </w:rPr>
        <w:t>（</w:t>
      </w:r>
      <w:r w:rsidRPr="00403EF1">
        <w:rPr>
          <w:rFonts w:hint="eastAsia"/>
          <w:noProof w:val="0"/>
          <w:kern w:val="2"/>
          <w:sz w:val="28"/>
          <w:szCs w:val="16"/>
          <w:lang w:bidi="ar-SA"/>
        </w:rPr>
        <w:t>含香港</w:t>
      </w:r>
      <w:r>
        <w:rPr>
          <w:rFonts w:hint="eastAsia"/>
          <w:noProof w:val="0"/>
          <w:kern w:val="2"/>
          <w:sz w:val="28"/>
          <w:szCs w:val="16"/>
          <w:lang w:bidi="ar-SA"/>
        </w:rPr>
        <w:t>）</w:t>
      </w:r>
      <w:r w:rsidRPr="00403EF1">
        <w:rPr>
          <w:rFonts w:hint="eastAsia"/>
          <w:noProof w:val="0"/>
          <w:kern w:val="2"/>
          <w:sz w:val="28"/>
          <w:szCs w:val="16"/>
          <w:lang w:bidi="ar-SA"/>
        </w:rPr>
        <w:t>貿易總額為</w:t>
      </w:r>
      <w:r>
        <w:rPr>
          <w:rFonts w:hint="eastAsia"/>
          <w:noProof w:val="0"/>
          <w:kern w:val="2"/>
          <w:sz w:val="28"/>
          <w:szCs w:val="16"/>
          <w:lang w:bidi="ar-SA"/>
        </w:rPr>
        <w:t>146.2</w:t>
      </w:r>
      <w:r w:rsidRPr="00403EF1">
        <w:rPr>
          <w:rFonts w:hint="eastAsia"/>
          <w:noProof w:val="0"/>
          <w:kern w:val="2"/>
          <w:sz w:val="28"/>
          <w:szCs w:val="16"/>
          <w:lang w:bidi="ar-SA"/>
        </w:rPr>
        <w:t>億美元，較上年</w:t>
      </w:r>
      <w:r>
        <w:rPr>
          <w:rFonts w:hint="eastAsia"/>
          <w:noProof w:val="0"/>
          <w:kern w:val="2"/>
          <w:sz w:val="28"/>
          <w:szCs w:val="16"/>
          <w:lang w:bidi="ar-SA"/>
        </w:rPr>
        <w:t>同期增加</w:t>
      </w:r>
      <w:r>
        <w:rPr>
          <w:rFonts w:hint="eastAsia"/>
          <w:noProof w:val="0"/>
          <w:kern w:val="2"/>
          <w:sz w:val="28"/>
          <w:szCs w:val="16"/>
          <w:lang w:bidi="ar-SA"/>
        </w:rPr>
        <w:t>11.3</w:t>
      </w:r>
      <w:r w:rsidRPr="00403EF1">
        <w:rPr>
          <w:rFonts w:hint="eastAsia"/>
          <w:noProof w:val="0"/>
          <w:kern w:val="2"/>
          <w:sz w:val="28"/>
          <w:szCs w:val="16"/>
          <w:lang w:bidi="ar-SA"/>
        </w:rPr>
        <w:t>％；其中出口額為</w:t>
      </w:r>
      <w:r>
        <w:rPr>
          <w:rFonts w:hint="eastAsia"/>
          <w:noProof w:val="0"/>
          <w:kern w:val="2"/>
          <w:sz w:val="28"/>
          <w:szCs w:val="16"/>
          <w:lang w:bidi="ar-SA"/>
        </w:rPr>
        <w:t>103.4</w:t>
      </w:r>
      <w:r w:rsidRPr="00403EF1">
        <w:rPr>
          <w:rFonts w:hint="eastAsia"/>
          <w:noProof w:val="0"/>
          <w:kern w:val="2"/>
          <w:sz w:val="28"/>
          <w:szCs w:val="16"/>
          <w:lang w:bidi="ar-SA"/>
        </w:rPr>
        <w:t>億美元，</w:t>
      </w:r>
      <w:r>
        <w:rPr>
          <w:rFonts w:hint="eastAsia"/>
          <w:noProof w:val="0"/>
          <w:kern w:val="2"/>
          <w:sz w:val="28"/>
          <w:szCs w:val="16"/>
          <w:lang w:bidi="ar-SA"/>
        </w:rPr>
        <w:t>增加</w:t>
      </w:r>
      <w:r>
        <w:rPr>
          <w:rFonts w:hint="eastAsia"/>
          <w:noProof w:val="0"/>
          <w:kern w:val="2"/>
          <w:sz w:val="28"/>
          <w:szCs w:val="16"/>
          <w:lang w:bidi="ar-SA"/>
        </w:rPr>
        <w:t>11.8</w:t>
      </w:r>
      <w:r w:rsidRPr="00403EF1">
        <w:rPr>
          <w:rFonts w:hint="eastAsia"/>
          <w:noProof w:val="0"/>
          <w:kern w:val="2"/>
          <w:sz w:val="28"/>
          <w:szCs w:val="16"/>
          <w:lang w:bidi="ar-SA"/>
        </w:rPr>
        <w:t>％；進口額為</w:t>
      </w:r>
      <w:r>
        <w:rPr>
          <w:rFonts w:hint="eastAsia"/>
          <w:noProof w:val="0"/>
          <w:kern w:val="2"/>
          <w:sz w:val="28"/>
          <w:szCs w:val="16"/>
          <w:lang w:bidi="ar-SA"/>
        </w:rPr>
        <w:t>42.8</w:t>
      </w:r>
      <w:r w:rsidRPr="00403EF1">
        <w:rPr>
          <w:rFonts w:hint="eastAsia"/>
          <w:noProof w:val="0"/>
          <w:kern w:val="2"/>
          <w:sz w:val="28"/>
          <w:szCs w:val="16"/>
          <w:lang w:bidi="ar-SA"/>
        </w:rPr>
        <w:t>億美元，</w:t>
      </w:r>
      <w:r>
        <w:rPr>
          <w:rFonts w:hint="eastAsia"/>
          <w:noProof w:val="0"/>
          <w:kern w:val="2"/>
          <w:sz w:val="28"/>
          <w:szCs w:val="16"/>
          <w:lang w:bidi="ar-SA"/>
        </w:rPr>
        <w:t>增加</w:t>
      </w:r>
      <w:r>
        <w:rPr>
          <w:rFonts w:hint="eastAsia"/>
          <w:noProof w:val="0"/>
          <w:kern w:val="2"/>
          <w:sz w:val="28"/>
          <w:szCs w:val="16"/>
          <w:lang w:bidi="ar-SA"/>
        </w:rPr>
        <w:t>10.2</w:t>
      </w:r>
      <w:r w:rsidRPr="00403EF1">
        <w:rPr>
          <w:rFonts w:hint="eastAsia"/>
          <w:noProof w:val="0"/>
          <w:kern w:val="2"/>
          <w:sz w:val="28"/>
          <w:szCs w:val="16"/>
          <w:lang w:bidi="ar-SA"/>
        </w:rPr>
        <w:t>％；貿易</w:t>
      </w:r>
      <w:r>
        <w:rPr>
          <w:rFonts w:hint="eastAsia"/>
          <w:noProof w:val="0"/>
          <w:kern w:val="2"/>
          <w:sz w:val="28"/>
          <w:szCs w:val="16"/>
          <w:lang w:bidi="ar-SA"/>
        </w:rPr>
        <w:t>出超</w:t>
      </w:r>
      <w:r w:rsidRPr="00403EF1">
        <w:rPr>
          <w:rFonts w:hint="eastAsia"/>
          <w:noProof w:val="0"/>
          <w:kern w:val="2"/>
          <w:sz w:val="28"/>
          <w:szCs w:val="16"/>
          <w:lang w:bidi="ar-SA"/>
        </w:rPr>
        <w:t>為</w:t>
      </w:r>
      <w:r>
        <w:rPr>
          <w:rFonts w:hint="eastAsia"/>
          <w:noProof w:val="0"/>
          <w:kern w:val="2"/>
          <w:sz w:val="28"/>
          <w:szCs w:val="16"/>
          <w:lang w:bidi="ar-SA"/>
        </w:rPr>
        <w:t>60.6</w:t>
      </w:r>
      <w:r w:rsidRPr="00403EF1">
        <w:rPr>
          <w:rFonts w:hint="eastAsia"/>
          <w:noProof w:val="0"/>
          <w:kern w:val="2"/>
          <w:sz w:val="28"/>
          <w:szCs w:val="16"/>
          <w:lang w:bidi="ar-SA"/>
        </w:rPr>
        <w:t>億美元，</w:t>
      </w:r>
      <w:r>
        <w:rPr>
          <w:rFonts w:hint="eastAsia"/>
          <w:noProof w:val="0"/>
          <w:kern w:val="2"/>
          <w:sz w:val="28"/>
          <w:szCs w:val="16"/>
          <w:lang w:bidi="ar-SA"/>
        </w:rPr>
        <w:t>增加</w:t>
      </w:r>
      <w:r>
        <w:rPr>
          <w:rFonts w:hint="eastAsia"/>
          <w:noProof w:val="0"/>
          <w:kern w:val="2"/>
          <w:sz w:val="28"/>
          <w:szCs w:val="16"/>
          <w:lang w:bidi="ar-SA"/>
        </w:rPr>
        <w:t>13.0</w:t>
      </w:r>
      <w:r w:rsidRPr="00403EF1">
        <w:rPr>
          <w:rFonts w:hint="eastAsia"/>
          <w:noProof w:val="0"/>
          <w:kern w:val="2"/>
          <w:sz w:val="28"/>
          <w:szCs w:val="16"/>
          <w:lang w:bidi="ar-SA"/>
        </w:rPr>
        <w:t>％。</w:t>
      </w:r>
    </w:p>
    <w:p w:rsidR="00B90F44" w:rsidRPr="00403EF1" w:rsidRDefault="00B90F44" w:rsidP="00B90F44">
      <w:pPr>
        <w:pStyle w:val="k3a"/>
        <w:spacing w:beforeLines="0" w:before="0" w:line="300" w:lineRule="auto"/>
        <w:ind w:leftChars="0" w:left="0" w:firstLineChars="0" w:firstLine="0"/>
        <w:rPr>
          <w:vanish/>
        </w:rPr>
      </w:pPr>
    </w:p>
    <w:p w:rsidR="00B90F44" w:rsidRPr="00403EF1" w:rsidRDefault="00B90F44" w:rsidP="00B90F44">
      <w:pPr>
        <w:rPr>
          <w:rFonts w:eastAsia="標楷體"/>
          <w:vanish/>
          <w:sz w:val="28"/>
        </w:rPr>
      </w:pPr>
    </w:p>
    <w:p w:rsidR="00B90F44" w:rsidRPr="00403EF1" w:rsidRDefault="00B90F44" w:rsidP="00B90F44">
      <w:pPr>
        <w:rPr>
          <w:rFonts w:eastAsia="標楷體"/>
          <w:vanish/>
          <w:sz w:val="28"/>
        </w:rPr>
      </w:pPr>
    </w:p>
    <w:p w:rsidR="00B90F44" w:rsidRPr="00403EF1" w:rsidRDefault="00B90F44" w:rsidP="00B90F44">
      <w:pPr>
        <w:rPr>
          <w:rFonts w:eastAsia="標楷體"/>
          <w:vanish/>
          <w:sz w:val="28"/>
        </w:rPr>
      </w:pPr>
    </w:p>
    <w:p w:rsidR="00B90F44" w:rsidRPr="00403EF1" w:rsidRDefault="00B90F44" w:rsidP="00B90F44">
      <w:pPr>
        <w:rPr>
          <w:rFonts w:eastAsia="標楷體"/>
          <w:vanish/>
          <w:sz w:val="28"/>
        </w:rPr>
      </w:pPr>
    </w:p>
    <w:p w:rsidR="00B90F44" w:rsidRPr="00403EF1" w:rsidRDefault="00B90F44" w:rsidP="00B90F44">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B90F44" w:rsidRPr="00403EF1" w:rsidRDefault="00B90F44" w:rsidP="00B90F44">
      <w:pPr>
        <w:rPr>
          <w:rFonts w:eastAsia="標楷體"/>
          <w:vanish/>
          <w:sz w:val="28"/>
        </w:rPr>
      </w:pPr>
    </w:p>
    <w:p w:rsidR="00B90F44" w:rsidRPr="00403EF1" w:rsidRDefault="00B90F44" w:rsidP="00B90F44">
      <w:pPr>
        <w:rPr>
          <w:rFonts w:eastAsia="標楷體"/>
          <w:vanish/>
          <w:sz w:val="28"/>
        </w:rPr>
      </w:pPr>
    </w:p>
    <w:p w:rsidR="00B90F44" w:rsidRPr="00403EF1" w:rsidRDefault="00B90F44" w:rsidP="00B90F44">
      <w:pPr>
        <w:rPr>
          <w:rFonts w:eastAsia="標楷體"/>
          <w:vanish/>
          <w:sz w:val="28"/>
        </w:rPr>
      </w:pPr>
    </w:p>
    <w:p w:rsidR="00B90F44" w:rsidRPr="00403EF1" w:rsidRDefault="00B90F44" w:rsidP="00B90F44">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B90F44" w:rsidRPr="00403EF1" w:rsidRDefault="00B90F44" w:rsidP="00B90F44">
      <w:pPr>
        <w:snapToGrid w:val="0"/>
        <w:spacing w:line="400" w:lineRule="exact"/>
        <w:ind w:right="-573"/>
        <w:jc w:val="right"/>
        <w:rPr>
          <w:rFonts w:eastAsia="標楷體"/>
        </w:rPr>
      </w:pPr>
      <w:r w:rsidRPr="00403EF1">
        <w:rPr>
          <w:rFonts w:eastAsia="標楷體"/>
          <w:noProof/>
          <w:spacing w:val="-4"/>
          <w:sz w:val="28"/>
        </w:rPr>
        <mc:AlternateContent>
          <mc:Choice Requires="wpg">
            <w:drawing>
              <wp:anchor distT="0" distB="0" distL="114300" distR="114300" simplePos="0" relativeHeight="252150272" behindDoc="0" locked="0" layoutInCell="1" allowOverlap="1" wp14:anchorId="69547D68" wp14:editId="695BEBF3">
                <wp:simplePos x="0" y="0"/>
                <wp:positionH relativeFrom="column">
                  <wp:posOffset>-2880360</wp:posOffset>
                </wp:positionH>
                <wp:positionV relativeFrom="paragraph">
                  <wp:posOffset>552450</wp:posOffset>
                </wp:positionV>
                <wp:extent cx="571500" cy="342900"/>
                <wp:effectExtent l="0" t="0" r="3810" b="38100"/>
                <wp:wrapNone/>
                <wp:docPr id="485" name="群組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486"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71732" w:rsidRDefault="00C71732" w:rsidP="00B90F44">
                              <w:pPr>
                                <w:spacing w:line="200" w:lineRule="exact"/>
                                <w:rPr>
                                  <w:b/>
                                  <w:bCs/>
                                  <w:color w:val="000000"/>
                                  <w:sz w:val="16"/>
                                </w:rPr>
                              </w:pPr>
                              <w:r>
                                <w:rPr>
                                  <w:rFonts w:hint="eastAsia"/>
                                  <w:b/>
                                  <w:bCs/>
                                  <w:color w:val="000000"/>
                                  <w:sz w:val="16"/>
                                </w:rPr>
                                <w:t>進口成長率</w:t>
                              </w:r>
                            </w:p>
                            <w:p w:rsidR="00C71732" w:rsidRDefault="00C71732" w:rsidP="00B90F44">
                              <w:pPr>
                                <w:spacing w:line="200" w:lineRule="exact"/>
                                <w:rPr>
                                  <w:sz w:val="14"/>
                                </w:rPr>
                              </w:pPr>
                            </w:p>
                          </w:txbxContent>
                        </wps:txbx>
                        <wps:bodyPr rot="0" vert="horz" wrap="square" lIns="0" tIns="0" rIns="0" bIns="0" anchor="t" anchorCtr="0" upright="1">
                          <a:noAutofit/>
                        </wps:bodyPr>
                      </wps:wsp>
                      <wps:wsp>
                        <wps:cNvPr id="487"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485" o:spid="_x0000_s1037" style="position:absolute;left:0;text-align:left;margin-left:-226.8pt;margin-top:43.5pt;width:45pt;height:27pt;z-index:252150272"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8rOsUA&#10;AADcAAAADwAAAGRycy9kb3ducmV2LnhtbESPzYvCMBTE7wv+D+EJXhZNV5Yi1Sh+rODBPfiB50fz&#10;bIvNS0mirf+9WRD2OMzMb5jZojO1eJDzlWUFX6MEBHFudcWFgvNpO5yA8AFZY22ZFDzJw2Le+5hh&#10;pm3LB3ocQyEihH2GCsoQmkxKn5dk0I9sQxy9q3UGQ5SukNphG+GmluMkSaXBiuNCiQ2tS8pvx7tR&#10;kG7cvT3w+nNz/tnjb1OML6vnRalBv1tOQQTqwn/43d5pBd+TFP7OxCM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fys6xQAAANwAAAAPAAAAAAAAAAAAAAAAAJgCAABkcnMv&#10;ZG93bnJldi54bWxQSwUGAAAAAAQABAD1AAAAigMAAAAA&#10;" stroked="f">
                  <v:textbox inset="0,0,0,0">
                    <w:txbxContent>
                      <w:p w:rsidR="00C71732" w:rsidRDefault="00C71732" w:rsidP="00B90F44">
                        <w:pPr>
                          <w:spacing w:line="200" w:lineRule="exact"/>
                          <w:rPr>
                            <w:b/>
                            <w:bCs/>
                            <w:color w:val="000000"/>
                            <w:sz w:val="16"/>
                          </w:rPr>
                        </w:pPr>
                        <w:r>
                          <w:rPr>
                            <w:rFonts w:hint="eastAsia"/>
                            <w:b/>
                            <w:bCs/>
                            <w:color w:val="000000"/>
                            <w:sz w:val="16"/>
                          </w:rPr>
                          <w:t>進口成長率</w:t>
                        </w:r>
                      </w:p>
                      <w:p w:rsidR="00C71732" w:rsidRDefault="00C71732" w:rsidP="00B90F44">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PK98EAAADcAAAADwAAAGRycy9kb3ducmV2LnhtbESP0YrCMBRE34X9h3AXfNNUKbVUo8jK&#10;gvskVj/g0lzbYnNTkqzt/r1ZEHwcZuYMs9mNphMPcr61rGAxT0AQV1a3XCu4Xr5nOQgfkDV2lknB&#10;H3nYbT8mGyy0HfhMjzLUIkLYF6igCaEvpPRVQwb93PbE0btZZzBE6WqpHQ4Rbjq5TJJMGmw5LjTY&#10;01dD1b38NQrO18GcxuwnCUylrA5Zek/dUanp57hfgwg0hnf41T5qBWm+gv8z8QjI7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M8r3wQAAANwAAAAPAAAAAAAAAAAAAAAA&#10;AKECAABkcnMvZG93bnJldi54bWxQSwUGAAAAAAQABAD5AAAAjwMAAAAA&#10;">
                  <v:stroke endarrow="classic"/>
                </v:line>
              </v:group>
            </w:pict>
          </mc:Fallback>
        </mc:AlternateContent>
      </w:r>
      <w:r w:rsidRPr="00403EF1">
        <w:rPr>
          <w:rFonts w:eastAsia="標楷體"/>
          <w:b/>
          <w:bCs/>
          <w:sz w:val="28"/>
        </w:rPr>
        <w:t xml:space="preserve">                  </w:t>
      </w:r>
      <w:r w:rsidRPr="00403EF1">
        <w:rPr>
          <w:rFonts w:eastAsia="標楷體"/>
          <w:b/>
          <w:bCs/>
          <w:sz w:val="28"/>
        </w:rPr>
        <w:t>表</w:t>
      </w:r>
      <w:r w:rsidRPr="00403EF1">
        <w:rPr>
          <w:rFonts w:eastAsia="標楷體"/>
          <w:b/>
          <w:bCs/>
          <w:sz w:val="28"/>
        </w:rPr>
        <w:t xml:space="preserve">4-3 </w:t>
      </w:r>
      <w:r w:rsidRPr="00403EF1">
        <w:rPr>
          <w:rFonts w:eastAsia="標楷體"/>
          <w:b/>
          <w:bCs/>
          <w:sz w:val="28"/>
        </w:rPr>
        <w:t>兩岸貿易概況</w:t>
      </w:r>
      <w:r w:rsidRPr="00403EF1">
        <w:rPr>
          <w:rFonts w:eastAsia="標楷體"/>
          <w:b/>
          <w:bCs/>
          <w:sz w:val="28"/>
        </w:rPr>
        <w:t xml:space="preserve">             </w:t>
      </w:r>
      <w:r w:rsidRPr="00403EF1">
        <w:rPr>
          <w:rFonts w:eastAsia="標楷體"/>
        </w:rPr>
        <w:t>單位：億美元；％</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B90F44" w:rsidRPr="00896C1C" w:rsidTr="00D846A0">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B90F44" w:rsidRPr="00896C1C" w:rsidRDefault="00B90F44" w:rsidP="00D846A0">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B90F44" w:rsidRPr="00896C1C" w:rsidRDefault="00B90F44" w:rsidP="00D846A0">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B90F44" w:rsidRPr="00896C1C" w:rsidRDefault="00B90F44" w:rsidP="00D846A0">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B90F44" w:rsidRPr="00896C1C" w:rsidRDefault="00B90F44" w:rsidP="00D846A0">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B90F44" w:rsidRPr="00896C1C" w:rsidRDefault="00B90F44" w:rsidP="00D846A0">
            <w:pPr>
              <w:jc w:val="center"/>
              <w:rPr>
                <w:rFonts w:ascii="標楷體" w:eastAsia="標楷體" w:hAnsi="標楷體" w:cs="Arial Unicode MS"/>
              </w:rPr>
            </w:pPr>
            <w:r>
              <w:rPr>
                <w:rFonts w:ascii="標楷體" w:eastAsia="標楷體" w:hAnsi="標楷體" w:hint="eastAsia"/>
              </w:rPr>
              <w:t>出入超</w:t>
            </w:r>
          </w:p>
        </w:tc>
      </w:tr>
      <w:tr w:rsidR="00B90F44" w:rsidRPr="00896C1C" w:rsidTr="00D846A0">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B90F44" w:rsidRPr="00896C1C" w:rsidRDefault="00B90F44" w:rsidP="00D846A0">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B90F44" w:rsidRPr="00BD25E6" w:rsidRDefault="00B90F44" w:rsidP="00D846A0">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B90F44" w:rsidRPr="00896C1C" w:rsidTr="00D846A0">
        <w:trPr>
          <w:trHeight w:val="373"/>
        </w:trPr>
        <w:tc>
          <w:tcPr>
            <w:tcW w:w="1800" w:type="dxa"/>
            <w:tcBorders>
              <w:right w:val="single" w:sz="4" w:space="0" w:color="auto"/>
            </w:tcBorders>
            <w:tcMar>
              <w:top w:w="15" w:type="dxa"/>
              <w:left w:w="15" w:type="dxa"/>
              <w:bottom w:w="0" w:type="dxa"/>
              <w:right w:w="15" w:type="dxa"/>
            </w:tcMar>
          </w:tcPr>
          <w:p w:rsidR="00B90F44" w:rsidRPr="00896C1C" w:rsidRDefault="00B90F44" w:rsidP="00D846A0">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32.7</w:t>
            </w:r>
          </w:p>
        </w:tc>
      </w:tr>
      <w:tr w:rsidR="00B90F44" w:rsidRPr="00896C1C" w:rsidTr="00D846A0">
        <w:trPr>
          <w:trHeight w:val="373"/>
        </w:trPr>
        <w:tc>
          <w:tcPr>
            <w:tcW w:w="1800" w:type="dxa"/>
            <w:tcBorders>
              <w:right w:val="single" w:sz="4" w:space="0" w:color="auto"/>
            </w:tcBorders>
            <w:tcMar>
              <w:top w:w="15" w:type="dxa"/>
              <w:left w:w="15" w:type="dxa"/>
              <w:bottom w:w="0" w:type="dxa"/>
              <w:right w:w="15" w:type="dxa"/>
            </w:tcMar>
          </w:tcPr>
          <w:p w:rsidR="00B90F44" w:rsidRPr="00896C1C" w:rsidRDefault="00B90F44" w:rsidP="00D846A0">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B90F44" w:rsidRPr="00896C1C" w:rsidRDefault="00B90F44" w:rsidP="00D846A0">
            <w:pPr>
              <w:jc w:val="center"/>
            </w:pPr>
            <w:r w:rsidRPr="00896C1C">
              <w:rPr>
                <w:rFonts w:hint="eastAsia"/>
              </w:rPr>
              <w:t>2.1</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Pr="00CD3778" w:rsidRDefault="00B90F44" w:rsidP="00D846A0">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B90F44" w:rsidRPr="00CD3778" w:rsidRDefault="00B90F44" w:rsidP="00D846A0">
            <w:pPr>
              <w:jc w:val="center"/>
              <w:rPr>
                <w:color w:val="000000"/>
              </w:rPr>
            </w:pPr>
            <w:r>
              <w:rPr>
                <w:rFonts w:hint="eastAsia"/>
                <w:color w:val="000000"/>
              </w:rPr>
              <w:t>-4.7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2.5</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-2.6</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131.3</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-11.0</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92.5</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-10.3</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38.0</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-12.5</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18.2</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53.6</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-8.7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111.4</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15.9</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27.2</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84.8</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17.5</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26.7</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11.1</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13.5</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58.1</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20.7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153.1</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3.3</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28.6</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109.5</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-0.3</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39.5</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43.6</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16.9</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66.0</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145.8</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7.3</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103.8</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5.0</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39.0</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42.1</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13.4</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17.5</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61.7</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0.0</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150.8</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7.7</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31.4</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110.6</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6.4</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41.5</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40.2</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11.4</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18.8</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70.4</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153.3</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10.1</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29.6</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106.3</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3.4</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47.0</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29.2</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59.3</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149.6</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29.4</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105.2</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6.5</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39.3</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44.4</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14.4</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18.4</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60.8</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-0.7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-3.4</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7.0</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B90F44" w:rsidRPr="004176DD" w:rsidRDefault="00B90F44" w:rsidP="00D846A0">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-14.7</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B90F44" w:rsidRPr="004176DD" w:rsidRDefault="00B90F44" w:rsidP="00D846A0">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-10.0</w:t>
            </w:r>
          </w:p>
        </w:tc>
      </w:tr>
      <w:tr w:rsidR="00B90F44" w:rsidRPr="00896C1C" w:rsidTr="00D846A0">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2015</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p>
        </w:tc>
        <w:tc>
          <w:tcPr>
            <w:tcW w:w="79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631"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895"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840" w:type="dxa"/>
            <w:tcBorders>
              <w:left w:val="nil"/>
              <w:right w:val="nil"/>
            </w:tcBorders>
            <w:tcMar>
              <w:top w:w="15" w:type="dxa"/>
              <w:left w:w="15" w:type="dxa"/>
              <w:bottom w:w="0" w:type="dxa"/>
              <w:right w:w="15" w:type="dxa"/>
            </w:tcMar>
            <w:vAlign w:val="bottom"/>
          </w:tcPr>
          <w:p w:rsidR="00B90F44" w:rsidRPr="004176DD" w:rsidRDefault="00B90F44" w:rsidP="00D846A0">
            <w:pPr>
              <w:jc w:val="center"/>
            </w:pPr>
          </w:p>
        </w:tc>
        <w:tc>
          <w:tcPr>
            <w:tcW w:w="69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78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859"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720"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772"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c>
          <w:tcPr>
            <w:tcW w:w="848" w:type="dxa"/>
            <w:tcBorders>
              <w:left w:val="nil"/>
              <w:right w:val="nil"/>
            </w:tcBorders>
            <w:tcMar>
              <w:top w:w="15" w:type="dxa"/>
              <w:left w:w="15" w:type="dxa"/>
              <w:bottom w:w="0" w:type="dxa"/>
              <w:right w:w="15" w:type="dxa"/>
            </w:tcMar>
            <w:vAlign w:val="bottom"/>
          </w:tcPr>
          <w:p w:rsidR="00B90F44" w:rsidRDefault="00B90F44" w:rsidP="00D846A0">
            <w:pPr>
              <w:jc w:val="center"/>
              <w:rPr>
                <w:color w:val="000000"/>
              </w:rPr>
            </w:pPr>
          </w:p>
        </w:tc>
      </w:tr>
      <w:tr w:rsidR="00B90F44" w:rsidRPr="00896C1C" w:rsidTr="00D846A0">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B90F44" w:rsidRDefault="00B90F44" w:rsidP="00D846A0">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146.2</w:t>
            </w:r>
          </w:p>
        </w:tc>
        <w:tc>
          <w:tcPr>
            <w:tcW w:w="798"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11.3</w:t>
            </w:r>
          </w:p>
        </w:tc>
        <w:tc>
          <w:tcPr>
            <w:tcW w:w="631"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32.2</w:t>
            </w:r>
          </w:p>
        </w:tc>
        <w:tc>
          <w:tcPr>
            <w:tcW w:w="895"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103.4</w:t>
            </w:r>
          </w:p>
        </w:tc>
        <w:tc>
          <w:tcPr>
            <w:tcW w:w="840" w:type="dxa"/>
            <w:tcBorders>
              <w:left w:val="nil"/>
              <w:bottom w:val="single" w:sz="4" w:space="0" w:color="auto"/>
              <w:right w:val="nil"/>
            </w:tcBorders>
            <w:tcMar>
              <w:top w:w="15" w:type="dxa"/>
              <w:left w:w="15" w:type="dxa"/>
              <w:bottom w:w="0" w:type="dxa"/>
              <w:right w:w="15" w:type="dxa"/>
            </w:tcMar>
            <w:vAlign w:val="bottom"/>
          </w:tcPr>
          <w:p w:rsidR="00B90F44" w:rsidRPr="004176DD" w:rsidRDefault="00B90F44" w:rsidP="00D846A0">
            <w:pPr>
              <w:jc w:val="center"/>
            </w:pPr>
            <w:r>
              <w:rPr>
                <w:rFonts w:hint="eastAsia"/>
              </w:rPr>
              <w:t>11.8</w:t>
            </w:r>
          </w:p>
        </w:tc>
        <w:tc>
          <w:tcPr>
            <w:tcW w:w="699"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41.2</w:t>
            </w:r>
          </w:p>
        </w:tc>
        <w:tc>
          <w:tcPr>
            <w:tcW w:w="782"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42.8</w:t>
            </w:r>
          </w:p>
        </w:tc>
        <w:tc>
          <w:tcPr>
            <w:tcW w:w="859"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10.2</w:t>
            </w:r>
          </w:p>
        </w:tc>
        <w:tc>
          <w:tcPr>
            <w:tcW w:w="720"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21.1</w:t>
            </w:r>
          </w:p>
        </w:tc>
        <w:tc>
          <w:tcPr>
            <w:tcW w:w="772"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60.6</w:t>
            </w:r>
          </w:p>
        </w:tc>
        <w:tc>
          <w:tcPr>
            <w:tcW w:w="848" w:type="dxa"/>
            <w:tcBorders>
              <w:left w:val="nil"/>
              <w:bottom w:val="single" w:sz="4" w:space="0" w:color="auto"/>
              <w:right w:val="nil"/>
            </w:tcBorders>
            <w:tcMar>
              <w:top w:w="15" w:type="dxa"/>
              <w:left w:w="15" w:type="dxa"/>
              <w:bottom w:w="0" w:type="dxa"/>
              <w:right w:w="15" w:type="dxa"/>
            </w:tcMar>
            <w:vAlign w:val="bottom"/>
          </w:tcPr>
          <w:p w:rsidR="00B90F44" w:rsidRDefault="00B90F44" w:rsidP="00D846A0">
            <w:pPr>
              <w:jc w:val="center"/>
              <w:rPr>
                <w:color w:val="000000"/>
              </w:rPr>
            </w:pPr>
            <w:r>
              <w:rPr>
                <w:rFonts w:hint="eastAsia"/>
                <w:color w:val="000000"/>
              </w:rPr>
              <w:t>13.0</w:t>
            </w:r>
          </w:p>
        </w:tc>
      </w:tr>
    </w:tbl>
    <w:p w:rsidR="00DA1BFE" w:rsidRPr="00421927" w:rsidRDefault="00B90F44" w:rsidP="00B90F44">
      <w:pPr>
        <w:pStyle w:val="t-2"/>
        <w:ind w:firstLineChars="0" w:firstLine="0"/>
      </w:pPr>
      <w:r w:rsidRPr="005877C9">
        <w:t>資料來源：財政部進出口海關統計。</w:t>
      </w:r>
    </w:p>
    <w:p w:rsidR="005D1D13" w:rsidRPr="00421927" w:rsidRDefault="005D1D13" w:rsidP="00BF2DEF">
      <w:pPr>
        <w:pStyle w:val="k3a"/>
        <w:spacing w:beforeLines="0" w:before="0" w:line="276" w:lineRule="auto"/>
        <w:ind w:leftChars="0" w:left="0" w:firstLineChars="0" w:firstLine="0"/>
        <w:rPr>
          <w:b/>
          <w:bCs/>
          <w:color w:val="FF0000"/>
          <w:sz w:val="32"/>
        </w:rPr>
      </w:pPr>
      <w:r w:rsidRPr="00421927">
        <w:rPr>
          <w:b/>
          <w:bCs/>
          <w:color w:val="FF0000"/>
          <w:sz w:val="32"/>
        </w:rPr>
        <w:br w:type="page"/>
      </w:r>
    </w:p>
    <w:p w:rsidR="0098590E" w:rsidRPr="00FD620D" w:rsidRDefault="00AC2664" w:rsidP="00B63A10">
      <w:pPr>
        <w:pStyle w:val="t-1"/>
        <w:spacing w:afterLines="0" w:after="0"/>
      </w:pPr>
      <w:bookmarkStart w:id="180" w:name="_Toc401923808"/>
      <w:bookmarkStart w:id="181" w:name="_Toc402171729"/>
      <w:bookmarkStart w:id="182" w:name="_Toc413655533"/>
      <w:r w:rsidRPr="00FD620D">
        <w:t>肆、專論</w:t>
      </w:r>
      <w:bookmarkEnd w:id="167"/>
      <w:bookmarkEnd w:id="180"/>
      <w:bookmarkEnd w:id="181"/>
      <w:bookmarkEnd w:id="182"/>
    </w:p>
    <w:p w:rsidR="00AF61BB" w:rsidRPr="008D1B77" w:rsidRDefault="002C391E" w:rsidP="00AF61BB">
      <w:pPr>
        <w:widowControl/>
        <w:spacing w:afterLines="50" w:after="180"/>
        <w:jc w:val="center"/>
        <w:rPr>
          <w:rFonts w:eastAsia="標楷體"/>
          <w:b/>
          <w:sz w:val="36"/>
          <w:szCs w:val="36"/>
        </w:rPr>
      </w:pPr>
      <w:r w:rsidRPr="002C391E">
        <w:rPr>
          <w:rFonts w:eastAsia="標楷體" w:hint="eastAsia"/>
          <w:b/>
          <w:sz w:val="36"/>
          <w:szCs w:val="36"/>
        </w:rPr>
        <w:t>中國大陸近年國有企業改革與混合所有制經濟初探</w:t>
      </w:r>
      <w:r w:rsidR="00AF61BB" w:rsidRPr="00FD620D">
        <w:rPr>
          <w:rFonts w:ascii="標楷體" w:eastAsia="標楷體" w:hAnsi="標楷體"/>
          <w:b/>
          <w:sz w:val="36"/>
          <w:szCs w:val="36"/>
          <w:vertAlign w:val="superscript"/>
        </w:rPr>
        <w:footnoteReference w:id="1"/>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一、</w:t>
      </w:r>
      <w:r w:rsidRPr="002C391E">
        <w:rPr>
          <w:rFonts w:eastAsia="標楷體"/>
          <w:b/>
          <w:sz w:val="28"/>
          <w:szCs w:val="32"/>
        </w:rPr>
        <w:t>前言</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中國大陸自</w:t>
      </w:r>
      <w:r w:rsidRPr="002C391E">
        <w:rPr>
          <w:rFonts w:eastAsia="標楷體" w:hint="eastAsia"/>
          <w:sz w:val="28"/>
          <w:szCs w:val="28"/>
        </w:rPr>
        <w:t>1978</w:t>
      </w:r>
      <w:r w:rsidRPr="002C391E">
        <w:rPr>
          <w:rFonts w:eastAsia="標楷體" w:hint="eastAsia"/>
          <w:sz w:val="28"/>
          <w:szCs w:val="28"/>
        </w:rPr>
        <w:t>年改革開放，由計劃經濟轉向市場經濟的過程中，推動了許多變革，同時也取得經濟快速發展的成果。惟迄今看似資本主義社會的經濟市場運作中，仍存有許多計劃經濟特色，其中國有企業在中國大陸經濟中所扮演的角色即是一例。習近平與李克強在中國共產黨（以下稱中共）第</w:t>
      </w:r>
      <w:r w:rsidRPr="002C391E">
        <w:rPr>
          <w:rFonts w:eastAsia="標楷體" w:hint="eastAsia"/>
          <w:sz w:val="28"/>
          <w:szCs w:val="28"/>
        </w:rPr>
        <w:t>18</w:t>
      </w:r>
      <w:r w:rsidRPr="002C391E">
        <w:rPr>
          <w:rFonts w:eastAsia="標楷體" w:hint="eastAsia"/>
          <w:sz w:val="28"/>
          <w:szCs w:val="28"/>
        </w:rPr>
        <w:t>屆黨代表大會（以下稱</w:t>
      </w:r>
      <w:r w:rsidRPr="002C391E">
        <w:rPr>
          <w:rFonts w:eastAsia="標楷體" w:hint="eastAsia"/>
          <w:sz w:val="28"/>
          <w:szCs w:val="28"/>
        </w:rPr>
        <w:t>18</w:t>
      </w:r>
      <w:r w:rsidRPr="002C391E">
        <w:rPr>
          <w:rFonts w:eastAsia="標楷體" w:hint="eastAsia"/>
          <w:sz w:val="28"/>
          <w:szCs w:val="28"/>
        </w:rPr>
        <w:t>大）上台後，於</w:t>
      </w:r>
      <w:r w:rsidRPr="002C391E">
        <w:rPr>
          <w:rFonts w:eastAsia="標楷體" w:hint="eastAsia"/>
          <w:sz w:val="28"/>
          <w:szCs w:val="28"/>
        </w:rPr>
        <w:t>2013</w:t>
      </w:r>
      <w:r w:rsidRPr="002C391E">
        <w:rPr>
          <w:rFonts w:eastAsia="標楷體" w:hint="eastAsia"/>
          <w:sz w:val="28"/>
          <w:szCs w:val="28"/>
        </w:rPr>
        <w:t>年</w:t>
      </w:r>
      <w:r w:rsidRPr="002C391E">
        <w:rPr>
          <w:rFonts w:eastAsia="標楷體" w:hint="eastAsia"/>
          <w:sz w:val="28"/>
          <w:szCs w:val="28"/>
        </w:rPr>
        <w:t>11</w:t>
      </w:r>
      <w:r w:rsidRPr="002C391E">
        <w:rPr>
          <w:rFonts w:eastAsia="標楷體" w:hint="eastAsia"/>
          <w:sz w:val="28"/>
          <w:szCs w:val="28"/>
        </w:rPr>
        <w:t>月的</w:t>
      </w:r>
      <w:r w:rsidRPr="002C391E">
        <w:rPr>
          <w:rFonts w:eastAsia="標楷體" w:hint="eastAsia"/>
          <w:sz w:val="28"/>
          <w:szCs w:val="28"/>
        </w:rPr>
        <w:t>18</w:t>
      </w:r>
      <w:r w:rsidRPr="002C391E">
        <w:rPr>
          <w:rFonts w:eastAsia="標楷體" w:hint="eastAsia"/>
          <w:sz w:val="28"/>
          <w:szCs w:val="28"/>
        </w:rPr>
        <w:t>大三中全會公布了《中共中央關於全面深化改革若干重大問題的決定》（以下簡稱《決定》），向外釋放中國大陸新一波國有企業改革訊號。此外，</w:t>
      </w:r>
      <w:r w:rsidRPr="002C391E">
        <w:rPr>
          <w:rFonts w:eastAsia="標楷體" w:hint="eastAsia"/>
          <w:sz w:val="28"/>
          <w:szCs w:val="28"/>
        </w:rPr>
        <w:t>2014</w:t>
      </w:r>
      <w:r w:rsidRPr="002C391E">
        <w:rPr>
          <w:rFonts w:eastAsia="標楷體" w:hint="eastAsia"/>
          <w:sz w:val="28"/>
          <w:szCs w:val="28"/>
        </w:rPr>
        <w:t>年</w:t>
      </w:r>
      <w:r w:rsidRPr="002C391E">
        <w:rPr>
          <w:rFonts w:eastAsia="標楷體" w:hint="eastAsia"/>
          <w:sz w:val="28"/>
          <w:szCs w:val="28"/>
        </w:rPr>
        <w:t>12</w:t>
      </w:r>
      <w:r w:rsidRPr="002C391E">
        <w:rPr>
          <w:rFonts w:eastAsia="標楷體" w:hint="eastAsia"/>
          <w:sz w:val="28"/>
          <w:szCs w:val="28"/>
        </w:rPr>
        <w:t>月甫結束的中共中央經濟工作會議也對「新常態」</w:t>
      </w:r>
      <w:r w:rsidRPr="002C391E">
        <w:rPr>
          <w:rFonts w:eastAsia="標楷體"/>
          <w:sz w:val="28"/>
          <w:szCs w:val="28"/>
          <w:vertAlign w:val="superscript"/>
        </w:rPr>
        <w:footnoteReference w:id="2"/>
      </w:r>
      <w:r w:rsidRPr="002C391E">
        <w:rPr>
          <w:rFonts w:eastAsia="標楷體" w:hint="eastAsia"/>
          <w:sz w:val="28"/>
          <w:szCs w:val="28"/>
        </w:rPr>
        <w:t>下的國有資本與國有企業提出改革要求：『推進國企改革要奔著問題去，以增強企業活力、提高效率為中心，提高國企核心競爭力，建立產權清晰、權責明確、政企分開、管理科學的現代企業制度』。</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中國大陸國有企業改革在深化改革基調上，一方面強調要強化市場的決定性作用，同時又著重要發揮國有經濟的主導作用。二者看似矛盾，其實正凸顯中國大陸改革開放過程中不斷辯證與變化的特性。</w:t>
      </w:r>
      <w:r w:rsidRPr="002C391E">
        <w:rPr>
          <w:rFonts w:eastAsia="標楷體" w:hint="eastAsia"/>
          <w:sz w:val="28"/>
          <w:szCs w:val="28"/>
        </w:rPr>
        <w:t>2015</w:t>
      </w:r>
      <w:r w:rsidRPr="002C391E">
        <w:rPr>
          <w:rFonts w:eastAsia="標楷體" w:hint="eastAsia"/>
          <w:sz w:val="28"/>
          <w:szCs w:val="28"/>
        </w:rPr>
        <w:t>年隨著國有企業改革的頂層設計方案即將出爐，可預見中國大陸國有企業改革將出現快速的進展。</w:t>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二、中國大陸歷年國有企業改革與所有制經濟政策演變</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自中國大陸改革開放以來，其由傳統的社會主義公有制朝市場經濟實質私有制進行轉變，其間經歷許多思想與制度上的碰撞與試驗，並從中探索社會主義公有制和市場經濟制度能有效共存的實現形式，其政策大致變化如下表</w:t>
      </w:r>
      <w:r w:rsidRPr="002C391E">
        <w:rPr>
          <w:rFonts w:eastAsia="標楷體" w:hint="eastAsia"/>
          <w:sz w:val="28"/>
          <w:szCs w:val="28"/>
        </w:rPr>
        <w:t>1</w:t>
      </w:r>
      <w:r w:rsidRPr="002C391E">
        <w:rPr>
          <w:rFonts w:eastAsia="標楷體" w:hint="eastAsia"/>
          <w:sz w:val="28"/>
          <w:szCs w:val="28"/>
        </w:rPr>
        <w:t>。</w:t>
      </w:r>
    </w:p>
    <w:p w:rsidR="002C391E" w:rsidRPr="002C391E" w:rsidRDefault="002C391E" w:rsidP="002C391E">
      <w:pPr>
        <w:widowControl/>
        <w:wordWrap w:val="0"/>
        <w:overflowPunct w:val="0"/>
        <w:spacing w:beforeLines="50" w:before="180" w:afterLines="25" w:after="90" w:line="460" w:lineRule="exact"/>
        <w:jc w:val="center"/>
        <w:rPr>
          <w:rFonts w:eastAsia="標楷體"/>
          <w:b/>
          <w:spacing w:val="10"/>
          <w:sz w:val="28"/>
          <w:szCs w:val="28"/>
        </w:rPr>
      </w:pPr>
      <w:r w:rsidRPr="002C391E">
        <w:rPr>
          <w:rFonts w:eastAsia="標楷體" w:hint="eastAsia"/>
          <w:b/>
          <w:spacing w:val="10"/>
          <w:sz w:val="28"/>
          <w:szCs w:val="28"/>
        </w:rPr>
        <w:t>表</w:t>
      </w:r>
      <w:r w:rsidRPr="002C391E">
        <w:rPr>
          <w:rFonts w:eastAsia="標楷體" w:hint="eastAsia"/>
          <w:b/>
          <w:spacing w:val="10"/>
          <w:sz w:val="28"/>
          <w:szCs w:val="28"/>
        </w:rPr>
        <w:t xml:space="preserve">1 </w:t>
      </w:r>
      <w:r w:rsidRPr="002C391E">
        <w:rPr>
          <w:rFonts w:eastAsia="標楷體" w:hint="eastAsia"/>
          <w:b/>
          <w:spacing w:val="10"/>
          <w:sz w:val="28"/>
          <w:szCs w:val="28"/>
        </w:rPr>
        <w:t>中國大陸歷年國有企業改革與所有制經濟政策演變</w:t>
      </w:r>
    </w:p>
    <w:tbl>
      <w:tblPr>
        <w:tblStyle w:val="91"/>
        <w:tblW w:w="9071" w:type="dxa"/>
        <w:tblInd w:w="-242" w:type="dxa"/>
        <w:tblLook w:val="04A0" w:firstRow="1" w:lastRow="0" w:firstColumn="1" w:lastColumn="0" w:noHBand="0" w:noVBand="1"/>
      </w:tblPr>
      <w:tblGrid>
        <w:gridCol w:w="2324"/>
        <w:gridCol w:w="1526"/>
        <w:gridCol w:w="5221"/>
      </w:tblGrid>
      <w:tr w:rsidR="002C391E" w:rsidRPr="002C391E" w:rsidTr="00D846A0">
        <w:tc>
          <w:tcPr>
            <w:tcW w:w="2324" w:type="dxa"/>
          </w:tcPr>
          <w:p w:rsidR="002C391E" w:rsidRPr="002C391E" w:rsidRDefault="002C391E" w:rsidP="002C391E">
            <w:pPr>
              <w:widowControl/>
              <w:wordWrap w:val="0"/>
              <w:overflowPunct w:val="0"/>
              <w:spacing w:beforeLines="15" w:before="54" w:afterLines="15" w:after="54" w:line="320" w:lineRule="exact"/>
              <w:jc w:val="center"/>
              <w:rPr>
                <w:rFonts w:eastAsia="標楷體"/>
                <w:spacing w:val="10"/>
              </w:rPr>
            </w:pPr>
            <w:r w:rsidRPr="002C391E">
              <w:rPr>
                <w:rFonts w:eastAsia="標楷體" w:hint="eastAsia"/>
                <w:b/>
                <w:spacing w:val="10"/>
              </w:rPr>
              <w:t>時間</w:t>
            </w:r>
          </w:p>
        </w:tc>
        <w:tc>
          <w:tcPr>
            <w:tcW w:w="1526" w:type="dxa"/>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hint="eastAsia"/>
                <w:b/>
                <w:spacing w:val="10"/>
              </w:rPr>
              <w:t>提出場合</w:t>
            </w:r>
          </w:p>
        </w:tc>
        <w:tc>
          <w:tcPr>
            <w:tcW w:w="5221" w:type="dxa"/>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hint="eastAsia"/>
                <w:b/>
                <w:spacing w:val="10"/>
              </w:rPr>
              <w:t>國有企業改革與所有制經濟政策</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1981</w:t>
            </w:r>
            <w:r w:rsidRPr="002C391E">
              <w:rPr>
                <w:rFonts w:eastAsia="標楷體" w:hint="eastAsia"/>
                <w:spacing w:val="10"/>
              </w:rPr>
              <w:t>年</w:t>
            </w:r>
            <w:r w:rsidRPr="002C391E">
              <w:rPr>
                <w:rFonts w:eastAsia="標楷體" w:hint="eastAsia"/>
                <w:spacing w:val="10"/>
              </w:rPr>
              <w:t>6</w:t>
            </w:r>
            <w:r w:rsidRPr="002C391E">
              <w:rPr>
                <w:rFonts w:eastAsia="標楷體" w:hint="eastAsia"/>
                <w:spacing w:val="10"/>
              </w:rPr>
              <w:t>月</w:t>
            </w:r>
            <w:r w:rsidRPr="002C391E">
              <w:rPr>
                <w:rFonts w:eastAsia="標楷體" w:hint="eastAsia"/>
                <w:spacing w:val="10"/>
              </w:rPr>
              <w:t>27</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11</w:t>
            </w:r>
            <w:r w:rsidRPr="002C391E">
              <w:rPr>
                <w:rFonts w:eastAsia="標楷體" w:hint="eastAsia"/>
                <w:spacing w:val="10"/>
              </w:rPr>
              <w:t>大</w:t>
            </w:r>
          </w:p>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六中全會</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‧國營經濟和集體經濟為基本的經濟形式。</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1982</w:t>
            </w:r>
            <w:r w:rsidRPr="002C391E">
              <w:rPr>
                <w:rFonts w:eastAsia="標楷體" w:hint="eastAsia"/>
                <w:spacing w:val="10"/>
              </w:rPr>
              <w:t>年</w:t>
            </w:r>
            <w:r w:rsidRPr="002C391E">
              <w:rPr>
                <w:rFonts w:eastAsia="標楷體" w:hint="eastAsia"/>
                <w:spacing w:val="10"/>
              </w:rPr>
              <w:t>9</w:t>
            </w:r>
            <w:r w:rsidRPr="002C391E">
              <w:rPr>
                <w:rFonts w:eastAsia="標楷體" w:hint="eastAsia"/>
                <w:spacing w:val="10"/>
              </w:rPr>
              <w:t>月</w:t>
            </w:r>
            <w:r w:rsidRPr="002C391E">
              <w:rPr>
                <w:rFonts w:eastAsia="標楷體" w:hint="eastAsia"/>
                <w:spacing w:val="10"/>
              </w:rPr>
              <w:t>1</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12</w:t>
            </w:r>
            <w:r w:rsidRPr="002C391E">
              <w:rPr>
                <w:rFonts w:eastAsia="標楷體" w:hint="eastAsia"/>
                <w:spacing w:val="10"/>
              </w:rPr>
              <w:t>大</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‧社會主義國營經濟居國民經濟主導地位。</w:t>
            </w:r>
          </w:p>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‧發展國營經濟是保障社會主義集體所有制經濟。</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1984</w:t>
            </w:r>
            <w:r w:rsidRPr="002C391E">
              <w:rPr>
                <w:rFonts w:eastAsia="標楷體" w:hint="eastAsia"/>
                <w:spacing w:val="10"/>
              </w:rPr>
              <w:t>年</w:t>
            </w:r>
            <w:r w:rsidRPr="002C391E">
              <w:rPr>
                <w:rFonts w:eastAsia="標楷體" w:hint="eastAsia"/>
                <w:spacing w:val="10"/>
              </w:rPr>
              <w:t>10</w:t>
            </w:r>
            <w:r w:rsidRPr="002C391E">
              <w:rPr>
                <w:rFonts w:eastAsia="標楷體" w:hint="eastAsia"/>
                <w:spacing w:val="10"/>
              </w:rPr>
              <w:t>月</w:t>
            </w:r>
            <w:r w:rsidRPr="002C391E">
              <w:rPr>
                <w:rFonts w:eastAsia="標楷體" w:hint="eastAsia"/>
                <w:spacing w:val="10"/>
              </w:rPr>
              <w:t>20</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12</w:t>
            </w:r>
            <w:r w:rsidRPr="002C391E">
              <w:rPr>
                <w:rFonts w:eastAsia="標楷體" w:hint="eastAsia"/>
                <w:spacing w:val="10"/>
              </w:rPr>
              <w:t>大</w:t>
            </w:r>
          </w:p>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三中全會</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‧確立經濟體制由計劃經濟向社會主義市場經濟轉型。</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1987</w:t>
            </w:r>
            <w:r w:rsidRPr="002C391E">
              <w:rPr>
                <w:rFonts w:eastAsia="標楷體" w:hint="eastAsia"/>
                <w:spacing w:val="10"/>
              </w:rPr>
              <w:t>年</w:t>
            </w:r>
            <w:r w:rsidRPr="002C391E">
              <w:rPr>
                <w:rFonts w:eastAsia="標楷體" w:hint="eastAsia"/>
                <w:spacing w:val="10"/>
              </w:rPr>
              <w:t>10</w:t>
            </w:r>
            <w:r w:rsidRPr="002C391E">
              <w:rPr>
                <w:rFonts w:eastAsia="標楷體" w:hint="eastAsia"/>
                <w:spacing w:val="10"/>
              </w:rPr>
              <w:t>月</w:t>
            </w:r>
            <w:r w:rsidRPr="002C391E">
              <w:rPr>
                <w:rFonts w:eastAsia="標楷體" w:hint="eastAsia"/>
                <w:spacing w:val="10"/>
              </w:rPr>
              <w:t>25</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13</w:t>
            </w:r>
            <w:r w:rsidRPr="002C391E">
              <w:rPr>
                <w:rFonts w:eastAsia="標楷體" w:hint="eastAsia"/>
                <w:spacing w:val="10"/>
              </w:rPr>
              <w:t>大</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w:t>
            </w:r>
            <w:r w:rsidRPr="002C391E">
              <w:rPr>
                <w:rFonts w:eastAsia="標楷體"/>
                <w:spacing w:val="10"/>
              </w:rPr>
              <w:t>以公有制經濟為主體，</w:t>
            </w:r>
            <w:r w:rsidRPr="002C391E">
              <w:rPr>
                <w:rFonts w:eastAsia="標楷體" w:hint="eastAsia"/>
                <w:spacing w:val="10"/>
              </w:rPr>
              <w:t>發展</w:t>
            </w:r>
            <w:r w:rsidRPr="002C391E">
              <w:rPr>
                <w:rFonts w:eastAsia="標楷體"/>
                <w:spacing w:val="10"/>
              </w:rPr>
              <w:t>個體經濟、私營經濟、外資經濟</w:t>
            </w:r>
            <w:r w:rsidRPr="002C391E">
              <w:rPr>
                <w:rFonts w:eastAsia="標楷體" w:hint="eastAsia"/>
                <w:spacing w:val="10"/>
              </w:rPr>
              <w:t>在內的多種經濟所有制。</w:t>
            </w:r>
          </w:p>
        </w:tc>
      </w:tr>
      <w:tr w:rsidR="002C391E" w:rsidRPr="002C391E" w:rsidTr="00D846A0">
        <w:tc>
          <w:tcPr>
            <w:tcW w:w="2324" w:type="dxa"/>
          </w:tcPr>
          <w:p w:rsidR="002C391E" w:rsidRPr="002C391E" w:rsidRDefault="002C391E" w:rsidP="002C391E">
            <w:pPr>
              <w:widowControl/>
              <w:overflowPunct w:val="0"/>
              <w:spacing w:beforeLines="50" w:before="180" w:afterLines="50" w:after="180" w:line="280" w:lineRule="exact"/>
              <w:jc w:val="both"/>
              <w:rPr>
                <w:rFonts w:eastAsia="標楷體"/>
                <w:spacing w:val="10"/>
              </w:rPr>
            </w:pPr>
            <w:r w:rsidRPr="002C391E">
              <w:rPr>
                <w:rFonts w:eastAsia="標楷體" w:hint="eastAsia"/>
                <w:spacing w:val="10"/>
              </w:rPr>
              <w:t>1992</w:t>
            </w:r>
            <w:r w:rsidRPr="002C391E">
              <w:rPr>
                <w:rFonts w:eastAsia="標楷體" w:hint="eastAsia"/>
                <w:spacing w:val="10"/>
              </w:rPr>
              <w:t>年</w:t>
            </w:r>
            <w:r w:rsidRPr="002C391E">
              <w:rPr>
                <w:rFonts w:eastAsia="標楷體" w:hint="eastAsia"/>
                <w:spacing w:val="10"/>
              </w:rPr>
              <w:t>10</w:t>
            </w:r>
            <w:r w:rsidRPr="002C391E">
              <w:rPr>
                <w:rFonts w:eastAsia="標楷體" w:hint="eastAsia"/>
                <w:spacing w:val="10"/>
              </w:rPr>
              <w:t>月</w:t>
            </w:r>
            <w:r w:rsidRPr="002C391E">
              <w:rPr>
                <w:rFonts w:eastAsia="標楷體" w:hint="eastAsia"/>
                <w:spacing w:val="10"/>
              </w:rPr>
              <w:t>12</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50" w:before="180" w:afterLines="50" w:after="180" w:line="280" w:lineRule="exact"/>
              <w:jc w:val="center"/>
              <w:rPr>
                <w:rFonts w:eastAsia="標楷體"/>
                <w:spacing w:val="10"/>
              </w:rPr>
            </w:pPr>
            <w:r w:rsidRPr="002C391E">
              <w:rPr>
                <w:rFonts w:eastAsia="標楷體" w:hint="eastAsia"/>
                <w:spacing w:val="10"/>
              </w:rPr>
              <w:t>14</w:t>
            </w:r>
            <w:r w:rsidRPr="002C391E">
              <w:rPr>
                <w:rFonts w:eastAsia="標楷體" w:hint="eastAsia"/>
                <w:spacing w:val="10"/>
              </w:rPr>
              <w:t>大</w:t>
            </w:r>
          </w:p>
        </w:tc>
        <w:tc>
          <w:tcPr>
            <w:tcW w:w="5221" w:type="dxa"/>
          </w:tcPr>
          <w:p w:rsidR="002C391E" w:rsidRPr="002C391E" w:rsidRDefault="002C391E" w:rsidP="002C391E">
            <w:pPr>
              <w:widowControl/>
              <w:overflowPunct w:val="0"/>
              <w:spacing w:beforeLines="50" w:before="180" w:afterLines="50" w:after="180" w:line="280" w:lineRule="exact"/>
              <w:ind w:left="260" w:hangingChars="100" w:hanging="260"/>
              <w:jc w:val="both"/>
              <w:rPr>
                <w:rFonts w:eastAsia="標楷體"/>
                <w:spacing w:val="10"/>
              </w:rPr>
            </w:pPr>
            <w:r w:rsidRPr="002C391E">
              <w:rPr>
                <w:rFonts w:eastAsia="標楷體" w:hint="eastAsia"/>
                <w:spacing w:val="10"/>
              </w:rPr>
              <w:t>‧建立社會主義市場經濟體制。</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1993</w:t>
            </w:r>
            <w:r w:rsidRPr="002C391E">
              <w:rPr>
                <w:rFonts w:eastAsia="標楷體" w:hint="eastAsia"/>
                <w:spacing w:val="10"/>
              </w:rPr>
              <w:t>年</w:t>
            </w:r>
            <w:r w:rsidRPr="002C391E">
              <w:rPr>
                <w:rFonts w:eastAsia="標楷體" w:hint="eastAsia"/>
                <w:spacing w:val="10"/>
              </w:rPr>
              <w:t>11</w:t>
            </w:r>
            <w:r w:rsidRPr="002C391E">
              <w:rPr>
                <w:rFonts w:eastAsia="標楷體" w:hint="eastAsia"/>
                <w:spacing w:val="10"/>
              </w:rPr>
              <w:t>月</w:t>
            </w:r>
            <w:r w:rsidRPr="002C391E">
              <w:rPr>
                <w:rFonts w:eastAsia="標楷體" w:hint="eastAsia"/>
                <w:spacing w:val="10"/>
              </w:rPr>
              <w:t>14</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14</w:t>
            </w:r>
            <w:r w:rsidRPr="002C391E">
              <w:rPr>
                <w:rFonts w:eastAsia="標楷體" w:hint="eastAsia"/>
                <w:spacing w:val="10"/>
              </w:rPr>
              <w:t>大</w:t>
            </w:r>
          </w:p>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三中全會</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‧提出發展混合所有制經濟。</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1997</w:t>
            </w:r>
            <w:r w:rsidRPr="002C391E">
              <w:rPr>
                <w:rFonts w:eastAsia="標楷體" w:hint="eastAsia"/>
                <w:spacing w:val="10"/>
              </w:rPr>
              <w:t>年</w:t>
            </w:r>
            <w:r w:rsidRPr="002C391E">
              <w:rPr>
                <w:rFonts w:eastAsia="標楷體" w:hint="eastAsia"/>
                <w:spacing w:val="10"/>
              </w:rPr>
              <w:t>9</w:t>
            </w:r>
            <w:r w:rsidRPr="002C391E">
              <w:rPr>
                <w:rFonts w:eastAsia="標楷體" w:hint="eastAsia"/>
                <w:spacing w:val="10"/>
              </w:rPr>
              <w:t>月</w:t>
            </w:r>
            <w:r w:rsidRPr="002C391E">
              <w:rPr>
                <w:rFonts w:eastAsia="標楷體" w:hint="eastAsia"/>
                <w:spacing w:val="10"/>
              </w:rPr>
              <w:t>12</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15</w:t>
            </w:r>
            <w:r w:rsidRPr="002C391E">
              <w:rPr>
                <w:rFonts w:eastAsia="標楷體" w:hint="eastAsia"/>
                <w:spacing w:val="10"/>
              </w:rPr>
              <w:t>大</w:t>
            </w:r>
          </w:p>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四中全會</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‧藉股份制吸引更多社會資本，擴大國有資本功能、提高國有經濟控制力與影響力。</w:t>
            </w:r>
          </w:p>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‧國有大中型企業藉由上市、中外合資和企業互相參股等形式，改為股份制企業，發展混合所有制經濟。</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2002</w:t>
            </w:r>
            <w:r w:rsidRPr="002C391E">
              <w:rPr>
                <w:rFonts w:eastAsia="標楷體" w:hint="eastAsia"/>
                <w:spacing w:val="10"/>
              </w:rPr>
              <w:t>年</w:t>
            </w:r>
            <w:r w:rsidRPr="002C391E">
              <w:rPr>
                <w:rFonts w:eastAsia="標楷體" w:hint="eastAsia"/>
                <w:spacing w:val="10"/>
              </w:rPr>
              <w:t>11</w:t>
            </w:r>
            <w:r w:rsidRPr="002C391E">
              <w:rPr>
                <w:rFonts w:eastAsia="標楷體" w:hint="eastAsia"/>
                <w:spacing w:val="10"/>
              </w:rPr>
              <w:t>月</w:t>
            </w:r>
            <w:r w:rsidRPr="002C391E">
              <w:rPr>
                <w:rFonts w:eastAsia="標楷體" w:hint="eastAsia"/>
                <w:spacing w:val="10"/>
              </w:rPr>
              <w:t>8</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16</w:t>
            </w:r>
            <w:r w:rsidRPr="002C391E">
              <w:rPr>
                <w:rFonts w:eastAsia="標楷體" w:hint="eastAsia"/>
                <w:spacing w:val="10"/>
              </w:rPr>
              <w:t>大</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‧除極少數須由國家獨資經營之企業外，積極推行股份制，發展混合所有制經濟。</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2003</w:t>
            </w:r>
            <w:r w:rsidRPr="002C391E">
              <w:rPr>
                <w:rFonts w:eastAsia="標楷體" w:hint="eastAsia"/>
                <w:spacing w:val="10"/>
              </w:rPr>
              <w:t>年</w:t>
            </w:r>
            <w:r w:rsidRPr="002C391E">
              <w:rPr>
                <w:rFonts w:eastAsia="標楷體" w:hint="eastAsia"/>
                <w:spacing w:val="10"/>
              </w:rPr>
              <w:t>10</w:t>
            </w:r>
            <w:r w:rsidRPr="002C391E">
              <w:rPr>
                <w:rFonts w:eastAsia="標楷體" w:hint="eastAsia"/>
                <w:spacing w:val="10"/>
              </w:rPr>
              <w:t>月</w:t>
            </w:r>
            <w:r w:rsidRPr="002C391E">
              <w:rPr>
                <w:rFonts w:eastAsia="標楷體" w:hint="eastAsia"/>
                <w:spacing w:val="10"/>
              </w:rPr>
              <w:t>14</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16</w:t>
            </w:r>
            <w:r w:rsidRPr="002C391E">
              <w:rPr>
                <w:rFonts w:eastAsia="標楷體" w:hint="eastAsia"/>
                <w:spacing w:val="10"/>
              </w:rPr>
              <w:t>大</w:t>
            </w:r>
          </w:p>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三中全會</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‧發展國有資本、集體資本和非公有制資本等參股的混合所有制經濟。</w:t>
            </w:r>
          </w:p>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‧實現投資主體多元化，讓股份制成為公有制的主要實現形式。</w:t>
            </w:r>
          </w:p>
        </w:tc>
      </w:tr>
      <w:tr w:rsidR="002C391E" w:rsidRPr="002C391E" w:rsidTr="00D846A0">
        <w:tc>
          <w:tcPr>
            <w:tcW w:w="2324" w:type="dxa"/>
          </w:tcPr>
          <w:p w:rsidR="002C391E" w:rsidRPr="002C391E" w:rsidRDefault="002C391E" w:rsidP="002C391E">
            <w:pPr>
              <w:widowControl/>
              <w:overflowPunct w:val="0"/>
              <w:spacing w:beforeLines="15" w:before="54" w:afterLines="15" w:after="54" w:line="280" w:lineRule="exact"/>
              <w:jc w:val="both"/>
              <w:rPr>
                <w:rFonts w:eastAsia="標楷體"/>
                <w:spacing w:val="10"/>
              </w:rPr>
            </w:pPr>
            <w:r w:rsidRPr="002C391E">
              <w:rPr>
                <w:rFonts w:eastAsia="標楷體" w:hint="eastAsia"/>
                <w:spacing w:val="10"/>
              </w:rPr>
              <w:t>2013</w:t>
            </w:r>
            <w:r w:rsidRPr="002C391E">
              <w:rPr>
                <w:rFonts w:eastAsia="標楷體" w:hint="eastAsia"/>
                <w:spacing w:val="10"/>
              </w:rPr>
              <w:t>年</w:t>
            </w:r>
            <w:r w:rsidRPr="002C391E">
              <w:rPr>
                <w:rFonts w:eastAsia="標楷體" w:hint="eastAsia"/>
                <w:spacing w:val="10"/>
              </w:rPr>
              <w:t>11</w:t>
            </w:r>
            <w:r w:rsidRPr="002C391E">
              <w:rPr>
                <w:rFonts w:eastAsia="標楷體" w:hint="eastAsia"/>
                <w:spacing w:val="10"/>
              </w:rPr>
              <w:t>月</w:t>
            </w:r>
            <w:r w:rsidRPr="002C391E">
              <w:rPr>
                <w:rFonts w:eastAsia="標楷體" w:hint="eastAsia"/>
                <w:spacing w:val="10"/>
              </w:rPr>
              <w:t>12</w:t>
            </w:r>
            <w:r w:rsidRPr="002C391E">
              <w:rPr>
                <w:rFonts w:eastAsia="標楷體" w:hint="eastAsia"/>
                <w:spacing w:val="10"/>
              </w:rPr>
              <w:t>日</w:t>
            </w:r>
          </w:p>
        </w:tc>
        <w:tc>
          <w:tcPr>
            <w:tcW w:w="1526" w:type="dxa"/>
          </w:tcPr>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18</w:t>
            </w:r>
            <w:r w:rsidRPr="002C391E">
              <w:rPr>
                <w:rFonts w:eastAsia="標楷體" w:hint="eastAsia"/>
                <w:spacing w:val="10"/>
              </w:rPr>
              <w:t>大</w:t>
            </w:r>
          </w:p>
          <w:p w:rsidR="002C391E" w:rsidRPr="002C391E" w:rsidRDefault="002C391E" w:rsidP="002C391E">
            <w:pPr>
              <w:widowControl/>
              <w:overflowPunct w:val="0"/>
              <w:spacing w:beforeLines="15" w:before="54" w:afterLines="15" w:after="54" w:line="280" w:lineRule="exact"/>
              <w:jc w:val="center"/>
              <w:rPr>
                <w:rFonts w:eastAsia="標楷體"/>
                <w:spacing w:val="10"/>
              </w:rPr>
            </w:pPr>
            <w:r w:rsidRPr="002C391E">
              <w:rPr>
                <w:rFonts w:eastAsia="標楷體" w:hint="eastAsia"/>
                <w:spacing w:val="10"/>
              </w:rPr>
              <w:t>三中全會</w:t>
            </w:r>
          </w:p>
        </w:tc>
        <w:tc>
          <w:tcPr>
            <w:tcW w:w="5221" w:type="dxa"/>
          </w:tcPr>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‧積極發展混合所有制經濟。</w:t>
            </w:r>
          </w:p>
          <w:p w:rsidR="002C391E" w:rsidRPr="002C391E" w:rsidRDefault="002C391E" w:rsidP="002C391E">
            <w:pPr>
              <w:widowControl/>
              <w:overflowPunct w:val="0"/>
              <w:spacing w:beforeLines="15" w:before="54" w:afterLines="15" w:after="54" w:line="280" w:lineRule="exact"/>
              <w:ind w:left="260" w:hangingChars="100" w:hanging="260"/>
              <w:jc w:val="both"/>
              <w:rPr>
                <w:rFonts w:eastAsia="標楷體"/>
                <w:spacing w:val="10"/>
              </w:rPr>
            </w:pPr>
            <w:r w:rsidRPr="002C391E">
              <w:rPr>
                <w:rFonts w:eastAsia="標楷體" w:hint="eastAsia"/>
                <w:spacing w:val="10"/>
              </w:rPr>
              <w:t>‧完善國有資產管理體制。</w:t>
            </w:r>
          </w:p>
        </w:tc>
      </w:tr>
    </w:tbl>
    <w:p w:rsidR="002C391E" w:rsidRPr="002C391E" w:rsidRDefault="002C391E" w:rsidP="002C391E">
      <w:pPr>
        <w:wordWrap w:val="0"/>
        <w:overflowPunct w:val="0"/>
        <w:spacing w:afterLines="50" w:after="180" w:line="280" w:lineRule="exact"/>
        <w:ind w:leftChars="-24" w:left="419" w:hangingChars="217" w:hanging="477"/>
        <w:jc w:val="both"/>
        <w:rPr>
          <w:rFonts w:eastAsia="標楷體"/>
          <w:sz w:val="22"/>
          <w:szCs w:val="22"/>
        </w:rPr>
      </w:pPr>
      <w:r w:rsidRPr="002C391E">
        <w:rPr>
          <w:rFonts w:eastAsia="標楷體" w:hint="eastAsia"/>
          <w:sz w:val="22"/>
          <w:szCs w:val="22"/>
        </w:rPr>
        <w:t>資料來源：中國共產黨歷次全國代表大會數據庫。</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從表</w:t>
      </w:r>
      <w:r w:rsidRPr="002C391E">
        <w:rPr>
          <w:rFonts w:eastAsia="標楷體" w:hint="eastAsia"/>
          <w:sz w:val="28"/>
          <w:szCs w:val="28"/>
        </w:rPr>
        <w:t>1</w:t>
      </w:r>
      <w:r w:rsidRPr="002C391E">
        <w:rPr>
          <w:rFonts w:eastAsia="標楷體" w:hint="eastAsia"/>
          <w:sz w:val="28"/>
          <w:szCs w:val="28"/>
        </w:rPr>
        <w:t>國有企業改革與所有制經濟政策演變發展歷程，可以看到期間不斷變化的政策思維，也顯示國有企業改革的困難度。到習李執政，</w:t>
      </w:r>
      <w:r w:rsidRPr="002C391E">
        <w:rPr>
          <w:rFonts w:eastAsia="標楷體" w:hint="eastAsia"/>
          <w:sz w:val="28"/>
          <w:szCs w:val="28"/>
        </w:rPr>
        <w:t>18</w:t>
      </w:r>
      <w:r w:rsidRPr="002C391E">
        <w:rPr>
          <w:rFonts w:eastAsia="標楷體" w:hint="eastAsia"/>
          <w:sz w:val="28"/>
          <w:szCs w:val="28"/>
        </w:rPr>
        <w:t>大三中全會的《決定》提出「積極發展混合所有制經濟」與「完善國有資產管理體制」，代表最新的政策思維，強調進一步深化國企改革。</w:t>
      </w:r>
    </w:p>
    <w:p w:rsidR="002C391E" w:rsidRPr="002C391E" w:rsidRDefault="002C391E" w:rsidP="002C391E">
      <w:pPr>
        <w:wordWrap w:val="0"/>
        <w:overflowPunct w:val="0"/>
        <w:spacing w:line="520" w:lineRule="exact"/>
        <w:ind w:firstLineChars="200" w:firstLine="560"/>
        <w:jc w:val="both"/>
        <w:rPr>
          <w:rFonts w:asciiTheme="minorHAnsi" w:eastAsia="標楷體" w:hAnsiTheme="minorHAnsi" w:cstheme="minorBidi"/>
          <w:sz w:val="28"/>
          <w:szCs w:val="28"/>
        </w:rPr>
      </w:pPr>
      <w:r w:rsidRPr="002C391E">
        <w:rPr>
          <w:rFonts w:eastAsia="標楷體" w:hint="eastAsia"/>
          <w:sz w:val="28"/>
          <w:szCs w:val="28"/>
        </w:rPr>
        <w:t>其中「積極</w:t>
      </w:r>
      <w:r w:rsidRPr="002C391E">
        <w:rPr>
          <w:rFonts w:asciiTheme="minorHAnsi" w:eastAsia="標楷體" w:hAnsiTheme="minorHAnsi" w:cstheme="minorBidi" w:hint="eastAsia"/>
          <w:sz w:val="28"/>
          <w:szCs w:val="28"/>
        </w:rPr>
        <w:t>發展</w:t>
      </w:r>
      <w:r w:rsidRPr="002C391E">
        <w:rPr>
          <w:rFonts w:eastAsia="標楷體" w:hint="eastAsia"/>
          <w:sz w:val="28"/>
          <w:szCs w:val="28"/>
        </w:rPr>
        <w:t>混合所有制經濟」方面，即開放民間資本參與。</w:t>
      </w:r>
      <w:r w:rsidRPr="002C391E">
        <w:rPr>
          <w:rFonts w:asciiTheme="minorHAnsi" w:eastAsia="標楷體" w:hAnsiTheme="minorHAnsi" w:cstheme="minorBidi" w:hint="eastAsia"/>
          <w:sz w:val="28"/>
          <w:szCs w:val="28"/>
        </w:rPr>
        <w:t>國有資本、集體資本、非公有資本等交叉持股、相互融合的混合所有制經濟，是基本經濟制度的重要實現形式，有利於國有資本放大功能、保值增值、提高競爭力，有利於各種所有制資本取長補短、相互促進、共同發展；允許更多國有經濟和其他所有制經濟發展成為混合所有制經濟；國有資本投資專案允許非國有資本參股；允許混合所有制經濟實行企業員工持股，形成資本所有者和勞動者利益共同體。</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asciiTheme="minorHAnsi" w:eastAsia="標楷體" w:hAnsiTheme="minorHAnsi" w:cstheme="minorBidi" w:hint="eastAsia"/>
          <w:sz w:val="28"/>
          <w:szCs w:val="28"/>
        </w:rPr>
        <w:t>至於「</w:t>
      </w:r>
      <w:r w:rsidRPr="002C391E">
        <w:rPr>
          <w:rFonts w:eastAsia="標楷體" w:hint="eastAsia"/>
          <w:sz w:val="28"/>
          <w:szCs w:val="28"/>
        </w:rPr>
        <w:t>完善國有資產管理體制」方面，即以「管資本」為主。加強國有資產監管，改革國有資本授權經營體制，籌建若干國有資本運營公司，支援有條件的國有企業改組為國有資本投資公司；國有資本投資營運要服務國家戰略目標，投入有關國家安全、國民經濟命脈的重要行業和關鍵領域，提供重點公共服務、發展重要前瞻性戰略產業、保護生態環境、支持科技進步、保障國家安全；轉撥部分國有資本充實社會保障基金；完善國有資本經營預算制度，提高國有資本收益上繳公共財政比例，於</w:t>
      </w:r>
      <w:r w:rsidRPr="002C391E">
        <w:rPr>
          <w:rFonts w:eastAsia="標楷體" w:hint="eastAsia"/>
          <w:sz w:val="28"/>
          <w:szCs w:val="28"/>
        </w:rPr>
        <w:t>2020</w:t>
      </w:r>
      <w:r w:rsidRPr="002C391E">
        <w:rPr>
          <w:rFonts w:eastAsia="標楷體" w:hint="eastAsia"/>
          <w:sz w:val="28"/>
          <w:szCs w:val="28"/>
        </w:rPr>
        <w:t>年提到</w:t>
      </w:r>
      <w:r w:rsidRPr="002C391E">
        <w:rPr>
          <w:rFonts w:eastAsia="標楷體" w:hint="eastAsia"/>
          <w:sz w:val="28"/>
          <w:szCs w:val="28"/>
        </w:rPr>
        <w:t>30</w:t>
      </w:r>
      <w:r w:rsidRPr="002C391E">
        <w:rPr>
          <w:rFonts w:eastAsia="標楷體" w:hint="eastAsia"/>
          <w:sz w:val="28"/>
          <w:szCs w:val="28"/>
        </w:rPr>
        <w:t>％，並更多用於保障和改善民生。</w:t>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三、中國大陸國有企業現況</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根據</w:t>
      </w:r>
      <w:r w:rsidR="000630BC">
        <w:rPr>
          <w:rFonts w:eastAsia="標楷體" w:hint="eastAsia"/>
          <w:sz w:val="28"/>
          <w:szCs w:val="28"/>
        </w:rPr>
        <w:t>中國</w:t>
      </w:r>
      <w:r w:rsidRPr="002C391E">
        <w:rPr>
          <w:rFonts w:eastAsia="標楷體" w:hint="eastAsia"/>
          <w:sz w:val="28"/>
          <w:szCs w:val="28"/>
        </w:rPr>
        <w:t>大陸統計局所發布之統計年鑑（</w:t>
      </w:r>
      <w:r w:rsidRPr="002C391E">
        <w:rPr>
          <w:rFonts w:eastAsia="標楷體" w:hint="eastAsia"/>
          <w:sz w:val="28"/>
          <w:szCs w:val="28"/>
        </w:rPr>
        <w:t>2014</w:t>
      </w:r>
      <w:r w:rsidRPr="002C391E">
        <w:rPr>
          <w:rFonts w:eastAsia="標楷體" w:hint="eastAsia"/>
          <w:sz w:val="28"/>
          <w:szCs w:val="28"/>
        </w:rPr>
        <w:t>年版），目前規模以上工業企業中，國有企業數量為</w:t>
      </w:r>
      <w:r w:rsidRPr="002C391E">
        <w:rPr>
          <w:rFonts w:eastAsia="標楷體" w:hint="eastAsia"/>
          <w:sz w:val="28"/>
          <w:szCs w:val="28"/>
        </w:rPr>
        <w:t>6,831</w:t>
      </w:r>
      <w:r w:rsidRPr="002C391E">
        <w:rPr>
          <w:rFonts w:eastAsia="標楷體" w:hint="eastAsia"/>
          <w:sz w:val="28"/>
          <w:szCs w:val="28"/>
        </w:rPr>
        <w:t>家，僅占規模以上內資企業</w:t>
      </w:r>
      <w:r w:rsidRPr="002C391E">
        <w:rPr>
          <w:rFonts w:eastAsia="標楷體"/>
          <w:sz w:val="28"/>
          <w:szCs w:val="28"/>
          <w:vertAlign w:val="superscript"/>
        </w:rPr>
        <w:footnoteReference w:id="3"/>
      </w:r>
      <w:r w:rsidRPr="002C391E">
        <w:rPr>
          <w:rFonts w:eastAsia="標楷體" w:hint="eastAsia"/>
          <w:sz w:val="28"/>
          <w:szCs w:val="28"/>
        </w:rPr>
        <w:t>的</w:t>
      </w:r>
      <w:r w:rsidRPr="002C391E">
        <w:rPr>
          <w:rFonts w:eastAsia="標楷體" w:hint="eastAsia"/>
          <w:sz w:val="28"/>
          <w:szCs w:val="28"/>
        </w:rPr>
        <w:t>2.31</w:t>
      </w:r>
      <w:r w:rsidRPr="002C391E">
        <w:rPr>
          <w:rFonts w:eastAsia="標楷體" w:hint="eastAsia"/>
          <w:sz w:val="28"/>
          <w:szCs w:val="28"/>
        </w:rPr>
        <w:t>％，但全社會固定投資、資產總計、營業收入及利潤總額分別占規模以上內資企業的</w:t>
      </w:r>
      <w:r w:rsidRPr="002C391E">
        <w:rPr>
          <w:rFonts w:eastAsia="標楷體" w:hint="eastAsia"/>
          <w:sz w:val="28"/>
          <w:szCs w:val="28"/>
        </w:rPr>
        <w:t>25.9</w:t>
      </w:r>
      <w:r w:rsidRPr="002C391E">
        <w:rPr>
          <w:rFonts w:eastAsia="標楷體" w:hint="eastAsia"/>
          <w:sz w:val="28"/>
          <w:szCs w:val="28"/>
        </w:rPr>
        <w:t>％、</w:t>
      </w:r>
      <w:r w:rsidRPr="002C391E">
        <w:rPr>
          <w:rFonts w:eastAsia="標楷體" w:hint="eastAsia"/>
          <w:sz w:val="28"/>
          <w:szCs w:val="28"/>
        </w:rPr>
        <w:t>16.54</w:t>
      </w:r>
      <w:r w:rsidRPr="002C391E">
        <w:rPr>
          <w:rFonts w:eastAsia="標楷體" w:hint="eastAsia"/>
          <w:sz w:val="28"/>
          <w:szCs w:val="28"/>
        </w:rPr>
        <w:t>％、</w:t>
      </w:r>
      <w:r w:rsidRPr="002C391E">
        <w:rPr>
          <w:rFonts w:eastAsia="標楷體" w:hint="eastAsia"/>
          <w:sz w:val="28"/>
          <w:szCs w:val="28"/>
        </w:rPr>
        <w:t>10.48</w:t>
      </w:r>
      <w:r w:rsidRPr="002C391E">
        <w:rPr>
          <w:rFonts w:eastAsia="標楷體" w:hint="eastAsia"/>
          <w:sz w:val="28"/>
          <w:szCs w:val="28"/>
        </w:rPr>
        <w:t>％及</w:t>
      </w:r>
      <w:r w:rsidRPr="002C391E">
        <w:rPr>
          <w:rFonts w:eastAsia="標楷體" w:hint="eastAsia"/>
          <w:sz w:val="28"/>
          <w:szCs w:val="28"/>
        </w:rPr>
        <w:t>8.36</w:t>
      </w:r>
      <w:r w:rsidRPr="002C391E">
        <w:rPr>
          <w:rFonts w:eastAsia="標楷體" w:hint="eastAsia"/>
          <w:sz w:val="28"/>
          <w:szCs w:val="28"/>
        </w:rPr>
        <w:t>％，顯示國有企業在大陸經濟發展過程中所具有的規模與影響力。</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由於國有企業範圍包括</w:t>
      </w:r>
      <w:r w:rsidR="000630BC">
        <w:rPr>
          <w:rFonts w:eastAsia="標楷體" w:hint="eastAsia"/>
          <w:sz w:val="28"/>
          <w:szCs w:val="28"/>
        </w:rPr>
        <w:t>中國</w:t>
      </w:r>
      <w:r w:rsidRPr="002C391E">
        <w:rPr>
          <w:rFonts w:eastAsia="標楷體" w:hint="eastAsia"/>
          <w:sz w:val="28"/>
          <w:szCs w:val="28"/>
        </w:rPr>
        <w:t>大陸中央國有企業及地方國有企業，僅計算最狹義的</w:t>
      </w:r>
      <w:r w:rsidR="005D6123">
        <w:rPr>
          <w:rFonts w:eastAsia="標楷體" w:hint="eastAsia"/>
          <w:sz w:val="28"/>
          <w:szCs w:val="28"/>
        </w:rPr>
        <w:t>中國</w:t>
      </w:r>
      <w:r w:rsidR="005D6123" w:rsidRPr="002C391E">
        <w:rPr>
          <w:rFonts w:eastAsia="標楷體" w:hint="eastAsia"/>
          <w:sz w:val="28"/>
          <w:szCs w:val="28"/>
        </w:rPr>
        <w:t>大陸國</w:t>
      </w:r>
      <w:r w:rsidR="005D6123">
        <w:rPr>
          <w:rFonts w:eastAsia="標楷體" w:hint="eastAsia"/>
          <w:sz w:val="28"/>
          <w:szCs w:val="28"/>
        </w:rPr>
        <w:t>有資產監督管理</w:t>
      </w:r>
      <w:r w:rsidR="005D6123" w:rsidRPr="002C391E">
        <w:rPr>
          <w:rFonts w:eastAsia="標楷體" w:hint="eastAsia"/>
          <w:sz w:val="28"/>
          <w:szCs w:val="28"/>
        </w:rPr>
        <w:t>委</w:t>
      </w:r>
      <w:r w:rsidR="005D6123">
        <w:rPr>
          <w:rFonts w:eastAsia="標楷體" w:hint="eastAsia"/>
          <w:sz w:val="28"/>
          <w:szCs w:val="28"/>
        </w:rPr>
        <w:t>員會</w:t>
      </w:r>
      <w:r w:rsidR="005D6123">
        <w:rPr>
          <w:rFonts w:eastAsia="標楷體" w:hint="eastAsia"/>
          <w:sz w:val="28"/>
          <w:szCs w:val="28"/>
        </w:rPr>
        <w:t>(</w:t>
      </w:r>
      <w:r w:rsidR="005D6123">
        <w:rPr>
          <w:rFonts w:eastAsia="標楷體" w:hint="eastAsia"/>
          <w:sz w:val="28"/>
          <w:szCs w:val="28"/>
        </w:rPr>
        <w:t>以下稱</w:t>
      </w:r>
      <w:r w:rsidRPr="002C391E">
        <w:rPr>
          <w:rFonts w:eastAsia="標楷體" w:hint="eastAsia"/>
          <w:sz w:val="28"/>
          <w:szCs w:val="28"/>
        </w:rPr>
        <w:t>大陸國資委</w:t>
      </w:r>
      <w:r w:rsidR="005D6123">
        <w:rPr>
          <w:rFonts w:eastAsia="標楷體" w:hint="eastAsia"/>
          <w:sz w:val="28"/>
          <w:szCs w:val="28"/>
        </w:rPr>
        <w:t>)</w:t>
      </w:r>
      <w:r w:rsidRPr="002C391E">
        <w:rPr>
          <w:rFonts w:eastAsia="標楷體" w:hint="eastAsia"/>
          <w:sz w:val="28"/>
          <w:szCs w:val="28"/>
        </w:rPr>
        <w:t>所監督管理之中央企業就有</w:t>
      </w:r>
      <w:r w:rsidRPr="002C391E">
        <w:rPr>
          <w:rFonts w:eastAsia="標楷體" w:hint="eastAsia"/>
          <w:sz w:val="28"/>
          <w:szCs w:val="28"/>
        </w:rPr>
        <w:t>112</w:t>
      </w:r>
      <w:r w:rsidRPr="002C391E">
        <w:rPr>
          <w:rFonts w:eastAsia="標楷體" w:hint="eastAsia"/>
          <w:sz w:val="28"/>
          <w:szCs w:val="28"/>
        </w:rPr>
        <w:t>家</w:t>
      </w:r>
      <w:r w:rsidRPr="002C391E">
        <w:rPr>
          <w:rFonts w:eastAsia="標楷體"/>
          <w:sz w:val="28"/>
          <w:szCs w:val="28"/>
          <w:vertAlign w:val="superscript"/>
        </w:rPr>
        <w:footnoteReference w:id="4"/>
      </w:r>
      <w:r w:rsidRPr="002C391E">
        <w:rPr>
          <w:rFonts w:eastAsia="標楷體" w:hint="eastAsia"/>
          <w:sz w:val="28"/>
          <w:szCs w:val="28"/>
        </w:rPr>
        <w:t>，其中多數以集團公司型態呈現，但仍有少數以科研機構型態存在，如機械科學研究總院、北京有色金屬研究總院、北京礦冶研究總院、建築科學研究院、電信科學技術研究院、建築設計研究院及武漢郵電科學研究院等。</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在大陸國資委監管的</w:t>
      </w:r>
      <w:r w:rsidRPr="002C391E">
        <w:rPr>
          <w:rFonts w:eastAsia="標楷體" w:hint="eastAsia"/>
          <w:sz w:val="28"/>
          <w:szCs w:val="28"/>
        </w:rPr>
        <w:t>112</w:t>
      </w:r>
      <w:r w:rsidRPr="002C391E">
        <w:rPr>
          <w:rFonts w:eastAsia="標楷體" w:hint="eastAsia"/>
          <w:sz w:val="28"/>
          <w:szCs w:val="28"/>
        </w:rPr>
        <w:t>家中央企業中，又有</w:t>
      </w:r>
      <w:r w:rsidRPr="002C391E">
        <w:rPr>
          <w:rFonts w:eastAsia="標楷體" w:hint="eastAsia"/>
          <w:sz w:val="28"/>
          <w:szCs w:val="28"/>
        </w:rPr>
        <w:t>53</w:t>
      </w:r>
      <w:r w:rsidRPr="002C391E">
        <w:rPr>
          <w:rFonts w:eastAsia="標楷體" w:hint="eastAsia"/>
          <w:sz w:val="28"/>
          <w:szCs w:val="28"/>
        </w:rPr>
        <w:t>家屬於國有重點骨幹企業，其行業涉及航太軍工、石油石化、海空運、電信、煤炭、電網電力、糧食以及一些支柱產業和高新技術產業等（詳下表</w:t>
      </w:r>
      <w:r w:rsidRPr="002C391E">
        <w:rPr>
          <w:rFonts w:eastAsia="標楷體" w:hint="eastAsia"/>
          <w:sz w:val="28"/>
          <w:szCs w:val="28"/>
        </w:rPr>
        <w:t>2</w:t>
      </w:r>
      <w:r w:rsidRPr="002C391E">
        <w:rPr>
          <w:rFonts w:eastAsia="標楷體" w:hint="eastAsia"/>
          <w:sz w:val="28"/>
          <w:szCs w:val="28"/>
        </w:rPr>
        <w:t>）。在經營現況方面，根據大陸國資委所發布的中央企業經營現況顯示，</w:t>
      </w:r>
      <w:r w:rsidRPr="002C391E">
        <w:rPr>
          <w:rFonts w:eastAsia="標楷體" w:hint="eastAsia"/>
          <w:sz w:val="28"/>
          <w:szCs w:val="28"/>
        </w:rPr>
        <w:t>2014</w:t>
      </w:r>
      <w:r w:rsidRPr="002C391E">
        <w:rPr>
          <w:rFonts w:eastAsia="標楷體" w:hint="eastAsia"/>
          <w:sz w:val="28"/>
          <w:szCs w:val="28"/>
        </w:rPr>
        <w:t>年中央企業實現營業收入、實現利潤總額與上交稅費總額分別為</w:t>
      </w:r>
      <w:r w:rsidRPr="002C391E">
        <w:rPr>
          <w:rFonts w:eastAsia="標楷體" w:hint="eastAsia"/>
          <w:sz w:val="28"/>
          <w:szCs w:val="28"/>
        </w:rPr>
        <w:t>25.1</w:t>
      </w:r>
      <w:r w:rsidRPr="002C391E">
        <w:rPr>
          <w:rFonts w:eastAsia="標楷體" w:hint="eastAsia"/>
          <w:sz w:val="28"/>
          <w:szCs w:val="28"/>
        </w:rPr>
        <w:t>兆元、</w:t>
      </w:r>
      <w:r w:rsidRPr="002C391E">
        <w:rPr>
          <w:rFonts w:eastAsia="標楷體" w:hint="eastAsia"/>
          <w:sz w:val="28"/>
          <w:szCs w:val="28"/>
        </w:rPr>
        <w:t>1.4</w:t>
      </w:r>
      <w:r w:rsidRPr="002C391E">
        <w:rPr>
          <w:rFonts w:eastAsia="標楷體" w:hint="eastAsia"/>
          <w:sz w:val="28"/>
          <w:szCs w:val="28"/>
        </w:rPr>
        <w:t>兆元及</w:t>
      </w:r>
      <w:r w:rsidRPr="002C391E">
        <w:rPr>
          <w:rFonts w:eastAsia="標楷體" w:hint="eastAsia"/>
          <w:sz w:val="28"/>
          <w:szCs w:val="28"/>
        </w:rPr>
        <w:t>2.1</w:t>
      </w:r>
      <w:r w:rsidRPr="002C391E">
        <w:rPr>
          <w:rFonts w:eastAsia="標楷體" w:hint="eastAsia"/>
          <w:sz w:val="28"/>
          <w:szCs w:val="28"/>
        </w:rPr>
        <w:t>兆元人民幣，分別較</w:t>
      </w:r>
      <w:r w:rsidRPr="002C391E">
        <w:rPr>
          <w:rFonts w:eastAsia="標楷體" w:hint="eastAsia"/>
          <w:sz w:val="28"/>
          <w:szCs w:val="28"/>
        </w:rPr>
        <w:t>2013</w:t>
      </w:r>
      <w:r w:rsidRPr="002C391E">
        <w:rPr>
          <w:rFonts w:eastAsia="標楷體" w:hint="eastAsia"/>
          <w:sz w:val="28"/>
          <w:szCs w:val="28"/>
        </w:rPr>
        <w:t>年增加</w:t>
      </w:r>
      <w:r w:rsidRPr="002C391E">
        <w:rPr>
          <w:rFonts w:eastAsia="標楷體" w:hint="eastAsia"/>
          <w:sz w:val="28"/>
          <w:szCs w:val="28"/>
        </w:rPr>
        <w:t>3.8</w:t>
      </w:r>
      <w:r w:rsidRPr="002C391E">
        <w:rPr>
          <w:rFonts w:eastAsia="標楷體" w:hint="eastAsia"/>
          <w:sz w:val="28"/>
          <w:szCs w:val="28"/>
        </w:rPr>
        <w:t>％、</w:t>
      </w:r>
      <w:r w:rsidRPr="002C391E">
        <w:rPr>
          <w:rFonts w:eastAsia="標楷體" w:hint="eastAsia"/>
          <w:sz w:val="28"/>
          <w:szCs w:val="28"/>
        </w:rPr>
        <w:t>4.2</w:t>
      </w:r>
      <w:r w:rsidRPr="002C391E">
        <w:rPr>
          <w:rFonts w:eastAsia="標楷體" w:hint="eastAsia"/>
          <w:sz w:val="28"/>
          <w:szCs w:val="28"/>
        </w:rPr>
        <w:t>％及</w:t>
      </w:r>
      <w:r w:rsidRPr="002C391E">
        <w:rPr>
          <w:rFonts w:eastAsia="標楷體" w:hint="eastAsia"/>
          <w:sz w:val="28"/>
          <w:szCs w:val="28"/>
        </w:rPr>
        <w:t>4.4</w:t>
      </w:r>
      <w:r w:rsidRPr="002C391E">
        <w:rPr>
          <w:rFonts w:eastAsia="標楷體" w:hint="eastAsia"/>
          <w:sz w:val="28"/>
          <w:szCs w:val="28"/>
        </w:rPr>
        <w:t>％，其中實現營業收入雖創</w:t>
      </w:r>
      <w:r w:rsidRPr="002C391E">
        <w:rPr>
          <w:rFonts w:eastAsia="標楷體" w:hint="eastAsia"/>
          <w:sz w:val="28"/>
          <w:szCs w:val="28"/>
        </w:rPr>
        <w:t>2009</w:t>
      </w:r>
      <w:r w:rsidRPr="002C391E">
        <w:rPr>
          <w:rFonts w:eastAsia="標楷體" w:hint="eastAsia"/>
          <w:sz w:val="28"/>
          <w:szCs w:val="28"/>
        </w:rPr>
        <w:t>年以來新高紀錄，但年增率則為</w:t>
      </w:r>
      <w:r w:rsidRPr="002C391E">
        <w:rPr>
          <w:rFonts w:eastAsia="標楷體" w:hint="eastAsia"/>
          <w:sz w:val="28"/>
          <w:szCs w:val="28"/>
        </w:rPr>
        <w:t>2009</w:t>
      </w:r>
      <w:r w:rsidRPr="002C391E">
        <w:rPr>
          <w:rFonts w:eastAsia="標楷體" w:hint="eastAsia"/>
          <w:sz w:val="28"/>
          <w:szCs w:val="28"/>
        </w:rPr>
        <w:t>年以來最低，顯示中央企業之經營已面臨瓶頸。</w:t>
      </w:r>
    </w:p>
    <w:p w:rsidR="002C391E" w:rsidRPr="002C391E" w:rsidRDefault="002C391E" w:rsidP="002C391E">
      <w:pPr>
        <w:widowControl/>
        <w:wordWrap w:val="0"/>
        <w:overflowPunct w:val="0"/>
        <w:spacing w:beforeLines="25" w:before="90" w:afterLines="25" w:after="90" w:line="460" w:lineRule="exact"/>
        <w:jc w:val="center"/>
        <w:rPr>
          <w:rFonts w:eastAsia="標楷體"/>
          <w:b/>
          <w:spacing w:val="10"/>
          <w:sz w:val="28"/>
          <w:szCs w:val="28"/>
        </w:rPr>
      </w:pPr>
      <w:r w:rsidRPr="002C391E">
        <w:rPr>
          <w:rFonts w:eastAsia="標楷體" w:hint="eastAsia"/>
          <w:b/>
          <w:spacing w:val="10"/>
          <w:sz w:val="28"/>
          <w:szCs w:val="28"/>
        </w:rPr>
        <w:t>表</w:t>
      </w:r>
      <w:r w:rsidRPr="002C391E">
        <w:rPr>
          <w:rFonts w:eastAsia="標楷體" w:hint="eastAsia"/>
          <w:b/>
          <w:spacing w:val="10"/>
          <w:sz w:val="28"/>
          <w:szCs w:val="28"/>
        </w:rPr>
        <w:t xml:space="preserve">2 </w:t>
      </w:r>
      <w:r w:rsidRPr="002C391E">
        <w:rPr>
          <w:rFonts w:eastAsia="標楷體" w:hint="eastAsia"/>
          <w:b/>
          <w:spacing w:val="10"/>
          <w:sz w:val="28"/>
          <w:szCs w:val="28"/>
        </w:rPr>
        <w:t>大陸國資委監管重點骨幹中央企業</w:t>
      </w:r>
    </w:p>
    <w:tbl>
      <w:tblPr>
        <w:tblStyle w:val="91"/>
        <w:tblW w:w="8549" w:type="dxa"/>
        <w:tblLook w:val="04A0" w:firstRow="1" w:lastRow="0" w:firstColumn="1" w:lastColumn="0" w:noHBand="0" w:noVBand="1"/>
      </w:tblPr>
      <w:tblGrid>
        <w:gridCol w:w="6743"/>
        <w:gridCol w:w="1806"/>
      </w:tblGrid>
      <w:tr w:rsidR="002C391E" w:rsidRPr="002C391E" w:rsidTr="00D846A0">
        <w:tc>
          <w:tcPr>
            <w:tcW w:w="6743" w:type="dxa"/>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hint="eastAsia"/>
                <w:b/>
                <w:spacing w:val="10"/>
              </w:rPr>
              <w:t>企業（集團）名稱</w:t>
            </w:r>
          </w:p>
        </w:tc>
        <w:tc>
          <w:tcPr>
            <w:tcW w:w="1806" w:type="dxa"/>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hint="eastAsia"/>
                <w:b/>
                <w:spacing w:val="10"/>
              </w:rPr>
              <w:t>行業領域</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核工業集團公司、中國核工業建設集團公司、中國航太科技集團公司、中國航太科工集團公司、中國航空工業集團公司、中國船舶工業集團公司（南船）、中國船舶重工集團公司（北船）、中國兵器工業集團公司、中國兵器裝備集團公司、中國商用飛機有限責任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航太軍工</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中國石油天然氣集團公司、中國石油化工集團公司、中國海洋石油總公司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石油石化</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國家電網公司、中國南方電網有限責任公司、中國華能集團公司、中國大唐集團公司、中國華電集團公司、中國國電集團公司、中國電力投資集團公司、中國長江三峽集團公司、哈爾濱電氣集團公司、中國東方電氣集團有限公司、國家核電技術有限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電力電網</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神華集團有限責任公司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煤炭</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中國遠洋運輸（集團）總公司、中國海運（集團）總公司、中國航空集團公司、中國東方航空集團公司、中國南方航空集團公司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民航航運</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中糧集團有限公司、中國儲備糧管理總公司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糧食</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中國電信集團公司、中國聯合網路通信集團有限公司、中國移動通信集團公司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電信</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中國電子科技集團公司、中國電子信息產業集團有限公司、中國節能環保集團公司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高新技術</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中國第一汽車集團公司、東風汽車公司、中國第一重型機械集團公司、鞍鋼集團公司、寶鋼集團有限公司、武漢鋼鐵（集團）公司、中國鋁業公司、中國建築工程總公司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支柱產業（鋼鐵、建築、汽車、機械）</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中國通用技術（集團）控股有限責任公司、國家開發投資公司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投資控股</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中國中化集團公司、中國五礦集團公司、招商局集團有限公司、華潤（集團）有限公司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綜合性</w:t>
            </w:r>
          </w:p>
        </w:tc>
      </w:tr>
      <w:tr w:rsidR="002C391E" w:rsidRPr="002C391E" w:rsidTr="00D846A0">
        <w:tc>
          <w:tcPr>
            <w:tcW w:w="6743"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中國港中旅集團公司</w:t>
            </w:r>
          </w:p>
        </w:tc>
        <w:tc>
          <w:tcPr>
            <w:tcW w:w="1806" w:type="dxa"/>
          </w:tcPr>
          <w:p w:rsidR="002C391E" w:rsidRPr="002C391E" w:rsidRDefault="002C391E" w:rsidP="002C391E">
            <w:pPr>
              <w:widowControl/>
              <w:overflowPunct w:val="0"/>
              <w:spacing w:beforeLines="15" w:before="54" w:afterLines="15" w:after="54" w:line="320" w:lineRule="exact"/>
              <w:rPr>
                <w:rFonts w:eastAsia="標楷體"/>
                <w:spacing w:val="10"/>
              </w:rPr>
            </w:pPr>
            <w:r w:rsidRPr="002C391E">
              <w:rPr>
                <w:rFonts w:eastAsia="標楷體" w:hint="eastAsia"/>
                <w:spacing w:val="10"/>
              </w:rPr>
              <w:t>旅遊業</w:t>
            </w:r>
          </w:p>
        </w:tc>
      </w:tr>
    </w:tbl>
    <w:p w:rsidR="002C391E" w:rsidRPr="002C391E" w:rsidRDefault="002C391E" w:rsidP="002C391E">
      <w:pPr>
        <w:wordWrap w:val="0"/>
        <w:overflowPunct w:val="0"/>
        <w:spacing w:afterLines="50" w:after="180" w:line="280" w:lineRule="exact"/>
        <w:ind w:leftChars="-24" w:left="419" w:hangingChars="217" w:hanging="477"/>
        <w:jc w:val="both"/>
        <w:rPr>
          <w:rFonts w:eastAsia="標楷體"/>
          <w:sz w:val="22"/>
          <w:szCs w:val="22"/>
        </w:rPr>
      </w:pPr>
      <w:r w:rsidRPr="002C391E">
        <w:rPr>
          <w:rFonts w:eastAsia="標楷體" w:hint="eastAsia"/>
          <w:sz w:val="22"/>
          <w:szCs w:val="22"/>
        </w:rPr>
        <w:t>資料來源：</w:t>
      </w:r>
      <w:r w:rsidRPr="002C391E">
        <w:rPr>
          <w:rFonts w:eastAsia="標楷體"/>
          <w:sz w:val="22"/>
          <w:szCs w:val="22"/>
        </w:rPr>
        <w:t>中國大陸</w:t>
      </w:r>
      <w:r w:rsidRPr="002C391E">
        <w:rPr>
          <w:rFonts w:eastAsia="標楷體" w:hint="eastAsia"/>
          <w:sz w:val="22"/>
          <w:szCs w:val="22"/>
        </w:rPr>
        <w:t>國務院國有資產監督管理委員會。</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中國大陸「十二五」規劃期間，針對新興產業發展，依據「產品要有穩定與發展前景的市場需求」、「要有良好的經濟技術效益」，且「要能帶動一批產業的興起」等條件，挑選出「節能環保、新能源、新能源汽車、新材料、新興資訊產業、生物產業及先進設備製造」等</w:t>
      </w:r>
      <w:r w:rsidRPr="002C391E">
        <w:rPr>
          <w:rFonts w:eastAsia="標楷體" w:hint="eastAsia"/>
          <w:sz w:val="28"/>
          <w:szCs w:val="28"/>
        </w:rPr>
        <w:t>7</w:t>
      </w:r>
      <w:r w:rsidRPr="002C391E">
        <w:rPr>
          <w:rFonts w:eastAsia="標楷體" w:hint="eastAsia"/>
          <w:sz w:val="28"/>
          <w:szCs w:val="28"/>
        </w:rPr>
        <w:t>大戰略性新興產業，作為未來產業發展主軸。</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由於新興產業目前仍處於起步階段，市場規模尚未浮現。為有效發展，中國大陸亦結合中央企業優勢，配合產業布局政策，切入與中央企業高度相關之新興產業，如研發具有自主智慧財產權的</w:t>
      </w:r>
      <w:r w:rsidRPr="002C391E">
        <w:rPr>
          <w:rFonts w:eastAsia="標楷體" w:hint="eastAsia"/>
          <w:sz w:val="28"/>
          <w:szCs w:val="28"/>
        </w:rPr>
        <w:t xml:space="preserve"> 3G </w:t>
      </w:r>
      <w:r w:rsidRPr="002C391E">
        <w:rPr>
          <w:rFonts w:eastAsia="標楷體" w:hint="eastAsia"/>
          <w:sz w:val="28"/>
          <w:szCs w:val="28"/>
        </w:rPr>
        <w:t>技術與</w:t>
      </w:r>
      <w:r w:rsidRPr="002C391E">
        <w:rPr>
          <w:rFonts w:eastAsia="標楷體" w:hint="eastAsia"/>
          <w:sz w:val="28"/>
          <w:szCs w:val="28"/>
        </w:rPr>
        <w:t xml:space="preserve"> 4G </w:t>
      </w:r>
      <w:r w:rsidRPr="002C391E">
        <w:rPr>
          <w:rFonts w:eastAsia="標楷體" w:hint="eastAsia"/>
          <w:sz w:val="28"/>
          <w:szCs w:val="28"/>
        </w:rPr>
        <w:t>標準、打造物聯網、推進三網融合、切入高端製造業，大型客機研發製造、先進航太器具研發與製造、高速鐵路關鍵技術和設備製造、高速磁懸浮列車整車整合與製造等，希望能將中國大陸由目前技術的跟隨者，轉換為世界新技術領導者。</w:t>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四、中國大陸當前國有企業改革主要方向：推行混合所有制經濟</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中共</w:t>
      </w:r>
      <w:r w:rsidRPr="002C391E">
        <w:rPr>
          <w:rFonts w:eastAsia="標楷體"/>
          <w:sz w:val="28"/>
          <w:szCs w:val="28"/>
        </w:rPr>
        <w:t>18</w:t>
      </w:r>
      <w:r w:rsidRPr="002C391E">
        <w:rPr>
          <w:rFonts w:eastAsia="標楷體"/>
          <w:sz w:val="28"/>
          <w:szCs w:val="28"/>
        </w:rPr>
        <w:t>大三中全會明確提出發展「混合所有制經濟」的改革方向</w:t>
      </w:r>
      <w:r w:rsidRPr="002C391E">
        <w:rPr>
          <w:rFonts w:eastAsia="標楷體" w:hint="eastAsia"/>
          <w:sz w:val="28"/>
          <w:szCs w:val="28"/>
        </w:rPr>
        <w:t>後，中國大陸國務院國有資產監督管理委員會（以下稱大陸國資委）亦於</w:t>
      </w:r>
      <w:r w:rsidRPr="002C391E">
        <w:rPr>
          <w:rFonts w:eastAsia="標楷體" w:hint="eastAsia"/>
          <w:sz w:val="28"/>
          <w:szCs w:val="28"/>
        </w:rPr>
        <w:t>2013</w:t>
      </w:r>
      <w:r w:rsidRPr="002C391E">
        <w:rPr>
          <w:rFonts w:eastAsia="標楷體" w:hint="eastAsia"/>
          <w:sz w:val="28"/>
          <w:szCs w:val="28"/>
        </w:rPr>
        <w:t>年底表示，發展混合所有制經濟之基本想法是「加快推進國有企業，特別是母公司層面的公司制、股份制改革，進一步優化國有企業股權結構」。</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根據大陸國資委發布之新聞資料顯示，截至</w:t>
      </w:r>
      <w:r w:rsidRPr="002C391E">
        <w:rPr>
          <w:rFonts w:eastAsia="標楷體" w:hint="eastAsia"/>
          <w:sz w:val="28"/>
          <w:szCs w:val="28"/>
        </w:rPr>
        <w:t>2013</w:t>
      </w:r>
      <w:r w:rsidRPr="002C391E">
        <w:rPr>
          <w:rFonts w:eastAsia="標楷體" w:hint="eastAsia"/>
          <w:sz w:val="28"/>
          <w:szCs w:val="28"/>
        </w:rPr>
        <w:t>年底</w:t>
      </w:r>
      <w:r w:rsidRPr="002C391E">
        <w:rPr>
          <w:rFonts w:eastAsia="標楷體"/>
          <w:sz w:val="28"/>
          <w:szCs w:val="28"/>
        </w:rPr>
        <w:t>中國大陸國有企業已有</w:t>
      </w:r>
      <w:r w:rsidRPr="002C391E">
        <w:rPr>
          <w:rFonts w:eastAsia="標楷體" w:hint="eastAsia"/>
          <w:sz w:val="28"/>
          <w:szCs w:val="28"/>
        </w:rPr>
        <w:t>90</w:t>
      </w:r>
      <w:r w:rsidRPr="002C391E">
        <w:rPr>
          <w:rFonts w:eastAsia="標楷體" w:hint="eastAsia"/>
          <w:sz w:val="28"/>
          <w:szCs w:val="28"/>
        </w:rPr>
        <w:t>％以上完成</w:t>
      </w:r>
      <w:r w:rsidRPr="002C391E">
        <w:rPr>
          <w:rFonts w:eastAsia="標楷體"/>
          <w:sz w:val="28"/>
          <w:szCs w:val="28"/>
        </w:rPr>
        <w:t>公有制</w:t>
      </w:r>
      <w:r w:rsidRPr="002C391E">
        <w:rPr>
          <w:rFonts w:eastAsia="標楷體" w:hint="eastAsia"/>
          <w:sz w:val="28"/>
          <w:szCs w:val="28"/>
        </w:rPr>
        <w:t>、</w:t>
      </w:r>
      <w:r w:rsidRPr="002C391E">
        <w:rPr>
          <w:rFonts w:eastAsia="標楷體"/>
          <w:sz w:val="28"/>
          <w:szCs w:val="28"/>
        </w:rPr>
        <w:t>股份制改革，中央企業淨資產</w:t>
      </w:r>
      <w:r w:rsidRPr="002C391E">
        <w:rPr>
          <w:rFonts w:eastAsia="標楷體" w:hint="eastAsia"/>
          <w:sz w:val="28"/>
          <w:szCs w:val="28"/>
        </w:rPr>
        <w:t>亦有</w:t>
      </w:r>
      <w:r w:rsidRPr="002C391E">
        <w:rPr>
          <w:rFonts w:eastAsia="標楷體"/>
          <w:sz w:val="28"/>
          <w:szCs w:val="28"/>
        </w:rPr>
        <w:t>70</w:t>
      </w:r>
      <w:r w:rsidRPr="002C391E">
        <w:rPr>
          <w:rFonts w:eastAsia="標楷體"/>
          <w:sz w:val="28"/>
          <w:szCs w:val="28"/>
        </w:rPr>
        <w:t>％</w:t>
      </w:r>
      <w:r w:rsidRPr="002C391E">
        <w:rPr>
          <w:rFonts w:eastAsia="標楷體" w:hint="eastAsia"/>
          <w:sz w:val="28"/>
          <w:szCs w:val="28"/>
        </w:rPr>
        <w:t>集中在</w:t>
      </w:r>
      <w:r w:rsidRPr="002C391E">
        <w:rPr>
          <w:rFonts w:eastAsia="標楷體"/>
          <w:sz w:val="28"/>
          <w:szCs w:val="28"/>
        </w:rPr>
        <w:t>上市公司，中央企業及</w:t>
      </w:r>
      <w:r w:rsidRPr="002C391E">
        <w:rPr>
          <w:rFonts w:eastAsia="標楷體" w:hint="eastAsia"/>
          <w:sz w:val="28"/>
          <w:szCs w:val="28"/>
        </w:rPr>
        <w:t>其</w:t>
      </w:r>
      <w:r w:rsidRPr="002C391E">
        <w:rPr>
          <w:rFonts w:eastAsia="標楷體"/>
          <w:sz w:val="28"/>
          <w:szCs w:val="28"/>
        </w:rPr>
        <w:t>子企業引入非公資本所形成的股份制企業</w:t>
      </w:r>
      <w:r w:rsidRPr="002C391E">
        <w:rPr>
          <w:rFonts w:eastAsia="標楷體" w:hint="eastAsia"/>
          <w:sz w:val="28"/>
          <w:szCs w:val="28"/>
        </w:rPr>
        <w:t>（</w:t>
      </w:r>
      <w:r w:rsidRPr="002C391E">
        <w:rPr>
          <w:rFonts w:eastAsia="標楷體"/>
          <w:sz w:val="28"/>
          <w:szCs w:val="28"/>
        </w:rPr>
        <w:t>亦即所謂混合所有制企業</w:t>
      </w:r>
      <w:r w:rsidRPr="002C391E">
        <w:rPr>
          <w:rFonts w:eastAsia="標楷體" w:hint="eastAsia"/>
          <w:sz w:val="28"/>
          <w:szCs w:val="28"/>
        </w:rPr>
        <w:t>）</w:t>
      </w:r>
      <w:r w:rsidRPr="002C391E">
        <w:rPr>
          <w:rFonts w:eastAsia="標楷體"/>
          <w:sz w:val="28"/>
          <w:szCs w:val="28"/>
        </w:rPr>
        <w:t>已占總</w:t>
      </w:r>
      <w:r w:rsidRPr="002C391E">
        <w:rPr>
          <w:rFonts w:eastAsia="標楷體" w:hint="eastAsia"/>
          <w:sz w:val="28"/>
          <w:szCs w:val="28"/>
        </w:rPr>
        <w:t>企業家</w:t>
      </w:r>
      <w:r w:rsidRPr="002C391E">
        <w:rPr>
          <w:rFonts w:eastAsia="標楷體"/>
          <w:sz w:val="28"/>
          <w:szCs w:val="28"/>
        </w:rPr>
        <w:t>數的</w:t>
      </w:r>
      <w:r w:rsidRPr="002C391E">
        <w:rPr>
          <w:rFonts w:eastAsia="標楷體"/>
          <w:sz w:val="28"/>
          <w:szCs w:val="28"/>
        </w:rPr>
        <w:t>52</w:t>
      </w:r>
      <w:r w:rsidRPr="002C391E">
        <w:rPr>
          <w:rFonts w:eastAsia="標楷體"/>
          <w:sz w:val="28"/>
          <w:szCs w:val="28"/>
        </w:rPr>
        <w:t>％</w:t>
      </w:r>
      <w:r w:rsidRPr="002C391E">
        <w:rPr>
          <w:rFonts w:eastAsia="標楷體"/>
          <w:sz w:val="28"/>
          <w:szCs w:val="28"/>
          <w:vertAlign w:val="superscript"/>
        </w:rPr>
        <w:footnoteReference w:id="5"/>
      </w:r>
      <w:r w:rsidRPr="002C391E">
        <w:rPr>
          <w:rFonts w:eastAsia="標楷體"/>
          <w:sz w:val="28"/>
          <w:szCs w:val="28"/>
        </w:rPr>
        <w:t>。</w:t>
      </w:r>
      <w:r w:rsidRPr="002C391E">
        <w:rPr>
          <w:rFonts w:eastAsia="標楷體" w:hint="eastAsia"/>
          <w:sz w:val="28"/>
          <w:szCs w:val="28"/>
        </w:rPr>
        <w:t>既然混合所有制經濟已蓬勃發展，為何還需要「進一步推動」？究其原因，在於這些與國有企業合作，甚至參股的民營企業，多半仍具有特殊背景與關係，企業資訊透明度仍顯不足，甚至可能成為中國大陸國有資產流失的管道。可預見中國大陸未來國有企業改革勢必要針對這些問題來處理，才能達成推動混合所有制經濟的效果。</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此外，一般咸認為混合所有制企業的資產營運效率較高，創新能力也較強，其又能有效容納、實現公有制，因此成為中國大陸新一波國有企業改革的重要著力點。根據大陸國資委表示，要實現混合所有制，主要可能採取下列</w:t>
      </w:r>
      <w:r w:rsidRPr="002C391E">
        <w:rPr>
          <w:rFonts w:eastAsia="標楷體" w:hint="eastAsia"/>
          <w:sz w:val="28"/>
          <w:szCs w:val="28"/>
        </w:rPr>
        <w:t>4</w:t>
      </w:r>
      <w:r w:rsidRPr="002C391E">
        <w:rPr>
          <w:rFonts w:eastAsia="標楷體" w:hint="eastAsia"/>
          <w:sz w:val="28"/>
          <w:szCs w:val="28"/>
        </w:rPr>
        <w:t>種形式</w:t>
      </w:r>
      <w:r w:rsidRPr="002C391E">
        <w:rPr>
          <w:rFonts w:eastAsia="標楷體"/>
          <w:sz w:val="28"/>
          <w:szCs w:val="28"/>
          <w:vertAlign w:val="superscript"/>
        </w:rPr>
        <w:footnoteReference w:id="6"/>
      </w:r>
      <w:r w:rsidRPr="002C391E">
        <w:rPr>
          <w:rFonts w:eastAsia="標楷體" w:hint="eastAsia"/>
          <w:sz w:val="28"/>
          <w:szCs w:val="28"/>
        </w:rPr>
        <w:t>：</w:t>
      </w:r>
    </w:p>
    <w:p w:rsidR="002C391E" w:rsidRPr="002C391E" w:rsidRDefault="002C391E" w:rsidP="002C391E">
      <w:pPr>
        <w:wordWrap w:val="0"/>
        <w:overflowPunct w:val="0"/>
        <w:spacing w:line="520" w:lineRule="exact"/>
        <w:ind w:left="280" w:hangingChars="100" w:hanging="280"/>
        <w:jc w:val="both"/>
        <w:rPr>
          <w:rFonts w:eastAsia="標楷體"/>
          <w:sz w:val="28"/>
          <w:szCs w:val="28"/>
        </w:rPr>
      </w:pPr>
      <w:r w:rsidRPr="002C391E">
        <w:rPr>
          <w:rFonts w:ascii="標楷體" w:eastAsia="標楷體" w:hAnsi="標楷體" w:hint="eastAsia"/>
          <w:sz w:val="28"/>
          <w:szCs w:val="28"/>
        </w:rPr>
        <w:t>—</w:t>
      </w:r>
      <w:r w:rsidRPr="002C391E">
        <w:rPr>
          <w:rFonts w:ascii="標楷體" w:eastAsia="標楷體" w:hAnsi="標楷體" w:hint="eastAsia"/>
          <w:b/>
          <w:sz w:val="28"/>
          <w:szCs w:val="28"/>
        </w:rPr>
        <w:t>國有獨資</w:t>
      </w:r>
      <w:r w:rsidRPr="002C391E">
        <w:rPr>
          <w:rFonts w:ascii="標楷體" w:eastAsia="標楷體" w:hAnsi="標楷體" w:hint="eastAsia"/>
          <w:sz w:val="28"/>
          <w:szCs w:val="28"/>
        </w:rPr>
        <w:t>：</w:t>
      </w:r>
      <w:r w:rsidRPr="002C391E">
        <w:rPr>
          <w:rFonts w:eastAsia="標楷體" w:hint="eastAsia"/>
          <w:sz w:val="28"/>
          <w:szCs w:val="28"/>
        </w:rPr>
        <w:t>涉及國家安全的少數國有企業和國有資本投資公司、國有資本營運公司，採取國有獨資形式；</w:t>
      </w:r>
    </w:p>
    <w:p w:rsidR="002C391E" w:rsidRPr="002C391E" w:rsidRDefault="002C391E" w:rsidP="002C391E">
      <w:pPr>
        <w:wordWrap w:val="0"/>
        <w:overflowPunct w:val="0"/>
        <w:spacing w:line="520" w:lineRule="exact"/>
        <w:ind w:left="280" w:hangingChars="100" w:hanging="280"/>
        <w:jc w:val="both"/>
        <w:rPr>
          <w:rFonts w:eastAsia="標楷體"/>
          <w:sz w:val="28"/>
          <w:szCs w:val="28"/>
        </w:rPr>
      </w:pPr>
      <w:r w:rsidRPr="002C391E">
        <w:rPr>
          <w:rFonts w:ascii="標楷體" w:eastAsia="標楷體" w:hAnsi="標楷體" w:hint="eastAsia"/>
          <w:sz w:val="28"/>
          <w:szCs w:val="28"/>
        </w:rPr>
        <w:t>—</w:t>
      </w:r>
      <w:r w:rsidRPr="002C391E">
        <w:rPr>
          <w:rFonts w:ascii="標楷體" w:eastAsia="標楷體" w:hAnsi="標楷體" w:hint="eastAsia"/>
          <w:b/>
          <w:sz w:val="28"/>
          <w:szCs w:val="28"/>
        </w:rPr>
        <w:t>國有絕對控股</w:t>
      </w:r>
      <w:r w:rsidRPr="002C391E">
        <w:rPr>
          <w:rFonts w:ascii="標楷體" w:eastAsia="標楷體" w:hAnsi="標楷體" w:hint="eastAsia"/>
          <w:sz w:val="28"/>
          <w:szCs w:val="28"/>
        </w:rPr>
        <w:t>：</w:t>
      </w:r>
      <w:r w:rsidRPr="002C391E">
        <w:rPr>
          <w:rFonts w:eastAsia="標楷體" w:hint="eastAsia"/>
          <w:sz w:val="28"/>
          <w:szCs w:val="28"/>
        </w:rPr>
        <w:t>涉及國民經濟命脈的重要行業和關鍵領域的國有企業，採取國有絕對控股形式；</w:t>
      </w:r>
    </w:p>
    <w:p w:rsidR="002C391E" w:rsidRPr="002C391E" w:rsidRDefault="002C391E" w:rsidP="002C391E">
      <w:pPr>
        <w:wordWrap w:val="0"/>
        <w:overflowPunct w:val="0"/>
        <w:spacing w:line="520" w:lineRule="exact"/>
        <w:ind w:left="280" w:hangingChars="100" w:hanging="280"/>
        <w:jc w:val="both"/>
        <w:rPr>
          <w:rFonts w:eastAsia="標楷體"/>
          <w:sz w:val="28"/>
          <w:szCs w:val="28"/>
        </w:rPr>
      </w:pPr>
      <w:r w:rsidRPr="002C391E">
        <w:rPr>
          <w:rFonts w:ascii="標楷體" w:eastAsia="標楷體" w:hAnsi="標楷體" w:hint="eastAsia"/>
          <w:sz w:val="28"/>
          <w:szCs w:val="28"/>
        </w:rPr>
        <w:t>—</w:t>
      </w:r>
      <w:r w:rsidRPr="002C391E">
        <w:rPr>
          <w:rFonts w:ascii="標楷體" w:eastAsia="標楷體" w:hAnsi="標楷體" w:hint="eastAsia"/>
          <w:b/>
          <w:sz w:val="28"/>
          <w:szCs w:val="28"/>
        </w:rPr>
        <w:t>國有相對控股</w:t>
      </w:r>
      <w:r w:rsidRPr="002C391E">
        <w:rPr>
          <w:rFonts w:ascii="標楷體" w:eastAsia="標楷體" w:hAnsi="標楷體" w:hint="eastAsia"/>
          <w:sz w:val="28"/>
          <w:szCs w:val="28"/>
        </w:rPr>
        <w:t>：</w:t>
      </w:r>
      <w:r w:rsidRPr="002C391E">
        <w:rPr>
          <w:rFonts w:eastAsia="標楷體" w:hint="eastAsia"/>
          <w:sz w:val="28"/>
          <w:szCs w:val="28"/>
        </w:rPr>
        <w:t>涉及支柱產業和高新技術產業等行業的重要國有企業，採取國有相對控股形式；</w:t>
      </w:r>
    </w:p>
    <w:p w:rsidR="002C391E" w:rsidRPr="002C391E" w:rsidRDefault="002C391E" w:rsidP="002C391E">
      <w:pPr>
        <w:wordWrap w:val="0"/>
        <w:overflowPunct w:val="0"/>
        <w:spacing w:line="520" w:lineRule="exact"/>
        <w:ind w:left="280" w:hangingChars="100" w:hanging="280"/>
        <w:jc w:val="both"/>
        <w:rPr>
          <w:rFonts w:eastAsia="標楷體"/>
          <w:sz w:val="28"/>
          <w:szCs w:val="28"/>
        </w:rPr>
      </w:pPr>
      <w:r w:rsidRPr="002C391E">
        <w:rPr>
          <w:rFonts w:ascii="標楷體" w:eastAsia="標楷體" w:hAnsi="標楷體" w:hint="eastAsia"/>
          <w:sz w:val="28"/>
          <w:szCs w:val="28"/>
        </w:rPr>
        <w:t>—</w:t>
      </w:r>
      <w:r w:rsidRPr="002C391E">
        <w:rPr>
          <w:rFonts w:ascii="標楷體" w:eastAsia="標楷體" w:hAnsi="標楷體" w:hint="eastAsia"/>
          <w:b/>
          <w:sz w:val="28"/>
          <w:szCs w:val="28"/>
        </w:rPr>
        <w:t>國有參股或退出</w:t>
      </w:r>
      <w:r w:rsidRPr="002C391E">
        <w:rPr>
          <w:rFonts w:ascii="標楷體" w:eastAsia="標楷體" w:hAnsi="標楷體" w:hint="eastAsia"/>
          <w:sz w:val="28"/>
          <w:szCs w:val="28"/>
        </w:rPr>
        <w:t>：</w:t>
      </w:r>
      <w:r w:rsidRPr="002C391E">
        <w:rPr>
          <w:rFonts w:eastAsia="標楷體" w:hint="eastAsia"/>
          <w:sz w:val="28"/>
          <w:szCs w:val="28"/>
        </w:rPr>
        <w:t>國有資本不需要控制並可以由社會資本控股的國有企業，可採取國有參股形式或者可以全部退出之形式，以鼓勵具有資金、技術、管理優勢的戰略投資者以及社保基金、保險基金和股權投資基金等機構投資者，參與國有企業改制重組。</w:t>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五、</w:t>
      </w:r>
      <w:r w:rsidRPr="002C391E">
        <w:rPr>
          <w:rFonts w:eastAsia="標楷體" w:hint="eastAsia"/>
          <w:b/>
          <w:sz w:val="28"/>
          <w:szCs w:val="32"/>
        </w:rPr>
        <w:t>2014</w:t>
      </w:r>
      <w:r w:rsidRPr="002C391E">
        <w:rPr>
          <w:rFonts w:eastAsia="標楷體" w:hint="eastAsia"/>
          <w:b/>
          <w:sz w:val="28"/>
          <w:szCs w:val="32"/>
        </w:rPr>
        <w:t>年以來有關國有企業改革與推動混合所有制之動向與試點</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觀察中國大陸的試點機制，其於試點後尚需較長的時間總結、完善，以形成具有「普遍性」的國有企業改革制度和細則。因此，一方面需要儘量縮短試點的時間，另一方面也鼓勵地方進行更多試點，以便在短時間內將國有企業改革推向各行業與全中國大陸。以下分別就</w:t>
      </w:r>
      <w:r w:rsidRPr="002C391E">
        <w:rPr>
          <w:rFonts w:eastAsia="標楷體" w:hint="eastAsia"/>
          <w:sz w:val="28"/>
          <w:szCs w:val="28"/>
        </w:rPr>
        <w:t>2014</w:t>
      </w:r>
      <w:r w:rsidRPr="002C391E">
        <w:rPr>
          <w:rFonts w:eastAsia="標楷體" w:hint="eastAsia"/>
          <w:sz w:val="28"/>
          <w:szCs w:val="28"/>
        </w:rPr>
        <w:t>年以來中國大陸中央與地方國有企業改革試點簡要說明。</w:t>
      </w:r>
    </w:p>
    <w:p w:rsidR="002C391E" w:rsidRPr="002C391E" w:rsidRDefault="002C391E" w:rsidP="002C391E">
      <w:pPr>
        <w:wordWrap w:val="0"/>
        <w:overflowPunct w:val="0"/>
        <w:spacing w:beforeLines="50" w:before="180" w:line="320" w:lineRule="exact"/>
        <w:jc w:val="both"/>
        <w:rPr>
          <w:rFonts w:eastAsia="標楷體"/>
          <w:b/>
          <w:sz w:val="28"/>
          <w:szCs w:val="28"/>
        </w:rPr>
      </w:pPr>
      <w:r w:rsidRPr="002C391E">
        <w:rPr>
          <w:rFonts w:eastAsia="標楷體" w:hint="eastAsia"/>
          <w:b/>
          <w:sz w:val="28"/>
          <w:szCs w:val="28"/>
        </w:rPr>
        <w:t>（一）中央國有企業改革試點</w:t>
      </w:r>
    </w:p>
    <w:p w:rsidR="002C391E" w:rsidRPr="002C391E" w:rsidRDefault="002C391E" w:rsidP="002C391E">
      <w:pPr>
        <w:wordWrap w:val="0"/>
        <w:overflowPunct w:val="0"/>
        <w:spacing w:line="520" w:lineRule="exact"/>
        <w:ind w:leftChars="100" w:left="240" w:firstLineChars="200" w:firstLine="560"/>
        <w:jc w:val="both"/>
        <w:rPr>
          <w:rFonts w:eastAsia="標楷體"/>
          <w:sz w:val="28"/>
          <w:szCs w:val="28"/>
        </w:rPr>
      </w:pPr>
      <w:r w:rsidRPr="002C391E">
        <w:rPr>
          <w:rFonts w:eastAsia="標楷體" w:hint="eastAsia"/>
          <w:sz w:val="28"/>
          <w:szCs w:val="28"/>
        </w:rPr>
        <w:t>大陸國資委自</w:t>
      </w:r>
      <w:r w:rsidRPr="002C391E">
        <w:rPr>
          <w:rFonts w:eastAsia="標楷體" w:hint="eastAsia"/>
          <w:sz w:val="28"/>
          <w:szCs w:val="28"/>
        </w:rPr>
        <w:t>2014</w:t>
      </w:r>
      <w:r w:rsidRPr="002C391E">
        <w:rPr>
          <w:rFonts w:eastAsia="標楷體" w:hint="eastAsia"/>
          <w:sz w:val="28"/>
          <w:szCs w:val="28"/>
        </w:rPr>
        <w:t>年</w:t>
      </w:r>
      <w:r w:rsidRPr="002C391E">
        <w:rPr>
          <w:rFonts w:eastAsia="標楷體" w:hint="eastAsia"/>
          <w:sz w:val="28"/>
          <w:szCs w:val="28"/>
        </w:rPr>
        <w:t>1</w:t>
      </w:r>
      <w:r w:rsidRPr="002C391E">
        <w:rPr>
          <w:rFonts w:eastAsia="標楷體" w:hint="eastAsia"/>
          <w:sz w:val="28"/>
          <w:szCs w:val="28"/>
        </w:rPr>
        <w:t>月起迄今陸續召開多次全面深化改革領導小組全體會議，加快推動國有企業改革及混合所有制經濟之相關方案，如《國資委牽頭的</w:t>
      </w:r>
      <w:r w:rsidRPr="002C391E">
        <w:rPr>
          <w:rFonts w:eastAsia="標楷體" w:hint="eastAsia"/>
          <w:sz w:val="28"/>
          <w:szCs w:val="28"/>
        </w:rPr>
        <w:t>10</w:t>
      </w:r>
      <w:r w:rsidRPr="002C391E">
        <w:rPr>
          <w:rFonts w:eastAsia="標楷體" w:hint="eastAsia"/>
          <w:sz w:val="28"/>
          <w:szCs w:val="28"/>
        </w:rPr>
        <w:t>項改革舉措中長期改革實施規劃》。此外，據媒體報導，多項攸關國有企業改革的重大意見方案亦將於近期頒布，包括涉</w:t>
      </w:r>
      <w:r w:rsidRPr="002C391E">
        <w:rPr>
          <w:rFonts w:eastAsia="標楷體" w:hint="eastAsia"/>
          <w:spacing w:val="-2"/>
          <w:sz w:val="28"/>
          <w:szCs w:val="28"/>
        </w:rPr>
        <w:t>及頂層設計的《關於深化國有企業改革的指導意見》與《關於完善國有資產管理體制的總體方案》；關係整體工作的《中央企業布局結構調整總體方案》、《界定不同中央企業功能的方案》、《加快國有企業發展混合</w:t>
      </w:r>
      <w:r w:rsidRPr="002C391E">
        <w:rPr>
          <w:rFonts w:eastAsia="標楷體" w:hint="eastAsia"/>
          <w:sz w:val="28"/>
          <w:szCs w:val="28"/>
        </w:rPr>
        <w:t>所有制經濟的意見》、《國有資本投資運營公司方案》、《完善國有企業公司法人治理結構方案》、《加快剝離國有企業辦社會職能和解決歷史遺留問題工作方案》、《完善中央企業分類考核》及《石油天然氣體制改革》等方案</w:t>
      </w:r>
      <w:r w:rsidRPr="002C391E">
        <w:rPr>
          <w:rFonts w:eastAsia="標楷體"/>
          <w:sz w:val="28"/>
          <w:szCs w:val="28"/>
          <w:vertAlign w:val="superscript"/>
        </w:rPr>
        <w:footnoteReference w:id="7"/>
      </w:r>
      <w:r w:rsidRPr="002C391E">
        <w:rPr>
          <w:rFonts w:eastAsia="標楷體" w:hint="eastAsia"/>
          <w:sz w:val="28"/>
          <w:szCs w:val="28"/>
        </w:rPr>
        <w:t>。</w:t>
      </w:r>
    </w:p>
    <w:p w:rsidR="002C391E" w:rsidRPr="002C391E" w:rsidRDefault="002C391E" w:rsidP="002C391E">
      <w:pPr>
        <w:wordWrap w:val="0"/>
        <w:overflowPunct w:val="0"/>
        <w:spacing w:line="520" w:lineRule="exact"/>
        <w:ind w:leftChars="100" w:left="240" w:firstLineChars="200" w:firstLine="560"/>
        <w:jc w:val="both"/>
        <w:rPr>
          <w:rFonts w:eastAsia="標楷體"/>
          <w:sz w:val="28"/>
          <w:szCs w:val="28"/>
        </w:rPr>
      </w:pPr>
      <w:r w:rsidRPr="002C391E">
        <w:rPr>
          <w:rFonts w:eastAsia="標楷體" w:hint="eastAsia"/>
          <w:sz w:val="28"/>
          <w:szCs w:val="28"/>
        </w:rPr>
        <w:t>此外，大陸國資委亦於</w:t>
      </w:r>
      <w:r w:rsidRPr="002C391E">
        <w:rPr>
          <w:rFonts w:eastAsia="標楷體" w:hint="eastAsia"/>
          <w:sz w:val="28"/>
          <w:szCs w:val="28"/>
        </w:rPr>
        <w:t>2014</w:t>
      </w:r>
      <w:r w:rsidRPr="002C391E">
        <w:rPr>
          <w:rFonts w:eastAsia="標楷體" w:hint="eastAsia"/>
          <w:sz w:val="28"/>
          <w:szCs w:val="28"/>
        </w:rPr>
        <w:t>年</w:t>
      </w:r>
      <w:r w:rsidRPr="002C391E">
        <w:rPr>
          <w:rFonts w:eastAsia="標楷體" w:hint="eastAsia"/>
          <w:sz w:val="28"/>
          <w:szCs w:val="28"/>
        </w:rPr>
        <w:t>7</w:t>
      </w:r>
      <w:r w:rsidRPr="002C391E">
        <w:rPr>
          <w:rFonts w:eastAsia="標楷體" w:hint="eastAsia"/>
          <w:sz w:val="28"/>
          <w:szCs w:val="28"/>
        </w:rPr>
        <w:t>月</w:t>
      </w:r>
      <w:r w:rsidRPr="002C391E">
        <w:rPr>
          <w:rFonts w:eastAsia="標楷體" w:hint="eastAsia"/>
          <w:sz w:val="28"/>
          <w:szCs w:val="28"/>
        </w:rPr>
        <w:t>15</w:t>
      </w:r>
      <w:r w:rsidRPr="002C391E">
        <w:rPr>
          <w:rFonts w:eastAsia="標楷體" w:hint="eastAsia"/>
          <w:sz w:val="28"/>
          <w:szCs w:val="28"/>
        </w:rPr>
        <w:t>日宣布啟動中央企業的《改組或組建國有資本投資運營公司試點》、《發展混合所有制經濟試點》、《中央企業董事會行使高級管理人員選聘、業績考核和薪酬管理職權試點工作方案》以及《向央企派駐紀檢組問題試點》等</w:t>
      </w:r>
      <w:r w:rsidRPr="002C391E">
        <w:rPr>
          <w:rFonts w:eastAsia="標楷體" w:hint="eastAsia"/>
          <w:sz w:val="28"/>
          <w:szCs w:val="28"/>
        </w:rPr>
        <w:t>4</w:t>
      </w:r>
      <w:r w:rsidRPr="002C391E">
        <w:rPr>
          <w:rFonts w:eastAsia="標楷體" w:hint="eastAsia"/>
          <w:sz w:val="28"/>
          <w:szCs w:val="28"/>
        </w:rPr>
        <w:t>項改革試點，其內容概要與試點國有企業如下表</w:t>
      </w:r>
      <w:r w:rsidRPr="002C391E">
        <w:rPr>
          <w:rFonts w:eastAsia="標楷體" w:hint="eastAsia"/>
          <w:sz w:val="28"/>
          <w:szCs w:val="28"/>
        </w:rPr>
        <w:t>2</w:t>
      </w:r>
      <w:r w:rsidRPr="002C391E">
        <w:rPr>
          <w:rFonts w:eastAsia="標楷體" w:hint="eastAsia"/>
          <w:sz w:val="28"/>
          <w:szCs w:val="28"/>
        </w:rPr>
        <w:t>。</w:t>
      </w:r>
    </w:p>
    <w:p w:rsidR="002C391E" w:rsidRPr="002C391E" w:rsidRDefault="002C391E" w:rsidP="002C391E">
      <w:pPr>
        <w:widowControl/>
        <w:wordWrap w:val="0"/>
        <w:overflowPunct w:val="0"/>
        <w:spacing w:beforeLines="50" w:before="180" w:afterLines="25" w:after="90" w:line="460" w:lineRule="exact"/>
        <w:jc w:val="center"/>
        <w:rPr>
          <w:rFonts w:eastAsia="標楷體"/>
          <w:b/>
          <w:spacing w:val="10"/>
          <w:sz w:val="28"/>
          <w:szCs w:val="28"/>
        </w:rPr>
      </w:pPr>
      <w:bookmarkStart w:id="183" w:name="_Toc395251385"/>
      <w:r w:rsidRPr="002C391E">
        <w:rPr>
          <w:rFonts w:eastAsia="標楷體" w:hint="eastAsia"/>
          <w:b/>
          <w:spacing w:val="10"/>
          <w:sz w:val="28"/>
          <w:szCs w:val="28"/>
        </w:rPr>
        <w:t>表</w:t>
      </w:r>
      <w:r w:rsidRPr="002C391E">
        <w:rPr>
          <w:rFonts w:eastAsia="標楷體" w:hint="eastAsia"/>
          <w:b/>
          <w:spacing w:val="10"/>
          <w:sz w:val="28"/>
          <w:szCs w:val="28"/>
        </w:rPr>
        <w:t xml:space="preserve">3 </w:t>
      </w:r>
      <w:r w:rsidRPr="002C391E">
        <w:rPr>
          <w:rFonts w:eastAsia="標楷體" w:hint="eastAsia"/>
          <w:b/>
          <w:spacing w:val="10"/>
          <w:sz w:val="28"/>
          <w:szCs w:val="28"/>
        </w:rPr>
        <w:t>中國大陸中央國有企業四項改革試點內容概要</w:t>
      </w:r>
      <w:bookmarkEnd w:id="1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8"/>
        <w:gridCol w:w="4006"/>
        <w:gridCol w:w="2238"/>
      </w:tblGrid>
      <w:tr w:rsidR="002C391E" w:rsidRPr="002C391E" w:rsidTr="00D846A0">
        <w:trPr>
          <w:tblHeader/>
          <w:jc w:val="center"/>
        </w:trPr>
        <w:tc>
          <w:tcPr>
            <w:tcW w:w="2278" w:type="dxa"/>
            <w:shd w:val="clear" w:color="auto" w:fill="auto"/>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b/>
                <w:spacing w:val="10"/>
              </w:rPr>
              <w:t>試點項目</w:t>
            </w:r>
          </w:p>
        </w:tc>
        <w:tc>
          <w:tcPr>
            <w:tcW w:w="4006" w:type="dxa"/>
            <w:shd w:val="clear" w:color="auto" w:fill="auto"/>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b/>
                <w:spacing w:val="10"/>
              </w:rPr>
              <w:t>主要內容</w:t>
            </w:r>
          </w:p>
        </w:tc>
        <w:tc>
          <w:tcPr>
            <w:tcW w:w="2238" w:type="dxa"/>
          </w:tcPr>
          <w:p w:rsidR="002C391E" w:rsidRPr="002C391E" w:rsidRDefault="002C391E" w:rsidP="002C391E">
            <w:pPr>
              <w:widowControl/>
              <w:wordWrap w:val="0"/>
              <w:overflowPunct w:val="0"/>
              <w:spacing w:beforeLines="15" w:before="54" w:afterLines="15" w:after="54" w:line="320" w:lineRule="exact"/>
              <w:jc w:val="center"/>
              <w:rPr>
                <w:rFonts w:eastAsia="標楷體"/>
                <w:b/>
                <w:spacing w:val="10"/>
              </w:rPr>
            </w:pPr>
            <w:r w:rsidRPr="002C391E">
              <w:rPr>
                <w:rFonts w:eastAsia="標楷體"/>
                <w:b/>
                <w:spacing w:val="10"/>
              </w:rPr>
              <w:t>試點國有企業</w:t>
            </w:r>
          </w:p>
        </w:tc>
      </w:tr>
      <w:tr w:rsidR="002C391E" w:rsidRPr="002C391E" w:rsidTr="00D846A0">
        <w:trPr>
          <w:jc w:val="center"/>
        </w:trPr>
        <w:tc>
          <w:tcPr>
            <w:tcW w:w="2278"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改組為國有資本投資公司</w:t>
            </w:r>
          </w:p>
        </w:tc>
        <w:tc>
          <w:tcPr>
            <w:tcW w:w="4006"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目標重點將是從注重收入和規模向利潤和市值轉變。因此，對於獲利能力強、隱蔽資產多的公司</w:t>
            </w:r>
            <w:r w:rsidRPr="002C391E">
              <w:rPr>
                <w:rFonts w:eastAsia="標楷體" w:hint="eastAsia"/>
                <w:spacing w:val="9"/>
                <w:szCs w:val="28"/>
              </w:rPr>
              <w:t>，</w:t>
            </w:r>
            <w:r w:rsidRPr="002C391E">
              <w:rPr>
                <w:rFonts w:eastAsia="標楷體"/>
                <w:spacing w:val="9"/>
                <w:szCs w:val="28"/>
              </w:rPr>
              <w:t>有可能進行併購重組，使國企的利潤和市值更快的成長。</w:t>
            </w:r>
          </w:p>
        </w:tc>
        <w:tc>
          <w:tcPr>
            <w:tcW w:w="2238" w:type="dxa"/>
          </w:tcPr>
          <w:p w:rsidR="002C391E" w:rsidRPr="002C391E" w:rsidRDefault="002C391E" w:rsidP="002C391E">
            <w:pPr>
              <w:snapToGrid w:val="0"/>
              <w:jc w:val="both"/>
              <w:rPr>
                <w:rFonts w:eastAsia="標楷體"/>
                <w:spacing w:val="9"/>
                <w:szCs w:val="28"/>
              </w:rPr>
            </w:pPr>
            <w:r w:rsidRPr="002C391E">
              <w:rPr>
                <w:rFonts w:eastAsia="標楷體"/>
                <w:spacing w:val="9"/>
                <w:szCs w:val="28"/>
              </w:rPr>
              <w:t>國家開發投資公司、中糧集團有限公司</w:t>
            </w:r>
            <w:r w:rsidRPr="002C391E">
              <w:rPr>
                <w:rFonts w:eastAsia="標楷體" w:hint="eastAsia"/>
                <w:spacing w:val="9"/>
                <w:szCs w:val="28"/>
              </w:rPr>
              <w:t>。</w:t>
            </w:r>
          </w:p>
        </w:tc>
      </w:tr>
      <w:tr w:rsidR="002C391E" w:rsidRPr="002C391E" w:rsidTr="00D846A0">
        <w:trPr>
          <w:jc w:val="center"/>
        </w:trPr>
        <w:tc>
          <w:tcPr>
            <w:tcW w:w="2278"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發展混合所有制經濟</w:t>
            </w:r>
          </w:p>
        </w:tc>
        <w:tc>
          <w:tcPr>
            <w:tcW w:w="4006"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混合所有制的核心是國資控股的弱化和民間資本持股，如何調配優勢壟斷資源引入民間資本，傳統落後產能如何提升對民間資本的吸引力實現混合經營。其目標是透過民資、管理層和員工持股，提升企業效率和經營業績。</w:t>
            </w:r>
          </w:p>
        </w:tc>
        <w:tc>
          <w:tcPr>
            <w:tcW w:w="2238" w:type="dxa"/>
          </w:tcPr>
          <w:p w:rsidR="002C391E" w:rsidRPr="002C391E" w:rsidRDefault="002C391E" w:rsidP="002C391E">
            <w:pPr>
              <w:snapToGrid w:val="0"/>
              <w:jc w:val="both"/>
              <w:rPr>
                <w:rFonts w:eastAsia="標楷體"/>
                <w:spacing w:val="9"/>
                <w:szCs w:val="28"/>
              </w:rPr>
            </w:pPr>
            <w:r w:rsidRPr="002C391E">
              <w:rPr>
                <w:rFonts w:eastAsia="標楷體"/>
                <w:spacing w:val="9"/>
                <w:szCs w:val="28"/>
              </w:rPr>
              <w:t>中國醫藥集團總公司、中國建築材料集團有限公司</w:t>
            </w:r>
            <w:r w:rsidRPr="002C391E">
              <w:rPr>
                <w:rFonts w:eastAsia="標楷體" w:hint="eastAsia"/>
                <w:spacing w:val="9"/>
                <w:szCs w:val="28"/>
              </w:rPr>
              <w:t>。</w:t>
            </w:r>
          </w:p>
        </w:tc>
      </w:tr>
      <w:tr w:rsidR="002C391E" w:rsidRPr="002C391E" w:rsidTr="00D846A0">
        <w:trPr>
          <w:jc w:val="center"/>
        </w:trPr>
        <w:tc>
          <w:tcPr>
            <w:tcW w:w="2278"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董事會行使高級管理人員選聘、業績考核和薪酬管理職權</w:t>
            </w:r>
          </w:p>
        </w:tc>
        <w:tc>
          <w:tcPr>
            <w:tcW w:w="4006"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完善公司治理結構、提高公司經營管理水準、提升經營業績的直接方法。</w:t>
            </w:r>
          </w:p>
        </w:tc>
        <w:tc>
          <w:tcPr>
            <w:tcW w:w="2238" w:type="dxa"/>
          </w:tcPr>
          <w:p w:rsidR="002C391E" w:rsidRPr="002C391E" w:rsidRDefault="002C391E" w:rsidP="002C391E">
            <w:pPr>
              <w:snapToGrid w:val="0"/>
              <w:jc w:val="both"/>
              <w:rPr>
                <w:rFonts w:eastAsia="標楷體"/>
                <w:spacing w:val="9"/>
                <w:szCs w:val="28"/>
              </w:rPr>
            </w:pPr>
            <w:r w:rsidRPr="002C391E">
              <w:rPr>
                <w:rFonts w:eastAsia="標楷體"/>
                <w:spacing w:val="9"/>
                <w:szCs w:val="28"/>
              </w:rPr>
              <w:t>中國醫藥集團總公司、中國建築材料集團有限公司、中國節能環保集團公司、新興際華集團有限公司</w:t>
            </w:r>
            <w:r w:rsidRPr="002C391E">
              <w:rPr>
                <w:rFonts w:eastAsia="標楷體" w:hint="eastAsia"/>
                <w:spacing w:val="9"/>
                <w:szCs w:val="28"/>
              </w:rPr>
              <w:t>。</w:t>
            </w:r>
          </w:p>
        </w:tc>
      </w:tr>
      <w:tr w:rsidR="002C391E" w:rsidRPr="002C391E" w:rsidTr="00D846A0">
        <w:trPr>
          <w:jc w:val="center"/>
        </w:trPr>
        <w:tc>
          <w:tcPr>
            <w:tcW w:w="2278"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向中央企業派駐紀檢組</w:t>
            </w:r>
          </w:p>
        </w:tc>
        <w:tc>
          <w:tcPr>
            <w:tcW w:w="4006" w:type="dxa"/>
            <w:shd w:val="clear" w:color="auto" w:fill="auto"/>
          </w:tcPr>
          <w:p w:rsidR="002C391E" w:rsidRPr="002C391E" w:rsidRDefault="002C391E" w:rsidP="002C391E">
            <w:pPr>
              <w:snapToGrid w:val="0"/>
              <w:jc w:val="both"/>
              <w:rPr>
                <w:rFonts w:eastAsia="標楷體"/>
                <w:spacing w:val="9"/>
                <w:szCs w:val="28"/>
              </w:rPr>
            </w:pPr>
            <w:r w:rsidRPr="002C391E">
              <w:rPr>
                <w:rFonts w:eastAsia="標楷體"/>
                <w:spacing w:val="9"/>
                <w:szCs w:val="28"/>
              </w:rPr>
              <w:t>規範企業運作，提高管理階層的管理與法令遵循壓力。</w:t>
            </w:r>
          </w:p>
        </w:tc>
        <w:tc>
          <w:tcPr>
            <w:tcW w:w="2238" w:type="dxa"/>
          </w:tcPr>
          <w:p w:rsidR="002C391E" w:rsidRPr="002C391E" w:rsidRDefault="002C391E" w:rsidP="002C391E">
            <w:pPr>
              <w:snapToGrid w:val="0"/>
              <w:jc w:val="both"/>
              <w:rPr>
                <w:rFonts w:eastAsia="標楷體"/>
                <w:spacing w:val="9"/>
                <w:szCs w:val="28"/>
              </w:rPr>
            </w:pPr>
            <w:r w:rsidRPr="002C391E">
              <w:rPr>
                <w:rFonts w:eastAsia="標楷體"/>
                <w:spacing w:val="9"/>
                <w:szCs w:val="28"/>
              </w:rPr>
              <w:t>選擇</w:t>
            </w:r>
            <w:r w:rsidRPr="002C391E">
              <w:rPr>
                <w:rFonts w:eastAsia="標楷體"/>
                <w:spacing w:val="9"/>
                <w:szCs w:val="28"/>
              </w:rPr>
              <w:t>2</w:t>
            </w:r>
            <w:r w:rsidRPr="002C391E">
              <w:rPr>
                <w:rFonts w:eastAsia="標楷體"/>
                <w:spacing w:val="9"/>
                <w:szCs w:val="28"/>
              </w:rPr>
              <w:t>到</w:t>
            </w:r>
            <w:r w:rsidRPr="002C391E">
              <w:rPr>
                <w:rFonts w:eastAsia="標楷體"/>
                <w:spacing w:val="9"/>
                <w:szCs w:val="28"/>
              </w:rPr>
              <w:t>3</w:t>
            </w:r>
            <w:r w:rsidRPr="002C391E">
              <w:rPr>
                <w:rFonts w:eastAsia="標楷體"/>
                <w:spacing w:val="9"/>
                <w:szCs w:val="28"/>
              </w:rPr>
              <w:t>家企業進行。</w:t>
            </w:r>
          </w:p>
        </w:tc>
      </w:tr>
    </w:tbl>
    <w:p w:rsidR="002C391E" w:rsidRPr="002C391E" w:rsidRDefault="002C391E" w:rsidP="002C391E">
      <w:pPr>
        <w:wordWrap w:val="0"/>
        <w:overflowPunct w:val="0"/>
        <w:spacing w:afterLines="50" w:after="180" w:line="280" w:lineRule="exact"/>
        <w:ind w:leftChars="-24" w:left="419" w:hangingChars="217" w:hanging="477"/>
        <w:jc w:val="both"/>
        <w:rPr>
          <w:rFonts w:eastAsia="標楷體"/>
          <w:sz w:val="28"/>
          <w:szCs w:val="28"/>
        </w:rPr>
      </w:pPr>
      <w:r w:rsidRPr="002C391E">
        <w:rPr>
          <w:rFonts w:eastAsia="標楷體" w:hint="eastAsia"/>
          <w:sz w:val="22"/>
          <w:szCs w:val="22"/>
        </w:rPr>
        <w:t>資料來源：</w:t>
      </w:r>
      <w:r w:rsidRPr="002C391E">
        <w:rPr>
          <w:rFonts w:eastAsia="標楷體"/>
          <w:sz w:val="22"/>
          <w:szCs w:val="22"/>
        </w:rPr>
        <w:t>中國大陸</w:t>
      </w:r>
      <w:r w:rsidRPr="002C391E">
        <w:rPr>
          <w:rFonts w:eastAsia="標楷體" w:hint="eastAsia"/>
          <w:sz w:val="22"/>
          <w:szCs w:val="22"/>
        </w:rPr>
        <w:t>國務院國有資產監督管理委員會</w:t>
      </w:r>
      <w:r w:rsidRPr="002C391E">
        <w:rPr>
          <w:rFonts w:eastAsia="標楷體"/>
          <w:sz w:val="22"/>
          <w:szCs w:val="22"/>
        </w:rPr>
        <w:t>網站</w:t>
      </w:r>
      <w:r w:rsidRPr="002C391E">
        <w:rPr>
          <w:rFonts w:eastAsia="標楷體"/>
          <w:sz w:val="20"/>
          <w:szCs w:val="20"/>
        </w:rPr>
        <w:t>。</w:t>
      </w:r>
    </w:p>
    <w:p w:rsidR="002C391E" w:rsidRPr="002C391E" w:rsidRDefault="002C391E" w:rsidP="002C391E">
      <w:pPr>
        <w:wordWrap w:val="0"/>
        <w:overflowPunct w:val="0"/>
        <w:spacing w:line="520" w:lineRule="exact"/>
        <w:ind w:leftChars="100" w:left="240" w:firstLineChars="200" w:firstLine="560"/>
        <w:jc w:val="both"/>
        <w:rPr>
          <w:rFonts w:eastAsia="標楷體"/>
          <w:sz w:val="28"/>
          <w:szCs w:val="28"/>
        </w:rPr>
      </w:pPr>
      <w:r w:rsidRPr="002C391E">
        <w:rPr>
          <w:rFonts w:eastAsia="標楷體" w:hint="eastAsia"/>
          <w:sz w:val="28"/>
          <w:szCs w:val="28"/>
        </w:rPr>
        <w:t>在前述的改革試點內容中，值得關注的即是引入「混合所有制」改革，亦即透過資本市場進行國有股份的結構改革，以便讓國有企業引入民間股權來改善國有企業的營運和管理，並逐漸對中國大陸中央國有企業體制發生影響。</w:t>
      </w:r>
    </w:p>
    <w:p w:rsidR="002C391E" w:rsidRPr="002C391E" w:rsidRDefault="002C391E" w:rsidP="002C391E">
      <w:pPr>
        <w:wordWrap w:val="0"/>
        <w:overflowPunct w:val="0"/>
        <w:spacing w:beforeLines="50" w:before="180" w:line="320" w:lineRule="exact"/>
        <w:jc w:val="both"/>
        <w:rPr>
          <w:rFonts w:eastAsia="標楷體"/>
          <w:b/>
          <w:sz w:val="28"/>
          <w:szCs w:val="28"/>
        </w:rPr>
      </w:pPr>
      <w:r w:rsidRPr="002C391E">
        <w:rPr>
          <w:rFonts w:eastAsia="標楷體" w:hint="eastAsia"/>
          <w:b/>
          <w:sz w:val="28"/>
          <w:szCs w:val="28"/>
        </w:rPr>
        <w:t>（二）地方國有企業改革試點</w:t>
      </w:r>
    </w:p>
    <w:p w:rsidR="002C391E" w:rsidRPr="002C391E" w:rsidRDefault="002C391E" w:rsidP="002C391E">
      <w:pPr>
        <w:wordWrap w:val="0"/>
        <w:overflowPunct w:val="0"/>
        <w:spacing w:line="520" w:lineRule="exact"/>
        <w:ind w:leftChars="100" w:left="240" w:firstLineChars="200" w:firstLine="560"/>
        <w:jc w:val="both"/>
        <w:rPr>
          <w:rFonts w:eastAsia="標楷體"/>
          <w:sz w:val="28"/>
          <w:szCs w:val="28"/>
        </w:rPr>
      </w:pPr>
      <w:r w:rsidRPr="002C391E">
        <w:rPr>
          <w:rFonts w:eastAsia="標楷體" w:hint="eastAsia"/>
          <w:sz w:val="28"/>
          <w:szCs w:val="28"/>
        </w:rPr>
        <w:t>除大陸國資委積極推動所屬中央國有企業與混合所有制經濟改革外，中國大陸各省市在</w:t>
      </w:r>
      <w:r w:rsidRPr="002C391E">
        <w:rPr>
          <w:rFonts w:eastAsia="標楷體" w:hint="eastAsia"/>
          <w:sz w:val="28"/>
          <w:szCs w:val="28"/>
        </w:rPr>
        <w:t>18</w:t>
      </w:r>
      <w:r w:rsidRPr="002C391E">
        <w:rPr>
          <w:rFonts w:eastAsia="標楷體" w:hint="eastAsia"/>
          <w:sz w:val="28"/>
          <w:szCs w:val="28"/>
        </w:rPr>
        <w:t>大三中全會之後，亦陸續根據各自的發展狀況與條件，推動相關國有企業改革。自</w:t>
      </w:r>
      <w:r w:rsidRPr="002C391E">
        <w:rPr>
          <w:rFonts w:eastAsia="標楷體" w:hint="eastAsia"/>
          <w:sz w:val="28"/>
          <w:szCs w:val="28"/>
        </w:rPr>
        <w:t>2013</w:t>
      </w:r>
      <w:r w:rsidRPr="002C391E">
        <w:rPr>
          <w:rFonts w:eastAsia="標楷體" w:hint="eastAsia"/>
          <w:sz w:val="28"/>
          <w:szCs w:val="28"/>
        </w:rPr>
        <w:t>年</w:t>
      </w:r>
      <w:r w:rsidRPr="002C391E">
        <w:rPr>
          <w:rFonts w:eastAsia="標楷體" w:hint="eastAsia"/>
          <w:sz w:val="28"/>
          <w:szCs w:val="28"/>
        </w:rPr>
        <w:t>12</w:t>
      </w:r>
      <w:r w:rsidRPr="002C391E">
        <w:rPr>
          <w:rFonts w:eastAsia="標楷體" w:hint="eastAsia"/>
          <w:sz w:val="28"/>
          <w:szCs w:val="28"/>
        </w:rPr>
        <w:t>月底上海率先頒布國資國企改革</w:t>
      </w:r>
      <w:r w:rsidRPr="002C391E">
        <w:rPr>
          <w:rFonts w:eastAsia="標楷體" w:hint="eastAsia"/>
          <w:sz w:val="28"/>
          <w:szCs w:val="28"/>
        </w:rPr>
        <w:t>20</w:t>
      </w:r>
      <w:r w:rsidRPr="002C391E">
        <w:rPr>
          <w:rFonts w:eastAsia="標楷體" w:hint="eastAsia"/>
          <w:sz w:val="28"/>
          <w:szCs w:val="28"/>
        </w:rPr>
        <w:t>條意見以來，迄</w:t>
      </w:r>
      <w:r w:rsidRPr="002C391E">
        <w:rPr>
          <w:rFonts w:eastAsia="標楷體" w:hint="eastAsia"/>
          <w:sz w:val="28"/>
          <w:szCs w:val="28"/>
        </w:rPr>
        <w:t>2015</w:t>
      </w:r>
      <w:r w:rsidRPr="002C391E">
        <w:rPr>
          <w:rFonts w:eastAsia="標楷體" w:hint="eastAsia"/>
          <w:sz w:val="28"/>
          <w:szCs w:val="28"/>
        </w:rPr>
        <w:t>年</w:t>
      </w:r>
      <w:r w:rsidRPr="002C391E">
        <w:rPr>
          <w:rFonts w:eastAsia="標楷體" w:hint="eastAsia"/>
          <w:sz w:val="28"/>
          <w:szCs w:val="28"/>
        </w:rPr>
        <w:t>1</w:t>
      </w:r>
      <w:r w:rsidRPr="002C391E">
        <w:rPr>
          <w:rFonts w:eastAsia="標楷體" w:hint="eastAsia"/>
          <w:sz w:val="28"/>
          <w:szCs w:val="28"/>
        </w:rPr>
        <w:t>月底為止，已有上海、甘肅及山東等</w:t>
      </w:r>
      <w:r w:rsidRPr="002C391E">
        <w:rPr>
          <w:rFonts w:eastAsia="標楷體" w:hint="eastAsia"/>
          <w:sz w:val="28"/>
          <w:szCs w:val="28"/>
        </w:rPr>
        <w:t>22</w:t>
      </w:r>
      <w:r w:rsidRPr="002C391E">
        <w:rPr>
          <w:rFonts w:eastAsia="標楷體" w:hint="eastAsia"/>
          <w:sz w:val="28"/>
          <w:szCs w:val="28"/>
        </w:rPr>
        <w:t>省市陸續頒布地方版本國資國企改革意見。</w:t>
      </w:r>
    </w:p>
    <w:p w:rsidR="002C391E" w:rsidRPr="002C391E" w:rsidRDefault="002C391E" w:rsidP="002C391E">
      <w:pPr>
        <w:wordWrap w:val="0"/>
        <w:overflowPunct w:val="0"/>
        <w:spacing w:line="520" w:lineRule="exact"/>
        <w:ind w:leftChars="100" w:left="240" w:firstLineChars="200" w:firstLine="560"/>
        <w:jc w:val="both"/>
        <w:rPr>
          <w:rFonts w:eastAsia="標楷體"/>
          <w:sz w:val="28"/>
          <w:szCs w:val="28"/>
        </w:rPr>
      </w:pPr>
      <w:r w:rsidRPr="002C391E">
        <w:rPr>
          <w:rFonts w:eastAsia="標楷體" w:hint="eastAsia"/>
          <w:sz w:val="28"/>
          <w:szCs w:val="28"/>
        </w:rPr>
        <w:t>綜觀目前已頒布之地方版本國資國企改革方案，多數改革意見集中在混合所有制，包括分類監管、股權激勵和員工持股、公司制治理結構、設立國有資本投資（營運）公司等方向，且絕大部分省市都對國資改革設定了具體目標。例如，在混合所有制方面，甘肅提出到</w:t>
      </w:r>
      <w:r w:rsidRPr="002C391E">
        <w:rPr>
          <w:rFonts w:eastAsia="標楷體" w:hint="eastAsia"/>
          <w:sz w:val="28"/>
          <w:szCs w:val="28"/>
        </w:rPr>
        <w:t>2020</w:t>
      </w:r>
      <w:r w:rsidRPr="002C391E">
        <w:rPr>
          <w:rFonts w:eastAsia="標楷體" w:hint="eastAsia"/>
          <w:sz w:val="28"/>
          <w:szCs w:val="28"/>
        </w:rPr>
        <w:t>年國有經濟中，混合所有制比重將達到</w:t>
      </w:r>
      <w:r w:rsidRPr="002C391E">
        <w:rPr>
          <w:rFonts w:eastAsia="標楷體" w:hint="eastAsia"/>
          <w:sz w:val="28"/>
          <w:szCs w:val="28"/>
        </w:rPr>
        <w:t>60</w:t>
      </w:r>
      <w:r w:rsidRPr="002C391E">
        <w:rPr>
          <w:rFonts w:eastAsia="標楷體" w:hint="eastAsia"/>
          <w:sz w:val="28"/>
          <w:szCs w:val="28"/>
        </w:rPr>
        <w:t>％左右；江西提出</w:t>
      </w:r>
      <w:r w:rsidRPr="002C391E">
        <w:rPr>
          <w:rFonts w:eastAsia="標楷體" w:hint="eastAsia"/>
          <w:sz w:val="28"/>
          <w:szCs w:val="28"/>
        </w:rPr>
        <w:t>5</w:t>
      </w:r>
      <w:r w:rsidRPr="002C391E">
        <w:rPr>
          <w:rFonts w:eastAsia="標楷體" w:hint="eastAsia"/>
          <w:sz w:val="28"/>
          <w:szCs w:val="28"/>
        </w:rPr>
        <w:t>年內混合所有制經濟要占國資的</w:t>
      </w:r>
      <w:r w:rsidRPr="002C391E">
        <w:rPr>
          <w:rFonts w:eastAsia="標楷體" w:hint="eastAsia"/>
          <w:sz w:val="28"/>
          <w:szCs w:val="28"/>
        </w:rPr>
        <w:t>70</w:t>
      </w:r>
      <w:r w:rsidRPr="002C391E">
        <w:rPr>
          <w:rFonts w:eastAsia="標楷體" w:hint="eastAsia"/>
          <w:sz w:val="28"/>
          <w:szCs w:val="28"/>
        </w:rPr>
        <w:t>％；另外，在國有資本方面，北京的國資國企改革意見，要求到</w:t>
      </w:r>
      <w:r w:rsidRPr="002C391E">
        <w:rPr>
          <w:rFonts w:eastAsia="標楷體" w:hint="eastAsia"/>
          <w:sz w:val="28"/>
          <w:szCs w:val="28"/>
        </w:rPr>
        <w:t>2020</w:t>
      </w:r>
      <w:r w:rsidRPr="002C391E">
        <w:rPr>
          <w:rFonts w:eastAsia="標楷體" w:hint="eastAsia"/>
          <w:sz w:val="28"/>
          <w:szCs w:val="28"/>
        </w:rPr>
        <w:t>年要有</w:t>
      </w:r>
      <w:r w:rsidRPr="002C391E">
        <w:rPr>
          <w:rFonts w:eastAsia="標楷體" w:hint="eastAsia"/>
          <w:sz w:val="28"/>
          <w:szCs w:val="28"/>
        </w:rPr>
        <w:t>80</w:t>
      </w:r>
      <w:r w:rsidRPr="002C391E">
        <w:rPr>
          <w:rFonts w:eastAsia="標楷體" w:hint="eastAsia"/>
          <w:sz w:val="28"/>
          <w:szCs w:val="28"/>
        </w:rPr>
        <w:t>％以上的國有資本集中在提供公共服務、加強基礎設施建設、發展前瞻性戰略性產業、保護生態環境、保障民生等領域；又上海、江西、甘肅、江蘇、重慶、四川及青海省等省市，也都將國資集中在關鍵領域的目標設定在</w:t>
      </w:r>
      <w:r w:rsidRPr="002C391E">
        <w:rPr>
          <w:rFonts w:eastAsia="標楷體" w:hint="eastAsia"/>
          <w:sz w:val="28"/>
          <w:szCs w:val="28"/>
        </w:rPr>
        <w:t>80</w:t>
      </w:r>
      <w:r w:rsidRPr="002C391E">
        <w:rPr>
          <w:rFonts w:eastAsia="標楷體" w:hint="eastAsia"/>
          <w:sz w:val="28"/>
          <w:szCs w:val="28"/>
        </w:rPr>
        <w:t>％以上。</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綜上所述，可見隨著中國大陸中央國有企業改革試點的正式推動與加速進行，各地方國有企業改革步調也可望持續加快。相關改革試點方案之推動成效與進度，亦可觀察各地方國有企業改革是否獲得實質進展。惟中國大陸中央國有企業之規模龐大、牽涉之利益與員工人數亦相當可觀，縱使中央國有企業為此波國有企業改革之主角，但若論成效之展現，或許地方國有企業改革將更快顯現。</w:t>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六、對我之意涵</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對於我方來說，可以從風險與機會二個角度，來觀察中國大陸國有企業改革此一議題之發展。首先，以風險來說，臺商或我當地企業過去與陸資民間企業的競爭程度較高，與中國大陸國有企業間因領域與特性差異大，因而競爭較低。若是未來因國有企業改革而持續將原本壟斷之產業開放出來，其該壟斷產業之市場釋出，若不是由更具有競爭力之國有企業取得，就是由擁有更多機會的中國大陸民企所占。若臺商未能及早爭取與相關國有企業合作，未來恐居於規模競爭中之劣勢，而使得經營風險提高。</w:t>
      </w:r>
    </w:p>
    <w:p w:rsidR="002C391E" w:rsidRPr="002C391E" w:rsidRDefault="002C391E" w:rsidP="002C391E">
      <w:pPr>
        <w:wordWrap w:val="0"/>
        <w:overflowPunct w:val="0"/>
        <w:spacing w:line="520" w:lineRule="exact"/>
        <w:ind w:firstLineChars="200" w:firstLine="560"/>
        <w:jc w:val="both"/>
        <w:rPr>
          <w:rFonts w:eastAsia="標楷體"/>
          <w:b/>
          <w:sz w:val="28"/>
          <w:szCs w:val="32"/>
        </w:rPr>
      </w:pPr>
      <w:r w:rsidRPr="002C391E">
        <w:rPr>
          <w:rFonts w:eastAsia="標楷體" w:hint="eastAsia"/>
          <w:sz w:val="28"/>
          <w:szCs w:val="28"/>
        </w:rPr>
        <w:t>就機會而言，中國大陸國有企業改革雖可能會有新商機釋出，但以臺商規模以及政經場域背後之潛規則而言，要掌握這些商機似乎亦非易事，惟仍不應輕易放棄任何可爭取合作之可能性。其原因在於中國大陸當局也有意建立一個更公平透明的環境來進行國有企業改革，如同中國大陸加入</w:t>
      </w:r>
      <w:r w:rsidRPr="002C391E">
        <w:rPr>
          <w:rFonts w:eastAsia="標楷體" w:hint="eastAsia"/>
          <w:sz w:val="28"/>
          <w:szCs w:val="28"/>
        </w:rPr>
        <w:t>WTO</w:t>
      </w:r>
      <w:r w:rsidRPr="002C391E">
        <w:rPr>
          <w:rFonts w:eastAsia="標楷體" w:hint="eastAsia"/>
          <w:sz w:val="28"/>
          <w:szCs w:val="28"/>
        </w:rPr>
        <w:t>之初，引進日產汽車與東風汽車合資即為一例。在兩岸經貿談判與合作持續推動的前提下，似可考慮透過兩岸協商為臺商爭取與中國大陸國企合作的可能性</w:t>
      </w:r>
      <w:r w:rsidRPr="002C391E">
        <w:rPr>
          <w:rFonts w:eastAsia="標楷體"/>
          <w:sz w:val="28"/>
          <w:szCs w:val="28"/>
          <w:vertAlign w:val="superscript"/>
        </w:rPr>
        <w:footnoteReference w:id="8"/>
      </w:r>
      <w:r w:rsidRPr="002C391E">
        <w:rPr>
          <w:rFonts w:eastAsia="標楷體" w:hint="eastAsia"/>
          <w:sz w:val="28"/>
          <w:szCs w:val="28"/>
        </w:rPr>
        <w:t>，如上海是臺商聚集之處，目前除有上海自貿區，其對國有企業改革又走在中國大陸前端，特別值得深入探究。</w:t>
      </w:r>
    </w:p>
    <w:p w:rsidR="002C391E" w:rsidRPr="002C391E" w:rsidRDefault="002C391E" w:rsidP="002C391E">
      <w:pPr>
        <w:wordWrap w:val="0"/>
        <w:overflowPunct w:val="0"/>
        <w:spacing w:line="520" w:lineRule="exact"/>
        <w:rPr>
          <w:rFonts w:eastAsia="標楷體"/>
          <w:b/>
          <w:sz w:val="28"/>
          <w:szCs w:val="32"/>
        </w:rPr>
      </w:pPr>
      <w:r w:rsidRPr="002C391E">
        <w:rPr>
          <w:rFonts w:eastAsia="標楷體" w:hint="eastAsia"/>
          <w:b/>
          <w:sz w:val="28"/>
          <w:szCs w:val="32"/>
        </w:rPr>
        <w:t>七、結語</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由前述各節可以瞭解，中國大陸國有企業改革及混合所有制經濟確實已進入習李新政的改革清單當中，但也由於此議題之複雜性，其改革的動作與進展相對更為謹慎，希望藉由試點方式累積更多來自於試點企業及試點地方的更多訊息。若以較長期的改革趨勢觀察，要深化市場作用，勢必無法避開國有企業改革。惟目前這項改革尚需要更長時間的醞釀，以及更多配套做法來運作。因此，近期可將重點置於各地方與各試點企業的改革動向，以持續掌握追蹤中國大陸整體國有企業改革之情勢變化。</w:t>
      </w:r>
    </w:p>
    <w:p w:rsidR="002C391E" w:rsidRPr="002C391E" w:rsidRDefault="002C391E" w:rsidP="002C391E">
      <w:pPr>
        <w:wordWrap w:val="0"/>
        <w:overflowPunct w:val="0"/>
        <w:spacing w:line="520" w:lineRule="exact"/>
        <w:ind w:firstLineChars="200" w:firstLine="560"/>
        <w:jc w:val="both"/>
        <w:rPr>
          <w:rFonts w:eastAsia="標楷體"/>
          <w:sz w:val="28"/>
          <w:szCs w:val="28"/>
        </w:rPr>
      </w:pPr>
      <w:r w:rsidRPr="002C391E">
        <w:rPr>
          <w:rFonts w:eastAsia="標楷體" w:hint="eastAsia"/>
          <w:sz w:val="28"/>
          <w:szCs w:val="28"/>
        </w:rPr>
        <w:t>對於民企、外企或是各方投資者而言，以混合所有制為推動方向的國有企業改革相信也是受到歡迎的。因為這意味著更多商機的解禁與釋出，但與此同時，其投資風險提高。亦即國有企業雖然掌控許多關鍵性資源，但在其與市場接軌程度較低的情況下，要能最佳地調動組合這些資源而產生效益，有賴於從管理制度、人才制度、激勵機制、股權制度等各方面改革的配合，後續發展有待觀察。</w:t>
      </w:r>
    </w:p>
    <w:p w:rsidR="004A5FB6" w:rsidRPr="002C391E" w:rsidRDefault="004A5FB6" w:rsidP="002C391E">
      <w:pPr>
        <w:spacing w:line="540" w:lineRule="exact"/>
        <w:rPr>
          <w:rFonts w:eastAsia="標楷體"/>
          <w:b/>
          <w:sz w:val="28"/>
          <w:szCs w:val="28"/>
        </w:rPr>
      </w:pPr>
    </w:p>
    <w:sectPr w:rsidR="004A5FB6" w:rsidRPr="002C391E" w:rsidSect="002750F7">
      <w:footnotePr>
        <w:numRestart w:val="eachSect"/>
      </w:footnotePr>
      <w:endnotePr>
        <w:numFmt w:val="decimal"/>
        <w:numRestart w:val="eachSect"/>
      </w:endnotePr>
      <w:pgSz w:w="11906" w:h="16838" w:code="9"/>
      <w:pgMar w:top="1418" w:right="1701" w:bottom="1134" w:left="1701"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6A32" w:rsidRDefault="006B6A32">
      <w:r>
        <w:separator/>
      </w:r>
    </w:p>
  </w:endnote>
  <w:endnote w:type="continuationSeparator" w:id="0">
    <w:p w:rsidR="006B6A32" w:rsidRDefault="006B6A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1732" w:rsidRDefault="00C71732">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BF08BB">
      <w:rPr>
        <w:rStyle w:val="a7"/>
        <w:noProof/>
      </w:rPr>
      <w:t>II</w:t>
    </w:r>
    <w:r>
      <w:rPr>
        <w:rStyle w:val="a7"/>
      </w:rPr>
      <w:fldChar w:fldCharType="end"/>
    </w:r>
  </w:p>
  <w:p w:rsidR="00C71732" w:rsidRDefault="00C71732">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1732" w:rsidRDefault="00C71732">
    <w:pPr>
      <w:pStyle w:val="a6"/>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1732" w:rsidRDefault="00C71732">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092A38">
      <w:rPr>
        <w:rStyle w:val="a7"/>
        <w:noProof/>
      </w:rPr>
      <w:t>I</w:t>
    </w:r>
    <w:r>
      <w:rPr>
        <w:rStyle w:val="a7"/>
      </w:rPr>
      <w:fldChar w:fldCharType="end"/>
    </w:r>
  </w:p>
  <w:p w:rsidR="00C71732" w:rsidRDefault="00C71732">
    <w:pPr>
      <w:pStyle w:val="a6"/>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6A32" w:rsidRDefault="006B6A32">
      <w:r>
        <w:separator/>
      </w:r>
    </w:p>
  </w:footnote>
  <w:footnote w:type="continuationSeparator" w:id="0">
    <w:p w:rsidR="006B6A32" w:rsidRDefault="006B6A32">
      <w:r>
        <w:continuationSeparator/>
      </w:r>
    </w:p>
  </w:footnote>
  <w:footnote w:id="1">
    <w:p w:rsidR="00C71732" w:rsidRPr="002C391E" w:rsidRDefault="00C71732" w:rsidP="00AF61BB">
      <w:pPr>
        <w:pStyle w:val="af4"/>
        <w:rPr>
          <w:rFonts w:eastAsia="標楷體"/>
          <w:sz w:val="22"/>
          <w:szCs w:val="22"/>
        </w:rPr>
      </w:pPr>
      <w:r w:rsidRPr="002C391E">
        <w:rPr>
          <w:rStyle w:val="aff6"/>
          <w:rFonts w:eastAsia="標楷體"/>
        </w:rPr>
        <w:footnoteRef/>
      </w:r>
      <w:r w:rsidRPr="002C391E">
        <w:rPr>
          <w:rFonts w:eastAsia="標楷體"/>
          <w:sz w:val="22"/>
          <w:szCs w:val="22"/>
        </w:rPr>
        <w:t>本文係屬個人研究心得，不代表經濟部立場。</w:t>
      </w:r>
    </w:p>
  </w:footnote>
  <w:footnote w:id="2">
    <w:p w:rsidR="00C71732" w:rsidRPr="00CE58BC" w:rsidRDefault="00C71732" w:rsidP="002C391E">
      <w:pPr>
        <w:pStyle w:val="af4"/>
        <w:ind w:left="150" w:hangingChars="75" w:hanging="150"/>
      </w:pPr>
      <w:r w:rsidRPr="002C391E">
        <w:rPr>
          <w:rStyle w:val="aff6"/>
          <w:rFonts w:eastAsia="標楷體"/>
        </w:rPr>
        <w:footnoteRef/>
      </w:r>
      <w:r w:rsidRPr="002C391E">
        <w:rPr>
          <w:rFonts w:eastAsia="標楷體"/>
        </w:rPr>
        <w:t xml:space="preserve"> 2014</w:t>
      </w:r>
      <w:r w:rsidRPr="002C391E">
        <w:rPr>
          <w:rFonts w:eastAsia="標楷體"/>
        </w:rPr>
        <w:t>年</w:t>
      </w:r>
      <w:r w:rsidRPr="002C391E">
        <w:rPr>
          <w:rFonts w:eastAsia="標楷體"/>
        </w:rPr>
        <w:t>5</w:t>
      </w:r>
      <w:r w:rsidRPr="002C391E">
        <w:rPr>
          <w:rFonts w:eastAsia="標楷體"/>
        </w:rPr>
        <w:t>月習近平於河南考察時，首次提出中國大陸經濟發展新常態這個概念；</w:t>
      </w:r>
      <w:r w:rsidRPr="002C391E">
        <w:rPr>
          <w:rFonts w:eastAsia="標楷體"/>
        </w:rPr>
        <w:t>2014</w:t>
      </w:r>
      <w:r w:rsidRPr="002C391E">
        <w:rPr>
          <w:rFonts w:eastAsia="標楷體"/>
        </w:rPr>
        <w:t>年</w:t>
      </w:r>
      <w:r w:rsidRPr="002C391E">
        <w:rPr>
          <w:rFonts w:eastAsia="標楷體"/>
        </w:rPr>
        <w:t>11</w:t>
      </w:r>
      <w:r w:rsidRPr="002C391E">
        <w:rPr>
          <w:rFonts w:eastAsia="標楷體"/>
        </w:rPr>
        <w:t>月</w:t>
      </w:r>
      <w:r w:rsidRPr="002C391E">
        <w:rPr>
          <w:rFonts w:eastAsia="標楷體"/>
        </w:rPr>
        <w:t>9</w:t>
      </w:r>
      <w:r w:rsidRPr="002C391E">
        <w:rPr>
          <w:rFonts w:eastAsia="標楷體"/>
        </w:rPr>
        <w:t>日北京</w:t>
      </w:r>
      <w:r w:rsidRPr="002C391E">
        <w:rPr>
          <w:rFonts w:eastAsia="標楷體"/>
        </w:rPr>
        <w:t>APEC</w:t>
      </w:r>
      <w:r w:rsidRPr="002C391E">
        <w:rPr>
          <w:rFonts w:eastAsia="標楷體"/>
        </w:rPr>
        <w:t>工商領袖會議上，習近平進一步闡釋「新常態」的特點，包括經濟增速從高速增長轉為中高速；結構優化升級，城鄉差距縮小居民收入占比上升，發展成果惠及廣大民眾；以及經濟增長要素由生產轉向創新驅動。</w:t>
      </w:r>
    </w:p>
  </w:footnote>
  <w:footnote w:id="3">
    <w:p w:rsidR="00C71732" w:rsidRPr="002C391E" w:rsidRDefault="00C71732" w:rsidP="002C391E">
      <w:pPr>
        <w:pStyle w:val="af4"/>
        <w:ind w:left="150" w:hangingChars="75" w:hanging="150"/>
        <w:rPr>
          <w:rFonts w:eastAsia="標楷體"/>
        </w:rPr>
      </w:pPr>
      <w:r w:rsidRPr="002C391E">
        <w:rPr>
          <w:rStyle w:val="aff6"/>
          <w:rFonts w:eastAsia="標楷體"/>
        </w:rPr>
        <w:footnoteRef/>
      </w:r>
      <w:r w:rsidRPr="002C391E">
        <w:rPr>
          <w:rFonts w:eastAsia="標楷體"/>
        </w:rPr>
        <w:t xml:space="preserve"> </w:t>
      </w:r>
      <w:r w:rsidRPr="002C391E">
        <w:rPr>
          <w:rFonts w:eastAsia="標楷體"/>
        </w:rPr>
        <w:t>中國大陸企業按註冊登記類型，分為內資企業、港澳臺商投资企業及外商投資企業</w:t>
      </w:r>
      <w:r w:rsidRPr="002C391E">
        <w:rPr>
          <w:rFonts w:eastAsia="標楷體"/>
        </w:rPr>
        <w:t>3</w:t>
      </w:r>
      <w:r w:rsidRPr="002C391E">
        <w:rPr>
          <w:rFonts w:eastAsia="標楷體"/>
        </w:rPr>
        <w:t>類。其中內資企業包括，國有企業、集體企業、股份合作企業、聯營企業、有限責任公司、股份有限公司、私營企業及其他企業。</w:t>
      </w:r>
    </w:p>
  </w:footnote>
  <w:footnote w:id="4">
    <w:p w:rsidR="00C71732" w:rsidRPr="00557AD7" w:rsidRDefault="00C71732" w:rsidP="002C391E">
      <w:pPr>
        <w:pStyle w:val="af4"/>
        <w:ind w:left="150" w:hangingChars="75" w:hanging="150"/>
      </w:pPr>
      <w:r w:rsidRPr="002C391E">
        <w:rPr>
          <w:rStyle w:val="aff6"/>
          <w:rFonts w:eastAsia="標楷體"/>
        </w:rPr>
        <w:footnoteRef/>
      </w:r>
      <w:r w:rsidRPr="002C391E">
        <w:rPr>
          <w:rFonts w:eastAsia="標楷體"/>
        </w:rPr>
        <w:t xml:space="preserve"> 112</w:t>
      </w:r>
      <w:r w:rsidRPr="002C391E">
        <w:rPr>
          <w:rFonts w:eastAsia="標楷體"/>
        </w:rPr>
        <w:t>家中央企業包括提供公共產品的，如軍工、電信、電力；提供自然壟斷產品的，如石油、電力；提供競爭性產品的，如一般工業、建築、貿易、航空運輸。</w:t>
      </w:r>
    </w:p>
  </w:footnote>
  <w:footnote w:id="5">
    <w:p w:rsidR="00C71732" w:rsidRPr="002C391E" w:rsidRDefault="00C71732" w:rsidP="002C391E">
      <w:pPr>
        <w:pStyle w:val="af4"/>
        <w:ind w:left="150" w:hangingChars="75" w:hanging="150"/>
        <w:rPr>
          <w:rFonts w:eastAsia="標楷體"/>
        </w:rPr>
      </w:pPr>
      <w:r w:rsidRPr="002C391E">
        <w:rPr>
          <w:rStyle w:val="aff6"/>
          <w:rFonts w:eastAsia="標楷體"/>
        </w:rPr>
        <w:footnoteRef/>
      </w:r>
      <w:r w:rsidRPr="002C391E">
        <w:rPr>
          <w:rFonts w:eastAsia="標楷體"/>
        </w:rPr>
        <w:t xml:space="preserve"> 2014</w:t>
      </w:r>
      <w:r w:rsidRPr="002C391E">
        <w:rPr>
          <w:rFonts w:eastAsia="標楷體"/>
        </w:rPr>
        <w:t>年</w:t>
      </w:r>
      <w:r w:rsidRPr="002C391E">
        <w:rPr>
          <w:rFonts w:eastAsia="標楷體"/>
        </w:rPr>
        <w:t>11</w:t>
      </w:r>
      <w:r w:rsidRPr="002C391E">
        <w:rPr>
          <w:rFonts w:eastAsia="標楷體"/>
        </w:rPr>
        <w:t>月</w:t>
      </w:r>
      <w:r w:rsidRPr="002C391E">
        <w:rPr>
          <w:rFonts w:eastAsia="標楷體"/>
        </w:rPr>
        <w:t>22</w:t>
      </w:r>
      <w:r w:rsidRPr="002C391E">
        <w:rPr>
          <w:rFonts w:eastAsia="標楷體"/>
        </w:rPr>
        <w:t>日中時電子報，《臺灣高階人才</w:t>
      </w:r>
      <w:r w:rsidRPr="002C391E">
        <w:rPr>
          <w:rFonts w:eastAsia="標楷體"/>
        </w:rPr>
        <w:t xml:space="preserve"> </w:t>
      </w:r>
      <w:r w:rsidRPr="002C391E">
        <w:rPr>
          <w:rFonts w:eastAsia="標楷體"/>
        </w:rPr>
        <w:t>陸國企挖角》報導。</w:t>
      </w:r>
    </w:p>
  </w:footnote>
  <w:footnote w:id="6">
    <w:p w:rsidR="00C71732" w:rsidRPr="00CE58BC" w:rsidRDefault="00C71732" w:rsidP="002C391E">
      <w:pPr>
        <w:pStyle w:val="af4"/>
        <w:ind w:left="150" w:hangingChars="75" w:hanging="150"/>
      </w:pPr>
      <w:r w:rsidRPr="002C391E">
        <w:rPr>
          <w:rStyle w:val="aff6"/>
          <w:rFonts w:eastAsia="標楷體"/>
        </w:rPr>
        <w:footnoteRef/>
      </w:r>
      <w:r w:rsidRPr="002C391E">
        <w:rPr>
          <w:rFonts w:eastAsia="標楷體"/>
        </w:rPr>
        <w:t xml:space="preserve"> 2013</w:t>
      </w:r>
      <w:r w:rsidRPr="002C391E">
        <w:rPr>
          <w:rFonts w:eastAsia="標楷體"/>
        </w:rPr>
        <w:t>年</w:t>
      </w:r>
      <w:r w:rsidRPr="002C391E">
        <w:rPr>
          <w:rFonts w:eastAsia="標楷體"/>
        </w:rPr>
        <w:t>12</w:t>
      </w:r>
      <w:r w:rsidRPr="002C391E">
        <w:rPr>
          <w:rFonts w:eastAsia="標楷體"/>
        </w:rPr>
        <w:t>月</w:t>
      </w:r>
      <w:r w:rsidRPr="002C391E">
        <w:rPr>
          <w:rFonts w:eastAsia="標楷體"/>
        </w:rPr>
        <w:t>19</w:t>
      </w:r>
      <w:r w:rsidRPr="002C391E">
        <w:rPr>
          <w:rFonts w:eastAsia="標楷體"/>
        </w:rPr>
        <w:t>日中國大陸國務院國資委副主任黃淑和於記者會之發言。</w:t>
      </w:r>
    </w:p>
  </w:footnote>
  <w:footnote w:id="7">
    <w:p w:rsidR="00C71732" w:rsidRPr="002C391E" w:rsidRDefault="00C71732" w:rsidP="002C391E">
      <w:pPr>
        <w:pStyle w:val="af4"/>
        <w:rPr>
          <w:rFonts w:eastAsia="標楷體"/>
        </w:rPr>
      </w:pPr>
      <w:r w:rsidRPr="002C391E">
        <w:rPr>
          <w:rStyle w:val="aff6"/>
          <w:rFonts w:eastAsia="標楷體"/>
        </w:rPr>
        <w:footnoteRef/>
      </w:r>
      <w:r w:rsidRPr="002C391E">
        <w:rPr>
          <w:rFonts w:eastAsia="標楷體"/>
        </w:rPr>
        <w:t xml:space="preserve"> 2015</w:t>
      </w:r>
      <w:r w:rsidRPr="002C391E">
        <w:rPr>
          <w:rFonts w:eastAsia="標楷體"/>
        </w:rPr>
        <w:t>年</w:t>
      </w:r>
      <w:r w:rsidRPr="002C391E">
        <w:rPr>
          <w:rFonts w:eastAsia="標楷體"/>
        </w:rPr>
        <w:t>1</w:t>
      </w:r>
      <w:r w:rsidRPr="002C391E">
        <w:rPr>
          <w:rFonts w:eastAsia="標楷體"/>
        </w:rPr>
        <w:t>月</w:t>
      </w:r>
      <w:r w:rsidRPr="002C391E">
        <w:rPr>
          <w:rFonts w:eastAsia="標楷體"/>
        </w:rPr>
        <w:t>7</w:t>
      </w:r>
      <w:r w:rsidRPr="002C391E">
        <w:rPr>
          <w:rFonts w:eastAsia="標楷體"/>
        </w:rPr>
        <w:t>日華僑網，《國企改革現加速跡象</w:t>
      </w:r>
      <w:r w:rsidRPr="002C391E">
        <w:rPr>
          <w:rFonts w:eastAsia="標楷體"/>
        </w:rPr>
        <w:t xml:space="preserve"> </w:t>
      </w:r>
      <w:r w:rsidRPr="002C391E">
        <w:rPr>
          <w:rFonts w:eastAsia="標楷體"/>
        </w:rPr>
        <w:t>防止國資流失等意見望出臺》報導。</w:t>
      </w:r>
    </w:p>
  </w:footnote>
  <w:footnote w:id="8">
    <w:p w:rsidR="00C71732" w:rsidRPr="002C391E" w:rsidRDefault="00C71732" w:rsidP="002C391E">
      <w:pPr>
        <w:pStyle w:val="af4"/>
        <w:ind w:left="150" w:hangingChars="75" w:hanging="150"/>
        <w:rPr>
          <w:rFonts w:eastAsia="標楷體"/>
        </w:rPr>
      </w:pPr>
      <w:r w:rsidRPr="002C391E">
        <w:rPr>
          <w:rStyle w:val="aff6"/>
          <w:rFonts w:eastAsia="標楷體"/>
        </w:rPr>
        <w:footnoteRef/>
      </w:r>
      <w:r w:rsidRPr="002C391E">
        <w:rPr>
          <w:rFonts w:eastAsia="標楷體"/>
        </w:rPr>
        <w:t xml:space="preserve"> 2009</w:t>
      </w:r>
      <w:r w:rsidRPr="002C391E">
        <w:rPr>
          <w:rFonts w:eastAsia="標楷體"/>
        </w:rPr>
        <w:t>年富邦銀行與大陸中央企業「國家開發投資公司」於福建共同出資成立產業基金投資公司（私募基金），規模達</w:t>
      </w:r>
      <w:r w:rsidRPr="002C391E">
        <w:rPr>
          <w:rFonts w:eastAsia="標楷體"/>
        </w:rPr>
        <w:t>30</w:t>
      </w:r>
      <w:r w:rsidRPr="002C391E">
        <w:rPr>
          <w:rFonts w:eastAsia="標楷體"/>
        </w:rPr>
        <w:t>億元人民幣。</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883DA4"/>
    <w:multiLevelType w:val="hybridMultilevel"/>
    <w:tmpl w:val="B0CAD724"/>
    <w:lvl w:ilvl="0" w:tplc="1A4ACA22">
      <w:start w:val="1"/>
      <w:numFmt w:val="decimal"/>
      <w:lvlText w:val="(%1)"/>
      <w:lvlJc w:val="left"/>
      <w:pPr>
        <w:ind w:left="838" w:hanging="360"/>
      </w:pPr>
      <w:rPr>
        <w:rFonts w:hint="default"/>
        <w:color w:val="000000" w:themeColor="text1"/>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3">
    <w:nsid w:val="13F96C76"/>
    <w:multiLevelType w:val="hybridMultilevel"/>
    <w:tmpl w:val="2EE217A8"/>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4">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C012DD3"/>
    <w:multiLevelType w:val="hybridMultilevel"/>
    <w:tmpl w:val="DFBCC07A"/>
    <w:lvl w:ilvl="0" w:tplc="04090001">
      <w:start w:val="1"/>
      <w:numFmt w:val="bullet"/>
      <w:lvlText w:val=""/>
      <w:lvlJc w:val="left"/>
      <w:pPr>
        <w:ind w:left="622" w:hanging="480"/>
      </w:pPr>
      <w:rPr>
        <w:rFonts w:ascii="Wingdings" w:hAnsi="Wingdings" w:hint="default"/>
      </w:rPr>
    </w:lvl>
    <w:lvl w:ilvl="1" w:tplc="04090003" w:tentative="1">
      <w:start w:val="1"/>
      <w:numFmt w:val="bullet"/>
      <w:lvlText w:val=""/>
      <w:lvlJc w:val="left"/>
      <w:pPr>
        <w:ind w:left="1142" w:hanging="480"/>
      </w:pPr>
      <w:rPr>
        <w:rFonts w:ascii="Wingdings" w:hAnsi="Wingdings" w:hint="default"/>
      </w:rPr>
    </w:lvl>
    <w:lvl w:ilvl="2" w:tplc="04090005" w:tentative="1">
      <w:start w:val="1"/>
      <w:numFmt w:val="bullet"/>
      <w:lvlText w:val=""/>
      <w:lvlJc w:val="left"/>
      <w:pPr>
        <w:ind w:left="1622" w:hanging="480"/>
      </w:pPr>
      <w:rPr>
        <w:rFonts w:ascii="Wingdings" w:hAnsi="Wingdings" w:hint="default"/>
      </w:rPr>
    </w:lvl>
    <w:lvl w:ilvl="3" w:tplc="04090001" w:tentative="1">
      <w:start w:val="1"/>
      <w:numFmt w:val="bullet"/>
      <w:lvlText w:val=""/>
      <w:lvlJc w:val="left"/>
      <w:pPr>
        <w:ind w:left="2102" w:hanging="480"/>
      </w:pPr>
      <w:rPr>
        <w:rFonts w:ascii="Wingdings" w:hAnsi="Wingdings" w:hint="default"/>
      </w:rPr>
    </w:lvl>
    <w:lvl w:ilvl="4" w:tplc="04090003" w:tentative="1">
      <w:start w:val="1"/>
      <w:numFmt w:val="bullet"/>
      <w:lvlText w:val=""/>
      <w:lvlJc w:val="left"/>
      <w:pPr>
        <w:ind w:left="2582" w:hanging="480"/>
      </w:pPr>
      <w:rPr>
        <w:rFonts w:ascii="Wingdings" w:hAnsi="Wingdings" w:hint="default"/>
      </w:rPr>
    </w:lvl>
    <w:lvl w:ilvl="5" w:tplc="04090005" w:tentative="1">
      <w:start w:val="1"/>
      <w:numFmt w:val="bullet"/>
      <w:lvlText w:val=""/>
      <w:lvlJc w:val="left"/>
      <w:pPr>
        <w:ind w:left="3062" w:hanging="480"/>
      </w:pPr>
      <w:rPr>
        <w:rFonts w:ascii="Wingdings" w:hAnsi="Wingdings" w:hint="default"/>
      </w:rPr>
    </w:lvl>
    <w:lvl w:ilvl="6" w:tplc="04090001" w:tentative="1">
      <w:start w:val="1"/>
      <w:numFmt w:val="bullet"/>
      <w:lvlText w:val=""/>
      <w:lvlJc w:val="left"/>
      <w:pPr>
        <w:ind w:left="3542" w:hanging="480"/>
      </w:pPr>
      <w:rPr>
        <w:rFonts w:ascii="Wingdings" w:hAnsi="Wingdings" w:hint="default"/>
      </w:rPr>
    </w:lvl>
    <w:lvl w:ilvl="7" w:tplc="04090003" w:tentative="1">
      <w:start w:val="1"/>
      <w:numFmt w:val="bullet"/>
      <w:lvlText w:val=""/>
      <w:lvlJc w:val="left"/>
      <w:pPr>
        <w:ind w:left="4022" w:hanging="480"/>
      </w:pPr>
      <w:rPr>
        <w:rFonts w:ascii="Wingdings" w:hAnsi="Wingdings" w:hint="default"/>
      </w:rPr>
    </w:lvl>
    <w:lvl w:ilvl="8" w:tplc="04090005" w:tentative="1">
      <w:start w:val="1"/>
      <w:numFmt w:val="bullet"/>
      <w:lvlText w:val=""/>
      <w:lvlJc w:val="left"/>
      <w:pPr>
        <w:ind w:left="4502" w:hanging="480"/>
      </w:pPr>
      <w:rPr>
        <w:rFonts w:ascii="Wingdings" w:hAnsi="Wingdings" w:hint="default"/>
      </w:rPr>
    </w:lvl>
  </w:abstractNum>
  <w:abstractNum w:abstractNumId="9">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1">
    <w:nsid w:val="5678141E"/>
    <w:multiLevelType w:val="hybridMultilevel"/>
    <w:tmpl w:val="4184D564"/>
    <w:lvl w:ilvl="0" w:tplc="1C8222E0">
      <w:start w:val="1"/>
      <w:numFmt w:val="ideographLegalTraditional"/>
      <w:lvlText w:val="%1、"/>
      <w:lvlJc w:val="left"/>
      <w:pPr>
        <w:ind w:left="480" w:hanging="480"/>
      </w:pPr>
      <w:rPr>
        <w:rFonts w:hint="eastAsia"/>
      </w:rPr>
    </w:lvl>
    <w:lvl w:ilvl="1" w:tplc="1F4E36C0">
      <w:start w:val="1"/>
      <w:numFmt w:val="taiwaneseCountingThousand"/>
      <w:lvlText w:val="%2、"/>
      <w:lvlJc w:val="left"/>
      <w:pPr>
        <w:ind w:left="764" w:hanging="480"/>
      </w:pPr>
      <w:rPr>
        <w:rFonts w:hint="default"/>
        <w:b/>
        <w:lang w:val="en-US"/>
      </w:rPr>
    </w:lvl>
    <w:lvl w:ilvl="2" w:tplc="E1086CDE">
      <w:start w:val="1"/>
      <w:numFmt w:val="taiwaneseCountingThousand"/>
      <w:lvlText w:val="(%3)"/>
      <w:lvlJc w:val="left"/>
      <w:pPr>
        <w:ind w:left="1048" w:hanging="480"/>
      </w:pPr>
      <w:rPr>
        <w:rFonts w:hint="eastAsia"/>
        <w:b w:val="0"/>
        <w:color w:val="auto"/>
      </w:rPr>
    </w:lvl>
    <w:lvl w:ilvl="3" w:tplc="3572DA7E">
      <w:start w:val="1"/>
      <w:numFmt w:val="decimal"/>
      <w:lvlText w:val="%4、"/>
      <w:lvlJc w:val="left"/>
      <w:pPr>
        <w:ind w:left="764" w:hanging="480"/>
      </w:pPr>
      <w:rPr>
        <w:rFonts w:hint="eastAsia"/>
        <w:b w:val="0"/>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3">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4">
    <w:nsid w:val="5DE56EF1"/>
    <w:multiLevelType w:val="hybridMultilevel"/>
    <w:tmpl w:val="0D2232CC"/>
    <w:lvl w:ilvl="0" w:tplc="20328E4A">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6919309D"/>
    <w:multiLevelType w:val="hybridMultilevel"/>
    <w:tmpl w:val="367824C8"/>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6">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79935D75"/>
    <w:multiLevelType w:val="hybridMultilevel"/>
    <w:tmpl w:val="0FB05688"/>
    <w:lvl w:ilvl="0" w:tplc="4FDE6B3A">
      <w:start w:val="1"/>
      <w:numFmt w:val="taiwaneseCountingThousand"/>
      <w:lvlText w:val="(%1)"/>
      <w:lvlJc w:val="left"/>
      <w:pPr>
        <w:ind w:left="480" w:hanging="480"/>
      </w:pPr>
      <w:rPr>
        <w:rFonts w:hint="eastAsia"/>
        <w:b/>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7D1563D0"/>
    <w:multiLevelType w:val="hybridMultilevel"/>
    <w:tmpl w:val="7F881C14"/>
    <w:lvl w:ilvl="0" w:tplc="EA1001CA">
      <w:start w:val="1"/>
      <w:numFmt w:val="taiwaneseCountingThousand"/>
      <w:lvlText w:val="(%1)"/>
      <w:lvlJc w:val="left"/>
      <w:pPr>
        <w:ind w:left="622" w:hanging="480"/>
      </w:pPr>
      <w:rPr>
        <w:rFonts w:hint="eastAsia"/>
        <w:b/>
      </w:rPr>
    </w:lvl>
    <w:lvl w:ilvl="1" w:tplc="3572DA7E">
      <w:start w:val="1"/>
      <w:numFmt w:val="decimal"/>
      <w:lvlText w:val="%2、"/>
      <w:lvlJc w:val="left"/>
      <w:pPr>
        <w:ind w:left="1102" w:hanging="480"/>
      </w:pPr>
      <w:rPr>
        <w:rFonts w:hint="eastAsia"/>
        <w:b w:val="0"/>
      </w:rPr>
    </w:lvl>
    <w:lvl w:ilvl="2" w:tplc="D55227CA">
      <w:start w:val="1"/>
      <w:numFmt w:val="lowerRoman"/>
      <w:lvlText w:val="%3."/>
      <w:lvlJc w:val="right"/>
      <w:pPr>
        <w:ind w:left="1582" w:hanging="480"/>
      </w:pPr>
      <w:rPr>
        <w:b w:val="0"/>
      </w:r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num w:numId="1">
    <w:abstractNumId w:val="12"/>
  </w:num>
  <w:num w:numId="2">
    <w:abstractNumId w:val="14"/>
  </w:num>
  <w:num w:numId="3">
    <w:abstractNumId w:val="13"/>
  </w:num>
  <w:num w:numId="4">
    <w:abstractNumId w:val="16"/>
  </w:num>
  <w:num w:numId="5">
    <w:abstractNumId w:val="1"/>
  </w:num>
  <w:num w:numId="6">
    <w:abstractNumId w:val="5"/>
  </w:num>
  <w:num w:numId="7">
    <w:abstractNumId w:val="4"/>
  </w:num>
  <w:num w:numId="8">
    <w:abstractNumId w:val="0"/>
  </w:num>
  <w:num w:numId="9">
    <w:abstractNumId w:val="10"/>
  </w:num>
  <w:num w:numId="10">
    <w:abstractNumId w:val="6"/>
  </w:num>
  <w:num w:numId="11">
    <w:abstractNumId w:val="9"/>
  </w:num>
  <w:num w:numId="12">
    <w:abstractNumId w:val="7"/>
  </w:num>
  <w:num w:numId="13">
    <w:abstractNumId w:val="2"/>
  </w:num>
  <w:num w:numId="14">
    <w:abstractNumId w:val="11"/>
  </w:num>
  <w:num w:numId="15">
    <w:abstractNumId w:val="8"/>
  </w:num>
  <w:num w:numId="16">
    <w:abstractNumId w:val="17"/>
  </w:num>
  <w:num w:numId="17">
    <w:abstractNumId w:val="18"/>
  </w:num>
  <w:num w:numId="18">
    <w:abstractNumId w:val="3"/>
  </w:num>
  <w:num w:numId="19">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mirrorMargin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2E"/>
    <w:rsid w:val="000009F2"/>
    <w:rsid w:val="00000A0F"/>
    <w:rsid w:val="00000B02"/>
    <w:rsid w:val="00000BFB"/>
    <w:rsid w:val="000011EF"/>
    <w:rsid w:val="00002020"/>
    <w:rsid w:val="00002451"/>
    <w:rsid w:val="00002548"/>
    <w:rsid w:val="00002859"/>
    <w:rsid w:val="0000291C"/>
    <w:rsid w:val="00002BFE"/>
    <w:rsid w:val="00002C6C"/>
    <w:rsid w:val="00002DAD"/>
    <w:rsid w:val="00002E5C"/>
    <w:rsid w:val="00003E14"/>
    <w:rsid w:val="00003E38"/>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991"/>
    <w:rsid w:val="00011EBA"/>
    <w:rsid w:val="000124E1"/>
    <w:rsid w:val="00012577"/>
    <w:rsid w:val="00012585"/>
    <w:rsid w:val="000125EA"/>
    <w:rsid w:val="000129C4"/>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B11"/>
    <w:rsid w:val="00015DC7"/>
    <w:rsid w:val="00015EAD"/>
    <w:rsid w:val="00015F4C"/>
    <w:rsid w:val="0001630D"/>
    <w:rsid w:val="000164A0"/>
    <w:rsid w:val="00017C82"/>
    <w:rsid w:val="00017DB3"/>
    <w:rsid w:val="00020192"/>
    <w:rsid w:val="000205BB"/>
    <w:rsid w:val="00020999"/>
    <w:rsid w:val="000213A4"/>
    <w:rsid w:val="000213AF"/>
    <w:rsid w:val="000223C5"/>
    <w:rsid w:val="00022535"/>
    <w:rsid w:val="00022697"/>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BF0"/>
    <w:rsid w:val="00032EBF"/>
    <w:rsid w:val="00033660"/>
    <w:rsid w:val="00034073"/>
    <w:rsid w:val="000341D9"/>
    <w:rsid w:val="0003422D"/>
    <w:rsid w:val="00035048"/>
    <w:rsid w:val="000353DE"/>
    <w:rsid w:val="0003592B"/>
    <w:rsid w:val="00035A26"/>
    <w:rsid w:val="00036447"/>
    <w:rsid w:val="00036CE8"/>
    <w:rsid w:val="00036E6C"/>
    <w:rsid w:val="00037305"/>
    <w:rsid w:val="00037B12"/>
    <w:rsid w:val="00037C30"/>
    <w:rsid w:val="00037C73"/>
    <w:rsid w:val="00037E2E"/>
    <w:rsid w:val="0004066C"/>
    <w:rsid w:val="00040CA3"/>
    <w:rsid w:val="00040F9E"/>
    <w:rsid w:val="00040FE0"/>
    <w:rsid w:val="000412C2"/>
    <w:rsid w:val="00041818"/>
    <w:rsid w:val="00041FC1"/>
    <w:rsid w:val="000421D8"/>
    <w:rsid w:val="000424BA"/>
    <w:rsid w:val="00042B26"/>
    <w:rsid w:val="00043226"/>
    <w:rsid w:val="000432CD"/>
    <w:rsid w:val="00043376"/>
    <w:rsid w:val="000435AC"/>
    <w:rsid w:val="000441CA"/>
    <w:rsid w:val="0004469E"/>
    <w:rsid w:val="00044C00"/>
    <w:rsid w:val="00044C88"/>
    <w:rsid w:val="000456F1"/>
    <w:rsid w:val="00045861"/>
    <w:rsid w:val="00045C0E"/>
    <w:rsid w:val="00047ECB"/>
    <w:rsid w:val="00047EEF"/>
    <w:rsid w:val="0005018C"/>
    <w:rsid w:val="000504A0"/>
    <w:rsid w:val="00050BCF"/>
    <w:rsid w:val="0005128D"/>
    <w:rsid w:val="000516FB"/>
    <w:rsid w:val="0005182B"/>
    <w:rsid w:val="0005285C"/>
    <w:rsid w:val="000530D2"/>
    <w:rsid w:val="000537A8"/>
    <w:rsid w:val="000539D4"/>
    <w:rsid w:val="00053D86"/>
    <w:rsid w:val="00055B4E"/>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9D4"/>
    <w:rsid w:val="00061A4F"/>
    <w:rsid w:val="00061AB3"/>
    <w:rsid w:val="00062154"/>
    <w:rsid w:val="0006275C"/>
    <w:rsid w:val="00062DA7"/>
    <w:rsid w:val="000630BC"/>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520"/>
    <w:rsid w:val="00070B8A"/>
    <w:rsid w:val="00070D9D"/>
    <w:rsid w:val="00070FB3"/>
    <w:rsid w:val="000711C2"/>
    <w:rsid w:val="000717AD"/>
    <w:rsid w:val="000717E2"/>
    <w:rsid w:val="00071C6B"/>
    <w:rsid w:val="00071E02"/>
    <w:rsid w:val="0007212F"/>
    <w:rsid w:val="00072676"/>
    <w:rsid w:val="00072A39"/>
    <w:rsid w:val="00072EE1"/>
    <w:rsid w:val="00073076"/>
    <w:rsid w:val="000730EA"/>
    <w:rsid w:val="00073376"/>
    <w:rsid w:val="00073E9E"/>
    <w:rsid w:val="00073FBC"/>
    <w:rsid w:val="0007440F"/>
    <w:rsid w:val="000747F7"/>
    <w:rsid w:val="00074E63"/>
    <w:rsid w:val="00075201"/>
    <w:rsid w:val="00075275"/>
    <w:rsid w:val="0007531C"/>
    <w:rsid w:val="000753B8"/>
    <w:rsid w:val="0007571B"/>
    <w:rsid w:val="00075A63"/>
    <w:rsid w:val="00075D84"/>
    <w:rsid w:val="00075F3E"/>
    <w:rsid w:val="00076456"/>
    <w:rsid w:val="00076782"/>
    <w:rsid w:val="00076A6E"/>
    <w:rsid w:val="00076E1C"/>
    <w:rsid w:val="0007715A"/>
    <w:rsid w:val="00077486"/>
    <w:rsid w:val="000776A4"/>
    <w:rsid w:val="00077B1A"/>
    <w:rsid w:val="00077D23"/>
    <w:rsid w:val="00077F9D"/>
    <w:rsid w:val="000809A3"/>
    <w:rsid w:val="00080BEA"/>
    <w:rsid w:val="00081241"/>
    <w:rsid w:val="00081336"/>
    <w:rsid w:val="000816B7"/>
    <w:rsid w:val="00081896"/>
    <w:rsid w:val="00081D17"/>
    <w:rsid w:val="00082044"/>
    <w:rsid w:val="000823E2"/>
    <w:rsid w:val="0008253F"/>
    <w:rsid w:val="0008257F"/>
    <w:rsid w:val="00082A04"/>
    <w:rsid w:val="00083212"/>
    <w:rsid w:val="0008325E"/>
    <w:rsid w:val="00083B8D"/>
    <w:rsid w:val="00084A82"/>
    <w:rsid w:val="00084AC3"/>
    <w:rsid w:val="00084C1D"/>
    <w:rsid w:val="00084E72"/>
    <w:rsid w:val="00085029"/>
    <w:rsid w:val="000850C3"/>
    <w:rsid w:val="00085258"/>
    <w:rsid w:val="00085463"/>
    <w:rsid w:val="00085E5B"/>
    <w:rsid w:val="00085F56"/>
    <w:rsid w:val="0008616D"/>
    <w:rsid w:val="00086247"/>
    <w:rsid w:val="000865A5"/>
    <w:rsid w:val="00086C60"/>
    <w:rsid w:val="00086F10"/>
    <w:rsid w:val="000876E7"/>
    <w:rsid w:val="0009006B"/>
    <w:rsid w:val="00090132"/>
    <w:rsid w:val="0009017C"/>
    <w:rsid w:val="00090594"/>
    <w:rsid w:val="000905C6"/>
    <w:rsid w:val="00091033"/>
    <w:rsid w:val="00091254"/>
    <w:rsid w:val="0009162D"/>
    <w:rsid w:val="000919B4"/>
    <w:rsid w:val="00091C5D"/>
    <w:rsid w:val="00091E58"/>
    <w:rsid w:val="00092152"/>
    <w:rsid w:val="000921A5"/>
    <w:rsid w:val="00092407"/>
    <w:rsid w:val="0009248A"/>
    <w:rsid w:val="00092A38"/>
    <w:rsid w:val="00093574"/>
    <w:rsid w:val="00093EBD"/>
    <w:rsid w:val="0009462E"/>
    <w:rsid w:val="00094B49"/>
    <w:rsid w:val="00094DAF"/>
    <w:rsid w:val="000956E2"/>
    <w:rsid w:val="00095C5A"/>
    <w:rsid w:val="00095D8E"/>
    <w:rsid w:val="00096306"/>
    <w:rsid w:val="000965A5"/>
    <w:rsid w:val="0009669D"/>
    <w:rsid w:val="0009675B"/>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D59"/>
    <w:rsid w:val="000A31A6"/>
    <w:rsid w:val="000A3390"/>
    <w:rsid w:val="000A3A8A"/>
    <w:rsid w:val="000A3ACE"/>
    <w:rsid w:val="000A41A1"/>
    <w:rsid w:val="000A4380"/>
    <w:rsid w:val="000A44B2"/>
    <w:rsid w:val="000A560E"/>
    <w:rsid w:val="000A58B1"/>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69B"/>
    <w:rsid w:val="000B5AF2"/>
    <w:rsid w:val="000B5F48"/>
    <w:rsid w:val="000B6682"/>
    <w:rsid w:val="000B6769"/>
    <w:rsid w:val="000B6A6C"/>
    <w:rsid w:val="000B6B76"/>
    <w:rsid w:val="000B6BED"/>
    <w:rsid w:val="000B70B2"/>
    <w:rsid w:val="000B7119"/>
    <w:rsid w:val="000B7159"/>
    <w:rsid w:val="000B764B"/>
    <w:rsid w:val="000B7A0C"/>
    <w:rsid w:val="000B7AE1"/>
    <w:rsid w:val="000B7C68"/>
    <w:rsid w:val="000C053D"/>
    <w:rsid w:val="000C0FAB"/>
    <w:rsid w:val="000C1243"/>
    <w:rsid w:val="000C232E"/>
    <w:rsid w:val="000C23C4"/>
    <w:rsid w:val="000C297C"/>
    <w:rsid w:val="000C29CA"/>
    <w:rsid w:val="000C2A5E"/>
    <w:rsid w:val="000C2C4B"/>
    <w:rsid w:val="000C4176"/>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320"/>
    <w:rsid w:val="000D58FD"/>
    <w:rsid w:val="000D60FA"/>
    <w:rsid w:val="000D6142"/>
    <w:rsid w:val="000D640E"/>
    <w:rsid w:val="000D65F8"/>
    <w:rsid w:val="000D6623"/>
    <w:rsid w:val="000D663F"/>
    <w:rsid w:val="000D6779"/>
    <w:rsid w:val="000D69AC"/>
    <w:rsid w:val="000D6E3E"/>
    <w:rsid w:val="000D78AD"/>
    <w:rsid w:val="000E08E8"/>
    <w:rsid w:val="000E09B7"/>
    <w:rsid w:val="000E1D28"/>
    <w:rsid w:val="000E1DD9"/>
    <w:rsid w:val="000E2063"/>
    <w:rsid w:val="000E2251"/>
    <w:rsid w:val="000E25B1"/>
    <w:rsid w:val="000E2A9D"/>
    <w:rsid w:val="000E2B96"/>
    <w:rsid w:val="000E2F1F"/>
    <w:rsid w:val="000E3126"/>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E7F52"/>
    <w:rsid w:val="000F050D"/>
    <w:rsid w:val="000F07A1"/>
    <w:rsid w:val="000F0AD2"/>
    <w:rsid w:val="000F0BA1"/>
    <w:rsid w:val="000F0D28"/>
    <w:rsid w:val="000F0E96"/>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CD4"/>
    <w:rsid w:val="00100D0F"/>
    <w:rsid w:val="00100FEA"/>
    <w:rsid w:val="00101394"/>
    <w:rsid w:val="0010173C"/>
    <w:rsid w:val="001017A7"/>
    <w:rsid w:val="001018B5"/>
    <w:rsid w:val="001018DF"/>
    <w:rsid w:val="00101AC0"/>
    <w:rsid w:val="00101CD7"/>
    <w:rsid w:val="00101E87"/>
    <w:rsid w:val="001022DD"/>
    <w:rsid w:val="001026CE"/>
    <w:rsid w:val="00102812"/>
    <w:rsid w:val="001028E5"/>
    <w:rsid w:val="001030C5"/>
    <w:rsid w:val="001033D2"/>
    <w:rsid w:val="0010365D"/>
    <w:rsid w:val="0010444F"/>
    <w:rsid w:val="00104451"/>
    <w:rsid w:val="001044FF"/>
    <w:rsid w:val="00104511"/>
    <w:rsid w:val="0010458F"/>
    <w:rsid w:val="00104C01"/>
    <w:rsid w:val="00104D8E"/>
    <w:rsid w:val="00105270"/>
    <w:rsid w:val="001057CE"/>
    <w:rsid w:val="001057FA"/>
    <w:rsid w:val="00105BDE"/>
    <w:rsid w:val="00106798"/>
    <w:rsid w:val="00106D77"/>
    <w:rsid w:val="00106E3F"/>
    <w:rsid w:val="001073F7"/>
    <w:rsid w:val="001104D5"/>
    <w:rsid w:val="00110762"/>
    <w:rsid w:val="00110EB3"/>
    <w:rsid w:val="00111036"/>
    <w:rsid w:val="0011131D"/>
    <w:rsid w:val="00111566"/>
    <w:rsid w:val="00111CFA"/>
    <w:rsid w:val="0011224B"/>
    <w:rsid w:val="001124D5"/>
    <w:rsid w:val="00112834"/>
    <w:rsid w:val="00112CC2"/>
    <w:rsid w:val="00113073"/>
    <w:rsid w:val="001131BC"/>
    <w:rsid w:val="00113433"/>
    <w:rsid w:val="001136DA"/>
    <w:rsid w:val="00113751"/>
    <w:rsid w:val="00113EC9"/>
    <w:rsid w:val="00113FD6"/>
    <w:rsid w:val="0011403E"/>
    <w:rsid w:val="001146D1"/>
    <w:rsid w:val="00114A5E"/>
    <w:rsid w:val="00114A68"/>
    <w:rsid w:val="00114ABD"/>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B9B"/>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7BD"/>
    <w:rsid w:val="00126BC8"/>
    <w:rsid w:val="00126ED9"/>
    <w:rsid w:val="00127327"/>
    <w:rsid w:val="001273AE"/>
    <w:rsid w:val="00127512"/>
    <w:rsid w:val="00127A77"/>
    <w:rsid w:val="00127AAA"/>
    <w:rsid w:val="00127F92"/>
    <w:rsid w:val="0013009C"/>
    <w:rsid w:val="001301B6"/>
    <w:rsid w:val="00130823"/>
    <w:rsid w:val="00130A5E"/>
    <w:rsid w:val="00130C4A"/>
    <w:rsid w:val="00130E58"/>
    <w:rsid w:val="0013210F"/>
    <w:rsid w:val="00132117"/>
    <w:rsid w:val="00132CE3"/>
    <w:rsid w:val="00132F4A"/>
    <w:rsid w:val="00132F8D"/>
    <w:rsid w:val="001330E3"/>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824"/>
    <w:rsid w:val="00137E3E"/>
    <w:rsid w:val="00140551"/>
    <w:rsid w:val="00140666"/>
    <w:rsid w:val="00140D90"/>
    <w:rsid w:val="00140E81"/>
    <w:rsid w:val="00141CD2"/>
    <w:rsid w:val="001421D9"/>
    <w:rsid w:val="00142710"/>
    <w:rsid w:val="00142DF6"/>
    <w:rsid w:val="00142F22"/>
    <w:rsid w:val="00143337"/>
    <w:rsid w:val="0014419A"/>
    <w:rsid w:val="00144382"/>
    <w:rsid w:val="00144663"/>
    <w:rsid w:val="001446E4"/>
    <w:rsid w:val="0014473C"/>
    <w:rsid w:val="00144872"/>
    <w:rsid w:val="00144CDD"/>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5EA"/>
    <w:rsid w:val="00160627"/>
    <w:rsid w:val="001606FD"/>
    <w:rsid w:val="001609E8"/>
    <w:rsid w:val="00160E01"/>
    <w:rsid w:val="0016177C"/>
    <w:rsid w:val="001619E5"/>
    <w:rsid w:val="001620BC"/>
    <w:rsid w:val="0016270A"/>
    <w:rsid w:val="0016285B"/>
    <w:rsid w:val="00162C87"/>
    <w:rsid w:val="0016327D"/>
    <w:rsid w:val="00163756"/>
    <w:rsid w:val="00163921"/>
    <w:rsid w:val="00163B57"/>
    <w:rsid w:val="00163CC3"/>
    <w:rsid w:val="00163EC8"/>
    <w:rsid w:val="0016411F"/>
    <w:rsid w:val="00164349"/>
    <w:rsid w:val="00164436"/>
    <w:rsid w:val="0016501D"/>
    <w:rsid w:val="00165967"/>
    <w:rsid w:val="00165A83"/>
    <w:rsid w:val="001660B1"/>
    <w:rsid w:val="0016638F"/>
    <w:rsid w:val="00166484"/>
    <w:rsid w:val="001664F7"/>
    <w:rsid w:val="001667B7"/>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99B"/>
    <w:rsid w:val="001735C6"/>
    <w:rsid w:val="001738CB"/>
    <w:rsid w:val="00173F9D"/>
    <w:rsid w:val="00174597"/>
    <w:rsid w:val="001749DC"/>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3BB"/>
    <w:rsid w:val="001814C0"/>
    <w:rsid w:val="0018175E"/>
    <w:rsid w:val="001817D7"/>
    <w:rsid w:val="00181A73"/>
    <w:rsid w:val="00181B7F"/>
    <w:rsid w:val="00181EC8"/>
    <w:rsid w:val="00181F72"/>
    <w:rsid w:val="00182518"/>
    <w:rsid w:val="001830A4"/>
    <w:rsid w:val="001832C1"/>
    <w:rsid w:val="00183321"/>
    <w:rsid w:val="0018383A"/>
    <w:rsid w:val="00183BE6"/>
    <w:rsid w:val="00183C31"/>
    <w:rsid w:val="00183D8B"/>
    <w:rsid w:val="00183FBC"/>
    <w:rsid w:val="00183FCD"/>
    <w:rsid w:val="0018425F"/>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6CD"/>
    <w:rsid w:val="001878E1"/>
    <w:rsid w:val="00187900"/>
    <w:rsid w:val="00187984"/>
    <w:rsid w:val="00187C50"/>
    <w:rsid w:val="00187D66"/>
    <w:rsid w:val="00187F97"/>
    <w:rsid w:val="00190325"/>
    <w:rsid w:val="00190569"/>
    <w:rsid w:val="0019070A"/>
    <w:rsid w:val="00190E85"/>
    <w:rsid w:val="001910F0"/>
    <w:rsid w:val="001912A3"/>
    <w:rsid w:val="001919FE"/>
    <w:rsid w:val="0019230A"/>
    <w:rsid w:val="001928E3"/>
    <w:rsid w:val="00192DA5"/>
    <w:rsid w:val="0019308D"/>
    <w:rsid w:val="00193B4B"/>
    <w:rsid w:val="00193F56"/>
    <w:rsid w:val="001944B7"/>
    <w:rsid w:val="0019457B"/>
    <w:rsid w:val="00194597"/>
    <w:rsid w:val="00194707"/>
    <w:rsid w:val="00194A6B"/>
    <w:rsid w:val="00194AE0"/>
    <w:rsid w:val="00194F07"/>
    <w:rsid w:val="00195DE7"/>
    <w:rsid w:val="00196878"/>
    <w:rsid w:val="00196CF5"/>
    <w:rsid w:val="00196D57"/>
    <w:rsid w:val="00196EDB"/>
    <w:rsid w:val="00197232"/>
    <w:rsid w:val="001978A0"/>
    <w:rsid w:val="00197BBB"/>
    <w:rsid w:val="00197DAD"/>
    <w:rsid w:val="00197E76"/>
    <w:rsid w:val="00197EE9"/>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0FB9"/>
    <w:rsid w:val="001B158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7105"/>
    <w:rsid w:val="001B72E2"/>
    <w:rsid w:val="001B7869"/>
    <w:rsid w:val="001B7952"/>
    <w:rsid w:val="001B7E64"/>
    <w:rsid w:val="001C0047"/>
    <w:rsid w:val="001C013C"/>
    <w:rsid w:val="001C13DC"/>
    <w:rsid w:val="001C1525"/>
    <w:rsid w:val="001C1554"/>
    <w:rsid w:val="001C17E1"/>
    <w:rsid w:val="001C1B09"/>
    <w:rsid w:val="001C1B7E"/>
    <w:rsid w:val="001C1DE0"/>
    <w:rsid w:val="001C1F67"/>
    <w:rsid w:val="001C2871"/>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5DB"/>
    <w:rsid w:val="001C76C5"/>
    <w:rsid w:val="001C7A20"/>
    <w:rsid w:val="001C7A78"/>
    <w:rsid w:val="001C7E91"/>
    <w:rsid w:val="001D0515"/>
    <w:rsid w:val="001D0540"/>
    <w:rsid w:val="001D064A"/>
    <w:rsid w:val="001D08EF"/>
    <w:rsid w:val="001D0F87"/>
    <w:rsid w:val="001D10FA"/>
    <w:rsid w:val="001D1D7E"/>
    <w:rsid w:val="001D1FE5"/>
    <w:rsid w:val="001D2559"/>
    <w:rsid w:val="001D2916"/>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A6B"/>
    <w:rsid w:val="001D7DCD"/>
    <w:rsid w:val="001E0985"/>
    <w:rsid w:val="001E1102"/>
    <w:rsid w:val="001E14ED"/>
    <w:rsid w:val="001E1D21"/>
    <w:rsid w:val="001E1F40"/>
    <w:rsid w:val="001E244F"/>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3FF"/>
    <w:rsid w:val="001E69C0"/>
    <w:rsid w:val="001E69E7"/>
    <w:rsid w:val="001E6C49"/>
    <w:rsid w:val="001E6E43"/>
    <w:rsid w:val="001E719E"/>
    <w:rsid w:val="001E7571"/>
    <w:rsid w:val="001E75E6"/>
    <w:rsid w:val="001E7722"/>
    <w:rsid w:val="001E7927"/>
    <w:rsid w:val="001E7D19"/>
    <w:rsid w:val="001E7F20"/>
    <w:rsid w:val="001F03C8"/>
    <w:rsid w:val="001F03CA"/>
    <w:rsid w:val="001F0821"/>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C28"/>
    <w:rsid w:val="001F55E4"/>
    <w:rsid w:val="001F5ABD"/>
    <w:rsid w:val="001F660D"/>
    <w:rsid w:val="001F67F2"/>
    <w:rsid w:val="001F68F8"/>
    <w:rsid w:val="001F6F86"/>
    <w:rsid w:val="001F7689"/>
    <w:rsid w:val="001F77B8"/>
    <w:rsid w:val="001F7D5F"/>
    <w:rsid w:val="0020053F"/>
    <w:rsid w:val="002005F9"/>
    <w:rsid w:val="00200ABF"/>
    <w:rsid w:val="002015A5"/>
    <w:rsid w:val="00201C71"/>
    <w:rsid w:val="00201E92"/>
    <w:rsid w:val="00201FAD"/>
    <w:rsid w:val="002025B1"/>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1345"/>
    <w:rsid w:val="00211C6F"/>
    <w:rsid w:val="00211D7E"/>
    <w:rsid w:val="00212A0C"/>
    <w:rsid w:val="00213583"/>
    <w:rsid w:val="002136F2"/>
    <w:rsid w:val="00213A96"/>
    <w:rsid w:val="002147AE"/>
    <w:rsid w:val="002149F4"/>
    <w:rsid w:val="00214B84"/>
    <w:rsid w:val="00215473"/>
    <w:rsid w:val="00215B15"/>
    <w:rsid w:val="00215F01"/>
    <w:rsid w:val="00216102"/>
    <w:rsid w:val="00216321"/>
    <w:rsid w:val="0021648C"/>
    <w:rsid w:val="00216A24"/>
    <w:rsid w:val="00216CF3"/>
    <w:rsid w:val="00216F7C"/>
    <w:rsid w:val="002172FE"/>
    <w:rsid w:val="002173C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BA7"/>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DD"/>
    <w:rsid w:val="00234C02"/>
    <w:rsid w:val="00234C07"/>
    <w:rsid w:val="002354B2"/>
    <w:rsid w:val="002358A5"/>
    <w:rsid w:val="00235B82"/>
    <w:rsid w:val="00235FAF"/>
    <w:rsid w:val="00236685"/>
    <w:rsid w:val="00236999"/>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8CE"/>
    <w:rsid w:val="002409C4"/>
    <w:rsid w:val="00240CFF"/>
    <w:rsid w:val="00240E36"/>
    <w:rsid w:val="002415F6"/>
    <w:rsid w:val="00241DB9"/>
    <w:rsid w:val="00242DB0"/>
    <w:rsid w:val="00242F02"/>
    <w:rsid w:val="0024333E"/>
    <w:rsid w:val="00243366"/>
    <w:rsid w:val="002434A0"/>
    <w:rsid w:val="00243AEE"/>
    <w:rsid w:val="00243CA2"/>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C9E"/>
    <w:rsid w:val="00251091"/>
    <w:rsid w:val="00251463"/>
    <w:rsid w:val="002516F6"/>
    <w:rsid w:val="00251A22"/>
    <w:rsid w:val="00251B55"/>
    <w:rsid w:val="0025231D"/>
    <w:rsid w:val="0025249E"/>
    <w:rsid w:val="002525D7"/>
    <w:rsid w:val="00252B0E"/>
    <w:rsid w:val="00252F44"/>
    <w:rsid w:val="0025370E"/>
    <w:rsid w:val="00253AA7"/>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7D2"/>
    <w:rsid w:val="0025796E"/>
    <w:rsid w:val="002600D3"/>
    <w:rsid w:val="00260B0A"/>
    <w:rsid w:val="00261281"/>
    <w:rsid w:val="00261591"/>
    <w:rsid w:val="00261BCC"/>
    <w:rsid w:val="00261E56"/>
    <w:rsid w:val="00261E91"/>
    <w:rsid w:val="00261E9B"/>
    <w:rsid w:val="0026201A"/>
    <w:rsid w:val="002626DD"/>
    <w:rsid w:val="00262745"/>
    <w:rsid w:val="00262EB4"/>
    <w:rsid w:val="00262FBC"/>
    <w:rsid w:val="002639CB"/>
    <w:rsid w:val="002640A0"/>
    <w:rsid w:val="0026417D"/>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A2C"/>
    <w:rsid w:val="00270B97"/>
    <w:rsid w:val="00271367"/>
    <w:rsid w:val="002716A3"/>
    <w:rsid w:val="00271ACE"/>
    <w:rsid w:val="00272223"/>
    <w:rsid w:val="002724CF"/>
    <w:rsid w:val="00272546"/>
    <w:rsid w:val="00272790"/>
    <w:rsid w:val="00272EEA"/>
    <w:rsid w:val="00273144"/>
    <w:rsid w:val="00273A7F"/>
    <w:rsid w:val="00274543"/>
    <w:rsid w:val="00274970"/>
    <w:rsid w:val="00274BD6"/>
    <w:rsid w:val="00274C40"/>
    <w:rsid w:val="00274F49"/>
    <w:rsid w:val="002750F7"/>
    <w:rsid w:val="0027514E"/>
    <w:rsid w:val="00275537"/>
    <w:rsid w:val="00275E4B"/>
    <w:rsid w:val="00275F02"/>
    <w:rsid w:val="00275FD9"/>
    <w:rsid w:val="00276119"/>
    <w:rsid w:val="002766C7"/>
    <w:rsid w:val="002768B7"/>
    <w:rsid w:val="00276ADA"/>
    <w:rsid w:val="00276BD8"/>
    <w:rsid w:val="00276D6E"/>
    <w:rsid w:val="002774EE"/>
    <w:rsid w:val="002776C0"/>
    <w:rsid w:val="00277A20"/>
    <w:rsid w:val="00280267"/>
    <w:rsid w:val="00280ACC"/>
    <w:rsid w:val="002812E9"/>
    <w:rsid w:val="0028165F"/>
    <w:rsid w:val="00281CF8"/>
    <w:rsid w:val="00281D65"/>
    <w:rsid w:val="00282110"/>
    <w:rsid w:val="00282191"/>
    <w:rsid w:val="00282252"/>
    <w:rsid w:val="00282CDE"/>
    <w:rsid w:val="002830E9"/>
    <w:rsid w:val="002830EB"/>
    <w:rsid w:val="00283366"/>
    <w:rsid w:val="002840AB"/>
    <w:rsid w:val="002840F2"/>
    <w:rsid w:val="00284168"/>
    <w:rsid w:val="002843FF"/>
    <w:rsid w:val="002848D3"/>
    <w:rsid w:val="00284977"/>
    <w:rsid w:val="00284AE4"/>
    <w:rsid w:val="002858AF"/>
    <w:rsid w:val="00285E14"/>
    <w:rsid w:val="00286196"/>
    <w:rsid w:val="002870ED"/>
    <w:rsid w:val="002871D0"/>
    <w:rsid w:val="00287C3C"/>
    <w:rsid w:val="00287D0E"/>
    <w:rsid w:val="00287D9F"/>
    <w:rsid w:val="00287F4D"/>
    <w:rsid w:val="002901F7"/>
    <w:rsid w:val="002908BC"/>
    <w:rsid w:val="00290979"/>
    <w:rsid w:val="0029119E"/>
    <w:rsid w:val="002913B9"/>
    <w:rsid w:val="002914BB"/>
    <w:rsid w:val="002915E7"/>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A094E"/>
    <w:rsid w:val="002A0BA2"/>
    <w:rsid w:val="002A138B"/>
    <w:rsid w:val="002A1574"/>
    <w:rsid w:val="002A2CD8"/>
    <w:rsid w:val="002A2E38"/>
    <w:rsid w:val="002A2F23"/>
    <w:rsid w:val="002A30B7"/>
    <w:rsid w:val="002A369D"/>
    <w:rsid w:val="002A4656"/>
    <w:rsid w:val="002A47D9"/>
    <w:rsid w:val="002A4A14"/>
    <w:rsid w:val="002A4C5F"/>
    <w:rsid w:val="002A50C2"/>
    <w:rsid w:val="002A5162"/>
    <w:rsid w:val="002A5AB4"/>
    <w:rsid w:val="002A644C"/>
    <w:rsid w:val="002A64FE"/>
    <w:rsid w:val="002A6F75"/>
    <w:rsid w:val="002A75E1"/>
    <w:rsid w:val="002A7635"/>
    <w:rsid w:val="002A7810"/>
    <w:rsid w:val="002B06C6"/>
    <w:rsid w:val="002B093E"/>
    <w:rsid w:val="002B0B28"/>
    <w:rsid w:val="002B1115"/>
    <w:rsid w:val="002B1C94"/>
    <w:rsid w:val="002B22FE"/>
    <w:rsid w:val="002B2AA2"/>
    <w:rsid w:val="002B2AA3"/>
    <w:rsid w:val="002B2D60"/>
    <w:rsid w:val="002B2F81"/>
    <w:rsid w:val="002B3016"/>
    <w:rsid w:val="002B3498"/>
    <w:rsid w:val="002B3965"/>
    <w:rsid w:val="002B3A69"/>
    <w:rsid w:val="002B43EC"/>
    <w:rsid w:val="002B4958"/>
    <w:rsid w:val="002B4B21"/>
    <w:rsid w:val="002B4CD8"/>
    <w:rsid w:val="002B4D72"/>
    <w:rsid w:val="002B53A0"/>
    <w:rsid w:val="002B5939"/>
    <w:rsid w:val="002B6053"/>
    <w:rsid w:val="002B621B"/>
    <w:rsid w:val="002B63A3"/>
    <w:rsid w:val="002B6639"/>
    <w:rsid w:val="002B67F6"/>
    <w:rsid w:val="002B6D2B"/>
    <w:rsid w:val="002B7B07"/>
    <w:rsid w:val="002B7CA4"/>
    <w:rsid w:val="002B7F05"/>
    <w:rsid w:val="002C0816"/>
    <w:rsid w:val="002C0F64"/>
    <w:rsid w:val="002C10A0"/>
    <w:rsid w:val="002C15D3"/>
    <w:rsid w:val="002C1ABD"/>
    <w:rsid w:val="002C21C2"/>
    <w:rsid w:val="002C223C"/>
    <w:rsid w:val="002C2914"/>
    <w:rsid w:val="002C2939"/>
    <w:rsid w:val="002C2C08"/>
    <w:rsid w:val="002C312E"/>
    <w:rsid w:val="002C3161"/>
    <w:rsid w:val="002C3303"/>
    <w:rsid w:val="002C355D"/>
    <w:rsid w:val="002C391E"/>
    <w:rsid w:val="002C3BEE"/>
    <w:rsid w:val="002C3DA8"/>
    <w:rsid w:val="002C4C25"/>
    <w:rsid w:val="002C4FBE"/>
    <w:rsid w:val="002C67A6"/>
    <w:rsid w:val="002C6927"/>
    <w:rsid w:val="002C6A2C"/>
    <w:rsid w:val="002C6CB3"/>
    <w:rsid w:val="002C70DE"/>
    <w:rsid w:val="002C7383"/>
    <w:rsid w:val="002C74A7"/>
    <w:rsid w:val="002C7817"/>
    <w:rsid w:val="002D0F22"/>
    <w:rsid w:val="002D128B"/>
    <w:rsid w:val="002D1564"/>
    <w:rsid w:val="002D1EA1"/>
    <w:rsid w:val="002D21EC"/>
    <w:rsid w:val="002D21FB"/>
    <w:rsid w:val="002D2A0F"/>
    <w:rsid w:val="002D2FC3"/>
    <w:rsid w:val="002D32A8"/>
    <w:rsid w:val="002D32BD"/>
    <w:rsid w:val="002D355B"/>
    <w:rsid w:val="002D35B4"/>
    <w:rsid w:val="002D3960"/>
    <w:rsid w:val="002D4252"/>
    <w:rsid w:val="002D464E"/>
    <w:rsid w:val="002D4BBE"/>
    <w:rsid w:val="002D50E1"/>
    <w:rsid w:val="002D5205"/>
    <w:rsid w:val="002D593E"/>
    <w:rsid w:val="002D5A74"/>
    <w:rsid w:val="002D6620"/>
    <w:rsid w:val="002D6E6F"/>
    <w:rsid w:val="002D6E7D"/>
    <w:rsid w:val="002D717B"/>
    <w:rsid w:val="002D7AEC"/>
    <w:rsid w:val="002D7C22"/>
    <w:rsid w:val="002D7C56"/>
    <w:rsid w:val="002D7DFE"/>
    <w:rsid w:val="002E0221"/>
    <w:rsid w:val="002E071F"/>
    <w:rsid w:val="002E0741"/>
    <w:rsid w:val="002E0999"/>
    <w:rsid w:val="002E0F5F"/>
    <w:rsid w:val="002E1190"/>
    <w:rsid w:val="002E1C4B"/>
    <w:rsid w:val="002E1F6E"/>
    <w:rsid w:val="002E2656"/>
    <w:rsid w:val="002E303C"/>
    <w:rsid w:val="002E3069"/>
    <w:rsid w:val="002E31B9"/>
    <w:rsid w:val="002E3B9F"/>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06E"/>
    <w:rsid w:val="002F1235"/>
    <w:rsid w:val="002F1992"/>
    <w:rsid w:val="002F1B6F"/>
    <w:rsid w:val="002F2241"/>
    <w:rsid w:val="002F289D"/>
    <w:rsid w:val="002F3158"/>
    <w:rsid w:val="002F36AD"/>
    <w:rsid w:val="002F3A81"/>
    <w:rsid w:val="002F3B34"/>
    <w:rsid w:val="002F4443"/>
    <w:rsid w:val="002F4525"/>
    <w:rsid w:val="002F4551"/>
    <w:rsid w:val="002F4554"/>
    <w:rsid w:val="002F4558"/>
    <w:rsid w:val="002F5369"/>
    <w:rsid w:val="002F5D88"/>
    <w:rsid w:val="002F5F6B"/>
    <w:rsid w:val="002F617D"/>
    <w:rsid w:val="002F68E4"/>
    <w:rsid w:val="002F6FB0"/>
    <w:rsid w:val="002F70A4"/>
    <w:rsid w:val="002F78F3"/>
    <w:rsid w:val="002F7A62"/>
    <w:rsid w:val="002F7CE3"/>
    <w:rsid w:val="0030012B"/>
    <w:rsid w:val="00300715"/>
    <w:rsid w:val="00300A8D"/>
    <w:rsid w:val="003010F5"/>
    <w:rsid w:val="00301119"/>
    <w:rsid w:val="00301601"/>
    <w:rsid w:val="0030174D"/>
    <w:rsid w:val="00301A68"/>
    <w:rsid w:val="0030214B"/>
    <w:rsid w:val="00302292"/>
    <w:rsid w:val="003028AD"/>
    <w:rsid w:val="00303583"/>
    <w:rsid w:val="00303D11"/>
    <w:rsid w:val="00303D8B"/>
    <w:rsid w:val="00304D42"/>
    <w:rsid w:val="0030528E"/>
    <w:rsid w:val="00305902"/>
    <w:rsid w:val="00305F55"/>
    <w:rsid w:val="00306B21"/>
    <w:rsid w:val="00306F4C"/>
    <w:rsid w:val="00306F5A"/>
    <w:rsid w:val="00307B93"/>
    <w:rsid w:val="00307D48"/>
    <w:rsid w:val="0031017B"/>
    <w:rsid w:val="003101CC"/>
    <w:rsid w:val="00310A94"/>
    <w:rsid w:val="00310F12"/>
    <w:rsid w:val="00310F2D"/>
    <w:rsid w:val="003111E1"/>
    <w:rsid w:val="0031161E"/>
    <w:rsid w:val="00311E75"/>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4F9A"/>
    <w:rsid w:val="003154D6"/>
    <w:rsid w:val="00315755"/>
    <w:rsid w:val="0031586B"/>
    <w:rsid w:val="0031586C"/>
    <w:rsid w:val="0031665E"/>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EF7"/>
    <w:rsid w:val="00324036"/>
    <w:rsid w:val="003243C0"/>
    <w:rsid w:val="00324499"/>
    <w:rsid w:val="003244BB"/>
    <w:rsid w:val="00324BEF"/>
    <w:rsid w:val="00324D5C"/>
    <w:rsid w:val="0032514A"/>
    <w:rsid w:val="00325466"/>
    <w:rsid w:val="003257F9"/>
    <w:rsid w:val="00325BC2"/>
    <w:rsid w:val="00325D6A"/>
    <w:rsid w:val="003261F8"/>
    <w:rsid w:val="00326C53"/>
    <w:rsid w:val="00326D61"/>
    <w:rsid w:val="0032794D"/>
    <w:rsid w:val="003302B2"/>
    <w:rsid w:val="003305AE"/>
    <w:rsid w:val="0033066D"/>
    <w:rsid w:val="003307A2"/>
    <w:rsid w:val="00330CE9"/>
    <w:rsid w:val="00330DEC"/>
    <w:rsid w:val="00330E56"/>
    <w:rsid w:val="00330EF2"/>
    <w:rsid w:val="0033143F"/>
    <w:rsid w:val="0033287D"/>
    <w:rsid w:val="00332A6A"/>
    <w:rsid w:val="003336EC"/>
    <w:rsid w:val="0033406A"/>
    <w:rsid w:val="003340F7"/>
    <w:rsid w:val="003343AA"/>
    <w:rsid w:val="003343AD"/>
    <w:rsid w:val="00334A38"/>
    <w:rsid w:val="00334EF9"/>
    <w:rsid w:val="0033514B"/>
    <w:rsid w:val="003353E2"/>
    <w:rsid w:val="00335947"/>
    <w:rsid w:val="00335D8F"/>
    <w:rsid w:val="0033629A"/>
    <w:rsid w:val="003366A8"/>
    <w:rsid w:val="003378E7"/>
    <w:rsid w:val="00337C6C"/>
    <w:rsid w:val="00337D3F"/>
    <w:rsid w:val="00340107"/>
    <w:rsid w:val="00340330"/>
    <w:rsid w:val="0034060B"/>
    <w:rsid w:val="00340869"/>
    <w:rsid w:val="00340951"/>
    <w:rsid w:val="00340A51"/>
    <w:rsid w:val="00340B45"/>
    <w:rsid w:val="00340E00"/>
    <w:rsid w:val="003410AB"/>
    <w:rsid w:val="0034158A"/>
    <w:rsid w:val="00341B4A"/>
    <w:rsid w:val="0034276E"/>
    <w:rsid w:val="003428F0"/>
    <w:rsid w:val="0034298E"/>
    <w:rsid w:val="003429F7"/>
    <w:rsid w:val="0034316D"/>
    <w:rsid w:val="0034328F"/>
    <w:rsid w:val="00343F63"/>
    <w:rsid w:val="003449E0"/>
    <w:rsid w:val="00344B2A"/>
    <w:rsid w:val="00344D91"/>
    <w:rsid w:val="00344DF6"/>
    <w:rsid w:val="00345090"/>
    <w:rsid w:val="0034518C"/>
    <w:rsid w:val="00345470"/>
    <w:rsid w:val="0034630D"/>
    <w:rsid w:val="003463E7"/>
    <w:rsid w:val="003465C2"/>
    <w:rsid w:val="00346834"/>
    <w:rsid w:val="00347038"/>
    <w:rsid w:val="003470B6"/>
    <w:rsid w:val="003471AC"/>
    <w:rsid w:val="0034753C"/>
    <w:rsid w:val="003475FB"/>
    <w:rsid w:val="003476E9"/>
    <w:rsid w:val="00347E1B"/>
    <w:rsid w:val="003501E2"/>
    <w:rsid w:val="003501FD"/>
    <w:rsid w:val="0035080B"/>
    <w:rsid w:val="00350B91"/>
    <w:rsid w:val="00351621"/>
    <w:rsid w:val="00351E7D"/>
    <w:rsid w:val="003522B6"/>
    <w:rsid w:val="003523EA"/>
    <w:rsid w:val="00352488"/>
    <w:rsid w:val="00352A31"/>
    <w:rsid w:val="00352C03"/>
    <w:rsid w:val="00352E1F"/>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59B"/>
    <w:rsid w:val="00364CA2"/>
    <w:rsid w:val="00364D8C"/>
    <w:rsid w:val="003667FF"/>
    <w:rsid w:val="00366BE3"/>
    <w:rsid w:val="00366D50"/>
    <w:rsid w:val="0036728A"/>
    <w:rsid w:val="0036745F"/>
    <w:rsid w:val="00367E63"/>
    <w:rsid w:val="00370A06"/>
    <w:rsid w:val="00370C92"/>
    <w:rsid w:val="00373269"/>
    <w:rsid w:val="00373DC0"/>
    <w:rsid w:val="00373FEC"/>
    <w:rsid w:val="00374120"/>
    <w:rsid w:val="003744BF"/>
    <w:rsid w:val="00374723"/>
    <w:rsid w:val="003751AB"/>
    <w:rsid w:val="00375800"/>
    <w:rsid w:val="003758F5"/>
    <w:rsid w:val="00375E8F"/>
    <w:rsid w:val="003761D0"/>
    <w:rsid w:val="00376334"/>
    <w:rsid w:val="00376EF2"/>
    <w:rsid w:val="0037744A"/>
    <w:rsid w:val="00377A21"/>
    <w:rsid w:val="00377AC4"/>
    <w:rsid w:val="00377B31"/>
    <w:rsid w:val="003805CD"/>
    <w:rsid w:val="0038084A"/>
    <w:rsid w:val="00380855"/>
    <w:rsid w:val="00380879"/>
    <w:rsid w:val="00380A37"/>
    <w:rsid w:val="00381252"/>
    <w:rsid w:val="003814CD"/>
    <w:rsid w:val="00381A37"/>
    <w:rsid w:val="00381B95"/>
    <w:rsid w:val="00381EB2"/>
    <w:rsid w:val="00382155"/>
    <w:rsid w:val="003826CA"/>
    <w:rsid w:val="00382762"/>
    <w:rsid w:val="00382DFC"/>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1213"/>
    <w:rsid w:val="003912FE"/>
    <w:rsid w:val="003917FF"/>
    <w:rsid w:val="0039216E"/>
    <w:rsid w:val="00392424"/>
    <w:rsid w:val="003927D9"/>
    <w:rsid w:val="00392885"/>
    <w:rsid w:val="00393B8F"/>
    <w:rsid w:val="0039432B"/>
    <w:rsid w:val="00394649"/>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97CFB"/>
    <w:rsid w:val="003A054F"/>
    <w:rsid w:val="003A05AD"/>
    <w:rsid w:val="003A0707"/>
    <w:rsid w:val="003A07F8"/>
    <w:rsid w:val="003A1436"/>
    <w:rsid w:val="003A15D3"/>
    <w:rsid w:val="003A1872"/>
    <w:rsid w:val="003A1A84"/>
    <w:rsid w:val="003A1C7F"/>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8F6"/>
    <w:rsid w:val="003B1AC6"/>
    <w:rsid w:val="003B1BF7"/>
    <w:rsid w:val="003B1D3A"/>
    <w:rsid w:val="003B1E9A"/>
    <w:rsid w:val="003B2092"/>
    <w:rsid w:val="003B21D7"/>
    <w:rsid w:val="003B21DD"/>
    <w:rsid w:val="003B24FA"/>
    <w:rsid w:val="003B2963"/>
    <w:rsid w:val="003B2CE0"/>
    <w:rsid w:val="003B33E2"/>
    <w:rsid w:val="003B340F"/>
    <w:rsid w:val="003B3769"/>
    <w:rsid w:val="003B376A"/>
    <w:rsid w:val="003B3A8F"/>
    <w:rsid w:val="003B3D53"/>
    <w:rsid w:val="003B5208"/>
    <w:rsid w:val="003B549B"/>
    <w:rsid w:val="003B560E"/>
    <w:rsid w:val="003B57B8"/>
    <w:rsid w:val="003B5907"/>
    <w:rsid w:val="003B60D3"/>
    <w:rsid w:val="003B66EB"/>
    <w:rsid w:val="003B6708"/>
    <w:rsid w:val="003B6DFE"/>
    <w:rsid w:val="003B741A"/>
    <w:rsid w:val="003B74A4"/>
    <w:rsid w:val="003B75E9"/>
    <w:rsid w:val="003B76A7"/>
    <w:rsid w:val="003B76C6"/>
    <w:rsid w:val="003B79AD"/>
    <w:rsid w:val="003B7EE2"/>
    <w:rsid w:val="003C0F2B"/>
    <w:rsid w:val="003C0FB5"/>
    <w:rsid w:val="003C102E"/>
    <w:rsid w:val="003C1D6E"/>
    <w:rsid w:val="003C2007"/>
    <w:rsid w:val="003C2B41"/>
    <w:rsid w:val="003C2E2B"/>
    <w:rsid w:val="003C3918"/>
    <w:rsid w:val="003C3EE0"/>
    <w:rsid w:val="003C3F5F"/>
    <w:rsid w:val="003C3F80"/>
    <w:rsid w:val="003C4D99"/>
    <w:rsid w:val="003C51A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010"/>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34"/>
    <w:rsid w:val="003E0E4E"/>
    <w:rsid w:val="003E0F4F"/>
    <w:rsid w:val="003E233A"/>
    <w:rsid w:val="003E23D4"/>
    <w:rsid w:val="003E271D"/>
    <w:rsid w:val="003E2837"/>
    <w:rsid w:val="003E292B"/>
    <w:rsid w:val="003E2AA6"/>
    <w:rsid w:val="003E3086"/>
    <w:rsid w:val="003E39A4"/>
    <w:rsid w:val="003E39B7"/>
    <w:rsid w:val="003E39BB"/>
    <w:rsid w:val="003E39BF"/>
    <w:rsid w:val="003E39DE"/>
    <w:rsid w:val="003E40EF"/>
    <w:rsid w:val="003E4747"/>
    <w:rsid w:val="003E4774"/>
    <w:rsid w:val="003E4898"/>
    <w:rsid w:val="003E4A0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93"/>
    <w:rsid w:val="003F2E5B"/>
    <w:rsid w:val="003F3527"/>
    <w:rsid w:val="003F362E"/>
    <w:rsid w:val="003F39F2"/>
    <w:rsid w:val="003F3B01"/>
    <w:rsid w:val="003F3EB6"/>
    <w:rsid w:val="003F3F99"/>
    <w:rsid w:val="003F4617"/>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F75"/>
    <w:rsid w:val="00415052"/>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D18"/>
    <w:rsid w:val="00427D81"/>
    <w:rsid w:val="004303F1"/>
    <w:rsid w:val="00430EA0"/>
    <w:rsid w:val="00431664"/>
    <w:rsid w:val="00431B62"/>
    <w:rsid w:val="004322A0"/>
    <w:rsid w:val="0043274B"/>
    <w:rsid w:val="0043298B"/>
    <w:rsid w:val="00432B7B"/>
    <w:rsid w:val="004334AC"/>
    <w:rsid w:val="00433581"/>
    <w:rsid w:val="004342E3"/>
    <w:rsid w:val="00434349"/>
    <w:rsid w:val="00434467"/>
    <w:rsid w:val="0043469C"/>
    <w:rsid w:val="00434A36"/>
    <w:rsid w:val="00434AC3"/>
    <w:rsid w:val="00435065"/>
    <w:rsid w:val="0043548F"/>
    <w:rsid w:val="00435530"/>
    <w:rsid w:val="00435D0D"/>
    <w:rsid w:val="00435D33"/>
    <w:rsid w:val="00436106"/>
    <w:rsid w:val="004361BC"/>
    <w:rsid w:val="00436463"/>
    <w:rsid w:val="004366E7"/>
    <w:rsid w:val="0043784C"/>
    <w:rsid w:val="00437C1C"/>
    <w:rsid w:val="00437E2E"/>
    <w:rsid w:val="00437E53"/>
    <w:rsid w:val="0044079D"/>
    <w:rsid w:val="004407AB"/>
    <w:rsid w:val="00440899"/>
    <w:rsid w:val="00440AD8"/>
    <w:rsid w:val="00440BF1"/>
    <w:rsid w:val="004413CE"/>
    <w:rsid w:val="00441AB1"/>
    <w:rsid w:val="00442985"/>
    <w:rsid w:val="00442DF6"/>
    <w:rsid w:val="00442F3E"/>
    <w:rsid w:val="004432A4"/>
    <w:rsid w:val="004432D2"/>
    <w:rsid w:val="004433A3"/>
    <w:rsid w:val="00443E64"/>
    <w:rsid w:val="00443F50"/>
    <w:rsid w:val="00444BC0"/>
    <w:rsid w:val="0044524F"/>
    <w:rsid w:val="00445968"/>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657"/>
    <w:rsid w:val="00461B6C"/>
    <w:rsid w:val="00461CBE"/>
    <w:rsid w:val="00461D9B"/>
    <w:rsid w:val="004621C0"/>
    <w:rsid w:val="004621CC"/>
    <w:rsid w:val="00462502"/>
    <w:rsid w:val="00462D70"/>
    <w:rsid w:val="00462FA9"/>
    <w:rsid w:val="00463FB8"/>
    <w:rsid w:val="004641B8"/>
    <w:rsid w:val="00464AB3"/>
    <w:rsid w:val="00464E46"/>
    <w:rsid w:val="00464FBB"/>
    <w:rsid w:val="004652D5"/>
    <w:rsid w:val="00465916"/>
    <w:rsid w:val="00465A39"/>
    <w:rsid w:val="00466055"/>
    <w:rsid w:val="0046627F"/>
    <w:rsid w:val="004675C1"/>
    <w:rsid w:val="004676DC"/>
    <w:rsid w:val="00467727"/>
    <w:rsid w:val="00467C9B"/>
    <w:rsid w:val="004705FB"/>
    <w:rsid w:val="00470907"/>
    <w:rsid w:val="0047090A"/>
    <w:rsid w:val="004709E4"/>
    <w:rsid w:val="004719B0"/>
    <w:rsid w:val="00471A00"/>
    <w:rsid w:val="00471A98"/>
    <w:rsid w:val="00471CF3"/>
    <w:rsid w:val="004723B4"/>
    <w:rsid w:val="00472DED"/>
    <w:rsid w:val="004732B5"/>
    <w:rsid w:val="004733D8"/>
    <w:rsid w:val="0047360A"/>
    <w:rsid w:val="00473738"/>
    <w:rsid w:val="0047389D"/>
    <w:rsid w:val="00473A94"/>
    <w:rsid w:val="004742A2"/>
    <w:rsid w:val="00474679"/>
    <w:rsid w:val="00474D67"/>
    <w:rsid w:val="00475675"/>
    <w:rsid w:val="00475A4E"/>
    <w:rsid w:val="00475A65"/>
    <w:rsid w:val="00476A4F"/>
    <w:rsid w:val="00476D9D"/>
    <w:rsid w:val="004775BC"/>
    <w:rsid w:val="00477C34"/>
    <w:rsid w:val="004804BE"/>
    <w:rsid w:val="00480E2C"/>
    <w:rsid w:val="00480FB4"/>
    <w:rsid w:val="00481245"/>
    <w:rsid w:val="0048255D"/>
    <w:rsid w:val="00482851"/>
    <w:rsid w:val="00482AAB"/>
    <w:rsid w:val="00482BAC"/>
    <w:rsid w:val="00482D9A"/>
    <w:rsid w:val="0048309F"/>
    <w:rsid w:val="00483285"/>
    <w:rsid w:val="004835AF"/>
    <w:rsid w:val="0048451D"/>
    <w:rsid w:val="00484524"/>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CCD"/>
    <w:rsid w:val="004A0D15"/>
    <w:rsid w:val="004A0E7D"/>
    <w:rsid w:val="004A1026"/>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5C"/>
    <w:rsid w:val="004A5BD5"/>
    <w:rsid w:val="004A5BDE"/>
    <w:rsid w:val="004A5FB6"/>
    <w:rsid w:val="004A606E"/>
    <w:rsid w:val="004A60F5"/>
    <w:rsid w:val="004A64B8"/>
    <w:rsid w:val="004A6673"/>
    <w:rsid w:val="004A6C8E"/>
    <w:rsid w:val="004A7C33"/>
    <w:rsid w:val="004A7C93"/>
    <w:rsid w:val="004A7E91"/>
    <w:rsid w:val="004A7F19"/>
    <w:rsid w:val="004B04C1"/>
    <w:rsid w:val="004B052F"/>
    <w:rsid w:val="004B07A9"/>
    <w:rsid w:val="004B0B2E"/>
    <w:rsid w:val="004B124F"/>
    <w:rsid w:val="004B1331"/>
    <w:rsid w:val="004B1CAF"/>
    <w:rsid w:val="004B2EAC"/>
    <w:rsid w:val="004B3197"/>
    <w:rsid w:val="004B3303"/>
    <w:rsid w:val="004B34D0"/>
    <w:rsid w:val="004B38FE"/>
    <w:rsid w:val="004B3ACC"/>
    <w:rsid w:val="004B3D67"/>
    <w:rsid w:val="004B466C"/>
    <w:rsid w:val="004B470A"/>
    <w:rsid w:val="004B4E97"/>
    <w:rsid w:val="004B512F"/>
    <w:rsid w:val="004B5234"/>
    <w:rsid w:val="004B5338"/>
    <w:rsid w:val="004B538C"/>
    <w:rsid w:val="004B55C4"/>
    <w:rsid w:val="004B5738"/>
    <w:rsid w:val="004B5759"/>
    <w:rsid w:val="004B58E1"/>
    <w:rsid w:val="004B5EE3"/>
    <w:rsid w:val="004B6951"/>
    <w:rsid w:val="004B6D56"/>
    <w:rsid w:val="004B7783"/>
    <w:rsid w:val="004B790C"/>
    <w:rsid w:val="004C043A"/>
    <w:rsid w:val="004C0BD5"/>
    <w:rsid w:val="004C1705"/>
    <w:rsid w:val="004C17EA"/>
    <w:rsid w:val="004C19C5"/>
    <w:rsid w:val="004C1B1D"/>
    <w:rsid w:val="004C1B95"/>
    <w:rsid w:val="004C1BE6"/>
    <w:rsid w:val="004C1CC3"/>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6A3"/>
    <w:rsid w:val="004C5A18"/>
    <w:rsid w:val="004C5E72"/>
    <w:rsid w:val="004C5EEE"/>
    <w:rsid w:val="004C5F80"/>
    <w:rsid w:val="004C605C"/>
    <w:rsid w:val="004C691F"/>
    <w:rsid w:val="004C6F73"/>
    <w:rsid w:val="004C7300"/>
    <w:rsid w:val="004D04E3"/>
    <w:rsid w:val="004D0957"/>
    <w:rsid w:val="004D0B8D"/>
    <w:rsid w:val="004D0EB1"/>
    <w:rsid w:val="004D1769"/>
    <w:rsid w:val="004D199C"/>
    <w:rsid w:val="004D245B"/>
    <w:rsid w:val="004D2523"/>
    <w:rsid w:val="004D26CD"/>
    <w:rsid w:val="004D286E"/>
    <w:rsid w:val="004D3171"/>
    <w:rsid w:val="004D357A"/>
    <w:rsid w:val="004D38F8"/>
    <w:rsid w:val="004D3E28"/>
    <w:rsid w:val="004D4366"/>
    <w:rsid w:val="004D4D94"/>
    <w:rsid w:val="004D4E6B"/>
    <w:rsid w:val="004D52ED"/>
    <w:rsid w:val="004D5B34"/>
    <w:rsid w:val="004D5C62"/>
    <w:rsid w:val="004D612D"/>
    <w:rsid w:val="004D6389"/>
    <w:rsid w:val="004D6947"/>
    <w:rsid w:val="004D6BE8"/>
    <w:rsid w:val="004D7204"/>
    <w:rsid w:val="004D7A65"/>
    <w:rsid w:val="004D7ED1"/>
    <w:rsid w:val="004D7F6B"/>
    <w:rsid w:val="004E025A"/>
    <w:rsid w:val="004E03DF"/>
    <w:rsid w:val="004E048D"/>
    <w:rsid w:val="004E08E2"/>
    <w:rsid w:val="004E127B"/>
    <w:rsid w:val="004E1352"/>
    <w:rsid w:val="004E136D"/>
    <w:rsid w:val="004E1D0D"/>
    <w:rsid w:val="004E1D99"/>
    <w:rsid w:val="004E21F4"/>
    <w:rsid w:val="004E261C"/>
    <w:rsid w:val="004E29E0"/>
    <w:rsid w:val="004E2B56"/>
    <w:rsid w:val="004E2D61"/>
    <w:rsid w:val="004E2DDD"/>
    <w:rsid w:val="004E2E7B"/>
    <w:rsid w:val="004E3273"/>
    <w:rsid w:val="004E3802"/>
    <w:rsid w:val="004E38AF"/>
    <w:rsid w:val="004E3A97"/>
    <w:rsid w:val="004E3F82"/>
    <w:rsid w:val="004E4CD8"/>
    <w:rsid w:val="004E5101"/>
    <w:rsid w:val="004E58F1"/>
    <w:rsid w:val="004E61DC"/>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CAC"/>
    <w:rsid w:val="004F1D11"/>
    <w:rsid w:val="004F1E20"/>
    <w:rsid w:val="004F1F2D"/>
    <w:rsid w:val="004F1FC5"/>
    <w:rsid w:val="004F285F"/>
    <w:rsid w:val="004F2D50"/>
    <w:rsid w:val="004F342E"/>
    <w:rsid w:val="004F3548"/>
    <w:rsid w:val="004F3A81"/>
    <w:rsid w:val="004F3D8B"/>
    <w:rsid w:val="004F4642"/>
    <w:rsid w:val="004F4700"/>
    <w:rsid w:val="004F4783"/>
    <w:rsid w:val="004F49F5"/>
    <w:rsid w:val="004F4CDD"/>
    <w:rsid w:val="004F507E"/>
    <w:rsid w:val="004F5F5C"/>
    <w:rsid w:val="004F61B0"/>
    <w:rsid w:val="004F6893"/>
    <w:rsid w:val="004F69F4"/>
    <w:rsid w:val="004F73D0"/>
    <w:rsid w:val="004F74F8"/>
    <w:rsid w:val="004F7599"/>
    <w:rsid w:val="004F7A46"/>
    <w:rsid w:val="004F7FD2"/>
    <w:rsid w:val="00500492"/>
    <w:rsid w:val="00500660"/>
    <w:rsid w:val="0050084F"/>
    <w:rsid w:val="00500897"/>
    <w:rsid w:val="00500CCB"/>
    <w:rsid w:val="00500D27"/>
    <w:rsid w:val="00500DDF"/>
    <w:rsid w:val="00501227"/>
    <w:rsid w:val="005017AB"/>
    <w:rsid w:val="005017EF"/>
    <w:rsid w:val="00501833"/>
    <w:rsid w:val="005018C4"/>
    <w:rsid w:val="00501F70"/>
    <w:rsid w:val="0050225F"/>
    <w:rsid w:val="005028D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944"/>
    <w:rsid w:val="00512A7D"/>
    <w:rsid w:val="00512D49"/>
    <w:rsid w:val="00512F32"/>
    <w:rsid w:val="00513282"/>
    <w:rsid w:val="005137F0"/>
    <w:rsid w:val="00513E28"/>
    <w:rsid w:val="0051433A"/>
    <w:rsid w:val="00514656"/>
    <w:rsid w:val="005147D4"/>
    <w:rsid w:val="005147F1"/>
    <w:rsid w:val="005150DF"/>
    <w:rsid w:val="00515374"/>
    <w:rsid w:val="005155C2"/>
    <w:rsid w:val="0051589C"/>
    <w:rsid w:val="005158CE"/>
    <w:rsid w:val="005158D3"/>
    <w:rsid w:val="00515925"/>
    <w:rsid w:val="00515B4A"/>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EF5"/>
    <w:rsid w:val="0052524B"/>
    <w:rsid w:val="005261DE"/>
    <w:rsid w:val="005262DB"/>
    <w:rsid w:val="005266A1"/>
    <w:rsid w:val="00526BBD"/>
    <w:rsid w:val="00526C65"/>
    <w:rsid w:val="00526F27"/>
    <w:rsid w:val="0052720A"/>
    <w:rsid w:val="00527281"/>
    <w:rsid w:val="00527EE4"/>
    <w:rsid w:val="005300B3"/>
    <w:rsid w:val="005300BC"/>
    <w:rsid w:val="0053016C"/>
    <w:rsid w:val="00530483"/>
    <w:rsid w:val="00530A28"/>
    <w:rsid w:val="00531853"/>
    <w:rsid w:val="00531BC7"/>
    <w:rsid w:val="005321D1"/>
    <w:rsid w:val="005325B7"/>
    <w:rsid w:val="005329FF"/>
    <w:rsid w:val="00533098"/>
    <w:rsid w:val="00533177"/>
    <w:rsid w:val="005337F9"/>
    <w:rsid w:val="00533818"/>
    <w:rsid w:val="0053384C"/>
    <w:rsid w:val="00533E69"/>
    <w:rsid w:val="00534102"/>
    <w:rsid w:val="005344CD"/>
    <w:rsid w:val="005347F8"/>
    <w:rsid w:val="00534A71"/>
    <w:rsid w:val="005354B2"/>
    <w:rsid w:val="005356AB"/>
    <w:rsid w:val="00535CA9"/>
    <w:rsid w:val="00535D73"/>
    <w:rsid w:val="005361DB"/>
    <w:rsid w:val="00536A89"/>
    <w:rsid w:val="00536DBC"/>
    <w:rsid w:val="00536DE7"/>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E3B"/>
    <w:rsid w:val="005503B7"/>
    <w:rsid w:val="005504A6"/>
    <w:rsid w:val="00550AAA"/>
    <w:rsid w:val="00550C02"/>
    <w:rsid w:val="0055119E"/>
    <w:rsid w:val="00551422"/>
    <w:rsid w:val="005521C3"/>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8C6"/>
    <w:rsid w:val="00564C31"/>
    <w:rsid w:val="00564E1A"/>
    <w:rsid w:val="00565222"/>
    <w:rsid w:val="005653F0"/>
    <w:rsid w:val="00565578"/>
    <w:rsid w:val="00565579"/>
    <w:rsid w:val="00565775"/>
    <w:rsid w:val="0056580C"/>
    <w:rsid w:val="00565F81"/>
    <w:rsid w:val="00566699"/>
    <w:rsid w:val="00566952"/>
    <w:rsid w:val="00566C36"/>
    <w:rsid w:val="00566C58"/>
    <w:rsid w:val="00567664"/>
    <w:rsid w:val="00570458"/>
    <w:rsid w:val="00570730"/>
    <w:rsid w:val="00570952"/>
    <w:rsid w:val="00571F77"/>
    <w:rsid w:val="0057271A"/>
    <w:rsid w:val="005732AB"/>
    <w:rsid w:val="005738C5"/>
    <w:rsid w:val="00574A02"/>
    <w:rsid w:val="00574A67"/>
    <w:rsid w:val="00574FB6"/>
    <w:rsid w:val="005752C1"/>
    <w:rsid w:val="00575F49"/>
    <w:rsid w:val="00576223"/>
    <w:rsid w:val="005764A5"/>
    <w:rsid w:val="005765ED"/>
    <w:rsid w:val="00576A49"/>
    <w:rsid w:val="00576E3A"/>
    <w:rsid w:val="0057702A"/>
    <w:rsid w:val="0057727E"/>
    <w:rsid w:val="00577604"/>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C31"/>
    <w:rsid w:val="00585192"/>
    <w:rsid w:val="0058521E"/>
    <w:rsid w:val="005857D5"/>
    <w:rsid w:val="00585920"/>
    <w:rsid w:val="00585D79"/>
    <w:rsid w:val="00585DB5"/>
    <w:rsid w:val="005864CF"/>
    <w:rsid w:val="005870A7"/>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2"/>
    <w:rsid w:val="00597033"/>
    <w:rsid w:val="0059720E"/>
    <w:rsid w:val="00597429"/>
    <w:rsid w:val="0059763E"/>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5639"/>
    <w:rsid w:val="005A622A"/>
    <w:rsid w:val="005A627B"/>
    <w:rsid w:val="005A6757"/>
    <w:rsid w:val="005A6852"/>
    <w:rsid w:val="005A6DF4"/>
    <w:rsid w:val="005A6F64"/>
    <w:rsid w:val="005A7A00"/>
    <w:rsid w:val="005A7C24"/>
    <w:rsid w:val="005A7D57"/>
    <w:rsid w:val="005A7F0A"/>
    <w:rsid w:val="005B0023"/>
    <w:rsid w:val="005B0082"/>
    <w:rsid w:val="005B0291"/>
    <w:rsid w:val="005B0727"/>
    <w:rsid w:val="005B076D"/>
    <w:rsid w:val="005B092F"/>
    <w:rsid w:val="005B148D"/>
    <w:rsid w:val="005B16CB"/>
    <w:rsid w:val="005B18C2"/>
    <w:rsid w:val="005B190E"/>
    <w:rsid w:val="005B1920"/>
    <w:rsid w:val="005B1C10"/>
    <w:rsid w:val="005B1FBA"/>
    <w:rsid w:val="005B24D4"/>
    <w:rsid w:val="005B2621"/>
    <w:rsid w:val="005B319E"/>
    <w:rsid w:val="005B3770"/>
    <w:rsid w:val="005B38B4"/>
    <w:rsid w:val="005B39A8"/>
    <w:rsid w:val="005B4CD0"/>
    <w:rsid w:val="005B50C2"/>
    <w:rsid w:val="005B69D8"/>
    <w:rsid w:val="005B6A7C"/>
    <w:rsid w:val="005B77D2"/>
    <w:rsid w:val="005B7807"/>
    <w:rsid w:val="005B7CCE"/>
    <w:rsid w:val="005B7F90"/>
    <w:rsid w:val="005C027A"/>
    <w:rsid w:val="005C068E"/>
    <w:rsid w:val="005C0795"/>
    <w:rsid w:val="005C07F4"/>
    <w:rsid w:val="005C0B2A"/>
    <w:rsid w:val="005C0FD0"/>
    <w:rsid w:val="005C176D"/>
    <w:rsid w:val="005C1B8A"/>
    <w:rsid w:val="005C1BA5"/>
    <w:rsid w:val="005C2280"/>
    <w:rsid w:val="005C2534"/>
    <w:rsid w:val="005C2A4C"/>
    <w:rsid w:val="005C2F26"/>
    <w:rsid w:val="005C330A"/>
    <w:rsid w:val="005C3C11"/>
    <w:rsid w:val="005C3D59"/>
    <w:rsid w:val="005C408D"/>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21C"/>
    <w:rsid w:val="005D032C"/>
    <w:rsid w:val="005D05A3"/>
    <w:rsid w:val="005D073D"/>
    <w:rsid w:val="005D1329"/>
    <w:rsid w:val="005D1A75"/>
    <w:rsid w:val="005D1B46"/>
    <w:rsid w:val="005D1D13"/>
    <w:rsid w:val="005D1D53"/>
    <w:rsid w:val="005D2440"/>
    <w:rsid w:val="005D28E9"/>
    <w:rsid w:val="005D2BEF"/>
    <w:rsid w:val="005D410E"/>
    <w:rsid w:val="005D4B08"/>
    <w:rsid w:val="005D53B7"/>
    <w:rsid w:val="005D5931"/>
    <w:rsid w:val="005D6123"/>
    <w:rsid w:val="005D660C"/>
    <w:rsid w:val="005D6CEF"/>
    <w:rsid w:val="005D7042"/>
    <w:rsid w:val="005D7248"/>
    <w:rsid w:val="005D7559"/>
    <w:rsid w:val="005E0041"/>
    <w:rsid w:val="005E0464"/>
    <w:rsid w:val="005E065B"/>
    <w:rsid w:val="005E0874"/>
    <w:rsid w:val="005E0888"/>
    <w:rsid w:val="005E0A89"/>
    <w:rsid w:val="005E0ECE"/>
    <w:rsid w:val="005E145A"/>
    <w:rsid w:val="005E182E"/>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BF7"/>
    <w:rsid w:val="005F0F55"/>
    <w:rsid w:val="005F0FC1"/>
    <w:rsid w:val="005F1170"/>
    <w:rsid w:val="005F1311"/>
    <w:rsid w:val="005F1D61"/>
    <w:rsid w:val="005F1E53"/>
    <w:rsid w:val="005F2177"/>
    <w:rsid w:val="005F2313"/>
    <w:rsid w:val="005F236F"/>
    <w:rsid w:val="005F29BC"/>
    <w:rsid w:val="005F2CE7"/>
    <w:rsid w:val="005F2F7D"/>
    <w:rsid w:val="005F2FC9"/>
    <w:rsid w:val="005F3A8F"/>
    <w:rsid w:val="005F3FD1"/>
    <w:rsid w:val="005F47BE"/>
    <w:rsid w:val="005F4EF5"/>
    <w:rsid w:val="005F53DA"/>
    <w:rsid w:val="005F5713"/>
    <w:rsid w:val="005F5931"/>
    <w:rsid w:val="005F5B0F"/>
    <w:rsid w:val="005F5FA5"/>
    <w:rsid w:val="005F6319"/>
    <w:rsid w:val="005F6433"/>
    <w:rsid w:val="005F6A88"/>
    <w:rsid w:val="005F6BF1"/>
    <w:rsid w:val="005F6E31"/>
    <w:rsid w:val="005F70B6"/>
    <w:rsid w:val="005F70D1"/>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67A"/>
    <w:rsid w:val="0060489D"/>
    <w:rsid w:val="00604902"/>
    <w:rsid w:val="00604B6B"/>
    <w:rsid w:val="00605108"/>
    <w:rsid w:val="0060523A"/>
    <w:rsid w:val="00605302"/>
    <w:rsid w:val="006053A2"/>
    <w:rsid w:val="006053BD"/>
    <w:rsid w:val="00605416"/>
    <w:rsid w:val="006054EB"/>
    <w:rsid w:val="00605B66"/>
    <w:rsid w:val="00605F53"/>
    <w:rsid w:val="00606327"/>
    <w:rsid w:val="0060667D"/>
    <w:rsid w:val="006066C4"/>
    <w:rsid w:val="00606941"/>
    <w:rsid w:val="00607364"/>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3536"/>
    <w:rsid w:val="006136B2"/>
    <w:rsid w:val="00613AA0"/>
    <w:rsid w:val="00613EC2"/>
    <w:rsid w:val="00614479"/>
    <w:rsid w:val="006148BB"/>
    <w:rsid w:val="00614A04"/>
    <w:rsid w:val="00614C72"/>
    <w:rsid w:val="006154A4"/>
    <w:rsid w:val="006154E8"/>
    <w:rsid w:val="006156F4"/>
    <w:rsid w:val="0061590E"/>
    <w:rsid w:val="00616726"/>
    <w:rsid w:val="00616BD7"/>
    <w:rsid w:val="00617049"/>
    <w:rsid w:val="00617286"/>
    <w:rsid w:val="006172E8"/>
    <w:rsid w:val="006178EA"/>
    <w:rsid w:val="00617B16"/>
    <w:rsid w:val="00617E6A"/>
    <w:rsid w:val="00617FFA"/>
    <w:rsid w:val="00620881"/>
    <w:rsid w:val="00620A6A"/>
    <w:rsid w:val="00621557"/>
    <w:rsid w:val="006221E7"/>
    <w:rsid w:val="00623092"/>
    <w:rsid w:val="006230EC"/>
    <w:rsid w:val="00623270"/>
    <w:rsid w:val="006232AA"/>
    <w:rsid w:val="00623349"/>
    <w:rsid w:val="0062370D"/>
    <w:rsid w:val="00623920"/>
    <w:rsid w:val="00623BEA"/>
    <w:rsid w:val="006240C5"/>
    <w:rsid w:val="006242C0"/>
    <w:rsid w:val="006243C1"/>
    <w:rsid w:val="00624696"/>
    <w:rsid w:val="00624E56"/>
    <w:rsid w:val="00624F9E"/>
    <w:rsid w:val="006251FC"/>
    <w:rsid w:val="00625204"/>
    <w:rsid w:val="00625327"/>
    <w:rsid w:val="00625384"/>
    <w:rsid w:val="006255F8"/>
    <w:rsid w:val="00625BEF"/>
    <w:rsid w:val="006268EA"/>
    <w:rsid w:val="00626B7A"/>
    <w:rsid w:val="00627275"/>
    <w:rsid w:val="006278EB"/>
    <w:rsid w:val="00627944"/>
    <w:rsid w:val="00630183"/>
    <w:rsid w:val="00630F23"/>
    <w:rsid w:val="00631401"/>
    <w:rsid w:val="006315A0"/>
    <w:rsid w:val="00631650"/>
    <w:rsid w:val="00632077"/>
    <w:rsid w:val="006321DB"/>
    <w:rsid w:val="006326BE"/>
    <w:rsid w:val="00632CB4"/>
    <w:rsid w:val="00632D06"/>
    <w:rsid w:val="00633ACE"/>
    <w:rsid w:val="00633F9D"/>
    <w:rsid w:val="00635158"/>
    <w:rsid w:val="00635954"/>
    <w:rsid w:val="00635CF4"/>
    <w:rsid w:val="00635DEA"/>
    <w:rsid w:val="00635E96"/>
    <w:rsid w:val="00636000"/>
    <w:rsid w:val="0063615D"/>
    <w:rsid w:val="0063670E"/>
    <w:rsid w:val="00636DCB"/>
    <w:rsid w:val="00637A16"/>
    <w:rsid w:val="00637B6C"/>
    <w:rsid w:val="00637D8F"/>
    <w:rsid w:val="00637E95"/>
    <w:rsid w:val="0064028F"/>
    <w:rsid w:val="00640571"/>
    <w:rsid w:val="0064059E"/>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2E"/>
    <w:rsid w:val="00644F33"/>
    <w:rsid w:val="006452EA"/>
    <w:rsid w:val="0064540D"/>
    <w:rsid w:val="006457A8"/>
    <w:rsid w:val="00645988"/>
    <w:rsid w:val="00645AE2"/>
    <w:rsid w:val="00645D63"/>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75E"/>
    <w:rsid w:val="00655017"/>
    <w:rsid w:val="00655422"/>
    <w:rsid w:val="00655965"/>
    <w:rsid w:val="00655B8A"/>
    <w:rsid w:val="00655CCF"/>
    <w:rsid w:val="00655D38"/>
    <w:rsid w:val="00655FA7"/>
    <w:rsid w:val="00656261"/>
    <w:rsid w:val="00656AAF"/>
    <w:rsid w:val="00656BB1"/>
    <w:rsid w:val="0065730C"/>
    <w:rsid w:val="006574AF"/>
    <w:rsid w:val="0065763D"/>
    <w:rsid w:val="0066014B"/>
    <w:rsid w:val="00660B65"/>
    <w:rsid w:val="00660D10"/>
    <w:rsid w:val="00660E13"/>
    <w:rsid w:val="00660F5C"/>
    <w:rsid w:val="0066103C"/>
    <w:rsid w:val="0066144C"/>
    <w:rsid w:val="006615CD"/>
    <w:rsid w:val="006618AE"/>
    <w:rsid w:val="00661F94"/>
    <w:rsid w:val="00662246"/>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A4"/>
    <w:rsid w:val="00666F15"/>
    <w:rsid w:val="00667ABE"/>
    <w:rsid w:val="00667B44"/>
    <w:rsid w:val="00670CC0"/>
    <w:rsid w:val="00670F37"/>
    <w:rsid w:val="00671953"/>
    <w:rsid w:val="00671C30"/>
    <w:rsid w:val="00671F98"/>
    <w:rsid w:val="0067284D"/>
    <w:rsid w:val="00672910"/>
    <w:rsid w:val="00672C41"/>
    <w:rsid w:val="00672E09"/>
    <w:rsid w:val="006733B5"/>
    <w:rsid w:val="006739EA"/>
    <w:rsid w:val="00673DB7"/>
    <w:rsid w:val="00674163"/>
    <w:rsid w:val="00674203"/>
    <w:rsid w:val="00674795"/>
    <w:rsid w:val="00674A12"/>
    <w:rsid w:val="00674A71"/>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052"/>
    <w:rsid w:val="006822B6"/>
    <w:rsid w:val="006822F8"/>
    <w:rsid w:val="00682808"/>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231"/>
    <w:rsid w:val="00692828"/>
    <w:rsid w:val="006929E4"/>
    <w:rsid w:val="00692F60"/>
    <w:rsid w:val="00693181"/>
    <w:rsid w:val="00693E98"/>
    <w:rsid w:val="006952F6"/>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01"/>
    <w:rsid w:val="006A1417"/>
    <w:rsid w:val="006A167E"/>
    <w:rsid w:val="006A1DE0"/>
    <w:rsid w:val="006A2EBA"/>
    <w:rsid w:val="006A3015"/>
    <w:rsid w:val="006A3620"/>
    <w:rsid w:val="006A38C2"/>
    <w:rsid w:val="006A3CDE"/>
    <w:rsid w:val="006A40D7"/>
    <w:rsid w:val="006A435D"/>
    <w:rsid w:val="006A43F7"/>
    <w:rsid w:val="006A498F"/>
    <w:rsid w:val="006A518A"/>
    <w:rsid w:val="006A52B0"/>
    <w:rsid w:val="006A5457"/>
    <w:rsid w:val="006A54FC"/>
    <w:rsid w:val="006A5ED9"/>
    <w:rsid w:val="006A5F94"/>
    <w:rsid w:val="006A60BA"/>
    <w:rsid w:val="006A6137"/>
    <w:rsid w:val="006A613C"/>
    <w:rsid w:val="006A617D"/>
    <w:rsid w:val="006A6B33"/>
    <w:rsid w:val="006A6D82"/>
    <w:rsid w:val="006A6E2A"/>
    <w:rsid w:val="006A6F41"/>
    <w:rsid w:val="006A7432"/>
    <w:rsid w:val="006A7669"/>
    <w:rsid w:val="006A7C89"/>
    <w:rsid w:val="006A7F3A"/>
    <w:rsid w:val="006B0366"/>
    <w:rsid w:val="006B065B"/>
    <w:rsid w:val="006B07CE"/>
    <w:rsid w:val="006B0D1D"/>
    <w:rsid w:val="006B0DD1"/>
    <w:rsid w:val="006B1F76"/>
    <w:rsid w:val="006B2927"/>
    <w:rsid w:val="006B2B8E"/>
    <w:rsid w:val="006B3931"/>
    <w:rsid w:val="006B3C5F"/>
    <w:rsid w:val="006B42F2"/>
    <w:rsid w:val="006B43A9"/>
    <w:rsid w:val="006B48AC"/>
    <w:rsid w:val="006B4A59"/>
    <w:rsid w:val="006B4A64"/>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A32"/>
    <w:rsid w:val="006B6D57"/>
    <w:rsid w:val="006B6EDA"/>
    <w:rsid w:val="006B6EFD"/>
    <w:rsid w:val="006B7726"/>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5E0"/>
    <w:rsid w:val="006C36C3"/>
    <w:rsid w:val="006C3BF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F2"/>
    <w:rsid w:val="006D0D44"/>
    <w:rsid w:val="006D0DC4"/>
    <w:rsid w:val="006D0F96"/>
    <w:rsid w:val="006D10FE"/>
    <w:rsid w:val="006D154C"/>
    <w:rsid w:val="006D1626"/>
    <w:rsid w:val="006D1868"/>
    <w:rsid w:val="006D1934"/>
    <w:rsid w:val="006D1950"/>
    <w:rsid w:val="006D199F"/>
    <w:rsid w:val="006D1F58"/>
    <w:rsid w:val="006D207E"/>
    <w:rsid w:val="006D2DF7"/>
    <w:rsid w:val="006D358A"/>
    <w:rsid w:val="006D3835"/>
    <w:rsid w:val="006D3A76"/>
    <w:rsid w:val="006D3CC2"/>
    <w:rsid w:val="006D3F53"/>
    <w:rsid w:val="006D4ECC"/>
    <w:rsid w:val="006D5215"/>
    <w:rsid w:val="006D5445"/>
    <w:rsid w:val="006D5803"/>
    <w:rsid w:val="006D5B1D"/>
    <w:rsid w:val="006D5C21"/>
    <w:rsid w:val="006D5F05"/>
    <w:rsid w:val="006D5F74"/>
    <w:rsid w:val="006D6167"/>
    <w:rsid w:val="006D632A"/>
    <w:rsid w:val="006D6BC4"/>
    <w:rsid w:val="006D6CCF"/>
    <w:rsid w:val="006D6EDA"/>
    <w:rsid w:val="006E0140"/>
    <w:rsid w:val="006E099C"/>
    <w:rsid w:val="006E0B13"/>
    <w:rsid w:val="006E0D26"/>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6FAD"/>
    <w:rsid w:val="006E700B"/>
    <w:rsid w:val="006E7015"/>
    <w:rsid w:val="006E73DC"/>
    <w:rsid w:val="006E78C6"/>
    <w:rsid w:val="006E799E"/>
    <w:rsid w:val="006E79C5"/>
    <w:rsid w:val="006E7A2B"/>
    <w:rsid w:val="006E7BAE"/>
    <w:rsid w:val="006F004B"/>
    <w:rsid w:val="006F0456"/>
    <w:rsid w:val="006F0BD0"/>
    <w:rsid w:val="006F0DAA"/>
    <w:rsid w:val="006F11FE"/>
    <w:rsid w:val="006F184B"/>
    <w:rsid w:val="006F1B89"/>
    <w:rsid w:val="006F1C41"/>
    <w:rsid w:val="006F1FCE"/>
    <w:rsid w:val="006F22DB"/>
    <w:rsid w:val="006F286C"/>
    <w:rsid w:val="006F2EFE"/>
    <w:rsid w:val="006F326E"/>
    <w:rsid w:val="006F363F"/>
    <w:rsid w:val="006F36F2"/>
    <w:rsid w:val="006F389C"/>
    <w:rsid w:val="006F4425"/>
    <w:rsid w:val="006F444F"/>
    <w:rsid w:val="006F4A0A"/>
    <w:rsid w:val="006F4CE1"/>
    <w:rsid w:val="006F4F5C"/>
    <w:rsid w:val="006F4FA6"/>
    <w:rsid w:val="006F53CE"/>
    <w:rsid w:val="006F5808"/>
    <w:rsid w:val="006F5903"/>
    <w:rsid w:val="006F5C50"/>
    <w:rsid w:val="006F5DC7"/>
    <w:rsid w:val="006F61FC"/>
    <w:rsid w:val="006F6F4C"/>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747"/>
    <w:rsid w:val="00703B24"/>
    <w:rsid w:val="00703B29"/>
    <w:rsid w:val="00704580"/>
    <w:rsid w:val="007049AF"/>
    <w:rsid w:val="00704A2C"/>
    <w:rsid w:val="00704CB9"/>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D3E"/>
    <w:rsid w:val="00711F72"/>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94F"/>
    <w:rsid w:val="00721D7E"/>
    <w:rsid w:val="007227C4"/>
    <w:rsid w:val="00722AE2"/>
    <w:rsid w:val="00722E4E"/>
    <w:rsid w:val="00722EE7"/>
    <w:rsid w:val="00722F18"/>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5C1"/>
    <w:rsid w:val="00731627"/>
    <w:rsid w:val="0073163B"/>
    <w:rsid w:val="007318E3"/>
    <w:rsid w:val="00731D45"/>
    <w:rsid w:val="00731DA6"/>
    <w:rsid w:val="00731DBC"/>
    <w:rsid w:val="00731FC1"/>
    <w:rsid w:val="00731FD8"/>
    <w:rsid w:val="00732D99"/>
    <w:rsid w:val="0073375F"/>
    <w:rsid w:val="007338B5"/>
    <w:rsid w:val="007339BF"/>
    <w:rsid w:val="00733EA5"/>
    <w:rsid w:val="00733F57"/>
    <w:rsid w:val="007342FA"/>
    <w:rsid w:val="0073437F"/>
    <w:rsid w:val="00734B14"/>
    <w:rsid w:val="00734B94"/>
    <w:rsid w:val="00734F18"/>
    <w:rsid w:val="0073504A"/>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27"/>
    <w:rsid w:val="00742BBA"/>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99D"/>
    <w:rsid w:val="00747DA1"/>
    <w:rsid w:val="00747DAB"/>
    <w:rsid w:val="00747F17"/>
    <w:rsid w:val="0075006A"/>
    <w:rsid w:val="007504C7"/>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573C"/>
    <w:rsid w:val="0075669C"/>
    <w:rsid w:val="00756D9B"/>
    <w:rsid w:val="00756E72"/>
    <w:rsid w:val="007576E8"/>
    <w:rsid w:val="00757D4A"/>
    <w:rsid w:val="007600A2"/>
    <w:rsid w:val="00760CD5"/>
    <w:rsid w:val="007616E4"/>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6DC"/>
    <w:rsid w:val="00763B7F"/>
    <w:rsid w:val="007645FD"/>
    <w:rsid w:val="007646E5"/>
    <w:rsid w:val="007649EB"/>
    <w:rsid w:val="00764FAF"/>
    <w:rsid w:val="007651D7"/>
    <w:rsid w:val="007654BF"/>
    <w:rsid w:val="007657FA"/>
    <w:rsid w:val="007658DB"/>
    <w:rsid w:val="00765AA7"/>
    <w:rsid w:val="00765F2C"/>
    <w:rsid w:val="0076633D"/>
    <w:rsid w:val="00766CD5"/>
    <w:rsid w:val="00766EE1"/>
    <w:rsid w:val="007672C5"/>
    <w:rsid w:val="00767608"/>
    <w:rsid w:val="00767D4E"/>
    <w:rsid w:val="007701D9"/>
    <w:rsid w:val="00770751"/>
    <w:rsid w:val="00771057"/>
    <w:rsid w:val="0077145F"/>
    <w:rsid w:val="0077152B"/>
    <w:rsid w:val="007716DA"/>
    <w:rsid w:val="00771911"/>
    <w:rsid w:val="007719E9"/>
    <w:rsid w:val="00771B37"/>
    <w:rsid w:val="00771DC4"/>
    <w:rsid w:val="007720C8"/>
    <w:rsid w:val="007724DC"/>
    <w:rsid w:val="007725B3"/>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4FF3"/>
    <w:rsid w:val="00775986"/>
    <w:rsid w:val="00775A86"/>
    <w:rsid w:val="007761D5"/>
    <w:rsid w:val="00776AD2"/>
    <w:rsid w:val="00776D9C"/>
    <w:rsid w:val="0077784E"/>
    <w:rsid w:val="00777F2E"/>
    <w:rsid w:val="00780503"/>
    <w:rsid w:val="00780CFE"/>
    <w:rsid w:val="00780D5E"/>
    <w:rsid w:val="007811F2"/>
    <w:rsid w:val="007818F5"/>
    <w:rsid w:val="00781A53"/>
    <w:rsid w:val="007820A9"/>
    <w:rsid w:val="0078256B"/>
    <w:rsid w:val="00782820"/>
    <w:rsid w:val="00782874"/>
    <w:rsid w:val="00782A5A"/>
    <w:rsid w:val="00782D68"/>
    <w:rsid w:val="00782DD6"/>
    <w:rsid w:val="0078346C"/>
    <w:rsid w:val="00783971"/>
    <w:rsid w:val="007844B4"/>
    <w:rsid w:val="00784BCE"/>
    <w:rsid w:val="00784C3E"/>
    <w:rsid w:val="00785C36"/>
    <w:rsid w:val="0078623A"/>
    <w:rsid w:val="0078665C"/>
    <w:rsid w:val="00786A15"/>
    <w:rsid w:val="00786A20"/>
    <w:rsid w:val="00787297"/>
    <w:rsid w:val="0078776F"/>
    <w:rsid w:val="00787D2C"/>
    <w:rsid w:val="00787D32"/>
    <w:rsid w:val="00790305"/>
    <w:rsid w:val="0079037F"/>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2FA3"/>
    <w:rsid w:val="00793187"/>
    <w:rsid w:val="007932BE"/>
    <w:rsid w:val="0079394D"/>
    <w:rsid w:val="00793C2A"/>
    <w:rsid w:val="00794E88"/>
    <w:rsid w:val="007952D3"/>
    <w:rsid w:val="00795B97"/>
    <w:rsid w:val="00795D36"/>
    <w:rsid w:val="007961B6"/>
    <w:rsid w:val="00796EB3"/>
    <w:rsid w:val="00797006"/>
    <w:rsid w:val="0079751F"/>
    <w:rsid w:val="007975B9"/>
    <w:rsid w:val="00797748"/>
    <w:rsid w:val="007977E8"/>
    <w:rsid w:val="00797B77"/>
    <w:rsid w:val="00797B97"/>
    <w:rsid w:val="00797E08"/>
    <w:rsid w:val="00797E5F"/>
    <w:rsid w:val="00797EA2"/>
    <w:rsid w:val="00797FFA"/>
    <w:rsid w:val="007A0BB9"/>
    <w:rsid w:val="007A0F08"/>
    <w:rsid w:val="007A11B3"/>
    <w:rsid w:val="007A12F9"/>
    <w:rsid w:val="007A1D69"/>
    <w:rsid w:val="007A1FA9"/>
    <w:rsid w:val="007A2169"/>
    <w:rsid w:val="007A272E"/>
    <w:rsid w:val="007A2780"/>
    <w:rsid w:val="007A2A85"/>
    <w:rsid w:val="007A2B74"/>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6"/>
    <w:rsid w:val="007B4E5D"/>
    <w:rsid w:val="007B5CC5"/>
    <w:rsid w:val="007B5DE6"/>
    <w:rsid w:val="007B625F"/>
    <w:rsid w:val="007B657B"/>
    <w:rsid w:val="007B6A49"/>
    <w:rsid w:val="007B6B8D"/>
    <w:rsid w:val="007B6B9B"/>
    <w:rsid w:val="007B6C1F"/>
    <w:rsid w:val="007B6C7A"/>
    <w:rsid w:val="007B703D"/>
    <w:rsid w:val="007B73D6"/>
    <w:rsid w:val="007B75A0"/>
    <w:rsid w:val="007B7612"/>
    <w:rsid w:val="007B77E6"/>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359"/>
    <w:rsid w:val="007C6496"/>
    <w:rsid w:val="007C68EB"/>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AF8"/>
    <w:rsid w:val="007D36C2"/>
    <w:rsid w:val="007D3C03"/>
    <w:rsid w:val="007D3CFE"/>
    <w:rsid w:val="007D3D52"/>
    <w:rsid w:val="007D40A4"/>
    <w:rsid w:val="007D4438"/>
    <w:rsid w:val="007D4AD4"/>
    <w:rsid w:val="007D54F9"/>
    <w:rsid w:val="007D57CC"/>
    <w:rsid w:val="007D5B04"/>
    <w:rsid w:val="007D5C62"/>
    <w:rsid w:val="007D5F75"/>
    <w:rsid w:val="007D6A54"/>
    <w:rsid w:val="007D6BFA"/>
    <w:rsid w:val="007D6DEA"/>
    <w:rsid w:val="007D72F1"/>
    <w:rsid w:val="007D778D"/>
    <w:rsid w:val="007D7C0A"/>
    <w:rsid w:val="007E02F3"/>
    <w:rsid w:val="007E0586"/>
    <w:rsid w:val="007E0D79"/>
    <w:rsid w:val="007E0E58"/>
    <w:rsid w:val="007E10F1"/>
    <w:rsid w:val="007E1257"/>
    <w:rsid w:val="007E18CF"/>
    <w:rsid w:val="007E1C3E"/>
    <w:rsid w:val="007E20C9"/>
    <w:rsid w:val="007E20DA"/>
    <w:rsid w:val="007E214D"/>
    <w:rsid w:val="007E26EA"/>
    <w:rsid w:val="007E27E6"/>
    <w:rsid w:val="007E3086"/>
    <w:rsid w:val="007E3405"/>
    <w:rsid w:val="007E3984"/>
    <w:rsid w:val="007E3B0B"/>
    <w:rsid w:val="007E4083"/>
    <w:rsid w:val="007E4CC2"/>
    <w:rsid w:val="007E4EBE"/>
    <w:rsid w:val="007E5302"/>
    <w:rsid w:val="007E5D88"/>
    <w:rsid w:val="007E5EA0"/>
    <w:rsid w:val="007E6300"/>
    <w:rsid w:val="007E6367"/>
    <w:rsid w:val="007E683D"/>
    <w:rsid w:val="007E6EAB"/>
    <w:rsid w:val="007E715F"/>
    <w:rsid w:val="007E7524"/>
    <w:rsid w:val="007E77CA"/>
    <w:rsid w:val="007E7992"/>
    <w:rsid w:val="007E7BFA"/>
    <w:rsid w:val="007E7F4E"/>
    <w:rsid w:val="007F00FD"/>
    <w:rsid w:val="007F01C2"/>
    <w:rsid w:val="007F0608"/>
    <w:rsid w:val="007F097C"/>
    <w:rsid w:val="007F0AD8"/>
    <w:rsid w:val="007F0D60"/>
    <w:rsid w:val="007F0DC8"/>
    <w:rsid w:val="007F162E"/>
    <w:rsid w:val="007F2E15"/>
    <w:rsid w:val="007F3E77"/>
    <w:rsid w:val="007F3EAE"/>
    <w:rsid w:val="007F4749"/>
    <w:rsid w:val="007F4C42"/>
    <w:rsid w:val="007F4E4C"/>
    <w:rsid w:val="007F54C7"/>
    <w:rsid w:val="007F54DF"/>
    <w:rsid w:val="007F590D"/>
    <w:rsid w:val="007F59FE"/>
    <w:rsid w:val="007F5BF5"/>
    <w:rsid w:val="007F5D23"/>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2280"/>
    <w:rsid w:val="00802816"/>
    <w:rsid w:val="00802B75"/>
    <w:rsid w:val="008033DF"/>
    <w:rsid w:val="00803541"/>
    <w:rsid w:val="008035EF"/>
    <w:rsid w:val="00803D0B"/>
    <w:rsid w:val="00803F9D"/>
    <w:rsid w:val="00804482"/>
    <w:rsid w:val="0080449C"/>
    <w:rsid w:val="0080459A"/>
    <w:rsid w:val="0080470F"/>
    <w:rsid w:val="00804B36"/>
    <w:rsid w:val="00804C67"/>
    <w:rsid w:val="00804D13"/>
    <w:rsid w:val="00805CC8"/>
    <w:rsid w:val="008062FB"/>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FEF"/>
    <w:rsid w:val="00812509"/>
    <w:rsid w:val="00812806"/>
    <w:rsid w:val="00812880"/>
    <w:rsid w:val="00812B40"/>
    <w:rsid w:val="00812D7F"/>
    <w:rsid w:val="00813347"/>
    <w:rsid w:val="008136F1"/>
    <w:rsid w:val="008137B7"/>
    <w:rsid w:val="00813E7E"/>
    <w:rsid w:val="00813F97"/>
    <w:rsid w:val="00814113"/>
    <w:rsid w:val="0081444E"/>
    <w:rsid w:val="0081498C"/>
    <w:rsid w:val="00814A65"/>
    <w:rsid w:val="008150DA"/>
    <w:rsid w:val="00815274"/>
    <w:rsid w:val="008157D6"/>
    <w:rsid w:val="00816A28"/>
    <w:rsid w:val="00816A54"/>
    <w:rsid w:val="00816D21"/>
    <w:rsid w:val="00817912"/>
    <w:rsid w:val="00817D37"/>
    <w:rsid w:val="00817D39"/>
    <w:rsid w:val="00817DA7"/>
    <w:rsid w:val="0082030A"/>
    <w:rsid w:val="00820342"/>
    <w:rsid w:val="008203EC"/>
    <w:rsid w:val="0082040A"/>
    <w:rsid w:val="00820CE4"/>
    <w:rsid w:val="008210D5"/>
    <w:rsid w:val="00821547"/>
    <w:rsid w:val="008217FE"/>
    <w:rsid w:val="008221AA"/>
    <w:rsid w:val="00822D28"/>
    <w:rsid w:val="00822EEF"/>
    <w:rsid w:val="008231B0"/>
    <w:rsid w:val="008238CE"/>
    <w:rsid w:val="00823F03"/>
    <w:rsid w:val="00824643"/>
    <w:rsid w:val="00825308"/>
    <w:rsid w:val="00825BCA"/>
    <w:rsid w:val="00825CF0"/>
    <w:rsid w:val="00825DFA"/>
    <w:rsid w:val="00825EA6"/>
    <w:rsid w:val="00825F1E"/>
    <w:rsid w:val="008267E3"/>
    <w:rsid w:val="0082706A"/>
    <w:rsid w:val="0082709F"/>
    <w:rsid w:val="00827576"/>
    <w:rsid w:val="00827648"/>
    <w:rsid w:val="00827BF4"/>
    <w:rsid w:val="00827F24"/>
    <w:rsid w:val="008300DF"/>
    <w:rsid w:val="00830379"/>
    <w:rsid w:val="008309DD"/>
    <w:rsid w:val="00830D7D"/>
    <w:rsid w:val="008312F4"/>
    <w:rsid w:val="00831D64"/>
    <w:rsid w:val="0083266E"/>
    <w:rsid w:val="00832761"/>
    <w:rsid w:val="00832B80"/>
    <w:rsid w:val="00832E1A"/>
    <w:rsid w:val="008335AD"/>
    <w:rsid w:val="00833AB3"/>
    <w:rsid w:val="0083435F"/>
    <w:rsid w:val="008343E9"/>
    <w:rsid w:val="0083471E"/>
    <w:rsid w:val="00834AA4"/>
    <w:rsid w:val="00834AE2"/>
    <w:rsid w:val="00835343"/>
    <w:rsid w:val="00835634"/>
    <w:rsid w:val="008356BE"/>
    <w:rsid w:val="00835C98"/>
    <w:rsid w:val="00835D7E"/>
    <w:rsid w:val="00835FA8"/>
    <w:rsid w:val="008360B4"/>
    <w:rsid w:val="00836C21"/>
    <w:rsid w:val="00837BDF"/>
    <w:rsid w:val="00837CB1"/>
    <w:rsid w:val="008404FC"/>
    <w:rsid w:val="00840550"/>
    <w:rsid w:val="008408DA"/>
    <w:rsid w:val="00840EB0"/>
    <w:rsid w:val="00841620"/>
    <w:rsid w:val="00841935"/>
    <w:rsid w:val="00841E5E"/>
    <w:rsid w:val="00841F5E"/>
    <w:rsid w:val="008420CA"/>
    <w:rsid w:val="008421BE"/>
    <w:rsid w:val="0084241C"/>
    <w:rsid w:val="00842C36"/>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DE7"/>
    <w:rsid w:val="00845E47"/>
    <w:rsid w:val="00845EE2"/>
    <w:rsid w:val="00845F81"/>
    <w:rsid w:val="00846135"/>
    <w:rsid w:val="0084634C"/>
    <w:rsid w:val="0084656B"/>
    <w:rsid w:val="00846AA5"/>
    <w:rsid w:val="00846B8A"/>
    <w:rsid w:val="00846FB9"/>
    <w:rsid w:val="0084745D"/>
    <w:rsid w:val="00847AF9"/>
    <w:rsid w:val="00847FC9"/>
    <w:rsid w:val="00850553"/>
    <w:rsid w:val="00850683"/>
    <w:rsid w:val="00850C96"/>
    <w:rsid w:val="00850DEB"/>
    <w:rsid w:val="00851805"/>
    <w:rsid w:val="00852091"/>
    <w:rsid w:val="008521F8"/>
    <w:rsid w:val="008522D6"/>
    <w:rsid w:val="0085323B"/>
    <w:rsid w:val="008534C4"/>
    <w:rsid w:val="00853B34"/>
    <w:rsid w:val="00853EFA"/>
    <w:rsid w:val="008541A1"/>
    <w:rsid w:val="0085463E"/>
    <w:rsid w:val="0085483D"/>
    <w:rsid w:val="00854A68"/>
    <w:rsid w:val="00854E31"/>
    <w:rsid w:val="00854EDF"/>
    <w:rsid w:val="008553B8"/>
    <w:rsid w:val="00855DE3"/>
    <w:rsid w:val="008560C8"/>
    <w:rsid w:val="00856411"/>
    <w:rsid w:val="0085644B"/>
    <w:rsid w:val="00856CEA"/>
    <w:rsid w:val="00856E60"/>
    <w:rsid w:val="008573B4"/>
    <w:rsid w:val="00857B70"/>
    <w:rsid w:val="00860018"/>
    <w:rsid w:val="008600B6"/>
    <w:rsid w:val="0086076D"/>
    <w:rsid w:val="008609CA"/>
    <w:rsid w:val="00860E9E"/>
    <w:rsid w:val="00861DC4"/>
    <w:rsid w:val="00861EBD"/>
    <w:rsid w:val="008621AE"/>
    <w:rsid w:val="00862211"/>
    <w:rsid w:val="00862C45"/>
    <w:rsid w:val="00862D6C"/>
    <w:rsid w:val="00862FE6"/>
    <w:rsid w:val="0086364B"/>
    <w:rsid w:val="008638A1"/>
    <w:rsid w:val="00864058"/>
    <w:rsid w:val="00865101"/>
    <w:rsid w:val="00865765"/>
    <w:rsid w:val="00865D7B"/>
    <w:rsid w:val="008661A4"/>
    <w:rsid w:val="008669D9"/>
    <w:rsid w:val="00866A3E"/>
    <w:rsid w:val="00866B34"/>
    <w:rsid w:val="00866E50"/>
    <w:rsid w:val="00866E79"/>
    <w:rsid w:val="0086740B"/>
    <w:rsid w:val="00867745"/>
    <w:rsid w:val="008678D5"/>
    <w:rsid w:val="00867F7E"/>
    <w:rsid w:val="0087072B"/>
    <w:rsid w:val="00870891"/>
    <w:rsid w:val="0087128C"/>
    <w:rsid w:val="008714E7"/>
    <w:rsid w:val="0087156F"/>
    <w:rsid w:val="00871944"/>
    <w:rsid w:val="00871A4B"/>
    <w:rsid w:val="00872272"/>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EA9"/>
    <w:rsid w:val="008833E1"/>
    <w:rsid w:val="00883511"/>
    <w:rsid w:val="008835ED"/>
    <w:rsid w:val="008839A8"/>
    <w:rsid w:val="008839C3"/>
    <w:rsid w:val="00883C42"/>
    <w:rsid w:val="00883CA2"/>
    <w:rsid w:val="00883D12"/>
    <w:rsid w:val="00883FCC"/>
    <w:rsid w:val="00884563"/>
    <w:rsid w:val="00884707"/>
    <w:rsid w:val="0088488B"/>
    <w:rsid w:val="00884C88"/>
    <w:rsid w:val="00884DA3"/>
    <w:rsid w:val="00884E1A"/>
    <w:rsid w:val="008852B7"/>
    <w:rsid w:val="008857C8"/>
    <w:rsid w:val="00885F48"/>
    <w:rsid w:val="00885FDB"/>
    <w:rsid w:val="00886222"/>
    <w:rsid w:val="00886BEF"/>
    <w:rsid w:val="00886D62"/>
    <w:rsid w:val="00886F2B"/>
    <w:rsid w:val="0088757B"/>
    <w:rsid w:val="00887C02"/>
    <w:rsid w:val="00887E0E"/>
    <w:rsid w:val="00887E49"/>
    <w:rsid w:val="00890DA2"/>
    <w:rsid w:val="00890F2F"/>
    <w:rsid w:val="008911A1"/>
    <w:rsid w:val="008917A1"/>
    <w:rsid w:val="00891C6D"/>
    <w:rsid w:val="00892479"/>
    <w:rsid w:val="0089261D"/>
    <w:rsid w:val="0089283D"/>
    <w:rsid w:val="00892AD5"/>
    <w:rsid w:val="00892C65"/>
    <w:rsid w:val="00892E45"/>
    <w:rsid w:val="0089311F"/>
    <w:rsid w:val="008931A3"/>
    <w:rsid w:val="0089340F"/>
    <w:rsid w:val="008935AD"/>
    <w:rsid w:val="008936EC"/>
    <w:rsid w:val="00893888"/>
    <w:rsid w:val="00893E36"/>
    <w:rsid w:val="008944D7"/>
    <w:rsid w:val="0089476A"/>
    <w:rsid w:val="00894D22"/>
    <w:rsid w:val="00895123"/>
    <w:rsid w:val="008952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4C3"/>
    <w:rsid w:val="008A06CD"/>
    <w:rsid w:val="008A0A9D"/>
    <w:rsid w:val="008A0B13"/>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555"/>
    <w:rsid w:val="008A6A7B"/>
    <w:rsid w:val="008A6ED6"/>
    <w:rsid w:val="008A7377"/>
    <w:rsid w:val="008A7407"/>
    <w:rsid w:val="008A7715"/>
    <w:rsid w:val="008A789E"/>
    <w:rsid w:val="008A7B05"/>
    <w:rsid w:val="008A7C50"/>
    <w:rsid w:val="008B05B6"/>
    <w:rsid w:val="008B05E6"/>
    <w:rsid w:val="008B0A27"/>
    <w:rsid w:val="008B0E10"/>
    <w:rsid w:val="008B10B3"/>
    <w:rsid w:val="008B1A60"/>
    <w:rsid w:val="008B20F3"/>
    <w:rsid w:val="008B2C67"/>
    <w:rsid w:val="008B30A3"/>
    <w:rsid w:val="008B38B2"/>
    <w:rsid w:val="008B3D2C"/>
    <w:rsid w:val="008B3EDB"/>
    <w:rsid w:val="008B3F02"/>
    <w:rsid w:val="008B4273"/>
    <w:rsid w:val="008B507F"/>
    <w:rsid w:val="008B53B4"/>
    <w:rsid w:val="008B5C1A"/>
    <w:rsid w:val="008B5EA1"/>
    <w:rsid w:val="008B6328"/>
    <w:rsid w:val="008B661A"/>
    <w:rsid w:val="008B66E0"/>
    <w:rsid w:val="008B6C05"/>
    <w:rsid w:val="008B7297"/>
    <w:rsid w:val="008B746D"/>
    <w:rsid w:val="008B77E9"/>
    <w:rsid w:val="008B7CCF"/>
    <w:rsid w:val="008B7DFA"/>
    <w:rsid w:val="008C2EF5"/>
    <w:rsid w:val="008C3541"/>
    <w:rsid w:val="008C3D82"/>
    <w:rsid w:val="008C415B"/>
    <w:rsid w:val="008C41F8"/>
    <w:rsid w:val="008C44FF"/>
    <w:rsid w:val="008C520E"/>
    <w:rsid w:val="008C5E6A"/>
    <w:rsid w:val="008C6177"/>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77"/>
    <w:rsid w:val="008D1BAF"/>
    <w:rsid w:val="008D205B"/>
    <w:rsid w:val="008D2444"/>
    <w:rsid w:val="008D247F"/>
    <w:rsid w:val="008D26CD"/>
    <w:rsid w:val="008D284E"/>
    <w:rsid w:val="008D2996"/>
    <w:rsid w:val="008D2AE4"/>
    <w:rsid w:val="008D2D7D"/>
    <w:rsid w:val="008D2D91"/>
    <w:rsid w:val="008D3E44"/>
    <w:rsid w:val="008D3F92"/>
    <w:rsid w:val="008D412E"/>
    <w:rsid w:val="008D42CE"/>
    <w:rsid w:val="008D4AB6"/>
    <w:rsid w:val="008D534C"/>
    <w:rsid w:val="008D5624"/>
    <w:rsid w:val="008D5756"/>
    <w:rsid w:val="008D5B1D"/>
    <w:rsid w:val="008D5CCA"/>
    <w:rsid w:val="008D5EDD"/>
    <w:rsid w:val="008D686A"/>
    <w:rsid w:val="008D6C87"/>
    <w:rsid w:val="008D6DCF"/>
    <w:rsid w:val="008D7082"/>
    <w:rsid w:val="008D74E0"/>
    <w:rsid w:val="008D7F88"/>
    <w:rsid w:val="008D7FB2"/>
    <w:rsid w:val="008E00CA"/>
    <w:rsid w:val="008E0109"/>
    <w:rsid w:val="008E0118"/>
    <w:rsid w:val="008E0D37"/>
    <w:rsid w:val="008E0EBE"/>
    <w:rsid w:val="008E1884"/>
    <w:rsid w:val="008E2124"/>
    <w:rsid w:val="008E2618"/>
    <w:rsid w:val="008E2690"/>
    <w:rsid w:val="008E28E3"/>
    <w:rsid w:val="008E2928"/>
    <w:rsid w:val="008E36FE"/>
    <w:rsid w:val="008E3803"/>
    <w:rsid w:val="008E3939"/>
    <w:rsid w:val="008E395C"/>
    <w:rsid w:val="008E3BE2"/>
    <w:rsid w:val="008E3E1B"/>
    <w:rsid w:val="008E3E7A"/>
    <w:rsid w:val="008E4002"/>
    <w:rsid w:val="008E435E"/>
    <w:rsid w:val="008E5366"/>
    <w:rsid w:val="008E53CF"/>
    <w:rsid w:val="008E5613"/>
    <w:rsid w:val="008E56CB"/>
    <w:rsid w:val="008E57B1"/>
    <w:rsid w:val="008E5CFD"/>
    <w:rsid w:val="008E5D38"/>
    <w:rsid w:val="008E67C9"/>
    <w:rsid w:val="008E682C"/>
    <w:rsid w:val="008E693F"/>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41E4"/>
    <w:rsid w:val="008F43C3"/>
    <w:rsid w:val="008F466A"/>
    <w:rsid w:val="008F4DFB"/>
    <w:rsid w:val="008F542E"/>
    <w:rsid w:val="008F56FF"/>
    <w:rsid w:val="008F5EA7"/>
    <w:rsid w:val="008F612B"/>
    <w:rsid w:val="008F61AF"/>
    <w:rsid w:val="008F643D"/>
    <w:rsid w:val="008F6A94"/>
    <w:rsid w:val="008F6D31"/>
    <w:rsid w:val="008F74B2"/>
    <w:rsid w:val="008F7A90"/>
    <w:rsid w:val="008F7E7A"/>
    <w:rsid w:val="00900476"/>
    <w:rsid w:val="00900952"/>
    <w:rsid w:val="00901387"/>
    <w:rsid w:val="009018B1"/>
    <w:rsid w:val="00901936"/>
    <w:rsid w:val="00901F0C"/>
    <w:rsid w:val="0090254B"/>
    <w:rsid w:val="00902665"/>
    <w:rsid w:val="0090288F"/>
    <w:rsid w:val="009029E6"/>
    <w:rsid w:val="00903A6E"/>
    <w:rsid w:val="00904B34"/>
    <w:rsid w:val="00905688"/>
    <w:rsid w:val="009060AF"/>
    <w:rsid w:val="00906228"/>
    <w:rsid w:val="00906706"/>
    <w:rsid w:val="00906707"/>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611"/>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EE1"/>
    <w:rsid w:val="00922485"/>
    <w:rsid w:val="00923080"/>
    <w:rsid w:val="00923489"/>
    <w:rsid w:val="00923F36"/>
    <w:rsid w:val="00924120"/>
    <w:rsid w:val="00924166"/>
    <w:rsid w:val="00924656"/>
    <w:rsid w:val="00924781"/>
    <w:rsid w:val="00924A5A"/>
    <w:rsid w:val="00924A94"/>
    <w:rsid w:val="00924B46"/>
    <w:rsid w:val="00924FED"/>
    <w:rsid w:val="00925137"/>
    <w:rsid w:val="009256A6"/>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348"/>
    <w:rsid w:val="0094178B"/>
    <w:rsid w:val="00941984"/>
    <w:rsid w:val="00942227"/>
    <w:rsid w:val="00942674"/>
    <w:rsid w:val="00942C90"/>
    <w:rsid w:val="00942D67"/>
    <w:rsid w:val="00942FF7"/>
    <w:rsid w:val="00944118"/>
    <w:rsid w:val="00944276"/>
    <w:rsid w:val="009444FC"/>
    <w:rsid w:val="009448FB"/>
    <w:rsid w:val="00944A92"/>
    <w:rsid w:val="00944CD5"/>
    <w:rsid w:val="00945181"/>
    <w:rsid w:val="00945404"/>
    <w:rsid w:val="00945548"/>
    <w:rsid w:val="00945B50"/>
    <w:rsid w:val="00946086"/>
    <w:rsid w:val="0094608F"/>
    <w:rsid w:val="009462FE"/>
    <w:rsid w:val="00946E7E"/>
    <w:rsid w:val="009471E1"/>
    <w:rsid w:val="00947472"/>
    <w:rsid w:val="009477EC"/>
    <w:rsid w:val="009479D4"/>
    <w:rsid w:val="00947A19"/>
    <w:rsid w:val="00947B1C"/>
    <w:rsid w:val="00950070"/>
    <w:rsid w:val="0095030C"/>
    <w:rsid w:val="009503BD"/>
    <w:rsid w:val="00950A7B"/>
    <w:rsid w:val="009512A4"/>
    <w:rsid w:val="009513CD"/>
    <w:rsid w:val="0095183B"/>
    <w:rsid w:val="00951ADB"/>
    <w:rsid w:val="0095288A"/>
    <w:rsid w:val="00952B06"/>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F7"/>
    <w:rsid w:val="0097093D"/>
    <w:rsid w:val="00970A15"/>
    <w:rsid w:val="00970BCB"/>
    <w:rsid w:val="00970C6D"/>
    <w:rsid w:val="00970D3A"/>
    <w:rsid w:val="00970EDA"/>
    <w:rsid w:val="00971534"/>
    <w:rsid w:val="00971CAF"/>
    <w:rsid w:val="00972571"/>
    <w:rsid w:val="00972814"/>
    <w:rsid w:val="009733B9"/>
    <w:rsid w:val="00973710"/>
    <w:rsid w:val="00973CD8"/>
    <w:rsid w:val="009743F5"/>
    <w:rsid w:val="00974B67"/>
    <w:rsid w:val="00975512"/>
    <w:rsid w:val="009761DA"/>
    <w:rsid w:val="0097641E"/>
    <w:rsid w:val="00976F39"/>
    <w:rsid w:val="00977E4E"/>
    <w:rsid w:val="00977EC8"/>
    <w:rsid w:val="00980A51"/>
    <w:rsid w:val="009810C3"/>
    <w:rsid w:val="00981174"/>
    <w:rsid w:val="0098182E"/>
    <w:rsid w:val="00981F9E"/>
    <w:rsid w:val="00982208"/>
    <w:rsid w:val="009823E0"/>
    <w:rsid w:val="0098259E"/>
    <w:rsid w:val="00982CAC"/>
    <w:rsid w:val="00982CB8"/>
    <w:rsid w:val="009834A3"/>
    <w:rsid w:val="009834DE"/>
    <w:rsid w:val="0098356B"/>
    <w:rsid w:val="009837DC"/>
    <w:rsid w:val="009844B2"/>
    <w:rsid w:val="00984543"/>
    <w:rsid w:val="00984622"/>
    <w:rsid w:val="00984AC6"/>
    <w:rsid w:val="00985317"/>
    <w:rsid w:val="00985343"/>
    <w:rsid w:val="0098590E"/>
    <w:rsid w:val="00985970"/>
    <w:rsid w:val="00985A21"/>
    <w:rsid w:val="00985DED"/>
    <w:rsid w:val="00986019"/>
    <w:rsid w:val="0098611E"/>
    <w:rsid w:val="009863B7"/>
    <w:rsid w:val="00986649"/>
    <w:rsid w:val="00986747"/>
    <w:rsid w:val="009869DA"/>
    <w:rsid w:val="00986B6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45BC"/>
    <w:rsid w:val="00994A07"/>
    <w:rsid w:val="00994C67"/>
    <w:rsid w:val="00994DD5"/>
    <w:rsid w:val="00995391"/>
    <w:rsid w:val="0099594B"/>
    <w:rsid w:val="009967FA"/>
    <w:rsid w:val="00996F8F"/>
    <w:rsid w:val="00997D6C"/>
    <w:rsid w:val="009A0020"/>
    <w:rsid w:val="009A00E9"/>
    <w:rsid w:val="009A0A78"/>
    <w:rsid w:val="009A0B00"/>
    <w:rsid w:val="009A0F06"/>
    <w:rsid w:val="009A1469"/>
    <w:rsid w:val="009A1567"/>
    <w:rsid w:val="009A15EC"/>
    <w:rsid w:val="009A1696"/>
    <w:rsid w:val="009A1F72"/>
    <w:rsid w:val="009A25BB"/>
    <w:rsid w:val="009A2791"/>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6BFF"/>
    <w:rsid w:val="009A7161"/>
    <w:rsid w:val="009A724E"/>
    <w:rsid w:val="009A76EC"/>
    <w:rsid w:val="009A7CAD"/>
    <w:rsid w:val="009A7EA5"/>
    <w:rsid w:val="009A7EC5"/>
    <w:rsid w:val="009B0353"/>
    <w:rsid w:val="009B087E"/>
    <w:rsid w:val="009B1157"/>
    <w:rsid w:val="009B1322"/>
    <w:rsid w:val="009B16A4"/>
    <w:rsid w:val="009B1C07"/>
    <w:rsid w:val="009B1C28"/>
    <w:rsid w:val="009B1CE8"/>
    <w:rsid w:val="009B2019"/>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F35"/>
    <w:rsid w:val="009B725C"/>
    <w:rsid w:val="009B79CF"/>
    <w:rsid w:val="009B79DF"/>
    <w:rsid w:val="009B7AA1"/>
    <w:rsid w:val="009B7C1B"/>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AC4"/>
    <w:rsid w:val="009C4C46"/>
    <w:rsid w:val="009C4F01"/>
    <w:rsid w:val="009C5287"/>
    <w:rsid w:val="009C57A2"/>
    <w:rsid w:val="009C597F"/>
    <w:rsid w:val="009C5BFD"/>
    <w:rsid w:val="009C5EB1"/>
    <w:rsid w:val="009C5EDF"/>
    <w:rsid w:val="009C6468"/>
    <w:rsid w:val="009C7358"/>
    <w:rsid w:val="009C741B"/>
    <w:rsid w:val="009C748F"/>
    <w:rsid w:val="009C758C"/>
    <w:rsid w:val="009C7D40"/>
    <w:rsid w:val="009D00AB"/>
    <w:rsid w:val="009D00FC"/>
    <w:rsid w:val="009D03C5"/>
    <w:rsid w:val="009D0513"/>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3B97"/>
    <w:rsid w:val="009D48C1"/>
    <w:rsid w:val="009D4B6C"/>
    <w:rsid w:val="009D7132"/>
    <w:rsid w:val="009D725B"/>
    <w:rsid w:val="009D744D"/>
    <w:rsid w:val="009D79FC"/>
    <w:rsid w:val="009D7DBF"/>
    <w:rsid w:val="009E04BE"/>
    <w:rsid w:val="009E0930"/>
    <w:rsid w:val="009E0B50"/>
    <w:rsid w:val="009E11EA"/>
    <w:rsid w:val="009E13D9"/>
    <w:rsid w:val="009E187F"/>
    <w:rsid w:val="009E1D01"/>
    <w:rsid w:val="009E1D90"/>
    <w:rsid w:val="009E1E36"/>
    <w:rsid w:val="009E21E5"/>
    <w:rsid w:val="009E21E8"/>
    <w:rsid w:val="009E28E5"/>
    <w:rsid w:val="009E2F22"/>
    <w:rsid w:val="009E3143"/>
    <w:rsid w:val="009E3FF7"/>
    <w:rsid w:val="009E4003"/>
    <w:rsid w:val="009E406A"/>
    <w:rsid w:val="009E4AB8"/>
    <w:rsid w:val="009E4AFB"/>
    <w:rsid w:val="009E536E"/>
    <w:rsid w:val="009E5536"/>
    <w:rsid w:val="009E5C07"/>
    <w:rsid w:val="009E66CA"/>
    <w:rsid w:val="009E6953"/>
    <w:rsid w:val="009E6ABD"/>
    <w:rsid w:val="009E74C1"/>
    <w:rsid w:val="009E7889"/>
    <w:rsid w:val="009E7CB1"/>
    <w:rsid w:val="009E7E60"/>
    <w:rsid w:val="009E7FE6"/>
    <w:rsid w:val="009F0713"/>
    <w:rsid w:val="009F0E84"/>
    <w:rsid w:val="009F1218"/>
    <w:rsid w:val="009F125C"/>
    <w:rsid w:val="009F1E00"/>
    <w:rsid w:val="009F2406"/>
    <w:rsid w:val="009F2DEC"/>
    <w:rsid w:val="009F3213"/>
    <w:rsid w:val="009F37EB"/>
    <w:rsid w:val="009F38E5"/>
    <w:rsid w:val="009F3995"/>
    <w:rsid w:val="009F3AD6"/>
    <w:rsid w:val="009F3DDB"/>
    <w:rsid w:val="009F3F36"/>
    <w:rsid w:val="009F3FA0"/>
    <w:rsid w:val="009F4021"/>
    <w:rsid w:val="009F483D"/>
    <w:rsid w:val="009F4B8A"/>
    <w:rsid w:val="009F4BB1"/>
    <w:rsid w:val="009F517F"/>
    <w:rsid w:val="009F5533"/>
    <w:rsid w:val="009F5800"/>
    <w:rsid w:val="009F5CB5"/>
    <w:rsid w:val="009F5CFF"/>
    <w:rsid w:val="009F60EC"/>
    <w:rsid w:val="009F611A"/>
    <w:rsid w:val="009F64D8"/>
    <w:rsid w:val="009F6507"/>
    <w:rsid w:val="009F7059"/>
    <w:rsid w:val="009F7180"/>
    <w:rsid w:val="009F7361"/>
    <w:rsid w:val="009F7751"/>
    <w:rsid w:val="009F7B62"/>
    <w:rsid w:val="009F7C20"/>
    <w:rsid w:val="00A0008A"/>
    <w:rsid w:val="00A00479"/>
    <w:rsid w:val="00A00C7F"/>
    <w:rsid w:val="00A01252"/>
    <w:rsid w:val="00A0161C"/>
    <w:rsid w:val="00A01900"/>
    <w:rsid w:val="00A01DE1"/>
    <w:rsid w:val="00A02028"/>
    <w:rsid w:val="00A022B7"/>
    <w:rsid w:val="00A022DC"/>
    <w:rsid w:val="00A039F6"/>
    <w:rsid w:val="00A03E0E"/>
    <w:rsid w:val="00A04C78"/>
    <w:rsid w:val="00A0509D"/>
    <w:rsid w:val="00A057AD"/>
    <w:rsid w:val="00A0634C"/>
    <w:rsid w:val="00A06667"/>
    <w:rsid w:val="00A06772"/>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4F12"/>
    <w:rsid w:val="00A15508"/>
    <w:rsid w:val="00A16CAC"/>
    <w:rsid w:val="00A16D58"/>
    <w:rsid w:val="00A16FE9"/>
    <w:rsid w:val="00A1768D"/>
    <w:rsid w:val="00A17F77"/>
    <w:rsid w:val="00A17FD4"/>
    <w:rsid w:val="00A20010"/>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D5F"/>
    <w:rsid w:val="00A340D3"/>
    <w:rsid w:val="00A349D2"/>
    <w:rsid w:val="00A34BE1"/>
    <w:rsid w:val="00A34BE2"/>
    <w:rsid w:val="00A3528D"/>
    <w:rsid w:val="00A35325"/>
    <w:rsid w:val="00A3573F"/>
    <w:rsid w:val="00A3592B"/>
    <w:rsid w:val="00A359CA"/>
    <w:rsid w:val="00A35BA0"/>
    <w:rsid w:val="00A35E1A"/>
    <w:rsid w:val="00A360B8"/>
    <w:rsid w:val="00A36116"/>
    <w:rsid w:val="00A366BC"/>
    <w:rsid w:val="00A36771"/>
    <w:rsid w:val="00A36AC0"/>
    <w:rsid w:val="00A37467"/>
    <w:rsid w:val="00A3779C"/>
    <w:rsid w:val="00A37928"/>
    <w:rsid w:val="00A37F5E"/>
    <w:rsid w:val="00A40EE9"/>
    <w:rsid w:val="00A41049"/>
    <w:rsid w:val="00A411F4"/>
    <w:rsid w:val="00A4148C"/>
    <w:rsid w:val="00A41850"/>
    <w:rsid w:val="00A41D7E"/>
    <w:rsid w:val="00A41EC5"/>
    <w:rsid w:val="00A421BB"/>
    <w:rsid w:val="00A42468"/>
    <w:rsid w:val="00A427BA"/>
    <w:rsid w:val="00A432A9"/>
    <w:rsid w:val="00A433AB"/>
    <w:rsid w:val="00A436E7"/>
    <w:rsid w:val="00A43700"/>
    <w:rsid w:val="00A43876"/>
    <w:rsid w:val="00A43940"/>
    <w:rsid w:val="00A44183"/>
    <w:rsid w:val="00A44589"/>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1227"/>
    <w:rsid w:val="00A51862"/>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7A0"/>
    <w:rsid w:val="00A538FE"/>
    <w:rsid w:val="00A53BB6"/>
    <w:rsid w:val="00A53EA8"/>
    <w:rsid w:val="00A53F3D"/>
    <w:rsid w:val="00A54AE4"/>
    <w:rsid w:val="00A54BC8"/>
    <w:rsid w:val="00A54C0F"/>
    <w:rsid w:val="00A54D17"/>
    <w:rsid w:val="00A54EA5"/>
    <w:rsid w:val="00A5561F"/>
    <w:rsid w:val="00A5573C"/>
    <w:rsid w:val="00A55803"/>
    <w:rsid w:val="00A562B6"/>
    <w:rsid w:val="00A5637C"/>
    <w:rsid w:val="00A56822"/>
    <w:rsid w:val="00A56C8C"/>
    <w:rsid w:val="00A611D2"/>
    <w:rsid w:val="00A6138B"/>
    <w:rsid w:val="00A61761"/>
    <w:rsid w:val="00A618C9"/>
    <w:rsid w:val="00A6192F"/>
    <w:rsid w:val="00A61A95"/>
    <w:rsid w:val="00A622C4"/>
    <w:rsid w:val="00A6232F"/>
    <w:rsid w:val="00A62932"/>
    <w:rsid w:val="00A62A7C"/>
    <w:rsid w:val="00A62E61"/>
    <w:rsid w:val="00A63105"/>
    <w:rsid w:val="00A6338B"/>
    <w:rsid w:val="00A633F7"/>
    <w:rsid w:val="00A63407"/>
    <w:rsid w:val="00A6346F"/>
    <w:rsid w:val="00A636E2"/>
    <w:rsid w:val="00A63840"/>
    <w:rsid w:val="00A6442B"/>
    <w:rsid w:val="00A64E34"/>
    <w:rsid w:val="00A65195"/>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985"/>
    <w:rsid w:val="00A71EA3"/>
    <w:rsid w:val="00A7204E"/>
    <w:rsid w:val="00A72141"/>
    <w:rsid w:val="00A72278"/>
    <w:rsid w:val="00A72441"/>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B1F"/>
    <w:rsid w:val="00A75504"/>
    <w:rsid w:val="00A75560"/>
    <w:rsid w:val="00A75584"/>
    <w:rsid w:val="00A75A00"/>
    <w:rsid w:val="00A75E06"/>
    <w:rsid w:val="00A761EB"/>
    <w:rsid w:val="00A7621D"/>
    <w:rsid w:val="00A7628C"/>
    <w:rsid w:val="00A7652F"/>
    <w:rsid w:val="00A76D68"/>
    <w:rsid w:val="00A76E74"/>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D7"/>
    <w:rsid w:val="00A85F71"/>
    <w:rsid w:val="00A86363"/>
    <w:rsid w:val="00A86508"/>
    <w:rsid w:val="00A8694E"/>
    <w:rsid w:val="00A87121"/>
    <w:rsid w:val="00A87A19"/>
    <w:rsid w:val="00A87AA7"/>
    <w:rsid w:val="00A90794"/>
    <w:rsid w:val="00A90802"/>
    <w:rsid w:val="00A90B5A"/>
    <w:rsid w:val="00A90D38"/>
    <w:rsid w:val="00A90F29"/>
    <w:rsid w:val="00A90FFD"/>
    <w:rsid w:val="00A913E4"/>
    <w:rsid w:val="00A9148F"/>
    <w:rsid w:val="00A91658"/>
    <w:rsid w:val="00A924DF"/>
    <w:rsid w:val="00A92D89"/>
    <w:rsid w:val="00A92E8E"/>
    <w:rsid w:val="00A9357D"/>
    <w:rsid w:val="00A93BC5"/>
    <w:rsid w:val="00A93E70"/>
    <w:rsid w:val="00A940FE"/>
    <w:rsid w:val="00A94DA3"/>
    <w:rsid w:val="00A955CB"/>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0936"/>
    <w:rsid w:val="00AA1722"/>
    <w:rsid w:val="00AA1901"/>
    <w:rsid w:val="00AA1C40"/>
    <w:rsid w:val="00AA1D33"/>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30"/>
    <w:rsid w:val="00AB6D87"/>
    <w:rsid w:val="00AB7402"/>
    <w:rsid w:val="00AB7D64"/>
    <w:rsid w:val="00AB7E6A"/>
    <w:rsid w:val="00AB7EA3"/>
    <w:rsid w:val="00AC0C80"/>
    <w:rsid w:val="00AC0D8B"/>
    <w:rsid w:val="00AC11BE"/>
    <w:rsid w:val="00AC12C9"/>
    <w:rsid w:val="00AC18D7"/>
    <w:rsid w:val="00AC19E6"/>
    <w:rsid w:val="00AC22FC"/>
    <w:rsid w:val="00AC23B7"/>
    <w:rsid w:val="00AC247D"/>
    <w:rsid w:val="00AC248E"/>
    <w:rsid w:val="00AC2664"/>
    <w:rsid w:val="00AC2744"/>
    <w:rsid w:val="00AC280C"/>
    <w:rsid w:val="00AC301D"/>
    <w:rsid w:val="00AC37D6"/>
    <w:rsid w:val="00AC43E0"/>
    <w:rsid w:val="00AC4434"/>
    <w:rsid w:val="00AC4AF7"/>
    <w:rsid w:val="00AC4CE0"/>
    <w:rsid w:val="00AC4F2E"/>
    <w:rsid w:val="00AC522F"/>
    <w:rsid w:val="00AC5257"/>
    <w:rsid w:val="00AC5512"/>
    <w:rsid w:val="00AC575C"/>
    <w:rsid w:val="00AC5772"/>
    <w:rsid w:val="00AC5CE1"/>
    <w:rsid w:val="00AC62E7"/>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23"/>
    <w:rsid w:val="00AD6607"/>
    <w:rsid w:val="00AD6B53"/>
    <w:rsid w:val="00AD6D22"/>
    <w:rsid w:val="00AD6EBB"/>
    <w:rsid w:val="00AD714C"/>
    <w:rsid w:val="00AD7CBD"/>
    <w:rsid w:val="00AE03AF"/>
    <w:rsid w:val="00AE0BB1"/>
    <w:rsid w:val="00AE0F75"/>
    <w:rsid w:val="00AE0FB6"/>
    <w:rsid w:val="00AE1240"/>
    <w:rsid w:val="00AE1C12"/>
    <w:rsid w:val="00AE30E0"/>
    <w:rsid w:val="00AE3718"/>
    <w:rsid w:val="00AE39DB"/>
    <w:rsid w:val="00AE3A63"/>
    <w:rsid w:val="00AE4021"/>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C4B"/>
    <w:rsid w:val="00AF1CF1"/>
    <w:rsid w:val="00AF221A"/>
    <w:rsid w:val="00AF2BD3"/>
    <w:rsid w:val="00AF3C2D"/>
    <w:rsid w:val="00AF3D09"/>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72AA"/>
    <w:rsid w:val="00AF76E1"/>
    <w:rsid w:val="00AF7A52"/>
    <w:rsid w:val="00B00226"/>
    <w:rsid w:val="00B00389"/>
    <w:rsid w:val="00B010A5"/>
    <w:rsid w:val="00B012A1"/>
    <w:rsid w:val="00B014D1"/>
    <w:rsid w:val="00B0190A"/>
    <w:rsid w:val="00B01E5C"/>
    <w:rsid w:val="00B01EFE"/>
    <w:rsid w:val="00B029CE"/>
    <w:rsid w:val="00B0364A"/>
    <w:rsid w:val="00B04306"/>
    <w:rsid w:val="00B04497"/>
    <w:rsid w:val="00B05684"/>
    <w:rsid w:val="00B0568B"/>
    <w:rsid w:val="00B059D9"/>
    <w:rsid w:val="00B05A11"/>
    <w:rsid w:val="00B05B6F"/>
    <w:rsid w:val="00B05CF2"/>
    <w:rsid w:val="00B066E0"/>
    <w:rsid w:val="00B06B88"/>
    <w:rsid w:val="00B06CDB"/>
    <w:rsid w:val="00B07453"/>
    <w:rsid w:val="00B07875"/>
    <w:rsid w:val="00B07958"/>
    <w:rsid w:val="00B10244"/>
    <w:rsid w:val="00B10257"/>
    <w:rsid w:val="00B1137C"/>
    <w:rsid w:val="00B113A8"/>
    <w:rsid w:val="00B11B82"/>
    <w:rsid w:val="00B11C17"/>
    <w:rsid w:val="00B11C1D"/>
    <w:rsid w:val="00B11CEC"/>
    <w:rsid w:val="00B11D2B"/>
    <w:rsid w:val="00B125AD"/>
    <w:rsid w:val="00B12722"/>
    <w:rsid w:val="00B12B79"/>
    <w:rsid w:val="00B132B1"/>
    <w:rsid w:val="00B133A3"/>
    <w:rsid w:val="00B133DB"/>
    <w:rsid w:val="00B135DD"/>
    <w:rsid w:val="00B13664"/>
    <w:rsid w:val="00B13A1D"/>
    <w:rsid w:val="00B14593"/>
    <w:rsid w:val="00B14EE0"/>
    <w:rsid w:val="00B14FDE"/>
    <w:rsid w:val="00B150E2"/>
    <w:rsid w:val="00B15439"/>
    <w:rsid w:val="00B157DF"/>
    <w:rsid w:val="00B15817"/>
    <w:rsid w:val="00B15D8D"/>
    <w:rsid w:val="00B1623E"/>
    <w:rsid w:val="00B16361"/>
    <w:rsid w:val="00B16E5D"/>
    <w:rsid w:val="00B176E0"/>
    <w:rsid w:val="00B17EB4"/>
    <w:rsid w:val="00B17FE2"/>
    <w:rsid w:val="00B204AE"/>
    <w:rsid w:val="00B20A41"/>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077"/>
    <w:rsid w:val="00B2310A"/>
    <w:rsid w:val="00B23556"/>
    <w:rsid w:val="00B2394B"/>
    <w:rsid w:val="00B23B8E"/>
    <w:rsid w:val="00B23D6A"/>
    <w:rsid w:val="00B23EE2"/>
    <w:rsid w:val="00B249DC"/>
    <w:rsid w:val="00B2509F"/>
    <w:rsid w:val="00B2539D"/>
    <w:rsid w:val="00B25C38"/>
    <w:rsid w:val="00B2675C"/>
    <w:rsid w:val="00B2689F"/>
    <w:rsid w:val="00B26A7A"/>
    <w:rsid w:val="00B26B2B"/>
    <w:rsid w:val="00B26C51"/>
    <w:rsid w:val="00B26C88"/>
    <w:rsid w:val="00B27836"/>
    <w:rsid w:val="00B27998"/>
    <w:rsid w:val="00B27E5C"/>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4979"/>
    <w:rsid w:val="00B35073"/>
    <w:rsid w:val="00B355EC"/>
    <w:rsid w:val="00B35769"/>
    <w:rsid w:val="00B35EAE"/>
    <w:rsid w:val="00B36337"/>
    <w:rsid w:val="00B365B4"/>
    <w:rsid w:val="00B373E7"/>
    <w:rsid w:val="00B3786B"/>
    <w:rsid w:val="00B4023F"/>
    <w:rsid w:val="00B40346"/>
    <w:rsid w:val="00B40524"/>
    <w:rsid w:val="00B407FD"/>
    <w:rsid w:val="00B40ABB"/>
    <w:rsid w:val="00B40DBD"/>
    <w:rsid w:val="00B40E54"/>
    <w:rsid w:val="00B41007"/>
    <w:rsid w:val="00B412A1"/>
    <w:rsid w:val="00B41C87"/>
    <w:rsid w:val="00B420A6"/>
    <w:rsid w:val="00B425AD"/>
    <w:rsid w:val="00B426F9"/>
    <w:rsid w:val="00B42858"/>
    <w:rsid w:val="00B428E2"/>
    <w:rsid w:val="00B4349F"/>
    <w:rsid w:val="00B44169"/>
    <w:rsid w:val="00B441DC"/>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D58"/>
    <w:rsid w:val="00B50D80"/>
    <w:rsid w:val="00B50DBD"/>
    <w:rsid w:val="00B50EF5"/>
    <w:rsid w:val="00B5113C"/>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5AD"/>
    <w:rsid w:val="00B55184"/>
    <w:rsid w:val="00B55258"/>
    <w:rsid w:val="00B55D1E"/>
    <w:rsid w:val="00B561EA"/>
    <w:rsid w:val="00B5639F"/>
    <w:rsid w:val="00B5647F"/>
    <w:rsid w:val="00B56703"/>
    <w:rsid w:val="00B56751"/>
    <w:rsid w:val="00B567B7"/>
    <w:rsid w:val="00B56F4E"/>
    <w:rsid w:val="00B574DF"/>
    <w:rsid w:val="00B57637"/>
    <w:rsid w:val="00B5794D"/>
    <w:rsid w:val="00B57A17"/>
    <w:rsid w:val="00B57B0F"/>
    <w:rsid w:val="00B57EFB"/>
    <w:rsid w:val="00B57F27"/>
    <w:rsid w:val="00B602CA"/>
    <w:rsid w:val="00B60560"/>
    <w:rsid w:val="00B609D4"/>
    <w:rsid w:val="00B61056"/>
    <w:rsid w:val="00B616E2"/>
    <w:rsid w:val="00B6236F"/>
    <w:rsid w:val="00B626E3"/>
    <w:rsid w:val="00B62DCD"/>
    <w:rsid w:val="00B62F6D"/>
    <w:rsid w:val="00B63A10"/>
    <w:rsid w:val="00B63C34"/>
    <w:rsid w:val="00B63E4F"/>
    <w:rsid w:val="00B6414B"/>
    <w:rsid w:val="00B6455E"/>
    <w:rsid w:val="00B64769"/>
    <w:rsid w:val="00B64C9C"/>
    <w:rsid w:val="00B64CE4"/>
    <w:rsid w:val="00B652E7"/>
    <w:rsid w:val="00B65A80"/>
    <w:rsid w:val="00B65DAB"/>
    <w:rsid w:val="00B65FA9"/>
    <w:rsid w:val="00B664BD"/>
    <w:rsid w:val="00B66A14"/>
    <w:rsid w:val="00B66D03"/>
    <w:rsid w:val="00B66EC9"/>
    <w:rsid w:val="00B673D3"/>
    <w:rsid w:val="00B67549"/>
    <w:rsid w:val="00B6777E"/>
    <w:rsid w:val="00B6779B"/>
    <w:rsid w:val="00B67A2D"/>
    <w:rsid w:val="00B67AB9"/>
    <w:rsid w:val="00B67C82"/>
    <w:rsid w:val="00B70A77"/>
    <w:rsid w:val="00B70F0C"/>
    <w:rsid w:val="00B71624"/>
    <w:rsid w:val="00B71771"/>
    <w:rsid w:val="00B72168"/>
    <w:rsid w:val="00B72186"/>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4B5"/>
    <w:rsid w:val="00B8183D"/>
    <w:rsid w:val="00B81972"/>
    <w:rsid w:val="00B81CC0"/>
    <w:rsid w:val="00B8226E"/>
    <w:rsid w:val="00B822C8"/>
    <w:rsid w:val="00B8257F"/>
    <w:rsid w:val="00B825F1"/>
    <w:rsid w:val="00B82783"/>
    <w:rsid w:val="00B8328E"/>
    <w:rsid w:val="00B8349A"/>
    <w:rsid w:val="00B83C4A"/>
    <w:rsid w:val="00B8462B"/>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034"/>
    <w:rsid w:val="00B90179"/>
    <w:rsid w:val="00B90336"/>
    <w:rsid w:val="00B90F44"/>
    <w:rsid w:val="00B91164"/>
    <w:rsid w:val="00B91236"/>
    <w:rsid w:val="00B91497"/>
    <w:rsid w:val="00B91501"/>
    <w:rsid w:val="00B916F2"/>
    <w:rsid w:val="00B91BD9"/>
    <w:rsid w:val="00B91C3B"/>
    <w:rsid w:val="00B91DF5"/>
    <w:rsid w:val="00B91E4F"/>
    <w:rsid w:val="00B928A8"/>
    <w:rsid w:val="00B92ACD"/>
    <w:rsid w:val="00B92EE7"/>
    <w:rsid w:val="00B932F1"/>
    <w:rsid w:val="00B9334E"/>
    <w:rsid w:val="00B9337B"/>
    <w:rsid w:val="00B93972"/>
    <w:rsid w:val="00B94086"/>
    <w:rsid w:val="00B949D3"/>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192"/>
    <w:rsid w:val="00B97289"/>
    <w:rsid w:val="00B97604"/>
    <w:rsid w:val="00B9769B"/>
    <w:rsid w:val="00B976BC"/>
    <w:rsid w:val="00B97898"/>
    <w:rsid w:val="00B97D1A"/>
    <w:rsid w:val="00B97EAD"/>
    <w:rsid w:val="00B97F98"/>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AEA"/>
    <w:rsid w:val="00BA5C6E"/>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5A1"/>
    <w:rsid w:val="00BB1B4F"/>
    <w:rsid w:val="00BB20E0"/>
    <w:rsid w:val="00BB20F9"/>
    <w:rsid w:val="00BB2B58"/>
    <w:rsid w:val="00BB2D9B"/>
    <w:rsid w:val="00BB321E"/>
    <w:rsid w:val="00BB34E5"/>
    <w:rsid w:val="00BB35D7"/>
    <w:rsid w:val="00BB3658"/>
    <w:rsid w:val="00BB396F"/>
    <w:rsid w:val="00BB44DC"/>
    <w:rsid w:val="00BB459A"/>
    <w:rsid w:val="00BB4B58"/>
    <w:rsid w:val="00BB4B8A"/>
    <w:rsid w:val="00BB4EB2"/>
    <w:rsid w:val="00BB4F77"/>
    <w:rsid w:val="00BB54D3"/>
    <w:rsid w:val="00BB5695"/>
    <w:rsid w:val="00BB58E0"/>
    <w:rsid w:val="00BB5B1C"/>
    <w:rsid w:val="00BB5CA8"/>
    <w:rsid w:val="00BB5F8C"/>
    <w:rsid w:val="00BB6524"/>
    <w:rsid w:val="00BB65E1"/>
    <w:rsid w:val="00BB679C"/>
    <w:rsid w:val="00BB6CBD"/>
    <w:rsid w:val="00BB6E68"/>
    <w:rsid w:val="00BB7485"/>
    <w:rsid w:val="00BB7664"/>
    <w:rsid w:val="00BB79E7"/>
    <w:rsid w:val="00BC01A5"/>
    <w:rsid w:val="00BC045D"/>
    <w:rsid w:val="00BC0555"/>
    <w:rsid w:val="00BC0694"/>
    <w:rsid w:val="00BC0E57"/>
    <w:rsid w:val="00BC23B8"/>
    <w:rsid w:val="00BC26FC"/>
    <w:rsid w:val="00BC274E"/>
    <w:rsid w:val="00BC2D14"/>
    <w:rsid w:val="00BC3249"/>
    <w:rsid w:val="00BC32C7"/>
    <w:rsid w:val="00BC3C2E"/>
    <w:rsid w:val="00BC3CAD"/>
    <w:rsid w:val="00BC3CD9"/>
    <w:rsid w:val="00BC3FAF"/>
    <w:rsid w:val="00BC3FF5"/>
    <w:rsid w:val="00BC47FA"/>
    <w:rsid w:val="00BC51B3"/>
    <w:rsid w:val="00BC5414"/>
    <w:rsid w:val="00BC547A"/>
    <w:rsid w:val="00BC5554"/>
    <w:rsid w:val="00BC5830"/>
    <w:rsid w:val="00BC5917"/>
    <w:rsid w:val="00BC59CF"/>
    <w:rsid w:val="00BC5A35"/>
    <w:rsid w:val="00BC5C53"/>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2A6"/>
    <w:rsid w:val="00BD14C7"/>
    <w:rsid w:val="00BD1632"/>
    <w:rsid w:val="00BD1AEA"/>
    <w:rsid w:val="00BD1F8B"/>
    <w:rsid w:val="00BD22B2"/>
    <w:rsid w:val="00BD3087"/>
    <w:rsid w:val="00BD32BA"/>
    <w:rsid w:val="00BD3896"/>
    <w:rsid w:val="00BD3AB8"/>
    <w:rsid w:val="00BD40A3"/>
    <w:rsid w:val="00BD4100"/>
    <w:rsid w:val="00BD42EC"/>
    <w:rsid w:val="00BD465A"/>
    <w:rsid w:val="00BD4FC4"/>
    <w:rsid w:val="00BD55E6"/>
    <w:rsid w:val="00BD5A1A"/>
    <w:rsid w:val="00BD6FA6"/>
    <w:rsid w:val="00BD72B7"/>
    <w:rsid w:val="00BD7CC7"/>
    <w:rsid w:val="00BD7FF0"/>
    <w:rsid w:val="00BE00F6"/>
    <w:rsid w:val="00BE0396"/>
    <w:rsid w:val="00BE07B6"/>
    <w:rsid w:val="00BE09A0"/>
    <w:rsid w:val="00BE0B3C"/>
    <w:rsid w:val="00BE0FD3"/>
    <w:rsid w:val="00BE13C6"/>
    <w:rsid w:val="00BE1564"/>
    <w:rsid w:val="00BE198E"/>
    <w:rsid w:val="00BE19B8"/>
    <w:rsid w:val="00BE1D90"/>
    <w:rsid w:val="00BE1E69"/>
    <w:rsid w:val="00BE1F4D"/>
    <w:rsid w:val="00BE2ECB"/>
    <w:rsid w:val="00BE320F"/>
    <w:rsid w:val="00BE3501"/>
    <w:rsid w:val="00BE3692"/>
    <w:rsid w:val="00BE3885"/>
    <w:rsid w:val="00BE401C"/>
    <w:rsid w:val="00BE437B"/>
    <w:rsid w:val="00BE4512"/>
    <w:rsid w:val="00BE470D"/>
    <w:rsid w:val="00BE488E"/>
    <w:rsid w:val="00BE4F45"/>
    <w:rsid w:val="00BE4F4E"/>
    <w:rsid w:val="00BE5002"/>
    <w:rsid w:val="00BE5112"/>
    <w:rsid w:val="00BE53D9"/>
    <w:rsid w:val="00BE548F"/>
    <w:rsid w:val="00BE55E4"/>
    <w:rsid w:val="00BE5CD4"/>
    <w:rsid w:val="00BE5E14"/>
    <w:rsid w:val="00BE6244"/>
    <w:rsid w:val="00BE6405"/>
    <w:rsid w:val="00BE6589"/>
    <w:rsid w:val="00BE6914"/>
    <w:rsid w:val="00BE69D4"/>
    <w:rsid w:val="00BE6E6C"/>
    <w:rsid w:val="00BE74B5"/>
    <w:rsid w:val="00BE7509"/>
    <w:rsid w:val="00BF0038"/>
    <w:rsid w:val="00BF038F"/>
    <w:rsid w:val="00BF050A"/>
    <w:rsid w:val="00BF0632"/>
    <w:rsid w:val="00BF0710"/>
    <w:rsid w:val="00BF08BB"/>
    <w:rsid w:val="00BF0B1B"/>
    <w:rsid w:val="00BF0E7E"/>
    <w:rsid w:val="00BF17EA"/>
    <w:rsid w:val="00BF1859"/>
    <w:rsid w:val="00BF18A8"/>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78"/>
    <w:rsid w:val="00C077A8"/>
    <w:rsid w:val="00C07A13"/>
    <w:rsid w:val="00C1013E"/>
    <w:rsid w:val="00C10497"/>
    <w:rsid w:val="00C1052C"/>
    <w:rsid w:val="00C1071A"/>
    <w:rsid w:val="00C10A6E"/>
    <w:rsid w:val="00C1106F"/>
    <w:rsid w:val="00C110C3"/>
    <w:rsid w:val="00C1116E"/>
    <w:rsid w:val="00C1122B"/>
    <w:rsid w:val="00C11484"/>
    <w:rsid w:val="00C11B1B"/>
    <w:rsid w:val="00C1217C"/>
    <w:rsid w:val="00C121AA"/>
    <w:rsid w:val="00C1231E"/>
    <w:rsid w:val="00C124C9"/>
    <w:rsid w:val="00C127CF"/>
    <w:rsid w:val="00C12A83"/>
    <w:rsid w:val="00C12AFE"/>
    <w:rsid w:val="00C13117"/>
    <w:rsid w:val="00C13AF8"/>
    <w:rsid w:val="00C13DAC"/>
    <w:rsid w:val="00C13F57"/>
    <w:rsid w:val="00C14322"/>
    <w:rsid w:val="00C14509"/>
    <w:rsid w:val="00C145A0"/>
    <w:rsid w:val="00C1484F"/>
    <w:rsid w:val="00C1486E"/>
    <w:rsid w:val="00C14DF9"/>
    <w:rsid w:val="00C15522"/>
    <w:rsid w:val="00C158A7"/>
    <w:rsid w:val="00C15DEB"/>
    <w:rsid w:val="00C1697B"/>
    <w:rsid w:val="00C16AB4"/>
    <w:rsid w:val="00C16BA7"/>
    <w:rsid w:val="00C16BB9"/>
    <w:rsid w:val="00C170C9"/>
    <w:rsid w:val="00C173A1"/>
    <w:rsid w:val="00C17B48"/>
    <w:rsid w:val="00C17DAD"/>
    <w:rsid w:val="00C203E0"/>
    <w:rsid w:val="00C20BEA"/>
    <w:rsid w:val="00C20C3B"/>
    <w:rsid w:val="00C21385"/>
    <w:rsid w:val="00C21676"/>
    <w:rsid w:val="00C219BE"/>
    <w:rsid w:val="00C22147"/>
    <w:rsid w:val="00C231D7"/>
    <w:rsid w:val="00C236A3"/>
    <w:rsid w:val="00C23E59"/>
    <w:rsid w:val="00C2408F"/>
    <w:rsid w:val="00C24406"/>
    <w:rsid w:val="00C24AD3"/>
    <w:rsid w:val="00C24D94"/>
    <w:rsid w:val="00C24E34"/>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F6"/>
    <w:rsid w:val="00C34819"/>
    <w:rsid w:val="00C34FDE"/>
    <w:rsid w:val="00C35191"/>
    <w:rsid w:val="00C351B6"/>
    <w:rsid w:val="00C35331"/>
    <w:rsid w:val="00C35419"/>
    <w:rsid w:val="00C35737"/>
    <w:rsid w:val="00C35909"/>
    <w:rsid w:val="00C35980"/>
    <w:rsid w:val="00C35C82"/>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387D"/>
    <w:rsid w:val="00C4442E"/>
    <w:rsid w:val="00C44432"/>
    <w:rsid w:val="00C446FD"/>
    <w:rsid w:val="00C44CE2"/>
    <w:rsid w:val="00C44D2E"/>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502C8"/>
    <w:rsid w:val="00C506DB"/>
    <w:rsid w:val="00C5140F"/>
    <w:rsid w:val="00C51831"/>
    <w:rsid w:val="00C51852"/>
    <w:rsid w:val="00C51951"/>
    <w:rsid w:val="00C51E88"/>
    <w:rsid w:val="00C522BD"/>
    <w:rsid w:val="00C52B20"/>
    <w:rsid w:val="00C53059"/>
    <w:rsid w:val="00C5378D"/>
    <w:rsid w:val="00C5398B"/>
    <w:rsid w:val="00C53E45"/>
    <w:rsid w:val="00C541DB"/>
    <w:rsid w:val="00C544E8"/>
    <w:rsid w:val="00C54FF7"/>
    <w:rsid w:val="00C55016"/>
    <w:rsid w:val="00C55437"/>
    <w:rsid w:val="00C55DC0"/>
    <w:rsid w:val="00C55EF7"/>
    <w:rsid w:val="00C56211"/>
    <w:rsid w:val="00C564AB"/>
    <w:rsid w:val="00C568E9"/>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95D"/>
    <w:rsid w:val="00C67BF0"/>
    <w:rsid w:val="00C67D84"/>
    <w:rsid w:val="00C70D42"/>
    <w:rsid w:val="00C70D89"/>
    <w:rsid w:val="00C7141C"/>
    <w:rsid w:val="00C7157A"/>
    <w:rsid w:val="00C71732"/>
    <w:rsid w:val="00C7213C"/>
    <w:rsid w:val="00C723EF"/>
    <w:rsid w:val="00C72AFA"/>
    <w:rsid w:val="00C72D7E"/>
    <w:rsid w:val="00C733D4"/>
    <w:rsid w:val="00C73413"/>
    <w:rsid w:val="00C736D4"/>
    <w:rsid w:val="00C73988"/>
    <w:rsid w:val="00C73BED"/>
    <w:rsid w:val="00C73D1E"/>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B5A"/>
    <w:rsid w:val="00C81FF6"/>
    <w:rsid w:val="00C82326"/>
    <w:rsid w:val="00C82E79"/>
    <w:rsid w:val="00C831C4"/>
    <w:rsid w:val="00C83725"/>
    <w:rsid w:val="00C83889"/>
    <w:rsid w:val="00C84858"/>
    <w:rsid w:val="00C84F77"/>
    <w:rsid w:val="00C84F9E"/>
    <w:rsid w:val="00C85042"/>
    <w:rsid w:val="00C85102"/>
    <w:rsid w:val="00C85126"/>
    <w:rsid w:val="00C85C9F"/>
    <w:rsid w:val="00C85D14"/>
    <w:rsid w:val="00C85D35"/>
    <w:rsid w:val="00C864F2"/>
    <w:rsid w:val="00C867A5"/>
    <w:rsid w:val="00C86F64"/>
    <w:rsid w:val="00C87079"/>
    <w:rsid w:val="00C87B45"/>
    <w:rsid w:val="00C90189"/>
    <w:rsid w:val="00C90193"/>
    <w:rsid w:val="00C90422"/>
    <w:rsid w:val="00C905AF"/>
    <w:rsid w:val="00C905B7"/>
    <w:rsid w:val="00C90DB7"/>
    <w:rsid w:val="00C90E5A"/>
    <w:rsid w:val="00C90FC8"/>
    <w:rsid w:val="00C91112"/>
    <w:rsid w:val="00C9156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82A"/>
    <w:rsid w:val="00C968C4"/>
    <w:rsid w:val="00C96BB6"/>
    <w:rsid w:val="00C96F8B"/>
    <w:rsid w:val="00C972E5"/>
    <w:rsid w:val="00C978D6"/>
    <w:rsid w:val="00C97997"/>
    <w:rsid w:val="00C979B8"/>
    <w:rsid w:val="00C97C23"/>
    <w:rsid w:val="00CA00DC"/>
    <w:rsid w:val="00CA07C6"/>
    <w:rsid w:val="00CA092D"/>
    <w:rsid w:val="00CA0BBC"/>
    <w:rsid w:val="00CA1152"/>
    <w:rsid w:val="00CA1366"/>
    <w:rsid w:val="00CA15DE"/>
    <w:rsid w:val="00CA1ABD"/>
    <w:rsid w:val="00CA1F0C"/>
    <w:rsid w:val="00CA1F31"/>
    <w:rsid w:val="00CA1FD9"/>
    <w:rsid w:val="00CA2678"/>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0E47"/>
    <w:rsid w:val="00CB1515"/>
    <w:rsid w:val="00CB1779"/>
    <w:rsid w:val="00CB1C72"/>
    <w:rsid w:val="00CB1D1B"/>
    <w:rsid w:val="00CB1DFE"/>
    <w:rsid w:val="00CB23C3"/>
    <w:rsid w:val="00CB3253"/>
    <w:rsid w:val="00CB3372"/>
    <w:rsid w:val="00CB3904"/>
    <w:rsid w:val="00CB3F71"/>
    <w:rsid w:val="00CB4366"/>
    <w:rsid w:val="00CB4810"/>
    <w:rsid w:val="00CB4FA6"/>
    <w:rsid w:val="00CB5683"/>
    <w:rsid w:val="00CB56EF"/>
    <w:rsid w:val="00CB59A0"/>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696"/>
    <w:rsid w:val="00CC3ADA"/>
    <w:rsid w:val="00CC3E6E"/>
    <w:rsid w:val="00CC4128"/>
    <w:rsid w:val="00CC4257"/>
    <w:rsid w:val="00CC4A2C"/>
    <w:rsid w:val="00CC4C73"/>
    <w:rsid w:val="00CC5847"/>
    <w:rsid w:val="00CC6092"/>
    <w:rsid w:val="00CC617A"/>
    <w:rsid w:val="00CC61B3"/>
    <w:rsid w:val="00CC62F3"/>
    <w:rsid w:val="00CC64CF"/>
    <w:rsid w:val="00CC6A06"/>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A8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65A5"/>
    <w:rsid w:val="00CD66E0"/>
    <w:rsid w:val="00CD68D8"/>
    <w:rsid w:val="00CD73A6"/>
    <w:rsid w:val="00CD7FBF"/>
    <w:rsid w:val="00CE04B0"/>
    <w:rsid w:val="00CE084A"/>
    <w:rsid w:val="00CE0A15"/>
    <w:rsid w:val="00CE0B28"/>
    <w:rsid w:val="00CE0CE5"/>
    <w:rsid w:val="00CE0EF1"/>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AE"/>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DDA"/>
    <w:rsid w:val="00CF5DFB"/>
    <w:rsid w:val="00CF5E7C"/>
    <w:rsid w:val="00CF5F36"/>
    <w:rsid w:val="00CF61A5"/>
    <w:rsid w:val="00CF6304"/>
    <w:rsid w:val="00CF6314"/>
    <w:rsid w:val="00CF7454"/>
    <w:rsid w:val="00CF75BD"/>
    <w:rsid w:val="00D00A69"/>
    <w:rsid w:val="00D00B4E"/>
    <w:rsid w:val="00D01534"/>
    <w:rsid w:val="00D019AD"/>
    <w:rsid w:val="00D01C33"/>
    <w:rsid w:val="00D021FB"/>
    <w:rsid w:val="00D022F2"/>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AC8"/>
    <w:rsid w:val="00D10F8C"/>
    <w:rsid w:val="00D11B24"/>
    <w:rsid w:val="00D1209B"/>
    <w:rsid w:val="00D12240"/>
    <w:rsid w:val="00D12964"/>
    <w:rsid w:val="00D1324E"/>
    <w:rsid w:val="00D13363"/>
    <w:rsid w:val="00D13F73"/>
    <w:rsid w:val="00D1438A"/>
    <w:rsid w:val="00D14AF2"/>
    <w:rsid w:val="00D150EE"/>
    <w:rsid w:val="00D160F3"/>
    <w:rsid w:val="00D1629E"/>
    <w:rsid w:val="00D162AC"/>
    <w:rsid w:val="00D1637E"/>
    <w:rsid w:val="00D1693A"/>
    <w:rsid w:val="00D16DA2"/>
    <w:rsid w:val="00D16E2B"/>
    <w:rsid w:val="00D178BA"/>
    <w:rsid w:val="00D17A8F"/>
    <w:rsid w:val="00D17ABE"/>
    <w:rsid w:val="00D17CF5"/>
    <w:rsid w:val="00D202D3"/>
    <w:rsid w:val="00D20504"/>
    <w:rsid w:val="00D20A15"/>
    <w:rsid w:val="00D20AEF"/>
    <w:rsid w:val="00D20C22"/>
    <w:rsid w:val="00D20E26"/>
    <w:rsid w:val="00D2105D"/>
    <w:rsid w:val="00D215C1"/>
    <w:rsid w:val="00D22393"/>
    <w:rsid w:val="00D22F38"/>
    <w:rsid w:val="00D23566"/>
    <w:rsid w:val="00D23915"/>
    <w:rsid w:val="00D245FB"/>
    <w:rsid w:val="00D248B1"/>
    <w:rsid w:val="00D2499A"/>
    <w:rsid w:val="00D2562D"/>
    <w:rsid w:val="00D25B8C"/>
    <w:rsid w:val="00D25DAD"/>
    <w:rsid w:val="00D26A87"/>
    <w:rsid w:val="00D26BD9"/>
    <w:rsid w:val="00D26E31"/>
    <w:rsid w:val="00D26E98"/>
    <w:rsid w:val="00D271B0"/>
    <w:rsid w:val="00D27272"/>
    <w:rsid w:val="00D27EB3"/>
    <w:rsid w:val="00D27F5F"/>
    <w:rsid w:val="00D3024C"/>
    <w:rsid w:val="00D30764"/>
    <w:rsid w:val="00D30B09"/>
    <w:rsid w:val="00D30BBC"/>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E5F"/>
    <w:rsid w:val="00D47F86"/>
    <w:rsid w:val="00D5037B"/>
    <w:rsid w:val="00D5038F"/>
    <w:rsid w:val="00D5080C"/>
    <w:rsid w:val="00D508E2"/>
    <w:rsid w:val="00D50988"/>
    <w:rsid w:val="00D50FE1"/>
    <w:rsid w:val="00D51100"/>
    <w:rsid w:val="00D5139E"/>
    <w:rsid w:val="00D51D76"/>
    <w:rsid w:val="00D51F64"/>
    <w:rsid w:val="00D528A5"/>
    <w:rsid w:val="00D52AA2"/>
    <w:rsid w:val="00D52B92"/>
    <w:rsid w:val="00D534FF"/>
    <w:rsid w:val="00D53825"/>
    <w:rsid w:val="00D54EA7"/>
    <w:rsid w:val="00D551B4"/>
    <w:rsid w:val="00D55232"/>
    <w:rsid w:val="00D5530B"/>
    <w:rsid w:val="00D5566D"/>
    <w:rsid w:val="00D55857"/>
    <w:rsid w:val="00D559B8"/>
    <w:rsid w:val="00D56619"/>
    <w:rsid w:val="00D5758D"/>
    <w:rsid w:val="00D57631"/>
    <w:rsid w:val="00D57C74"/>
    <w:rsid w:val="00D57DAA"/>
    <w:rsid w:val="00D60AF0"/>
    <w:rsid w:val="00D60BAA"/>
    <w:rsid w:val="00D613D9"/>
    <w:rsid w:val="00D615D4"/>
    <w:rsid w:val="00D616AB"/>
    <w:rsid w:val="00D61D56"/>
    <w:rsid w:val="00D61E62"/>
    <w:rsid w:val="00D62179"/>
    <w:rsid w:val="00D626A9"/>
    <w:rsid w:val="00D626D6"/>
    <w:rsid w:val="00D62C5F"/>
    <w:rsid w:val="00D62D2D"/>
    <w:rsid w:val="00D62DC2"/>
    <w:rsid w:val="00D6312D"/>
    <w:rsid w:val="00D64CE5"/>
    <w:rsid w:val="00D65274"/>
    <w:rsid w:val="00D65403"/>
    <w:rsid w:val="00D658B9"/>
    <w:rsid w:val="00D65D57"/>
    <w:rsid w:val="00D65E37"/>
    <w:rsid w:val="00D6683F"/>
    <w:rsid w:val="00D66F79"/>
    <w:rsid w:val="00D67275"/>
    <w:rsid w:val="00D678AA"/>
    <w:rsid w:val="00D67FE6"/>
    <w:rsid w:val="00D70326"/>
    <w:rsid w:val="00D70E6C"/>
    <w:rsid w:val="00D70FA8"/>
    <w:rsid w:val="00D71145"/>
    <w:rsid w:val="00D7149F"/>
    <w:rsid w:val="00D714A8"/>
    <w:rsid w:val="00D71793"/>
    <w:rsid w:val="00D719FF"/>
    <w:rsid w:val="00D71D3E"/>
    <w:rsid w:val="00D7218D"/>
    <w:rsid w:val="00D72725"/>
    <w:rsid w:val="00D7296D"/>
    <w:rsid w:val="00D72FE5"/>
    <w:rsid w:val="00D72FFF"/>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1868"/>
    <w:rsid w:val="00D81D30"/>
    <w:rsid w:val="00D8225A"/>
    <w:rsid w:val="00D82354"/>
    <w:rsid w:val="00D826C1"/>
    <w:rsid w:val="00D827E8"/>
    <w:rsid w:val="00D82903"/>
    <w:rsid w:val="00D82BC1"/>
    <w:rsid w:val="00D82FCD"/>
    <w:rsid w:val="00D830E0"/>
    <w:rsid w:val="00D83CA5"/>
    <w:rsid w:val="00D84344"/>
    <w:rsid w:val="00D846A0"/>
    <w:rsid w:val="00D84AB4"/>
    <w:rsid w:val="00D84E3B"/>
    <w:rsid w:val="00D84E99"/>
    <w:rsid w:val="00D85BCB"/>
    <w:rsid w:val="00D85FC6"/>
    <w:rsid w:val="00D86CBB"/>
    <w:rsid w:val="00D8709C"/>
    <w:rsid w:val="00D87F68"/>
    <w:rsid w:val="00D87F78"/>
    <w:rsid w:val="00D900EE"/>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D66"/>
    <w:rsid w:val="00D93F2F"/>
    <w:rsid w:val="00D93F30"/>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D05"/>
    <w:rsid w:val="00DB0E72"/>
    <w:rsid w:val="00DB13B4"/>
    <w:rsid w:val="00DB164A"/>
    <w:rsid w:val="00DB1A58"/>
    <w:rsid w:val="00DB1B46"/>
    <w:rsid w:val="00DB1D4D"/>
    <w:rsid w:val="00DB1DFF"/>
    <w:rsid w:val="00DB255D"/>
    <w:rsid w:val="00DB2684"/>
    <w:rsid w:val="00DB2821"/>
    <w:rsid w:val="00DB2EDE"/>
    <w:rsid w:val="00DB36F4"/>
    <w:rsid w:val="00DB3BFC"/>
    <w:rsid w:val="00DB48A9"/>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22F9"/>
    <w:rsid w:val="00DC241E"/>
    <w:rsid w:val="00DC26C4"/>
    <w:rsid w:val="00DC2B86"/>
    <w:rsid w:val="00DC2E65"/>
    <w:rsid w:val="00DC32E2"/>
    <w:rsid w:val="00DC3468"/>
    <w:rsid w:val="00DC3BA9"/>
    <w:rsid w:val="00DC483F"/>
    <w:rsid w:val="00DC4A37"/>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7EE"/>
    <w:rsid w:val="00DD1D04"/>
    <w:rsid w:val="00DD20FC"/>
    <w:rsid w:val="00DD2173"/>
    <w:rsid w:val="00DD2664"/>
    <w:rsid w:val="00DD28C1"/>
    <w:rsid w:val="00DD297D"/>
    <w:rsid w:val="00DD2C1E"/>
    <w:rsid w:val="00DD2E4C"/>
    <w:rsid w:val="00DD3169"/>
    <w:rsid w:val="00DD34AE"/>
    <w:rsid w:val="00DD3768"/>
    <w:rsid w:val="00DD38F3"/>
    <w:rsid w:val="00DD3E50"/>
    <w:rsid w:val="00DD3ECC"/>
    <w:rsid w:val="00DD41CF"/>
    <w:rsid w:val="00DD4BCE"/>
    <w:rsid w:val="00DD538E"/>
    <w:rsid w:val="00DD554B"/>
    <w:rsid w:val="00DD5C79"/>
    <w:rsid w:val="00DD5E43"/>
    <w:rsid w:val="00DD6086"/>
    <w:rsid w:val="00DD65BB"/>
    <w:rsid w:val="00DD66AD"/>
    <w:rsid w:val="00DD6D8C"/>
    <w:rsid w:val="00DD7417"/>
    <w:rsid w:val="00DE04E7"/>
    <w:rsid w:val="00DE086E"/>
    <w:rsid w:val="00DE0A3D"/>
    <w:rsid w:val="00DE117B"/>
    <w:rsid w:val="00DE15C0"/>
    <w:rsid w:val="00DE1909"/>
    <w:rsid w:val="00DE1F55"/>
    <w:rsid w:val="00DE2061"/>
    <w:rsid w:val="00DE2270"/>
    <w:rsid w:val="00DE2546"/>
    <w:rsid w:val="00DE29C2"/>
    <w:rsid w:val="00DE2B0F"/>
    <w:rsid w:val="00DE2CA8"/>
    <w:rsid w:val="00DE3588"/>
    <w:rsid w:val="00DE4235"/>
    <w:rsid w:val="00DE47B2"/>
    <w:rsid w:val="00DE4B09"/>
    <w:rsid w:val="00DE4B14"/>
    <w:rsid w:val="00DE4C77"/>
    <w:rsid w:val="00DE527F"/>
    <w:rsid w:val="00DE5325"/>
    <w:rsid w:val="00DE55DE"/>
    <w:rsid w:val="00DE5876"/>
    <w:rsid w:val="00DE5D22"/>
    <w:rsid w:val="00DE5FAC"/>
    <w:rsid w:val="00DE6287"/>
    <w:rsid w:val="00DE6449"/>
    <w:rsid w:val="00DE658D"/>
    <w:rsid w:val="00DE68E5"/>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4718"/>
    <w:rsid w:val="00E06098"/>
    <w:rsid w:val="00E06208"/>
    <w:rsid w:val="00E065C3"/>
    <w:rsid w:val="00E065FE"/>
    <w:rsid w:val="00E06726"/>
    <w:rsid w:val="00E069B5"/>
    <w:rsid w:val="00E06CA1"/>
    <w:rsid w:val="00E07054"/>
    <w:rsid w:val="00E07556"/>
    <w:rsid w:val="00E076B6"/>
    <w:rsid w:val="00E078A1"/>
    <w:rsid w:val="00E079A6"/>
    <w:rsid w:val="00E10229"/>
    <w:rsid w:val="00E10496"/>
    <w:rsid w:val="00E1061A"/>
    <w:rsid w:val="00E1074E"/>
    <w:rsid w:val="00E11261"/>
    <w:rsid w:val="00E117B1"/>
    <w:rsid w:val="00E1237C"/>
    <w:rsid w:val="00E13606"/>
    <w:rsid w:val="00E136A0"/>
    <w:rsid w:val="00E13B04"/>
    <w:rsid w:val="00E13D45"/>
    <w:rsid w:val="00E13DD3"/>
    <w:rsid w:val="00E13FAD"/>
    <w:rsid w:val="00E14299"/>
    <w:rsid w:val="00E14F68"/>
    <w:rsid w:val="00E150E8"/>
    <w:rsid w:val="00E15F44"/>
    <w:rsid w:val="00E16443"/>
    <w:rsid w:val="00E16904"/>
    <w:rsid w:val="00E16A66"/>
    <w:rsid w:val="00E16AAD"/>
    <w:rsid w:val="00E16EEF"/>
    <w:rsid w:val="00E174FE"/>
    <w:rsid w:val="00E178A1"/>
    <w:rsid w:val="00E178A2"/>
    <w:rsid w:val="00E17CE8"/>
    <w:rsid w:val="00E17F87"/>
    <w:rsid w:val="00E17FE8"/>
    <w:rsid w:val="00E2055B"/>
    <w:rsid w:val="00E20829"/>
    <w:rsid w:val="00E20969"/>
    <w:rsid w:val="00E20B57"/>
    <w:rsid w:val="00E20C2A"/>
    <w:rsid w:val="00E20C59"/>
    <w:rsid w:val="00E21A2F"/>
    <w:rsid w:val="00E21ACF"/>
    <w:rsid w:val="00E21E14"/>
    <w:rsid w:val="00E226F5"/>
    <w:rsid w:val="00E227C3"/>
    <w:rsid w:val="00E22F91"/>
    <w:rsid w:val="00E236AC"/>
    <w:rsid w:val="00E23D3A"/>
    <w:rsid w:val="00E24097"/>
    <w:rsid w:val="00E24481"/>
    <w:rsid w:val="00E245FE"/>
    <w:rsid w:val="00E2463A"/>
    <w:rsid w:val="00E24804"/>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B9"/>
    <w:rsid w:val="00E276DB"/>
    <w:rsid w:val="00E27864"/>
    <w:rsid w:val="00E27AAD"/>
    <w:rsid w:val="00E301AA"/>
    <w:rsid w:val="00E30890"/>
    <w:rsid w:val="00E30E80"/>
    <w:rsid w:val="00E30F2F"/>
    <w:rsid w:val="00E31513"/>
    <w:rsid w:val="00E31C78"/>
    <w:rsid w:val="00E321B1"/>
    <w:rsid w:val="00E33218"/>
    <w:rsid w:val="00E336D8"/>
    <w:rsid w:val="00E33702"/>
    <w:rsid w:val="00E33F0F"/>
    <w:rsid w:val="00E34B49"/>
    <w:rsid w:val="00E35209"/>
    <w:rsid w:val="00E35216"/>
    <w:rsid w:val="00E35241"/>
    <w:rsid w:val="00E35332"/>
    <w:rsid w:val="00E357B5"/>
    <w:rsid w:val="00E358D7"/>
    <w:rsid w:val="00E35FDB"/>
    <w:rsid w:val="00E36038"/>
    <w:rsid w:val="00E36137"/>
    <w:rsid w:val="00E37155"/>
    <w:rsid w:val="00E375FE"/>
    <w:rsid w:val="00E37A6F"/>
    <w:rsid w:val="00E37CE9"/>
    <w:rsid w:val="00E40088"/>
    <w:rsid w:val="00E4036D"/>
    <w:rsid w:val="00E41A46"/>
    <w:rsid w:val="00E41F8E"/>
    <w:rsid w:val="00E4286A"/>
    <w:rsid w:val="00E42C70"/>
    <w:rsid w:val="00E432A5"/>
    <w:rsid w:val="00E43365"/>
    <w:rsid w:val="00E436FA"/>
    <w:rsid w:val="00E43BE9"/>
    <w:rsid w:val="00E43F42"/>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5054C"/>
    <w:rsid w:val="00E507C0"/>
    <w:rsid w:val="00E50D07"/>
    <w:rsid w:val="00E51000"/>
    <w:rsid w:val="00E5159E"/>
    <w:rsid w:val="00E516F6"/>
    <w:rsid w:val="00E51718"/>
    <w:rsid w:val="00E51862"/>
    <w:rsid w:val="00E51945"/>
    <w:rsid w:val="00E51A23"/>
    <w:rsid w:val="00E51CBF"/>
    <w:rsid w:val="00E51FAB"/>
    <w:rsid w:val="00E52023"/>
    <w:rsid w:val="00E52717"/>
    <w:rsid w:val="00E5275E"/>
    <w:rsid w:val="00E52EBD"/>
    <w:rsid w:val="00E53057"/>
    <w:rsid w:val="00E53345"/>
    <w:rsid w:val="00E53B57"/>
    <w:rsid w:val="00E53C25"/>
    <w:rsid w:val="00E53DED"/>
    <w:rsid w:val="00E543A1"/>
    <w:rsid w:val="00E54AE9"/>
    <w:rsid w:val="00E54CC8"/>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B63"/>
    <w:rsid w:val="00E57F80"/>
    <w:rsid w:val="00E60247"/>
    <w:rsid w:val="00E60596"/>
    <w:rsid w:val="00E608B8"/>
    <w:rsid w:val="00E60F31"/>
    <w:rsid w:val="00E61A6C"/>
    <w:rsid w:val="00E6212D"/>
    <w:rsid w:val="00E6225B"/>
    <w:rsid w:val="00E62280"/>
    <w:rsid w:val="00E623F3"/>
    <w:rsid w:val="00E626C7"/>
    <w:rsid w:val="00E62B7F"/>
    <w:rsid w:val="00E6328F"/>
    <w:rsid w:val="00E6369D"/>
    <w:rsid w:val="00E636C2"/>
    <w:rsid w:val="00E63B19"/>
    <w:rsid w:val="00E63DB9"/>
    <w:rsid w:val="00E6508D"/>
    <w:rsid w:val="00E652CD"/>
    <w:rsid w:val="00E654A7"/>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1366"/>
    <w:rsid w:val="00E718B3"/>
    <w:rsid w:val="00E71C30"/>
    <w:rsid w:val="00E72AF1"/>
    <w:rsid w:val="00E730B9"/>
    <w:rsid w:val="00E731FE"/>
    <w:rsid w:val="00E73347"/>
    <w:rsid w:val="00E7345D"/>
    <w:rsid w:val="00E735DB"/>
    <w:rsid w:val="00E73862"/>
    <w:rsid w:val="00E73D91"/>
    <w:rsid w:val="00E74CA9"/>
    <w:rsid w:val="00E750C9"/>
    <w:rsid w:val="00E754BC"/>
    <w:rsid w:val="00E75D90"/>
    <w:rsid w:val="00E76351"/>
    <w:rsid w:val="00E76675"/>
    <w:rsid w:val="00E770BE"/>
    <w:rsid w:val="00E773B5"/>
    <w:rsid w:val="00E77552"/>
    <w:rsid w:val="00E7797E"/>
    <w:rsid w:val="00E8031B"/>
    <w:rsid w:val="00E8037F"/>
    <w:rsid w:val="00E80867"/>
    <w:rsid w:val="00E80AE7"/>
    <w:rsid w:val="00E80C78"/>
    <w:rsid w:val="00E80F05"/>
    <w:rsid w:val="00E81590"/>
    <w:rsid w:val="00E8215F"/>
    <w:rsid w:val="00E823DA"/>
    <w:rsid w:val="00E82536"/>
    <w:rsid w:val="00E827F2"/>
    <w:rsid w:val="00E82B08"/>
    <w:rsid w:val="00E82BE6"/>
    <w:rsid w:val="00E82F7F"/>
    <w:rsid w:val="00E832B3"/>
    <w:rsid w:val="00E833E3"/>
    <w:rsid w:val="00E8356E"/>
    <w:rsid w:val="00E83C1B"/>
    <w:rsid w:val="00E83FD7"/>
    <w:rsid w:val="00E84100"/>
    <w:rsid w:val="00E8438B"/>
    <w:rsid w:val="00E852BB"/>
    <w:rsid w:val="00E85732"/>
    <w:rsid w:val="00E85BFB"/>
    <w:rsid w:val="00E85D36"/>
    <w:rsid w:val="00E8624E"/>
    <w:rsid w:val="00E8718F"/>
    <w:rsid w:val="00E87694"/>
    <w:rsid w:val="00E87BCA"/>
    <w:rsid w:val="00E90710"/>
    <w:rsid w:val="00E90B20"/>
    <w:rsid w:val="00E91573"/>
    <w:rsid w:val="00E91690"/>
    <w:rsid w:val="00E91A6A"/>
    <w:rsid w:val="00E91AA6"/>
    <w:rsid w:val="00E92701"/>
    <w:rsid w:val="00E93485"/>
    <w:rsid w:val="00E93DA6"/>
    <w:rsid w:val="00E942EC"/>
    <w:rsid w:val="00E94650"/>
    <w:rsid w:val="00E94A4C"/>
    <w:rsid w:val="00E95464"/>
    <w:rsid w:val="00E95771"/>
    <w:rsid w:val="00E95D47"/>
    <w:rsid w:val="00E95E0F"/>
    <w:rsid w:val="00E965D0"/>
    <w:rsid w:val="00E96BD5"/>
    <w:rsid w:val="00E96CFE"/>
    <w:rsid w:val="00E9750C"/>
    <w:rsid w:val="00E97BCA"/>
    <w:rsid w:val="00EA0416"/>
    <w:rsid w:val="00EA072B"/>
    <w:rsid w:val="00EA0B02"/>
    <w:rsid w:val="00EA0D5C"/>
    <w:rsid w:val="00EA11B9"/>
    <w:rsid w:val="00EA165E"/>
    <w:rsid w:val="00EA1833"/>
    <w:rsid w:val="00EA1872"/>
    <w:rsid w:val="00EA1CE6"/>
    <w:rsid w:val="00EA1E0E"/>
    <w:rsid w:val="00EA248E"/>
    <w:rsid w:val="00EA2978"/>
    <w:rsid w:val="00EA2AD7"/>
    <w:rsid w:val="00EA3236"/>
    <w:rsid w:val="00EA41C5"/>
    <w:rsid w:val="00EA4DB6"/>
    <w:rsid w:val="00EA5600"/>
    <w:rsid w:val="00EA642E"/>
    <w:rsid w:val="00EA674D"/>
    <w:rsid w:val="00EA68B6"/>
    <w:rsid w:val="00EA6B8F"/>
    <w:rsid w:val="00EA700B"/>
    <w:rsid w:val="00EA71B4"/>
    <w:rsid w:val="00EA73A6"/>
    <w:rsid w:val="00EA77B7"/>
    <w:rsid w:val="00EA7957"/>
    <w:rsid w:val="00EA7D4B"/>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8C8"/>
    <w:rsid w:val="00EB3C51"/>
    <w:rsid w:val="00EB4491"/>
    <w:rsid w:val="00EB44B5"/>
    <w:rsid w:val="00EB481E"/>
    <w:rsid w:val="00EB586E"/>
    <w:rsid w:val="00EB5BA8"/>
    <w:rsid w:val="00EB5F6D"/>
    <w:rsid w:val="00EB5F78"/>
    <w:rsid w:val="00EB6238"/>
    <w:rsid w:val="00EB682A"/>
    <w:rsid w:val="00EB68C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96B"/>
    <w:rsid w:val="00EE1DB7"/>
    <w:rsid w:val="00EE1EBC"/>
    <w:rsid w:val="00EE20E3"/>
    <w:rsid w:val="00EE29B4"/>
    <w:rsid w:val="00EE2A97"/>
    <w:rsid w:val="00EE2C88"/>
    <w:rsid w:val="00EE3174"/>
    <w:rsid w:val="00EE3452"/>
    <w:rsid w:val="00EE3B18"/>
    <w:rsid w:val="00EE3B93"/>
    <w:rsid w:val="00EE3D35"/>
    <w:rsid w:val="00EE3DEF"/>
    <w:rsid w:val="00EE3F0B"/>
    <w:rsid w:val="00EE3FF6"/>
    <w:rsid w:val="00EE40D9"/>
    <w:rsid w:val="00EE4491"/>
    <w:rsid w:val="00EE44B7"/>
    <w:rsid w:val="00EE4C3E"/>
    <w:rsid w:val="00EE5376"/>
    <w:rsid w:val="00EE5C11"/>
    <w:rsid w:val="00EE5E0D"/>
    <w:rsid w:val="00EE602D"/>
    <w:rsid w:val="00EE62B3"/>
    <w:rsid w:val="00EE6412"/>
    <w:rsid w:val="00EE643A"/>
    <w:rsid w:val="00EE6669"/>
    <w:rsid w:val="00EE6F00"/>
    <w:rsid w:val="00EE7F85"/>
    <w:rsid w:val="00EF0432"/>
    <w:rsid w:val="00EF079F"/>
    <w:rsid w:val="00EF084A"/>
    <w:rsid w:val="00EF0DAB"/>
    <w:rsid w:val="00EF1671"/>
    <w:rsid w:val="00EF1762"/>
    <w:rsid w:val="00EF1E57"/>
    <w:rsid w:val="00EF2213"/>
    <w:rsid w:val="00EF255B"/>
    <w:rsid w:val="00EF29C4"/>
    <w:rsid w:val="00EF2CC9"/>
    <w:rsid w:val="00EF2D42"/>
    <w:rsid w:val="00EF2F7F"/>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BE9"/>
    <w:rsid w:val="00F00DD1"/>
    <w:rsid w:val="00F0113E"/>
    <w:rsid w:val="00F02315"/>
    <w:rsid w:val="00F02464"/>
    <w:rsid w:val="00F02A4D"/>
    <w:rsid w:val="00F0350A"/>
    <w:rsid w:val="00F037A2"/>
    <w:rsid w:val="00F037E4"/>
    <w:rsid w:val="00F03DE9"/>
    <w:rsid w:val="00F043E1"/>
    <w:rsid w:val="00F04653"/>
    <w:rsid w:val="00F0469C"/>
    <w:rsid w:val="00F04C53"/>
    <w:rsid w:val="00F05C35"/>
    <w:rsid w:val="00F05D01"/>
    <w:rsid w:val="00F05FE5"/>
    <w:rsid w:val="00F0612F"/>
    <w:rsid w:val="00F06B84"/>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D16"/>
    <w:rsid w:val="00F13648"/>
    <w:rsid w:val="00F13937"/>
    <w:rsid w:val="00F13DAD"/>
    <w:rsid w:val="00F1423E"/>
    <w:rsid w:val="00F14A33"/>
    <w:rsid w:val="00F150A8"/>
    <w:rsid w:val="00F152A4"/>
    <w:rsid w:val="00F15426"/>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9F6"/>
    <w:rsid w:val="00F222CC"/>
    <w:rsid w:val="00F234F3"/>
    <w:rsid w:val="00F23560"/>
    <w:rsid w:val="00F236E2"/>
    <w:rsid w:val="00F2375D"/>
    <w:rsid w:val="00F24375"/>
    <w:rsid w:val="00F251D1"/>
    <w:rsid w:val="00F257D0"/>
    <w:rsid w:val="00F267DD"/>
    <w:rsid w:val="00F26DC1"/>
    <w:rsid w:val="00F26EB6"/>
    <w:rsid w:val="00F26F19"/>
    <w:rsid w:val="00F26FA6"/>
    <w:rsid w:val="00F276BD"/>
    <w:rsid w:val="00F27715"/>
    <w:rsid w:val="00F30A88"/>
    <w:rsid w:val="00F30B37"/>
    <w:rsid w:val="00F30C15"/>
    <w:rsid w:val="00F30CC1"/>
    <w:rsid w:val="00F30F0E"/>
    <w:rsid w:val="00F312EA"/>
    <w:rsid w:val="00F312FD"/>
    <w:rsid w:val="00F31391"/>
    <w:rsid w:val="00F31A2C"/>
    <w:rsid w:val="00F31BC2"/>
    <w:rsid w:val="00F31F4B"/>
    <w:rsid w:val="00F321A5"/>
    <w:rsid w:val="00F3226A"/>
    <w:rsid w:val="00F3230B"/>
    <w:rsid w:val="00F32661"/>
    <w:rsid w:val="00F332E3"/>
    <w:rsid w:val="00F33555"/>
    <w:rsid w:val="00F336DD"/>
    <w:rsid w:val="00F33A22"/>
    <w:rsid w:val="00F33B8F"/>
    <w:rsid w:val="00F34018"/>
    <w:rsid w:val="00F3454E"/>
    <w:rsid w:val="00F346DF"/>
    <w:rsid w:val="00F348C6"/>
    <w:rsid w:val="00F3492F"/>
    <w:rsid w:val="00F34EAF"/>
    <w:rsid w:val="00F353C3"/>
    <w:rsid w:val="00F353FC"/>
    <w:rsid w:val="00F35585"/>
    <w:rsid w:val="00F35954"/>
    <w:rsid w:val="00F35A30"/>
    <w:rsid w:val="00F35A3A"/>
    <w:rsid w:val="00F35CFB"/>
    <w:rsid w:val="00F36498"/>
    <w:rsid w:val="00F3649C"/>
    <w:rsid w:val="00F3664D"/>
    <w:rsid w:val="00F3709B"/>
    <w:rsid w:val="00F3731D"/>
    <w:rsid w:val="00F37523"/>
    <w:rsid w:val="00F40360"/>
    <w:rsid w:val="00F4065C"/>
    <w:rsid w:val="00F40A42"/>
    <w:rsid w:val="00F416E9"/>
    <w:rsid w:val="00F41701"/>
    <w:rsid w:val="00F41749"/>
    <w:rsid w:val="00F4189F"/>
    <w:rsid w:val="00F4287B"/>
    <w:rsid w:val="00F42908"/>
    <w:rsid w:val="00F42D6E"/>
    <w:rsid w:val="00F430CB"/>
    <w:rsid w:val="00F4353C"/>
    <w:rsid w:val="00F442DE"/>
    <w:rsid w:val="00F4460D"/>
    <w:rsid w:val="00F44733"/>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35BA"/>
    <w:rsid w:val="00F53EAB"/>
    <w:rsid w:val="00F5469F"/>
    <w:rsid w:val="00F546D9"/>
    <w:rsid w:val="00F54A4C"/>
    <w:rsid w:val="00F54C44"/>
    <w:rsid w:val="00F54D0D"/>
    <w:rsid w:val="00F54EF6"/>
    <w:rsid w:val="00F54F1B"/>
    <w:rsid w:val="00F54F85"/>
    <w:rsid w:val="00F5511A"/>
    <w:rsid w:val="00F55506"/>
    <w:rsid w:val="00F555F8"/>
    <w:rsid w:val="00F5563E"/>
    <w:rsid w:val="00F557E4"/>
    <w:rsid w:val="00F559B8"/>
    <w:rsid w:val="00F559BA"/>
    <w:rsid w:val="00F55B5F"/>
    <w:rsid w:val="00F55B87"/>
    <w:rsid w:val="00F560A9"/>
    <w:rsid w:val="00F57C80"/>
    <w:rsid w:val="00F609E1"/>
    <w:rsid w:val="00F60C9C"/>
    <w:rsid w:val="00F60CBB"/>
    <w:rsid w:val="00F6111E"/>
    <w:rsid w:val="00F61426"/>
    <w:rsid w:val="00F6171E"/>
    <w:rsid w:val="00F61BB4"/>
    <w:rsid w:val="00F61CE2"/>
    <w:rsid w:val="00F621BD"/>
    <w:rsid w:val="00F621D2"/>
    <w:rsid w:val="00F6253A"/>
    <w:rsid w:val="00F62566"/>
    <w:rsid w:val="00F629DD"/>
    <w:rsid w:val="00F62A3B"/>
    <w:rsid w:val="00F647BA"/>
    <w:rsid w:val="00F64BF4"/>
    <w:rsid w:val="00F64FDD"/>
    <w:rsid w:val="00F652DE"/>
    <w:rsid w:val="00F6565E"/>
    <w:rsid w:val="00F6592E"/>
    <w:rsid w:val="00F65AC2"/>
    <w:rsid w:val="00F65C3F"/>
    <w:rsid w:val="00F65DD6"/>
    <w:rsid w:val="00F65FD7"/>
    <w:rsid w:val="00F660E6"/>
    <w:rsid w:val="00F661AE"/>
    <w:rsid w:val="00F661D5"/>
    <w:rsid w:val="00F662C5"/>
    <w:rsid w:val="00F66676"/>
    <w:rsid w:val="00F67138"/>
    <w:rsid w:val="00F675B0"/>
    <w:rsid w:val="00F67D9A"/>
    <w:rsid w:val="00F67F0B"/>
    <w:rsid w:val="00F67F83"/>
    <w:rsid w:val="00F7006F"/>
    <w:rsid w:val="00F709B2"/>
    <w:rsid w:val="00F709BC"/>
    <w:rsid w:val="00F716A5"/>
    <w:rsid w:val="00F71B8C"/>
    <w:rsid w:val="00F71F5D"/>
    <w:rsid w:val="00F71F6A"/>
    <w:rsid w:val="00F72096"/>
    <w:rsid w:val="00F722F7"/>
    <w:rsid w:val="00F72518"/>
    <w:rsid w:val="00F728C1"/>
    <w:rsid w:val="00F728DC"/>
    <w:rsid w:val="00F72DAA"/>
    <w:rsid w:val="00F72E56"/>
    <w:rsid w:val="00F730AD"/>
    <w:rsid w:val="00F73653"/>
    <w:rsid w:val="00F738FB"/>
    <w:rsid w:val="00F739EC"/>
    <w:rsid w:val="00F73AB5"/>
    <w:rsid w:val="00F73C90"/>
    <w:rsid w:val="00F740A3"/>
    <w:rsid w:val="00F742E9"/>
    <w:rsid w:val="00F750A6"/>
    <w:rsid w:val="00F75424"/>
    <w:rsid w:val="00F75687"/>
    <w:rsid w:val="00F75883"/>
    <w:rsid w:val="00F75B3F"/>
    <w:rsid w:val="00F75C64"/>
    <w:rsid w:val="00F76472"/>
    <w:rsid w:val="00F7650D"/>
    <w:rsid w:val="00F7683D"/>
    <w:rsid w:val="00F76C24"/>
    <w:rsid w:val="00F76C60"/>
    <w:rsid w:val="00F77585"/>
    <w:rsid w:val="00F77781"/>
    <w:rsid w:val="00F77CA4"/>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A69"/>
    <w:rsid w:val="00F83B05"/>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905CF"/>
    <w:rsid w:val="00F9073A"/>
    <w:rsid w:val="00F90D52"/>
    <w:rsid w:val="00F90E05"/>
    <w:rsid w:val="00F90FF2"/>
    <w:rsid w:val="00F918D9"/>
    <w:rsid w:val="00F91E87"/>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6BD"/>
    <w:rsid w:val="00FA0036"/>
    <w:rsid w:val="00FA01C2"/>
    <w:rsid w:val="00FA0504"/>
    <w:rsid w:val="00FA097A"/>
    <w:rsid w:val="00FA0B31"/>
    <w:rsid w:val="00FA0C1A"/>
    <w:rsid w:val="00FA0C8F"/>
    <w:rsid w:val="00FA1607"/>
    <w:rsid w:val="00FA1C4E"/>
    <w:rsid w:val="00FA1F9C"/>
    <w:rsid w:val="00FA2575"/>
    <w:rsid w:val="00FA25C6"/>
    <w:rsid w:val="00FA29E8"/>
    <w:rsid w:val="00FA343B"/>
    <w:rsid w:val="00FA3622"/>
    <w:rsid w:val="00FA36F9"/>
    <w:rsid w:val="00FA3810"/>
    <w:rsid w:val="00FA398E"/>
    <w:rsid w:val="00FA3A80"/>
    <w:rsid w:val="00FA3CAD"/>
    <w:rsid w:val="00FA3DDD"/>
    <w:rsid w:val="00FA3E70"/>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15"/>
    <w:rsid w:val="00FB20F7"/>
    <w:rsid w:val="00FB235D"/>
    <w:rsid w:val="00FB23C8"/>
    <w:rsid w:val="00FB257E"/>
    <w:rsid w:val="00FB2722"/>
    <w:rsid w:val="00FB27EF"/>
    <w:rsid w:val="00FB2BCC"/>
    <w:rsid w:val="00FB31F8"/>
    <w:rsid w:val="00FB38AF"/>
    <w:rsid w:val="00FB3A80"/>
    <w:rsid w:val="00FB3A86"/>
    <w:rsid w:val="00FB4076"/>
    <w:rsid w:val="00FB4086"/>
    <w:rsid w:val="00FB4215"/>
    <w:rsid w:val="00FB4A07"/>
    <w:rsid w:val="00FB51C0"/>
    <w:rsid w:val="00FB52C7"/>
    <w:rsid w:val="00FB598A"/>
    <w:rsid w:val="00FB5C5B"/>
    <w:rsid w:val="00FB5CFF"/>
    <w:rsid w:val="00FB61B2"/>
    <w:rsid w:val="00FB6411"/>
    <w:rsid w:val="00FB6FCE"/>
    <w:rsid w:val="00FB75E0"/>
    <w:rsid w:val="00FB7FE7"/>
    <w:rsid w:val="00FC0A18"/>
    <w:rsid w:val="00FC0D54"/>
    <w:rsid w:val="00FC0DF4"/>
    <w:rsid w:val="00FC1A91"/>
    <w:rsid w:val="00FC2BBB"/>
    <w:rsid w:val="00FC2DED"/>
    <w:rsid w:val="00FC3537"/>
    <w:rsid w:val="00FC3938"/>
    <w:rsid w:val="00FC4753"/>
    <w:rsid w:val="00FC486D"/>
    <w:rsid w:val="00FC4895"/>
    <w:rsid w:val="00FC4A32"/>
    <w:rsid w:val="00FC4B86"/>
    <w:rsid w:val="00FC4B9B"/>
    <w:rsid w:val="00FC4C38"/>
    <w:rsid w:val="00FC4CC4"/>
    <w:rsid w:val="00FC5013"/>
    <w:rsid w:val="00FC5038"/>
    <w:rsid w:val="00FC57CF"/>
    <w:rsid w:val="00FC5D06"/>
    <w:rsid w:val="00FC6528"/>
    <w:rsid w:val="00FC6714"/>
    <w:rsid w:val="00FC6DC5"/>
    <w:rsid w:val="00FC6FCF"/>
    <w:rsid w:val="00FC6FE4"/>
    <w:rsid w:val="00FC70AF"/>
    <w:rsid w:val="00FC7177"/>
    <w:rsid w:val="00FC7277"/>
    <w:rsid w:val="00FC771F"/>
    <w:rsid w:val="00FC7945"/>
    <w:rsid w:val="00FD0761"/>
    <w:rsid w:val="00FD07C6"/>
    <w:rsid w:val="00FD09AC"/>
    <w:rsid w:val="00FD1190"/>
    <w:rsid w:val="00FD147F"/>
    <w:rsid w:val="00FD1887"/>
    <w:rsid w:val="00FD1A2E"/>
    <w:rsid w:val="00FD1B90"/>
    <w:rsid w:val="00FD1D09"/>
    <w:rsid w:val="00FD1DDE"/>
    <w:rsid w:val="00FD2126"/>
    <w:rsid w:val="00FD2431"/>
    <w:rsid w:val="00FD256B"/>
    <w:rsid w:val="00FD284C"/>
    <w:rsid w:val="00FD2894"/>
    <w:rsid w:val="00FD2A2C"/>
    <w:rsid w:val="00FD3043"/>
    <w:rsid w:val="00FD34B9"/>
    <w:rsid w:val="00FD399A"/>
    <w:rsid w:val="00FD3CB7"/>
    <w:rsid w:val="00FD3D44"/>
    <w:rsid w:val="00FD3FDF"/>
    <w:rsid w:val="00FD41CB"/>
    <w:rsid w:val="00FD4359"/>
    <w:rsid w:val="00FD437F"/>
    <w:rsid w:val="00FD540C"/>
    <w:rsid w:val="00FD564D"/>
    <w:rsid w:val="00FD567A"/>
    <w:rsid w:val="00FD57FB"/>
    <w:rsid w:val="00FD5ADF"/>
    <w:rsid w:val="00FD5C1E"/>
    <w:rsid w:val="00FD5DDD"/>
    <w:rsid w:val="00FD60E7"/>
    <w:rsid w:val="00FD612E"/>
    <w:rsid w:val="00FD620D"/>
    <w:rsid w:val="00FD6558"/>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8B"/>
    <w:rsid w:val="00FF24E9"/>
    <w:rsid w:val="00FF2A82"/>
    <w:rsid w:val="00FF2F6C"/>
    <w:rsid w:val="00FF30E9"/>
    <w:rsid w:val="00FF30EB"/>
    <w:rsid w:val="00FF4373"/>
    <w:rsid w:val="00FF49E1"/>
    <w:rsid w:val="00FF4D71"/>
    <w:rsid w:val="00FF51BF"/>
    <w:rsid w:val="00FF5276"/>
    <w:rsid w:val="00FF5A2D"/>
    <w:rsid w:val="00FF5E25"/>
    <w:rsid w:val="00FF5F94"/>
    <w:rsid w:val="00FF601A"/>
    <w:rsid w:val="00FF60B5"/>
    <w:rsid w:val="00FF73DA"/>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B27E5C"/>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7D3CFE"/>
    <w:pPr>
      <w:tabs>
        <w:tab w:val="right" w:leader="dot" w:pos="8931"/>
      </w:tabs>
      <w:ind w:rightChars="96" w:right="230" w:firstLineChars="50" w:firstLine="180"/>
    </w:pPr>
    <w:rPr>
      <w:rFonts w:eastAsia="標楷體"/>
      <w:b/>
      <w:bCs/>
      <w:smallCaps/>
      <w:noProof/>
      <w:sz w:val="36"/>
      <w:szCs w:val="32"/>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表格格線9"/>
    <w:basedOn w:val="a4"/>
    <w:next w:val="affff4"/>
    <w:uiPriority w:val="59"/>
    <w:rsid w:val="002C391E"/>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B27E5C"/>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7D3CFE"/>
    <w:pPr>
      <w:tabs>
        <w:tab w:val="right" w:leader="dot" w:pos="8931"/>
      </w:tabs>
      <w:ind w:rightChars="96" w:right="230" w:firstLineChars="50" w:firstLine="180"/>
    </w:pPr>
    <w:rPr>
      <w:rFonts w:eastAsia="標楷體"/>
      <w:b/>
      <w:bCs/>
      <w:smallCaps/>
      <w:noProof/>
      <w:sz w:val="36"/>
      <w:szCs w:val="32"/>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表格格線9"/>
    <w:basedOn w:val="a4"/>
    <w:next w:val="affff4"/>
    <w:uiPriority w:val="59"/>
    <w:rsid w:val="002C391E"/>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6.xml"/><Relationship Id="rId26" Type="http://schemas.openxmlformats.org/officeDocument/2006/relationships/chart" Target="charts/chart14.xml"/><Relationship Id="rId3" Type="http://schemas.openxmlformats.org/officeDocument/2006/relationships/styles" Target="styles.xml"/><Relationship Id="rId21" Type="http://schemas.openxmlformats.org/officeDocument/2006/relationships/chart" Target="charts/chart9.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chart" Target="charts/chart13.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2.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image" Target="media/image2.emf"/><Relationship Id="rId10" Type="http://schemas.openxmlformats.org/officeDocument/2006/relationships/footer" Target="footer2.xml"/><Relationship Id="rId19" Type="http://schemas.openxmlformats.org/officeDocument/2006/relationships/chart" Target="charts/chart7.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png"/><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6.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2.1792187186308327E-2"/>
                  <c:y val="0"/>
                </c:manualLayout>
              </c:layout>
              <c:showLegendKey val="0"/>
              <c:showVal val="1"/>
              <c:showCatName val="0"/>
              <c:showSerName val="0"/>
              <c:showPercent val="0"/>
              <c:showBubbleSize val="0"/>
            </c:dLbl>
            <c:dLbl>
              <c:idx val="61"/>
              <c:layout>
                <c:manualLayout>
                  <c:x val="8.7012244730214849E-2"/>
                  <c:y val="9.9534981031347732E-3"/>
                </c:manualLayout>
              </c:layout>
              <c:tx>
                <c:rich>
                  <a:bodyPr/>
                  <a:lstStyle/>
                  <a:p>
                    <a:r>
                      <a:rPr lang="en-US" altLang="en-US"/>
                      <a:t>-0.06</a:t>
                    </a:r>
                  </a:p>
                </c:rich>
              </c:tx>
              <c:showLegendKey val="0"/>
              <c:showVal val="1"/>
              <c:showCatName val="0"/>
              <c:showSerName val="0"/>
              <c:showPercent val="0"/>
              <c:showBubbleSize val="0"/>
            </c:dLbl>
            <c:showLegendKey val="0"/>
            <c:showVal val="0"/>
            <c:showCatName val="0"/>
            <c:showSerName val="0"/>
            <c:showPercent val="0"/>
            <c:showBubbleSize val="0"/>
          </c:dLbls>
          <c:cat>
            <c:strRef>
              <c:f>Sheet1!$A$122:$A$188</c:f>
              <c:strCache>
                <c:ptCount val="6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strCache>
            </c:strRef>
          </c:cat>
          <c:val>
            <c:numRef>
              <c:f>Sheet1!$C$134:$C$194</c:f>
              <c:numCache>
                <c:formatCode>0.00_ </c:formatCode>
                <c:ptCount val="61"/>
                <c:pt idx="0">
                  <c:v>0.38962273116032176</c:v>
                </c:pt>
                <c:pt idx="1">
                  <c:v>0.23665278303672821</c:v>
                </c:pt>
                <c:pt idx="2">
                  <c:v>1.8887524789867882E-2</c:v>
                </c:pt>
                <c:pt idx="3">
                  <c:v>-0.16995562269851439</c:v>
                </c:pt>
                <c:pt idx="4">
                  <c:v>-0.26482549891232443</c:v>
                </c:pt>
                <c:pt idx="5">
                  <c:v>-0.34139402560454668</c:v>
                </c:pt>
                <c:pt idx="6">
                  <c:v>-0.33304786373585804</c:v>
                </c:pt>
                <c:pt idx="7">
                  <c:v>-0.32461332824135214</c:v>
                </c:pt>
                <c:pt idx="8">
                  <c:v>-0.29693486590038898</c:v>
                </c:pt>
                <c:pt idx="9">
                  <c:v>-0.25939091171103268</c:v>
                </c:pt>
                <c:pt idx="10">
                  <c:v>-0.20227316509342508</c:v>
                </c:pt>
                <c:pt idx="11">
                  <c:v>-0.19303156066017291</c:v>
                </c:pt>
                <c:pt idx="12">
                  <c:v>-0.25142636108692606</c:v>
                </c:pt>
                <c:pt idx="13">
                  <c:v>-0.31022782355792922</c:v>
                </c:pt>
                <c:pt idx="14">
                  <c:v>-0.38899153943401377</c:v>
                </c:pt>
                <c:pt idx="15">
                  <c:v>-0.4588499463048068</c:v>
                </c:pt>
                <c:pt idx="16">
                  <c:v>-0.56885052961945792</c:v>
                </c:pt>
                <c:pt idx="17">
                  <c:v>-0.66087985796015047</c:v>
                </c:pt>
                <c:pt idx="18">
                  <c:v>-0.71492403932081894</c:v>
                </c:pt>
                <c:pt idx="19">
                  <c:v>-0.72007200720072273</c:v>
                </c:pt>
                <c:pt idx="20">
                  <c:v>-0.58426513548907044</c:v>
                </c:pt>
                <c:pt idx="21">
                  <c:v>-0.33438038301752959</c:v>
                </c:pt>
                <c:pt idx="22">
                  <c:v>-0.11183407889385766</c:v>
                </c:pt>
                <c:pt idx="23">
                  <c:v>6.1068702290079102E-2</c:v>
                </c:pt>
                <c:pt idx="24">
                  <c:v>0.13223476757195929</c:v>
                </c:pt>
                <c:pt idx="25">
                  <c:v>7.1109305160521608E-2</c:v>
                </c:pt>
                <c:pt idx="26">
                  <c:v>-6.0907522078978982E-2</c:v>
                </c:pt>
                <c:pt idx="27">
                  <c:v>-0.27425088877602866</c:v>
                </c:pt>
                <c:pt idx="28">
                  <c:v>-0.40741495212874845</c:v>
                </c:pt>
                <c:pt idx="29">
                  <c:v>-0.46021681325424391</c:v>
                </c:pt>
                <c:pt idx="30">
                  <c:v>-0.38015000513716979</c:v>
                </c:pt>
                <c:pt idx="31">
                  <c:v>-0.16501650165016146</c:v>
                </c:pt>
                <c:pt idx="32">
                  <c:v>0.12396694214875659</c:v>
                </c:pt>
                <c:pt idx="33">
                  <c:v>0.39207593891870118</c:v>
                </c:pt>
                <c:pt idx="34">
                  <c:v>0.57553956834532904</c:v>
                </c:pt>
                <c:pt idx="35">
                  <c:v>0.61312078479460741</c:v>
                </c:pt>
                <c:pt idx="36">
                  <c:v>0.50782043469428384</c:v>
                </c:pt>
                <c:pt idx="37">
                  <c:v>0.31325788197251736</c:v>
                </c:pt>
                <c:pt idx="38">
                  <c:v>0.17125012591920896</c:v>
                </c:pt>
                <c:pt idx="39">
                  <c:v>0.1005631536605156</c:v>
                </c:pt>
                <c:pt idx="40">
                  <c:v>5.0231062889283251E-2</c:v>
                </c:pt>
                <c:pt idx="41">
                  <c:v>5.0205843960227092E-2</c:v>
                </c:pt>
                <c:pt idx="42">
                  <c:v>0.11039743075069719</c:v>
                </c:pt>
                <c:pt idx="43">
                  <c:v>0.18045112781954753</c:v>
                </c:pt>
                <c:pt idx="44">
                  <c:v>0.18012608826176724</c:v>
                </c:pt>
                <c:pt idx="45">
                  <c:v>0.15982419338727016</c:v>
                </c:pt>
                <c:pt idx="46">
                  <c:v>0.1196768724444075</c:v>
                </c:pt>
                <c:pt idx="47">
                  <c:v>8.9650363582038928E-2</c:v>
                </c:pt>
                <c:pt idx="48">
                  <c:v>4.9761146496818398E-2</c:v>
                </c:pt>
                <c:pt idx="49">
                  <c:v>1.989455883815161E-2</c:v>
                </c:pt>
                <c:pt idx="50">
                  <c:v>-3.9781203381394903E-2</c:v>
                </c:pt>
                <c:pt idx="51">
                  <c:v>-7.9594070241761905E-2</c:v>
                </c:pt>
                <c:pt idx="52">
                  <c:v>-0.10952902519169028</c:v>
                </c:pt>
                <c:pt idx="53">
                  <c:v>-8.9712918660278529E-2</c:v>
                </c:pt>
                <c:pt idx="54">
                  <c:v>-9.9770527786102736E-2</c:v>
                </c:pt>
                <c:pt idx="55">
                  <c:v>-0.1198442025366897</c:v>
                </c:pt>
                <c:pt idx="56">
                  <c:v>-0.10998900109988607</c:v>
                </c:pt>
                <c:pt idx="57">
                  <c:v>-7.0070070070082924E-2</c:v>
                </c:pt>
                <c:pt idx="58">
                  <c:v>0</c:v>
                </c:pt>
                <c:pt idx="59">
                  <c:v>7.0119202644502998E-2</c:v>
                </c:pt>
                <c:pt idx="60">
                  <c:v>0.1</c:v>
                </c:pt>
              </c:numCache>
            </c:numRef>
          </c:val>
        </c:ser>
        <c:dLbls>
          <c:showLegendKey val="0"/>
          <c:showVal val="0"/>
          <c:showCatName val="0"/>
          <c:showSerName val="0"/>
          <c:showPercent val="0"/>
          <c:showBubbleSize val="0"/>
        </c:dLbls>
        <c:gapWidth val="150"/>
        <c:axId val="144797696"/>
        <c:axId val="14479923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7.5061978086173139E-2"/>
                  <c:y val="-4.9745300146298188E-2"/>
                </c:manualLayout>
              </c:layout>
              <c:showLegendKey val="0"/>
              <c:showVal val="1"/>
              <c:showCatName val="0"/>
              <c:showSerName val="0"/>
              <c:showPercent val="0"/>
              <c:showBubbleSize val="0"/>
            </c:dLbl>
            <c:dLbl>
              <c:idx val="61"/>
              <c:layout>
                <c:manualLayout>
                  <c:x val="4.1042373661767204E-2"/>
                  <c:y val="-5.4689192667674622E-2"/>
                </c:manualLayout>
              </c:layout>
              <c:tx>
                <c:rich>
                  <a:bodyPr/>
                  <a:lstStyle/>
                  <a:p>
                    <a:r>
                      <a:rPr lang="en-US" altLang="zh-TW"/>
                      <a:t>99.66</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strRef>
              <c:f>Sheet1!$A$134:$A$194</c:f>
              <c:strCache>
                <c:ptCount val="6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strCache>
            </c:strRef>
          </c:cat>
          <c:val>
            <c:numRef>
              <c:f>Sheet1!$B$134:$B$194</c:f>
              <c:numCache>
                <c:formatCode>General</c:formatCode>
                <c:ptCount val="61"/>
                <c:pt idx="0">
                  <c:v>105.64</c:v>
                </c:pt>
                <c:pt idx="1">
                  <c:v>105.89</c:v>
                </c:pt>
                <c:pt idx="2">
                  <c:v>105.91</c:v>
                </c:pt>
                <c:pt idx="3">
                  <c:v>105.73</c:v>
                </c:pt>
                <c:pt idx="4">
                  <c:v>105.45</c:v>
                </c:pt>
                <c:pt idx="5">
                  <c:v>105.09</c:v>
                </c:pt>
                <c:pt idx="6">
                  <c:v>104.74</c:v>
                </c:pt>
                <c:pt idx="7">
                  <c:v>104.4</c:v>
                </c:pt>
                <c:pt idx="8">
                  <c:v>104.09</c:v>
                </c:pt>
                <c:pt idx="9">
                  <c:v>103.82</c:v>
                </c:pt>
                <c:pt idx="10">
                  <c:v>103.61</c:v>
                </c:pt>
                <c:pt idx="11">
                  <c:v>103.41</c:v>
                </c:pt>
                <c:pt idx="12">
                  <c:v>103.15</c:v>
                </c:pt>
                <c:pt idx="13">
                  <c:v>102.83</c:v>
                </c:pt>
                <c:pt idx="14">
                  <c:v>102.43</c:v>
                </c:pt>
                <c:pt idx="15">
                  <c:v>101.96</c:v>
                </c:pt>
                <c:pt idx="16">
                  <c:v>101.38</c:v>
                </c:pt>
                <c:pt idx="17">
                  <c:v>100.71</c:v>
                </c:pt>
                <c:pt idx="18">
                  <c:v>99.99</c:v>
                </c:pt>
                <c:pt idx="19">
                  <c:v>99.27</c:v>
                </c:pt>
                <c:pt idx="20">
                  <c:v>98.69</c:v>
                </c:pt>
                <c:pt idx="21">
                  <c:v>98.36</c:v>
                </c:pt>
                <c:pt idx="22">
                  <c:v>98.25</c:v>
                </c:pt>
                <c:pt idx="23">
                  <c:v>98.31</c:v>
                </c:pt>
                <c:pt idx="24">
                  <c:v>98.44</c:v>
                </c:pt>
                <c:pt idx="25">
                  <c:v>98.51</c:v>
                </c:pt>
                <c:pt idx="26">
                  <c:v>98.45</c:v>
                </c:pt>
                <c:pt idx="27">
                  <c:v>98.18</c:v>
                </c:pt>
                <c:pt idx="28">
                  <c:v>97.78</c:v>
                </c:pt>
                <c:pt idx="29">
                  <c:v>97.33</c:v>
                </c:pt>
                <c:pt idx="30">
                  <c:v>96.96</c:v>
                </c:pt>
                <c:pt idx="31">
                  <c:v>96.8</c:v>
                </c:pt>
                <c:pt idx="32">
                  <c:v>96.92</c:v>
                </c:pt>
                <c:pt idx="33">
                  <c:v>97.3</c:v>
                </c:pt>
                <c:pt idx="34">
                  <c:v>97.86</c:v>
                </c:pt>
                <c:pt idx="35">
                  <c:v>98.46</c:v>
                </c:pt>
                <c:pt idx="36">
                  <c:v>98.96</c:v>
                </c:pt>
                <c:pt idx="37">
                  <c:v>99.27</c:v>
                </c:pt>
                <c:pt idx="38">
                  <c:v>99.44</c:v>
                </c:pt>
                <c:pt idx="39">
                  <c:v>99.54</c:v>
                </c:pt>
                <c:pt idx="40">
                  <c:v>99.59</c:v>
                </c:pt>
                <c:pt idx="41">
                  <c:v>99.64</c:v>
                </c:pt>
                <c:pt idx="42">
                  <c:v>99.75</c:v>
                </c:pt>
                <c:pt idx="43">
                  <c:v>99.93</c:v>
                </c:pt>
                <c:pt idx="44">
                  <c:v>100.11</c:v>
                </c:pt>
                <c:pt idx="45">
                  <c:v>100.27</c:v>
                </c:pt>
                <c:pt idx="46">
                  <c:v>100.39</c:v>
                </c:pt>
                <c:pt idx="47">
                  <c:v>100.48</c:v>
                </c:pt>
                <c:pt idx="48">
                  <c:v>100.53</c:v>
                </c:pt>
                <c:pt idx="49">
                  <c:v>100.55</c:v>
                </c:pt>
                <c:pt idx="50">
                  <c:v>100.51</c:v>
                </c:pt>
                <c:pt idx="51">
                  <c:v>100.43</c:v>
                </c:pt>
                <c:pt idx="52">
                  <c:v>100.32</c:v>
                </c:pt>
                <c:pt idx="53">
                  <c:v>100.23</c:v>
                </c:pt>
                <c:pt idx="54">
                  <c:v>100.13</c:v>
                </c:pt>
                <c:pt idx="55">
                  <c:v>100.01</c:v>
                </c:pt>
                <c:pt idx="56">
                  <c:v>99.9</c:v>
                </c:pt>
                <c:pt idx="57">
                  <c:v>99.83</c:v>
                </c:pt>
                <c:pt idx="58">
                  <c:v>99.83</c:v>
                </c:pt>
                <c:pt idx="59">
                  <c:v>99.9</c:v>
                </c:pt>
                <c:pt idx="60">
                  <c:v>100.01</c:v>
                </c:pt>
              </c:numCache>
            </c:numRef>
          </c:val>
          <c:smooth val="0"/>
        </c:ser>
        <c:dLbls>
          <c:showLegendKey val="0"/>
          <c:showVal val="0"/>
          <c:showCatName val="0"/>
          <c:showSerName val="0"/>
          <c:showPercent val="0"/>
          <c:showBubbleSize val="0"/>
        </c:dLbls>
        <c:marker val="1"/>
        <c:smooth val="0"/>
        <c:axId val="144781312"/>
        <c:axId val="144783232"/>
      </c:lineChart>
      <c:catAx>
        <c:axId val="144781312"/>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44783232"/>
        <c:crossesAt val="60"/>
        <c:auto val="0"/>
        <c:lblAlgn val="ctr"/>
        <c:lblOffset val="100"/>
        <c:tickLblSkip val="2"/>
        <c:tickMarkSkip val="1"/>
        <c:noMultiLvlLbl val="0"/>
      </c:catAx>
      <c:valAx>
        <c:axId val="144783232"/>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4781312"/>
        <c:crosses val="autoZero"/>
        <c:crossBetween val="between"/>
        <c:majorUnit val="10"/>
        <c:minorUnit val="5"/>
      </c:valAx>
      <c:catAx>
        <c:axId val="144797696"/>
        <c:scaling>
          <c:orientation val="minMax"/>
        </c:scaling>
        <c:delete val="1"/>
        <c:axPos val="b"/>
        <c:majorTickMark val="out"/>
        <c:minorTickMark val="none"/>
        <c:tickLblPos val="nextTo"/>
        <c:crossAx val="144799232"/>
        <c:crosses val="autoZero"/>
        <c:auto val="0"/>
        <c:lblAlgn val="ctr"/>
        <c:lblOffset val="100"/>
        <c:noMultiLvlLbl val="0"/>
      </c:catAx>
      <c:valAx>
        <c:axId val="144799232"/>
        <c:scaling>
          <c:orientation val="minMax"/>
          <c:max val="4"/>
          <c:min val="-4"/>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479769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2.4045857533027553E-2"/>
                  <c:y val="0.11376227540129341"/>
                </c:manualLayout>
              </c:layout>
              <c:showLegendKey val="0"/>
              <c:showVal val="1"/>
              <c:showCatName val="0"/>
              <c:showSerName val="0"/>
              <c:showPercent val="0"/>
              <c:showBubbleSize val="0"/>
            </c:dLbl>
            <c:dLbl>
              <c:idx val="61"/>
              <c:layout>
                <c:manualLayout>
                  <c:x val="7.9274652456862896E-2"/>
                  <c:y val="-4.9444477438482619E-3"/>
                </c:manualLayout>
              </c:layout>
              <c:tx>
                <c:rich>
                  <a:bodyPr/>
                  <a:lstStyle/>
                  <a:p>
                    <a:r>
                      <a:rPr lang="en-US" altLang="en-US"/>
                      <a:t>0.08</a:t>
                    </a:r>
                  </a:p>
                </c:rich>
              </c:tx>
              <c:showLegendKey val="0"/>
              <c:showVal val="1"/>
              <c:showCatName val="0"/>
              <c:showSerName val="0"/>
              <c:showPercent val="0"/>
              <c:showBubbleSize val="0"/>
            </c:dLbl>
            <c:showLegendKey val="0"/>
            <c:showVal val="0"/>
            <c:showCatName val="0"/>
            <c:showSerName val="0"/>
            <c:showPercent val="0"/>
            <c:showBubbleSize val="0"/>
          </c:dLbls>
          <c:cat>
            <c:strRef>
              <c:f>Sheet1!$A$122:$A$188</c:f>
              <c:strCache>
                <c:ptCount val="6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strCache>
            </c:strRef>
          </c:cat>
          <c:val>
            <c:numRef>
              <c:f>Sheet1!$C$134:$C$194</c:f>
              <c:numCache>
                <c:formatCode>0.00_ </c:formatCode>
                <c:ptCount val="61"/>
                <c:pt idx="0">
                  <c:v>0.96767757382283381</c:v>
                </c:pt>
                <c:pt idx="1">
                  <c:v>0.88924019365674845</c:v>
                </c:pt>
                <c:pt idx="2">
                  <c:v>0.72470864753697573</c:v>
                </c:pt>
                <c:pt idx="3">
                  <c:v>0.52503646086534683</c:v>
                </c:pt>
                <c:pt idx="4">
                  <c:v>0.4159009575394057</c:v>
                </c:pt>
                <c:pt idx="5">
                  <c:v>0.36601810826430992</c:v>
                </c:pt>
                <c:pt idx="6">
                  <c:v>0.39347408829173425</c:v>
                </c:pt>
                <c:pt idx="7">
                  <c:v>0.41105056877928092</c:v>
                </c:pt>
                <c:pt idx="8">
                  <c:v>0.44744859101295553</c:v>
                </c:pt>
                <c:pt idx="9">
                  <c:v>0.48336650554448024</c:v>
                </c:pt>
                <c:pt idx="10">
                  <c:v>0.48104131295982899</c:v>
                </c:pt>
                <c:pt idx="11">
                  <c:v>0.38486811226883244</c:v>
                </c:pt>
                <c:pt idx="12">
                  <c:v>0.14026556947821511</c:v>
                </c:pt>
                <c:pt idx="13">
                  <c:v>-0.11205528060510561</c:v>
                </c:pt>
                <c:pt idx="14">
                  <c:v>-0.38328503318687535</c:v>
                </c:pt>
                <c:pt idx="15">
                  <c:v>-0.60998498498499032</c:v>
                </c:pt>
                <c:pt idx="16">
                  <c:v>-0.71759040694928666</c:v>
                </c:pt>
                <c:pt idx="17">
                  <c:v>-0.78934854969092694</c:v>
                </c:pt>
                <c:pt idx="18">
                  <c:v>-0.81480061349692434</c:v>
                </c:pt>
                <c:pt idx="19">
                  <c:v>-0.82149415289455296</c:v>
                </c:pt>
                <c:pt idx="20">
                  <c:v>-0.80880919898654868</c:v>
                </c:pt>
                <c:pt idx="21">
                  <c:v>-0.6680420473524018</c:v>
                </c:pt>
                <c:pt idx="22">
                  <c:v>-0.5439620215606733</c:v>
                </c:pt>
                <c:pt idx="23">
                  <c:v>-0.39777247414479744</c:v>
                </c:pt>
                <c:pt idx="24">
                  <c:v>-0.18969648562300323</c:v>
                </c:pt>
                <c:pt idx="25">
                  <c:v>-4.0012003601075374E-2</c:v>
                </c:pt>
                <c:pt idx="26">
                  <c:v>0.18012608826176724</c:v>
                </c:pt>
                <c:pt idx="27">
                  <c:v>0.12985715712714452</c:v>
                </c:pt>
                <c:pt idx="28">
                  <c:v>1.995211492418214E-2</c:v>
                </c:pt>
                <c:pt idx="29">
                  <c:v>-9.974067424696198E-2</c:v>
                </c:pt>
                <c:pt idx="30">
                  <c:v>-4.9920127795521907E-2</c:v>
                </c:pt>
                <c:pt idx="31">
                  <c:v>-6.9923084606926533E-2</c:v>
                </c:pt>
                <c:pt idx="32">
                  <c:v>-7.9968012794895404E-2</c:v>
                </c:pt>
                <c:pt idx="33">
                  <c:v>-0.13005202080831335</c:v>
                </c:pt>
                <c:pt idx="34">
                  <c:v>-0.19032355003505419</c:v>
                </c:pt>
                <c:pt idx="35">
                  <c:v>-0.1706142111601805</c:v>
                </c:pt>
                <c:pt idx="36">
                  <c:v>-0.12063938876043512</c:v>
                </c:pt>
                <c:pt idx="37">
                  <c:v>-0.15098137896325525</c:v>
                </c:pt>
                <c:pt idx="38">
                  <c:v>-0.13104838709678823</c:v>
                </c:pt>
                <c:pt idx="39">
                  <c:v>-5.0469365095384688E-2</c:v>
                </c:pt>
                <c:pt idx="40">
                  <c:v>3.0296909715210596E-2</c:v>
                </c:pt>
                <c:pt idx="41">
                  <c:v>3.028773346793745E-2</c:v>
                </c:pt>
                <c:pt idx="42">
                  <c:v>-4.0371417036733082E-2</c:v>
                </c:pt>
                <c:pt idx="43">
                  <c:v>0</c:v>
                </c:pt>
                <c:pt idx="44">
                  <c:v>0.10096930533116666</c:v>
                </c:pt>
                <c:pt idx="45">
                  <c:v>0.17147468226750284</c:v>
                </c:pt>
                <c:pt idx="46">
                  <c:v>0.22152854697412572</c:v>
                </c:pt>
                <c:pt idx="47">
                  <c:v>0.23108610469204649</c:v>
                </c:pt>
                <c:pt idx="48">
                  <c:v>0.17040898155573636</c:v>
                </c:pt>
                <c:pt idx="49">
                  <c:v>0.12008405884118556</c:v>
                </c:pt>
                <c:pt idx="50">
                  <c:v>0.12993503248377447</c:v>
                </c:pt>
                <c:pt idx="51">
                  <c:v>0.17967658215212179</c:v>
                </c:pt>
                <c:pt idx="52">
                  <c:v>0.18931845356715549</c:v>
                </c:pt>
                <c:pt idx="53">
                  <c:v>0.2287419194430651</c:v>
                </c:pt>
                <c:pt idx="54">
                  <c:v>0.22821988489780676</c:v>
                </c:pt>
                <c:pt idx="55">
                  <c:v>0.17820017820016076</c:v>
                </c:pt>
                <c:pt idx="56">
                  <c:v>0.10870639391244996</c:v>
                </c:pt>
                <c:pt idx="57">
                  <c:v>2.9615004935834577E-2</c:v>
                </c:pt>
                <c:pt idx="58">
                  <c:v>-5.9212474094549883E-2</c:v>
                </c:pt>
                <c:pt idx="59">
                  <c:v>-0.16</c:v>
                </c:pt>
                <c:pt idx="60">
                  <c:v>-0.21760633036597143</c:v>
                </c:pt>
              </c:numCache>
            </c:numRef>
          </c:val>
        </c:ser>
        <c:dLbls>
          <c:showLegendKey val="0"/>
          <c:showVal val="0"/>
          <c:showCatName val="0"/>
          <c:showSerName val="0"/>
          <c:showPercent val="0"/>
          <c:showBubbleSize val="0"/>
        </c:dLbls>
        <c:gapWidth val="150"/>
        <c:axId val="149898752"/>
        <c:axId val="149900288"/>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6.7328401092477147E-2"/>
                  <c:y val="-4.4515672983114811E-2"/>
                </c:manualLayout>
              </c:layout>
              <c:showLegendKey val="0"/>
              <c:showVal val="1"/>
              <c:showCatName val="0"/>
              <c:showSerName val="0"/>
              <c:showPercent val="0"/>
              <c:showBubbleSize val="0"/>
            </c:dLbl>
            <c:dLbl>
              <c:idx val="61"/>
              <c:layout>
                <c:manualLayout>
                  <c:x val="1.9232103989377445E-2"/>
                  <c:y val="-8.8806364976944926E-2"/>
                </c:manualLayout>
              </c:layout>
              <c:tx>
                <c:rich>
                  <a:bodyPr/>
                  <a:lstStyle/>
                  <a:p>
                    <a:r>
                      <a:rPr lang="en-US" altLang="en-US"/>
                      <a:t>10</a:t>
                    </a:r>
                    <a:r>
                      <a:rPr lang="en-US" altLang="zh-TW"/>
                      <a:t>1.68</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strRef>
              <c:f>Sheet1!$A$134:$A$194</c:f>
              <c:strCache>
                <c:ptCount val="6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strCache>
            </c:strRef>
          </c:cat>
          <c:val>
            <c:numRef>
              <c:f>Sheet1!$B$134:$B$194</c:f>
              <c:numCache>
                <c:formatCode>0.00_);[Red]\(0.00\)</c:formatCode>
                <c:ptCount val="61"/>
                <c:pt idx="0">
                  <c:v>101.21</c:v>
                </c:pt>
                <c:pt idx="1">
                  <c:v>102.11</c:v>
                </c:pt>
                <c:pt idx="2">
                  <c:v>102.85</c:v>
                </c:pt>
                <c:pt idx="3">
                  <c:v>103.39</c:v>
                </c:pt>
                <c:pt idx="4">
                  <c:v>103.82</c:v>
                </c:pt>
                <c:pt idx="5">
                  <c:v>104.2</c:v>
                </c:pt>
                <c:pt idx="6">
                  <c:v>104.61</c:v>
                </c:pt>
                <c:pt idx="7">
                  <c:v>105.04</c:v>
                </c:pt>
                <c:pt idx="8">
                  <c:v>105.51</c:v>
                </c:pt>
                <c:pt idx="9">
                  <c:v>106.02</c:v>
                </c:pt>
                <c:pt idx="10">
                  <c:v>106.53</c:v>
                </c:pt>
                <c:pt idx="11">
                  <c:v>106.94</c:v>
                </c:pt>
                <c:pt idx="12">
                  <c:v>107.09</c:v>
                </c:pt>
                <c:pt idx="13">
                  <c:v>106.97</c:v>
                </c:pt>
                <c:pt idx="14">
                  <c:v>106.56</c:v>
                </c:pt>
                <c:pt idx="15">
                  <c:v>105.91</c:v>
                </c:pt>
                <c:pt idx="16">
                  <c:v>105.15</c:v>
                </c:pt>
                <c:pt idx="17">
                  <c:v>104.32</c:v>
                </c:pt>
                <c:pt idx="18">
                  <c:v>103.47</c:v>
                </c:pt>
                <c:pt idx="19">
                  <c:v>102.62</c:v>
                </c:pt>
                <c:pt idx="20">
                  <c:v>101.79</c:v>
                </c:pt>
                <c:pt idx="21">
                  <c:v>101.11</c:v>
                </c:pt>
                <c:pt idx="22">
                  <c:v>100.56</c:v>
                </c:pt>
                <c:pt idx="23">
                  <c:v>100.16</c:v>
                </c:pt>
                <c:pt idx="24">
                  <c:v>99.97</c:v>
                </c:pt>
                <c:pt idx="25">
                  <c:v>99.93</c:v>
                </c:pt>
                <c:pt idx="26">
                  <c:v>100.11</c:v>
                </c:pt>
                <c:pt idx="27">
                  <c:v>100.24</c:v>
                </c:pt>
                <c:pt idx="28">
                  <c:v>100.26</c:v>
                </c:pt>
                <c:pt idx="29">
                  <c:v>100.16</c:v>
                </c:pt>
                <c:pt idx="30">
                  <c:v>100.11</c:v>
                </c:pt>
                <c:pt idx="31">
                  <c:v>100.04</c:v>
                </c:pt>
                <c:pt idx="32">
                  <c:v>99.96</c:v>
                </c:pt>
                <c:pt idx="33">
                  <c:v>99.83</c:v>
                </c:pt>
                <c:pt idx="34">
                  <c:v>99.64</c:v>
                </c:pt>
                <c:pt idx="35">
                  <c:v>99.47</c:v>
                </c:pt>
                <c:pt idx="36">
                  <c:v>99.35</c:v>
                </c:pt>
                <c:pt idx="37">
                  <c:v>99.2</c:v>
                </c:pt>
                <c:pt idx="38">
                  <c:v>99.07</c:v>
                </c:pt>
                <c:pt idx="39">
                  <c:v>99.02</c:v>
                </c:pt>
                <c:pt idx="40">
                  <c:v>99.05</c:v>
                </c:pt>
                <c:pt idx="41">
                  <c:v>99.08</c:v>
                </c:pt>
                <c:pt idx="42">
                  <c:v>99.04</c:v>
                </c:pt>
                <c:pt idx="43">
                  <c:v>99.04</c:v>
                </c:pt>
                <c:pt idx="44">
                  <c:v>99.14</c:v>
                </c:pt>
                <c:pt idx="45">
                  <c:v>99.31</c:v>
                </c:pt>
                <c:pt idx="46">
                  <c:v>99.53</c:v>
                </c:pt>
                <c:pt idx="47">
                  <c:v>99.76</c:v>
                </c:pt>
                <c:pt idx="48">
                  <c:v>99.93</c:v>
                </c:pt>
                <c:pt idx="49">
                  <c:v>100.05</c:v>
                </c:pt>
                <c:pt idx="50">
                  <c:v>100.18</c:v>
                </c:pt>
                <c:pt idx="51">
                  <c:v>100.36</c:v>
                </c:pt>
                <c:pt idx="52">
                  <c:v>100.55</c:v>
                </c:pt>
                <c:pt idx="53">
                  <c:v>100.78</c:v>
                </c:pt>
                <c:pt idx="54">
                  <c:v>101.01</c:v>
                </c:pt>
                <c:pt idx="55">
                  <c:v>101.19</c:v>
                </c:pt>
                <c:pt idx="56">
                  <c:v>101.3</c:v>
                </c:pt>
                <c:pt idx="57">
                  <c:v>101.33</c:v>
                </c:pt>
                <c:pt idx="58">
                  <c:v>101.27</c:v>
                </c:pt>
                <c:pt idx="59">
                  <c:v>101.1</c:v>
                </c:pt>
                <c:pt idx="60">
                  <c:v>100.88</c:v>
                </c:pt>
              </c:numCache>
            </c:numRef>
          </c:val>
          <c:smooth val="0"/>
        </c:ser>
        <c:dLbls>
          <c:showLegendKey val="0"/>
          <c:showVal val="0"/>
          <c:showCatName val="0"/>
          <c:showSerName val="0"/>
          <c:showPercent val="0"/>
          <c:showBubbleSize val="0"/>
        </c:dLbls>
        <c:marker val="1"/>
        <c:smooth val="0"/>
        <c:axId val="144832000"/>
        <c:axId val="144833920"/>
      </c:lineChart>
      <c:catAx>
        <c:axId val="14483200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44833920"/>
        <c:crossesAt val="60"/>
        <c:auto val="0"/>
        <c:lblAlgn val="ctr"/>
        <c:lblOffset val="100"/>
        <c:tickLblSkip val="2"/>
        <c:tickMarkSkip val="1"/>
        <c:noMultiLvlLbl val="0"/>
      </c:catAx>
      <c:valAx>
        <c:axId val="144833920"/>
        <c:scaling>
          <c:orientation val="minMax"/>
          <c:max val="110"/>
          <c:min val="6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4832000"/>
        <c:crosses val="autoZero"/>
        <c:crossBetween val="between"/>
        <c:majorUnit val="10"/>
        <c:minorUnit val="5"/>
      </c:valAx>
      <c:catAx>
        <c:axId val="149898752"/>
        <c:scaling>
          <c:orientation val="minMax"/>
        </c:scaling>
        <c:delete val="1"/>
        <c:axPos val="b"/>
        <c:majorTickMark val="out"/>
        <c:minorTickMark val="none"/>
        <c:tickLblPos val="nextTo"/>
        <c:crossAx val="149900288"/>
        <c:crosses val="autoZero"/>
        <c:auto val="0"/>
        <c:lblAlgn val="ctr"/>
        <c:lblOffset val="100"/>
        <c:noMultiLvlLbl val="0"/>
      </c:catAx>
      <c:valAx>
        <c:axId val="149900288"/>
        <c:scaling>
          <c:orientation val="minMax"/>
          <c:max val="5"/>
          <c:min val="-5"/>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49898752"/>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727858294"/>
          <c:y val="0.16666666666666666"/>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Sheet1!$A$57:$A$117</c:f>
              <c:strCache>
                <c:ptCount val="6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strCache>
            </c:strRef>
          </c:cat>
          <c:val>
            <c:numRef>
              <c:f>Sheet1!$B$57:$B$117</c:f>
              <c:numCache>
                <c:formatCode>@</c:formatCode>
                <c:ptCount val="61"/>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102.94</c:v>
                </c:pt>
                <c:pt idx="37">
                  <c:v>82.28</c:v>
                </c:pt>
                <c:pt idx="38">
                  <c:v>101.06</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100.87</c:v>
                </c:pt>
                <c:pt idx="49" formatCode="General">
                  <c:v>87.85</c:v>
                </c:pt>
                <c:pt idx="50" formatCode="General">
                  <c:v>104.03</c:v>
                </c:pt>
                <c:pt idx="51" formatCode="General">
                  <c:v>104.83</c:v>
                </c:pt>
                <c:pt idx="52" formatCode="General">
                  <c:v>109.79</c:v>
                </c:pt>
                <c:pt idx="53" formatCode="General">
                  <c:v>107.91</c:v>
                </c:pt>
                <c:pt idx="54" formatCode="General">
                  <c:v>112.34</c:v>
                </c:pt>
                <c:pt idx="55" formatCode="General">
                  <c:v>110.51</c:v>
                </c:pt>
                <c:pt idx="56" formatCode="General">
                  <c:v>109.1</c:v>
                </c:pt>
                <c:pt idx="57" formatCode="General">
                  <c:v>112.56</c:v>
                </c:pt>
                <c:pt idx="58" formatCode="General">
                  <c:v>107.47</c:v>
                </c:pt>
                <c:pt idx="59" formatCode="General">
                  <c:v>111.58</c:v>
                </c:pt>
                <c:pt idx="60" formatCode="General">
                  <c:v>109.49</c:v>
                </c:pt>
              </c:numCache>
            </c:numRef>
          </c:val>
        </c:ser>
        <c:dLbls>
          <c:showLegendKey val="0"/>
          <c:showVal val="0"/>
          <c:showCatName val="0"/>
          <c:showSerName val="0"/>
          <c:showPercent val="0"/>
          <c:showBubbleSize val="0"/>
        </c:dLbls>
        <c:gapWidth val="150"/>
        <c:axId val="144818944"/>
        <c:axId val="144821248"/>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Sheet1!$A$50:$A$116</c:f>
              <c:strCache>
                <c:ptCount val="67"/>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strCache>
            </c:strRef>
          </c:cat>
          <c:val>
            <c:numRef>
              <c:f>Sheet1!$C$57:$C$117</c:f>
              <c:numCache>
                <c:formatCode>@</c:formatCode>
                <c:ptCount val="61"/>
                <c:pt idx="0">
                  <c:v>62.74</c:v>
                </c:pt>
                <c:pt idx="1">
                  <c:v>30.3</c:v>
                </c:pt>
                <c:pt idx="2">
                  <c:v>36</c:v>
                </c:pt>
                <c:pt idx="3">
                  <c:v>28.86</c:v>
                </c:pt>
                <c:pt idx="4">
                  <c:v>28.47</c:v>
                </c:pt>
                <c:pt idx="5">
                  <c:v>21.09</c:v>
                </c:pt>
                <c:pt idx="6">
                  <c:v>19.73</c:v>
                </c:pt>
                <c:pt idx="7">
                  <c:v>22.4</c:v>
                </c:pt>
                <c:pt idx="8">
                  <c:v>11.97</c:v>
                </c:pt>
                <c:pt idx="9">
                  <c:v>13.64</c:v>
                </c:pt>
                <c:pt idx="10">
                  <c:v>18.38</c:v>
                </c:pt>
                <c:pt idx="11">
                  <c:v>16.13</c:v>
                </c:pt>
                <c:pt idx="12">
                  <c:v>17.52</c:v>
                </c:pt>
                <c:pt idx="13">
                  <c:v>12.17</c:v>
                </c:pt>
                <c:pt idx="14">
                  <c:v>13.11</c:v>
                </c:pt>
                <c:pt idx="15">
                  <c:v>8.31</c:v>
                </c:pt>
                <c:pt idx="16">
                  <c:v>8.15</c:v>
                </c:pt>
                <c:pt idx="17">
                  <c:v>4.99</c:v>
                </c:pt>
                <c:pt idx="18">
                  <c:v>3.13</c:v>
                </c:pt>
                <c:pt idx="19">
                  <c:v>3.41</c:v>
                </c:pt>
                <c:pt idx="20">
                  <c:v>0.61</c:v>
                </c:pt>
                <c:pt idx="21">
                  <c:v>0.42</c:v>
                </c:pt>
                <c:pt idx="22">
                  <c:v>-5.0199999999999996</c:v>
                </c:pt>
                <c:pt idx="23">
                  <c:v>-8.85</c:v>
                </c:pt>
                <c:pt idx="24">
                  <c:v>-16.77</c:v>
                </c:pt>
                <c:pt idx="25">
                  <c:v>8.43</c:v>
                </c:pt>
                <c:pt idx="26">
                  <c:v>-3.01</c:v>
                </c:pt>
                <c:pt idx="27">
                  <c:v>-2.39</c:v>
                </c:pt>
                <c:pt idx="28">
                  <c:v>-0.17</c:v>
                </c:pt>
                <c:pt idx="29">
                  <c:v>-2.35</c:v>
                </c:pt>
                <c:pt idx="30">
                  <c:v>-0.04</c:v>
                </c:pt>
                <c:pt idx="31">
                  <c:v>1.52</c:v>
                </c:pt>
                <c:pt idx="32">
                  <c:v>2.44</c:v>
                </c:pt>
                <c:pt idx="33">
                  <c:v>3.95</c:v>
                </c:pt>
                <c:pt idx="34">
                  <c:v>5.96</c:v>
                </c:pt>
                <c:pt idx="35">
                  <c:v>2.1</c:v>
                </c:pt>
                <c:pt idx="36">
                  <c:v>19.3</c:v>
                </c:pt>
                <c:pt idx="37">
                  <c:v>-11.17</c:v>
                </c:pt>
                <c:pt idx="38">
                  <c:v>-3</c:v>
                </c:pt>
                <c:pt idx="39" formatCode="General">
                  <c:v>-0.93</c:v>
                </c:pt>
                <c:pt idx="40" formatCode="General">
                  <c:v>-0.43</c:v>
                </c:pt>
                <c:pt idx="41" formatCode="General">
                  <c:v>-0.52</c:v>
                </c:pt>
                <c:pt idx="42" formatCode="General">
                  <c:v>2.0699999999999998</c:v>
                </c:pt>
                <c:pt idx="43" formatCode="General">
                  <c:v>-0.97</c:v>
                </c:pt>
                <c:pt idx="44" formatCode="General">
                  <c:v>-0.21</c:v>
                </c:pt>
                <c:pt idx="45" formatCode="General">
                  <c:v>0.82</c:v>
                </c:pt>
                <c:pt idx="46" formatCode="General">
                  <c:v>-0.22</c:v>
                </c:pt>
                <c:pt idx="47" formatCode="General">
                  <c:v>5.55</c:v>
                </c:pt>
                <c:pt idx="48" formatCode="General">
                  <c:v>-1.82</c:v>
                </c:pt>
                <c:pt idx="49" formatCode="General">
                  <c:v>6.83</c:v>
                </c:pt>
                <c:pt idx="50" formatCode="General">
                  <c:v>3.16</c:v>
                </c:pt>
                <c:pt idx="51" formatCode="General">
                  <c:v>5.29</c:v>
                </c:pt>
                <c:pt idx="52" formatCode="General">
                  <c:v>5.42</c:v>
                </c:pt>
                <c:pt idx="53" formatCode="General">
                  <c:v>8.61</c:v>
                </c:pt>
                <c:pt idx="54" formatCode="General">
                  <c:v>6.15</c:v>
                </c:pt>
                <c:pt idx="55" formatCode="General">
                  <c:v>6.89</c:v>
                </c:pt>
                <c:pt idx="56" formatCode="General">
                  <c:v>10.3</c:v>
                </c:pt>
                <c:pt idx="57" formatCode="General">
                  <c:v>8.9700000000000006</c:v>
                </c:pt>
                <c:pt idx="58" formatCode="General">
                  <c:v>6.86</c:v>
                </c:pt>
                <c:pt idx="59" formatCode="General">
                  <c:v>7.33</c:v>
                </c:pt>
                <c:pt idx="60" formatCode="General">
                  <c:v>8.14</c:v>
                </c:pt>
              </c:numCache>
            </c:numRef>
          </c:val>
          <c:smooth val="0"/>
        </c:ser>
        <c:dLbls>
          <c:showLegendKey val="0"/>
          <c:showVal val="0"/>
          <c:showCatName val="0"/>
          <c:showSerName val="0"/>
          <c:showPercent val="0"/>
          <c:showBubbleSize val="0"/>
        </c:dLbls>
        <c:marker val="1"/>
        <c:smooth val="0"/>
        <c:axId val="150013056"/>
        <c:axId val="150014592"/>
      </c:lineChart>
      <c:catAx>
        <c:axId val="144818944"/>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44821248"/>
        <c:crosses val="autoZero"/>
        <c:auto val="0"/>
        <c:lblAlgn val="ctr"/>
        <c:lblOffset val="100"/>
        <c:tickLblSkip val="3"/>
        <c:tickMarkSkip val="1"/>
        <c:noMultiLvlLbl val="0"/>
      </c:catAx>
      <c:valAx>
        <c:axId val="144821248"/>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44818944"/>
        <c:crosses val="autoZero"/>
        <c:crossBetween val="between"/>
        <c:majorUnit val="10"/>
      </c:valAx>
      <c:catAx>
        <c:axId val="150013056"/>
        <c:scaling>
          <c:orientation val="minMax"/>
        </c:scaling>
        <c:delete val="1"/>
        <c:axPos val="b"/>
        <c:majorTickMark val="out"/>
        <c:minorTickMark val="none"/>
        <c:tickLblPos val="nextTo"/>
        <c:crossAx val="150014592"/>
        <c:crosses val="autoZero"/>
        <c:auto val="0"/>
        <c:lblAlgn val="ctr"/>
        <c:lblOffset val="100"/>
        <c:noMultiLvlLbl val="0"/>
      </c:catAx>
      <c:valAx>
        <c:axId val="150014592"/>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endParaRPr lang="zh-TW" altLang="en-US"/>
              </a:p>
            </c:rich>
          </c:tx>
          <c:layout>
            <c:manualLayout>
              <c:xMode val="edge"/>
              <c:yMode val="edge"/>
              <c:x val="0.8132044931786927"/>
              <c:y val="2.9914501030718802E-2"/>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50013056"/>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工作表1!$A$39:$A$99</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工作表1!$B$39:$B$99</c:f>
              <c:numCache>
                <c:formatCode>General</c:formatCode>
                <c:ptCount val="61"/>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-2.88</c:v>
                </c:pt>
                <c:pt idx="59">
                  <c:v>-4.62</c:v>
                </c:pt>
                <c:pt idx="60">
                  <c:v>-7.57</c:v>
                </c:pt>
              </c:numCache>
            </c:numRef>
          </c:val>
          <c:smooth val="0"/>
        </c:ser>
        <c:ser>
          <c:idx val="1"/>
          <c:order val="1"/>
          <c:tx>
            <c:strRef>
              <c:f>工作表1!$C$2</c:f>
              <c:strCache>
                <c:ptCount val="1"/>
                <c:pt idx="0">
                  <c:v>CPI年增率</c:v>
                </c:pt>
              </c:strCache>
            </c:strRef>
          </c:tx>
          <c:marker>
            <c:symbol val="triangle"/>
            <c:size val="4"/>
          </c:marker>
          <c:cat>
            <c:strRef>
              <c:f>工作表1!$A$39:$A$99</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工作表1!$C$39:$C$99</c:f>
              <c:numCache>
                <c:formatCode>General</c:formatCode>
                <c:ptCount val="61"/>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0.86</c:v>
                </c:pt>
                <c:pt idx="59">
                  <c:v>0.61</c:v>
                </c:pt>
                <c:pt idx="60">
                  <c:v>-0.94</c:v>
                </c:pt>
              </c:numCache>
            </c:numRef>
          </c:val>
          <c:smooth val="0"/>
        </c:ser>
        <c:dLbls>
          <c:showLegendKey val="0"/>
          <c:showVal val="0"/>
          <c:showCatName val="0"/>
          <c:showSerName val="0"/>
          <c:showPercent val="0"/>
          <c:showBubbleSize val="0"/>
        </c:dLbls>
        <c:marker val="1"/>
        <c:smooth val="0"/>
        <c:axId val="153924736"/>
        <c:axId val="153926272"/>
      </c:lineChart>
      <c:dateAx>
        <c:axId val="153924736"/>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53926272"/>
        <c:crosses val="autoZero"/>
        <c:auto val="0"/>
        <c:lblOffset val="100"/>
        <c:baseTimeUnit val="days"/>
        <c:majorUnit val="3"/>
      </c:dateAx>
      <c:valAx>
        <c:axId val="153926272"/>
        <c:scaling>
          <c:orientation val="minMax"/>
          <c:max val="14"/>
          <c:min val="-14"/>
        </c:scaling>
        <c:delete val="0"/>
        <c:axPos val="l"/>
        <c:majorGridlines/>
        <c:minorGridlines/>
        <c:numFmt formatCode="General" sourceLinked="1"/>
        <c:majorTickMark val="out"/>
        <c:minorTickMark val="none"/>
        <c:tickLblPos val="nextTo"/>
        <c:crossAx val="153924736"/>
        <c:crosses val="autoZero"/>
        <c:crossBetween val="between"/>
        <c:majorUnit val="2"/>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0"/>
              <c:layout>
                <c:manualLayout>
                  <c:x val="0"/>
                  <c:y val="3.1154431124993866E-2"/>
                </c:manualLayout>
              </c:layout>
              <c:showLegendKey val="0"/>
              <c:showVal val="1"/>
              <c:showCatName val="0"/>
              <c:showSerName val="0"/>
              <c:showPercent val="0"/>
              <c:showBubbleSize val="0"/>
            </c:dLbl>
            <c:dLbl>
              <c:idx val="71"/>
              <c:layout>
                <c:manualLayout>
                  <c:x val="0"/>
                  <c:y val="4.1539241499991823E-2"/>
                </c:manualLayout>
              </c:layout>
              <c:tx>
                <c:rich>
                  <a:bodyPr/>
                  <a:lstStyle/>
                  <a:p>
                    <a:r>
                      <a:rPr lang="en-US" altLang="en-US"/>
                      <a:t>-16.83 </a:t>
                    </a:r>
                  </a:p>
                </c:rich>
              </c:tx>
              <c:showLegendKey val="0"/>
              <c:showVal val="1"/>
              <c:showCatName val="0"/>
              <c:showSerName val="0"/>
              <c:showPercent val="0"/>
              <c:showBubbleSize val="0"/>
            </c:dLbl>
            <c:dLbl>
              <c:idx val="72"/>
              <c:layout>
                <c:manualLayout>
                  <c:x val="0"/>
                  <c:y val="0.17579362805402168"/>
                </c:manualLayout>
              </c:layout>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物價圖!$D$96:$D$156</c:f>
              <c:numCache>
                <c:formatCode>General</c:formatCode>
                <c:ptCount val="61"/>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-6.09</c:v>
                </c:pt>
                <c:pt idx="58" formatCode="0.00_ ">
                  <c:v>-8.75</c:v>
                </c:pt>
                <c:pt idx="59" formatCode="0.00_ ">
                  <c:v>-13.54</c:v>
                </c:pt>
                <c:pt idx="60" formatCode="0.00_ ">
                  <c:v>-16.829999999999998</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0"/>
              <c:layout>
                <c:manualLayout>
                  <c:x val="0"/>
                  <c:y val="2.0769620749995912E-2"/>
                </c:manualLayout>
              </c:layout>
              <c:showLegendKey val="0"/>
              <c:showVal val="1"/>
              <c:showCatName val="0"/>
              <c:showSerName val="0"/>
              <c:showPercent val="0"/>
              <c:showBubbleSize val="0"/>
            </c:dLbl>
            <c:dLbl>
              <c:idx val="71"/>
              <c:layout>
                <c:manualLayout>
                  <c:x val="0"/>
                  <c:y val="3.1154431124993866E-2"/>
                </c:manualLayout>
              </c:layout>
              <c:tx>
                <c:rich>
                  <a:bodyPr/>
                  <a:lstStyle/>
                  <a:p>
                    <a:r>
                      <a:rPr lang="en-US" altLang="en-US"/>
                      <a:t>-12.58</a:t>
                    </a:r>
                  </a:p>
                </c:rich>
              </c:tx>
              <c:showLegendKey val="0"/>
              <c:showVal val="1"/>
              <c:showCatName val="0"/>
              <c:showSerName val="0"/>
              <c:showPercent val="0"/>
              <c:showBubbleSize val="0"/>
            </c:dLbl>
            <c:dLbl>
              <c:idx val="72"/>
              <c:layout>
                <c:manualLayout>
                  <c:x val="0"/>
                  <c:y val="7.2430776989653153E-2"/>
                </c:manualLayout>
              </c:layout>
              <c:tx>
                <c:rich>
                  <a:bodyPr/>
                  <a:lstStyle/>
                  <a:p>
                    <a:r>
                      <a:rPr lang="en-US" altLang="en-US">
                        <a:latin typeface="Times New Roman" panose="02020603050405020304" pitchFamily="18" charset="0"/>
                        <a:cs typeface="Times New Roman" panose="02020603050405020304" pitchFamily="18" charset="0"/>
                      </a:rPr>
                      <a:t>-0.39</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物價圖!$E$96:$E$156</c:f>
              <c:numCache>
                <c:formatCode>General</c:formatCode>
                <c:ptCount val="61"/>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c:v>-12.58</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0"/>
              <c:layout>
                <c:manualLayout>
                  <c:x val="0"/>
                  <c:y val="2.0769620749995912E-2"/>
                </c:manualLayout>
              </c:layout>
              <c:showLegendKey val="0"/>
              <c:showVal val="1"/>
              <c:showCatName val="0"/>
              <c:showSerName val="0"/>
              <c:showPercent val="0"/>
              <c:showBubbleSize val="0"/>
            </c:dLbl>
            <c:dLbl>
              <c:idx val="71"/>
              <c:layout>
                <c:manualLayout>
                  <c:x val="0"/>
                  <c:y val="1.5577215562496933E-2"/>
                </c:manualLayout>
              </c:layout>
              <c:tx>
                <c:rich>
                  <a:bodyPr/>
                  <a:lstStyle/>
                  <a:p>
                    <a:r>
                      <a:rPr lang="en-US" altLang="en-US" sz="1050" b="1">
                        <a:latin typeface="Times New Roman" panose="02020603050405020304" pitchFamily="18" charset="0"/>
                        <a:cs typeface="Times New Roman" panose="02020603050405020304" pitchFamily="18" charset="0"/>
                      </a:rPr>
                      <a:t>-7.42</a:t>
                    </a:r>
                    <a:endParaRPr lang="en-US" altLang="en-US"/>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物價圖!$F$96:$F$156</c:f>
              <c:numCache>
                <c:formatCode>General</c:formatCode>
                <c:ptCount val="61"/>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-3.93</c:v>
                </c:pt>
                <c:pt idx="59">
                  <c:v>-5.79</c:v>
                </c:pt>
                <c:pt idx="60">
                  <c:v>-7.42</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0"/>
              <c:layout>
                <c:manualLayout>
                  <c:x val="0"/>
                  <c:y val="2.0769620749995912E-2"/>
                </c:manualLayout>
              </c:layout>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物價圖!$B$96:$C$156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物價圖!$G$96:$G$156</c:f>
              <c:numCache>
                <c:formatCode>General</c:formatCode>
                <c:ptCount val="61"/>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c:v>-2.67</c:v>
                </c:pt>
              </c:numCache>
            </c:numRef>
          </c:val>
          <c:smooth val="0"/>
        </c:ser>
        <c:dLbls>
          <c:showLegendKey val="0"/>
          <c:showVal val="0"/>
          <c:showCatName val="0"/>
          <c:showSerName val="0"/>
          <c:showPercent val="0"/>
          <c:showBubbleSize val="0"/>
        </c:dLbls>
        <c:marker val="1"/>
        <c:smooth val="0"/>
        <c:axId val="185838208"/>
        <c:axId val="185995648"/>
      </c:lineChart>
      <c:catAx>
        <c:axId val="185838208"/>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85995648"/>
        <c:crosses val="autoZero"/>
        <c:auto val="1"/>
        <c:lblAlgn val="ctr"/>
        <c:lblOffset val="0"/>
        <c:tickLblSkip val="3"/>
        <c:tickMarkSkip val="1"/>
        <c:noMultiLvlLbl val="1"/>
      </c:catAx>
      <c:valAx>
        <c:axId val="185995648"/>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85838208"/>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原油價格!$A$80:$B$140</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原油價格!$C$80:$C$140</c:f>
              <c:numCache>
                <c:formatCode>General</c:formatCode>
                <c:ptCount val="61"/>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原油價格!$A$80:$B$140</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原油價格!$D$80:$D$140</c:f>
              <c:numCache>
                <c:formatCode>General</c:formatCode>
                <c:ptCount val="61"/>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numCache>
            </c:numRef>
          </c:val>
          <c:smooth val="0"/>
        </c:ser>
        <c:ser>
          <c:idx val="0"/>
          <c:order val="2"/>
          <c:tx>
            <c:strRef>
              <c:f>原油價格!$E$7</c:f>
              <c:strCache>
                <c:ptCount val="1"/>
                <c:pt idx="0">
                  <c:v>北海布蘭特</c:v>
                </c:pt>
              </c:strCache>
            </c:strRef>
          </c:tx>
          <c:cat>
            <c:multiLvlStrRef>
              <c:f>原油價格!$A$80:$B$140</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原油價格!$E$80:$E$140</c:f>
              <c:numCache>
                <c:formatCode>General</c:formatCode>
                <c:ptCount val="61"/>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numCache>
            </c:numRef>
          </c:val>
          <c:smooth val="0"/>
        </c:ser>
        <c:dLbls>
          <c:showLegendKey val="0"/>
          <c:showVal val="0"/>
          <c:showCatName val="0"/>
          <c:showSerName val="0"/>
          <c:showPercent val="0"/>
          <c:showBubbleSize val="0"/>
        </c:dLbls>
        <c:marker val="1"/>
        <c:smooth val="0"/>
        <c:axId val="153911296"/>
        <c:axId val="153912832"/>
      </c:lineChart>
      <c:catAx>
        <c:axId val="15391129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53912832"/>
        <c:crosses val="autoZero"/>
        <c:auto val="1"/>
        <c:lblAlgn val="ctr"/>
        <c:lblOffset val="100"/>
        <c:tickLblSkip val="2"/>
        <c:tickMarkSkip val="2"/>
        <c:noMultiLvlLbl val="1"/>
      </c:catAx>
      <c:valAx>
        <c:axId val="153912832"/>
        <c:scaling>
          <c:orientation val="minMax"/>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53911296"/>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Sheet1!$A$39:$B$99</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Sheet1!$C$39:$C$99</c:f>
              <c:numCache>
                <c:formatCode>General</c:formatCode>
                <c:ptCount val="61"/>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Sheet1!$A$39:$B$99</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Sheet1!$D$39:$D$99</c:f>
              <c:numCache>
                <c:formatCode>General</c:formatCode>
                <c:ptCount val="61"/>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Sheet1!$A$39:$B$99</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Sheet1!$E$39:$E$99</c:f>
              <c:numCache>
                <c:formatCode>General</c:formatCode>
                <c:ptCount val="61"/>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numCache>
            </c:numRef>
          </c:val>
          <c:smooth val="0"/>
        </c:ser>
        <c:dLbls>
          <c:showLegendKey val="0"/>
          <c:showVal val="0"/>
          <c:showCatName val="0"/>
          <c:showSerName val="0"/>
          <c:showPercent val="0"/>
          <c:showBubbleSize val="0"/>
        </c:dLbls>
        <c:marker val="1"/>
        <c:smooth val="0"/>
        <c:axId val="186034816"/>
        <c:axId val="186467072"/>
      </c:lineChart>
      <c:catAx>
        <c:axId val="186034816"/>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86467072"/>
        <c:crosses val="autoZero"/>
        <c:auto val="1"/>
        <c:lblAlgn val="ctr"/>
        <c:lblOffset val="50"/>
        <c:tickLblSkip val="3"/>
        <c:tickMarkSkip val="1"/>
        <c:noMultiLvlLbl val="1"/>
      </c:catAx>
      <c:valAx>
        <c:axId val="186467072"/>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86034816"/>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2834588486896653"/>
                  <c:y val="0.16768670961584348"/>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5.03
(104/1)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'M2&amp;M1B'!$B$175:$B$235</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'M2&amp;M1B'!$C$175:$C$235</c:f>
              <c:numCache>
                <c:formatCode>0.00_ </c:formatCode>
                <c:ptCount val="61"/>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18077070431555534"/>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5.86
(104/1)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'M2&amp;M1B'!$B$175:$B$235</c:f>
              <c:strCache>
                <c:ptCount val="6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strCache>
            </c:strRef>
          </c:cat>
          <c:val>
            <c:numRef>
              <c:f>'M2&amp;M1B'!$D$175:$D$235</c:f>
              <c:numCache>
                <c:formatCode>0.00_ </c:formatCode>
                <c:ptCount val="61"/>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numCache>
            </c:numRef>
          </c:val>
          <c:smooth val="0"/>
        </c:ser>
        <c:dLbls>
          <c:showLegendKey val="0"/>
          <c:showVal val="0"/>
          <c:showCatName val="0"/>
          <c:showSerName val="0"/>
          <c:showPercent val="0"/>
          <c:showBubbleSize val="0"/>
        </c:dLbls>
        <c:marker val="1"/>
        <c:smooth val="0"/>
        <c:axId val="186493184"/>
        <c:axId val="190779392"/>
      </c:lineChart>
      <c:catAx>
        <c:axId val="186493184"/>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0779392"/>
        <c:crossesAt val="0"/>
        <c:auto val="1"/>
        <c:lblAlgn val="ctr"/>
        <c:lblOffset val="100"/>
        <c:tickLblSkip val="3"/>
        <c:tickMarkSkip val="5"/>
        <c:noMultiLvlLbl val="0"/>
      </c:catAx>
      <c:valAx>
        <c:axId val="190779392"/>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86493184"/>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Sheet5!$H$98:$I$158</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3">
                    <c:v>8</c:v>
                  </c:pt>
                  <c:pt idx="44">
                    <c:v>9</c:v>
                  </c:pt>
                  <c:pt idx="48">
                    <c:v>103年</c:v>
                  </c:pt>
                  <c:pt idx="60">
                    <c:v>104年</c:v>
                  </c:pt>
                </c:lvl>
              </c:multiLvlStrCache>
            </c:multiLvlStrRef>
          </c:cat>
          <c:val>
            <c:numRef>
              <c:f>Sheet5!$J$98:$J$158</c:f>
              <c:numCache>
                <c:formatCode>0.000_ </c:formatCode>
                <c:ptCount val="61"/>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Sheet5!$H$98:$I$158</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3">
                    <c:v>8</c:v>
                  </c:pt>
                  <c:pt idx="44">
                    <c:v>9</c:v>
                  </c:pt>
                  <c:pt idx="48">
                    <c:v>103年</c:v>
                  </c:pt>
                  <c:pt idx="60">
                    <c:v>104年</c:v>
                  </c:pt>
                </c:lvl>
              </c:multiLvlStrCache>
            </c:multiLvlStrRef>
          </c:cat>
          <c:val>
            <c:numRef>
              <c:f>Sheet5!$K$98:$K$158</c:f>
              <c:numCache>
                <c:formatCode>0.00_ </c:formatCode>
                <c:ptCount val="61"/>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0.81</c:v>
                </c:pt>
                <c:pt idx="54">
                  <c:v>0.8</c:v>
                </c:pt>
                <c:pt idx="55">
                  <c:v>0.79</c:v>
                </c:pt>
                <c:pt idx="56">
                  <c:v>0.81</c:v>
                </c:pt>
                <c:pt idx="57">
                  <c:v>0.8</c:v>
                </c:pt>
                <c:pt idx="58">
                  <c:v>0.82</c:v>
                </c:pt>
                <c:pt idx="59">
                  <c:v>0.85</c:v>
                </c:pt>
                <c:pt idx="60">
                  <c:v>0.83</c:v>
                </c:pt>
              </c:numCache>
            </c:numRef>
          </c:val>
          <c:smooth val="0"/>
        </c:ser>
        <c:dLbls>
          <c:showLegendKey val="0"/>
          <c:showVal val="0"/>
          <c:showCatName val="0"/>
          <c:showSerName val="0"/>
          <c:showPercent val="0"/>
          <c:showBubbleSize val="0"/>
        </c:dLbls>
        <c:marker val="1"/>
        <c:smooth val="0"/>
        <c:axId val="190850560"/>
        <c:axId val="190852480"/>
      </c:lineChart>
      <c:catAx>
        <c:axId val="190850560"/>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0852480"/>
        <c:crosses val="autoZero"/>
        <c:auto val="1"/>
        <c:lblAlgn val="ctr"/>
        <c:lblOffset val="100"/>
        <c:tickLblSkip val="3"/>
        <c:tickMarkSkip val="3"/>
        <c:noMultiLvlLbl val="1"/>
      </c:catAx>
      <c:valAx>
        <c:axId val="19085248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0850560"/>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Sheet1!$E$176:$E$236</c:f>
              <c:numCache>
                <c:formatCode>0.00_ </c:formatCode>
                <c:ptCount val="61"/>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4.37</c:v>
                </c:pt>
                <c:pt idx="51">
                  <c:v>4.9800000000000004</c:v>
                </c:pt>
                <c:pt idx="52">
                  <c:v>5.25</c:v>
                </c:pt>
                <c:pt idx="53">
                  <c:v>4.7300000000000004</c:v>
                </c:pt>
                <c:pt idx="54">
                  <c:v>4.55</c:v>
                </c:pt>
                <c:pt idx="55">
                  <c:v>4.96</c:v>
                </c:pt>
                <c:pt idx="56">
                  <c:v>4.8499999999999996</c:v>
                </c:pt>
                <c:pt idx="57">
                  <c:v>4.87</c:v>
                </c:pt>
                <c:pt idx="58">
                  <c:v>4.68</c:v>
                </c:pt>
                <c:pt idx="59">
                  <c:v>4.7300000000000004</c:v>
                </c:pt>
                <c:pt idx="60">
                  <c:v>3.56</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Sheet1!$F$176:$F$236</c:f>
              <c:numCache>
                <c:formatCode>0.00_ </c:formatCode>
                <c:ptCount val="61"/>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4.9800000000000004</c:v>
                </c:pt>
                <c:pt idx="52">
                  <c:v>5.18</c:v>
                </c:pt>
                <c:pt idx="53">
                  <c:v>4.9400000000000004</c:v>
                </c:pt>
                <c:pt idx="54">
                  <c:v>5.1100000000000003</c:v>
                </c:pt>
                <c:pt idx="55">
                  <c:v>5.15</c:v>
                </c:pt>
                <c:pt idx="56">
                  <c:v>4.75</c:v>
                </c:pt>
                <c:pt idx="57">
                  <c:v>4.93</c:v>
                </c:pt>
                <c:pt idx="58">
                  <c:v>4.7699999999999996</c:v>
                </c:pt>
                <c:pt idx="59">
                  <c:v>5.17</c:v>
                </c:pt>
                <c:pt idx="60">
                  <c:v>4.55</c:v>
                </c:pt>
              </c:numCache>
            </c:numRef>
          </c:val>
          <c:smooth val="1"/>
        </c:ser>
        <c:dLbls>
          <c:showLegendKey val="0"/>
          <c:showVal val="0"/>
          <c:showCatName val="0"/>
          <c:showSerName val="0"/>
          <c:showPercent val="0"/>
          <c:showBubbleSize val="0"/>
        </c:dLbls>
        <c:marker val="1"/>
        <c:smooth val="0"/>
        <c:axId val="189160448"/>
        <c:axId val="189170432"/>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Sheet1!$A$176:$B$236</c:f>
              <c:multiLvlStrCache>
                <c:ptCount val="6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lvl>
                <c:lvl>
                  <c:pt idx="0">
                    <c:v>99年</c:v>
                  </c:pt>
                  <c:pt idx="12">
                    <c:v>100年</c:v>
                  </c:pt>
                  <c:pt idx="24">
                    <c:v>101年</c:v>
                  </c:pt>
                  <c:pt idx="36">
                    <c:v>102年</c:v>
                  </c:pt>
                  <c:pt idx="48">
                    <c:v>103年</c:v>
                  </c:pt>
                  <c:pt idx="60">
                    <c:v>104年</c:v>
                  </c:pt>
                </c:lvl>
              </c:multiLvlStrCache>
            </c:multiLvlStrRef>
          </c:cat>
          <c:val>
            <c:numRef>
              <c:f>Sheet1!$C$176:$C$236</c:f>
              <c:numCache>
                <c:formatCode>General</c:formatCode>
                <c:ptCount val="61"/>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c:v>
                </c:pt>
                <c:pt idx="60">
                  <c:v>28.27</c:v>
                </c:pt>
              </c:numCache>
            </c:numRef>
          </c:val>
          <c:smooth val="0"/>
        </c:ser>
        <c:dLbls>
          <c:showLegendKey val="0"/>
          <c:showVal val="0"/>
          <c:showCatName val="0"/>
          <c:showSerName val="0"/>
          <c:showPercent val="0"/>
          <c:showBubbleSize val="0"/>
        </c:dLbls>
        <c:marker val="1"/>
        <c:smooth val="0"/>
        <c:axId val="189171968"/>
        <c:axId val="190812160"/>
      </c:lineChart>
      <c:catAx>
        <c:axId val="189160448"/>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Arial" pitchFamily="34" charset="0"/>
                <a:cs typeface="Arial" pitchFamily="34" charset="0"/>
              </a:defRPr>
            </a:pPr>
            <a:endParaRPr lang="zh-TW"/>
          </a:p>
        </c:txPr>
        <c:crossAx val="189170432"/>
        <c:crosses val="autoZero"/>
        <c:auto val="0"/>
        <c:lblAlgn val="ctr"/>
        <c:lblOffset val="100"/>
        <c:tickLblSkip val="3"/>
        <c:tickMarkSkip val="3"/>
        <c:noMultiLvlLbl val="1"/>
      </c:catAx>
      <c:valAx>
        <c:axId val="189170432"/>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89160448"/>
        <c:crosses val="autoZero"/>
        <c:crossBetween val="midCat"/>
        <c:majorUnit val="2"/>
        <c:minorUnit val="2"/>
      </c:valAx>
      <c:catAx>
        <c:axId val="189171968"/>
        <c:scaling>
          <c:orientation val="minMax"/>
        </c:scaling>
        <c:delete val="1"/>
        <c:axPos val="b"/>
        <c:majorTickMark val="out"/>
        <c:minorTickMark val="none"/>
        <c:tickLblPos val="nextTo"/>
        <c:crossAx val="190812160"/>
        <c:crossesAt val="13"/>
        <c:auto val="1"/>
        <c:lblAlgn val="ctr"/>
        <c:lblOffset val="100"/>
        <c:noMultiLvlLbl val="0"/>
      </c:catAx>
      <c:valAx>
        <c:axId val="190812160"/>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89171968"/>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1"/>
          <c:order val="0"/>
          <c:tx>
            <c:strRef>
              <c:f>貨幣!$C$20</c:f>
              <c:strCache>
                <c:ptCount val="1"/>
                <c:pt idx="0">
                  <c:v>外匯存底</c:v>
                </c:pt>
              </c:strCache>
            </c:strRef>
          </c:tx>
          <c:invertIfNegative val="0"/>
          <c:cat>
            <c:multiLvlStrRef>
              <c:f>貨幣!$A$81:$B$129</c:f>
              <c:multiLvlStrCache>
                <c:ptCount val="4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lvl>
                <c:lvl>
                  <c:pt idx="0">
                    <c:v>100年</c:v>
                  </c:pt>
                  <c:pt idx="12">
                    <c:v>101年</c:v>
                  </c:pt>
                  <c:pt idx="24">
                    <c:v>102年</c:v>
                  </c:pt>
                  <c:pt idx="36">
                    <c:v>103年</c:v>
                  </c:pt>
                  <c:pt idx="48">
                    <c:v>104年</c:v>
                  </c:pt>
                </c:lvl>
              </c:multiLvlStrCache>
            </c:multiLvlStrRef>
          </c:cat>
          <c:val>
            <c:numRef>
              <c:f>貨幣!$C$81:$C$129</c:f>
              <c:numCache>
                <c:formatCode>General</c:formatCode>
                <c:ptCount val="49"/>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numCache>
            </c:numRef>
          </c:val>
        </c:ser>
        <c:dLbls>
          <c:showLegendKey val="0"/>
          <c:showVal val="0"/>
          <c:showCatName val="0"/>
          <c:showSerName val="0"/>
          <c:showPercent val="0"/>
          <c:showBubbleSize val="0"/>
        </c:dLbls>
        <c:gapWidth val="50"/>
        <c:axId val="190884096"/>
        <c:axId val="190914560"/>
      </c:barChart>
      <c:catAx>
        <c:axId val="190884096"/>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624" b="0" i="0" u="none" strike="noStrike" baseline="0">
                <a:solidFill>
                  <a:srgbClr val="000000"/>
                </a:solidFill>
                <a:latin typeface="新細明體"/>
                <a:ea typeface="新細明體"/>
                <a:cs typeface="新細明體"/>
              </a:defRPr>
            </a:pPr>
            <a:endParaRPr lang="zh-TW"/>
          </a:p>
        </c:txPr>
        <c:crossAx val="190914560"/>
        <c:crosses val="autoZero"/>
        <c:auto val="1"/>
        <c:lblAlgn val="ctr"/>
        <c:lblOffset val="100"/>
        <c:tickLblSkip val="2"/>
        <c:tickMarkSkip val="2"/>
        <c:noMultiLvlLbl val="1"/>
      </c:catAx>
      <c:valAx>
        <c:axId val="190914560"/>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0884096"/>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zh-TW" altLang="en-US" sz="1400" b="1" i="0" u="none" strike="noStrike" kern="1200" baseline="0">
                <a:solidFill>
                  <a:sysClr val="windowText" lastClr="000000"/>
                </a:solidFill>
                <a:latin typeface="標楷體" pitchFamily="65" charset="-120"/>
                <a:ea typeface="標楷體" pitchFamily="65" charset="-120"/>
                <a:cs typeface="+mn-cs"/>
              </a:rPr>
              <a:t>臺</a:t>
            </a:r>
            <a:r>
              <a:rPr lang="zh-TW" altLang="en-US" sz="1400">
                <a:latin typeface="標楷體" pitchFamily="65" charset="-120"/>
                <a:ea typeface="標楷體" pitchFamily="65" charset="-120"/>
              </a:rPr>
              <a:t>灣加權股價走勢</a:t>
            </a:r>
            <a:r>
              <a:rPr lang="en-US" altLang="zh-TW" sz="1400">
                <a:latin typeface="標楷體" pitchFamily="65" charset="-120"/>
                <a:ea typeface="標楷體" pitchFamily="65" charset="-120"/>
              </a:rPr>
              <a:t>(</a:t>
            </a:r>
            <a:r>
              <a:rPr lang="zh-TW" altLang="en-US" sz="1400">
                <a:latin typeface="標楷體" pitchFamily="65" charset="-120"/>
                <a:ea typeface="標楷體" pitchFamily="65" charset="-120"/>
              </a:rPr>
              <a:t>月均價</a:t>
            </a:r>
            <a:r>
              <a:rPr lang="en-US" altLang="zh-TW" sz="1400">
                <a:latin typeface="標楷體" pitchFamily="65" charset="-120"/>
                <a:ea typeface="標楷體" pitchFamily="65" charset="-120"/>
              </a:rPr>
              <a:t>)</a:t>
            </a:r>
            <a:endParaRPr lang="zh-TW" altLang="en-US" sz="1400">
              <a:latin typeface="標楷體" pitchFamily="65" charset="-120"/>
              <a:ea typeface="標楷體"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工作表1!$B$37:$C$97</c:f>
              <c:multiLvlStrCache>
                <c:ptCount val="61"/>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lvl>
                <c:lvl>
                  <c:pt idx="0">
                    <c:v>99年</c:v>
                  </c:pt>
                  <c:pt idx="12">
                    <c:v>100年</c:v>
                  </c:pt>
                  <c:pt idx="24">
                    <c:v>101年</c:v>
                  </c:pt>
                  <c:pt idx="36">
                    <c:v>102年</c:v>
                  </c:pt>
                  <c:pt idx="48">
                    <c:v>103年</c:v>
                  </c:pt>
                  <c:pt idx="60">
                    <c:v>104年</c:v>
                  </c:pt>
                </c:lvl>
              </c:multiLvlStrCache>
            </c:multiLvlStrRef>
          </c:cat>
          <c:val>
            <c:numRef>
              <c:f>工作表1!$A$37:$A$97</c:f>
              <c:numCache>
                <c:formatCode>#,##0.00</c:formatCode>
                <c:ptCount val="61"/>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numCache>
            </c:numRef>
          </c:val>
          <c:smooth val="0"/>
        </c:ser>
        <c:dLbls>
          <c:showLegendKey val="0"/>
          <c:showVal val="0"/>
          <c:showCatName val="0"/>
          <c:showSerName val="0"/>
          <c:showPercent val="0"/>
          <c:showBubbleSize val="0"/>
        </c:dLbls>
        <c:marker val="1"/>
        <c:smooth val="0"/>
        <c:axId val="190931328"/>
        <c:axId val="190932864"/>
      </c:lineChart>
      <c:catAx>
        <c:axId val="190931328"/>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190932864"/>
        <c:crossesAt val="5000"/>
        <c:auto val="1"/>
        <c:lblAlgn val="ctr"/>
        <c:lblOffset val="50"/>
        <c:tickLblSkip val="3"/>
        <c:tickMarkSkip val="3"/>
        <c:noMultiLvlLbl val="1"/>
      </c:catAx>
      <c:valAx>
        <c:axId val="190932864"/>
        <c:scaling>
          <c:orientation val="minMax"/>
          <c:max val="10500"/>
          <c:min val="4500"/>
        </c:scaling>
        <c:delete val="0"/>
        <c:axPos val="l"/>
        <c:numFmt formatCode="#,##0_);[Red]\(#,##0\)" sourceLinked="0"/>
        <c:majorTickMark val="out"/>
        <c:minorTickMark val="none"/>
        <c:tickLblPos val="nextTo"/>
        <c:spPr>
          <a:ln w="28575"/>
        </c:spPr>
        <c:crossAx val="190931328"/>
        <c:crosses val="autoZero"/>
        <c:crossBetween val="midCat"/>
        <c:majorUnit val="500"/>
      </c:valAx>
    </c:plotArea>
    <c:plotVisOnly val="1"/>
    <c:dispBlanksAs val="zero"/>
    <c:showDLblsOverMax val="0"/>
  </c:chart>
  <c:spPr>
    <a:ln>
      <a:noFill/>
    </a:ln>
  </c:sp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pt idx="13">
                  <c:v>2014年</c:v>
                </c:pt>
              </c:strCache>
            </c:strRef>
          </c:cat>
          <c:val>
            <c:numRef>
              <c:f>Sheet1!$C$5:$C$18</c:f>
              <c:numCache>
                <c:formatCode>_-* #,##0_-;\-* #,##0_-;_-* "-"??_-;_-@_-</c:formatCode>
                <c:ptCount val="14"/>
                <c:pt idx="0">
                  <c:v>37213.5</c:v>
                </c:pt>
                <c:pt idx="1">
                  <c:v>43499.9</c:v>
                </c:pt>
                <c:pt idx="2">
                  <c:v>55566.6</c:v>
                </c:pt>
                <c:pt idx="3">
                  <c:v>70477.399999999994</c:v>
                </c:pt>
                <c:pt idx="4">
                  <c:v>88773.6</c:v>
                </c:pt>
                <c:pt idx="5">
                  <c:v>109870</c:v>
                </c:pt>
                <c:pt idx="6">
                  <c:v>137239</c:v>
                </c:pt>
                <c:pt idx="7" formatCode="#,##0_ ">
                  <c:v>172291</c:v>
                </c:pt>
                <c:pt idx="8" formatCode="#,##0_ ">
                  <c:v>224846</c:v>
                </c:pt>
                <c:pt idx="9" formatCode="#,##0_ ">
                  <c:v>278140</c:v>
                </c:pt>
                <c:pt idx="10" formatCode="#,##0_ ">
                  <c:v>301933</c:v>
                </c:pt>
                <c:pt idx="11" formatCode="#,##0_ ">
                  <c:v>364835</c:v>
                </c:pt>
                <c:pt idx="12" formatCode="#,##0_ ">
                  <c:v>436528</c:v>
                </c:pt>
                <c:pt idx="13" formatCode="#,##0_ ">
                  <c:v>502005</c:v>
                </c:pt>
              </c:numCache>
            </c:numRef>
          </c:val>
        </c:ser>
        <c:dLbls>
          <c:showLegendKey val="0"/>
          <c:showVal val="0"/>
          <c:showCatName val="0"/>
          <c:showSerName val="0"/>
          <c:showPercent val="0"/>
          <c:showBubbleSize val="0"/>
        </c:dLbls>
        <c:gapWidth val="150"/>
        <c:axId val="191070976"/>
        <c:axId val="191072896"/>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pt idx="13">
                  <c:v>2014年</c:v>
                </c:pt>
              </c:strCache>
            </c:strRef>
          </c:cat>
          <c:val>
            <c:numRef>
              <c:f>Sheet1!$D$5:$D$18</c:f>
              <c:numCache>
                <c:formatCode>0.0</c:formatCode>
                <c:ptCount val="14"/>
                <c:pt idx="0">
                  <c:v>13.1</c:v>
                </c:pt>
                <c:pt idx="1">
                  <c:v>16.892794281645095</c:v>
                </c:pt>
                <c:pt idx="2">
                  <c:v>27.739603999089635</c:v>
                </c:pt>
                <c:pt idx="3">
                  <c:v>26.83410537985047</c:v>
                </c:pt>
                <c:pt idx="4">
                  <c:v>25.960378788093784</c:v>
                </c:pt>
                <c:pt idx="5">
                  <c:v>23.764272261122677</c:v>
                </c:pt>
                <c:pt idx="6" formatCode="General">
                  <c:v>24.8</c:v>
                </c:pt>
                <c:pt idx="7" formatCode="#,##0.0_ ">
                  <c:v>25.5</c:v>
                </c:pt>
                <c:pt idx="8" formatCode="#,##0.0_ ">
                  <c:v>30.1</c:v>
                </c:pt>
                <c:pt idx="9" formatCode="#,##0.0_ ">
                  <c:v>23.8</c:v>
                </c:pt>
                <c:pt idx="10" formatCode="#,##0.0_ ">
                  <c:v>23.8</c:v>
                </c:pt>
                <c:pt idx="11" formatCode="#,##0.0_ ">
                  <c:v>20.6</c:v>
                </c:pt>
                <c:pt idx="12" formatCode="#,##0.0_ ">
                  <c:v>19.600000000000001</c:v>
                </c:pt>
                <c:pt idx="13" formatCode="#,##0.0_ ">
                  <c:v>15.7</c:v>
                </c:pt>
              </c:numCache>
            </c:numRef>
          </c:val>
          <c:smooth val="0"/>
        </c:ser>
        <c:dLbls>
          <c:showLegendKey val="0"/>
          <c:showVal val="0"/>
          <c:showCatName val="0"/>
          <c:showSerName val="0"/>
          <c:showPercent val="0"/>
          <c:showBubbleSize val="0"/>
        </c:dLbls>
        <c:marker val="1"/>
        <c:smooth val="0"/>
        <c:axId val="191091072"/>
        <c:axId val="191092992"/>
      </c:lineChart>
      <c:catAx>
        <c:axId val="191070976"/>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191072896"/>
        <c:crossesAt val="0"/>
        <c:auto val="0"/>
        <c:lblAlgn val="ctr"/>
        <c:lblOffset val="100"/>
        <c:tickMarkSkip val="1"/>
        <c:noMultiLvlLbl val="0"/>
      </c:catAx>
      <c:valAx>
        <c:axId val="191072896"/>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191070976"/>
        <c:crosses val="autoZero"/>
        <c:crossBetween val="between"/>
      </c:valAx>
      <c:catAx>
        <c:axId val="191091072"/>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191092992"/>
        <c:crosses val="autoZero"/>
        <c:auto val="0"/>
        <c:lblAlgn val="ctr"/>
        <c:lblOffset val="100"/>
        <c:noMultiLvlLbl val="0"/>
      </c:catAx>
      <c:valAx>
        <c:axId val="191092992"/>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191091072"/>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2014</a:t>
            </a:r>
            <a:r>
              <a:rPr lang="zh-TW" altLang="en-US" sz="1001" b="1" i="0" u="none" strike="noStrike" baseline="0">
                <a:solidFill>
                  <a:srgbClr val="000000"/>
                </a:solidFill>
                <a:latin typeface="Times New Roman" pitchFamily="18" charset="0"/>
                <a:ea typeface="標楷體"/>
              </a:rPr>
              <a:t>年實際投資金額（非金融領域）比重</a:t>
            </a:r>
            <a:r>
              <a:rPr lang="en-US" altLang="zh-TW" sz="1001" b="1" i="0" u="none" strike="noStrike" baseline="0">
                <a:solidFill>
                  <a:srgbClr val="000000"/>
                </a:solidFill>
                <a:latin typeface="Times New Roman" pitchFamily="18" charset="0"/>
                <a:ea typeface="標楷體"/>
              </a:rPr>
              <a:t>94.2</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4.7895353057648062E-2"/>
                  <c:y val="-0.11811080879287995"/>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日本</c:v>
                </c:pt>
                <c:pt idx="4">
                  <c:v>韓國</c:v>
                </c:pt>
                <c:pt idx="5">
                  <c:v>美國</c:v>
                </c:pt>
                <c:pt idx="6">
                  <c:v>德國</c:v>
                </c:pt>
                <c:pt idx="7">
                  <c:v>英國</c:v>
                </c:pt>
                <c:pt idx="8">
                  <c:v>法國</c:v>
                </c:pt>
                <c:pt idx="9">
                  <c:v>荷蘭</c:v>
                </c:pt>
              </c:strCache>
            </c:strRef>
          </c:cat>
          <c:val>
            <c:numRef>
              <c:f>Sheet1!$C$3:$C$12</c:f>
              <c:numCache>
                <c:formatCode>0.0_ </c:formatCode>
                <c:ptCount val="10"/>
                <c:pt idx="0">
                  <c:v>857.4</c:v>
                </c:pt>
                <c:pt idx="1">
                  <c:v>59.3</c:v>
                </c:pt>
                <c:pt idx="2">
                  <c:v>51.8</c:v>
                </c:pt>
                <c:pt idx="3">
                  <c:v>43.3</c:v>
                </c:pt>
                <c:pt idx="4">
                  <c:v>39.700000000000003</c:v>
                </c:pt>
                <c:pt idx="5">
                  <c:v>26.7</c:v>
                </c:pt>
                <c:pt idx="6">
                  <c:v>20.7</c:v>
                </c:pt>
                <c:pt idx="7">
                  <c:v>13.5</c:v>
                </c:pt>
                <c:pt idx="8">
                  <c:v>7.1</c:v>
                </c:pt>
                <c:pt idx="9">
                  <c:v>6.4</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2015.1</c:v>
                </c:pt>
              </c:numCache>
            </c:num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2002.6</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2015.1</c:v>
                </c:pt>
              </c:numCache>
            </c:num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1402.3</c:v>
                </c:pt>
              </c:numCache>
            </c:numRef>
          </c:val>
        </c:ser>
        <c:dLbls>
          <c:showLegendKey val="0"/>
          <c:showVal val="0"/>
          <c:showCatName val="0"/>
          <c:showSerName val="0"/>
          <c:showPercent val="0"/>
          <c:showBubbleSize val="0"/>
        </c:dLbls>
        <c:gapWidth val="150"/>
        <c:axId val="195581440"/>
        <c:axId val="195582976"/>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068120043713397E-2"/>
                  <c:y val="-4.5766147113159832E-3"/>
                </c:manualLayout>
              </c:layout>
              <c:showLegendKey val="0"/>
              <c:showVal val="1"/>
              <c:showCatName val="0"/>
              <c:showSerName val="0"/>
              <c:showPercent val="0"/>
              <c:showBubbleSize val="0"/>
            </c:dLbl>
            <c:dLbl>
              <c:idx val="11"/>
              <c:layout>
                <c:manualLayout>
                  <c:x val="-7.1174377224197984E-3"/>
                  <c:y val="1.82232346241458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2015.1</c:v>
                </c:pt>
              </c:numCache>
            </c:num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-3.3</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layout>
                <c:manualLayout>
                  <c:x val="1.5131560512231345E-5"/>
                  <c:y val="5.4682259250623283E-2"/>
                </c:manualLayout>
              </c:layout>
              <c:showLegendKey val="0"/>
              <c:showVal val="1"/>
              <c:showCatName val="0"/>
              <c:showSerName val="0"/>
              <c:showPercent val="0"/>
              <c:showBubbleSize val="0"/>
            </c:dLbl>
            <c:dLbl>
              <c:idx val="11"/>
              <c:layout>
                <c:manualLayout>
                  <c:x val="-1.7793594306049824E-2"/>
                  <c:y val="-3.644646924829157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Sheet1!$D$11:$D$22</c:f>
              <c:numCache>
                <c:formatCode>General</c:formatCode>
                <c:ptCount val="12"/>
                <c:pt idx="0">
                  <c:v>2004</c:v>
                </c:pt>
                <c:pt idx="1">
                  <c:v>2005</c:v>
                </c:pt>
                <c:pt idx="2">
                  <c:v>2006</c:v>
                </c:pt>
                <c:pt idx="3">
                  <c:v>2007</c:v>
                </c:pt>
                <c:pt idx="4">
                  <c:v>2008</c:v>
                </c:pt>
                <c:pt idx="5">
                  <c:v>2009</c:v>
                </c:pt>
                <c:pt idx="6">
                  <c:v>2010</c:v>
                </c:pt>
                <c:pt idx="7">
                  <c:v>2011</c:v>
                </c:pt>
                <c:pt idx="8">
                  <c:v>2012</c:v>
                </c:pt>
                <c:pt idx="9">
                  <c:v>2013</c:v>
                </c:pt>
                <c:pt idx="10">
                  <c:v>2014</c:v>
                </c:pt>
                <c:pt idx="11">
                  <c:v>2015.1</c:v>
                </c:pt>
              </c:numCache>
            </c:num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-19.899999999999999</c:v>
                </c:pt>
              </c:numCache>
            </c:numRef>
          </c:val>
          <c:smooth val="0"/>
        </c:ser>
        <c:dLbls>
          <c:showLegendKey val="0"/>
          <c:showVal val="0"/>
          <c:showCatName val="0"/>
          <c:showSerName val="0"/>
          <c:showPercent val="0"/>
          <c:showBubbleSize val="0"/>
        </c:dLbls>
        <c:marker val="1"/>
        <c:smooth val="0"/>
        <c:axId val="196740608"/>
        <c:axId val="196742144"/>
      </c:lineChart>
      <c:catAx>
        <c:axId val="195581440"/>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195582976"/>
        <c:crosses val="autoZero"/>
        <c:auto val="0"/>
        <c:lblAlgn val="l"/>
        <c:lblOffset val="100"/>
        <c:tickLblSkip val="1"/>
        <c:tickMarkSkip val="1"/>
        <c:noMultiLvlLbl val="0"/>
      </c:catAx>
      <c:valAx>
        <c:axId val="195582976"/>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5581440"/>
        <c:crosses val="autoZero"/>
        <c:crossBetween val="between"/>
        <c:dispUnits>
          <c:builtInUnit val="thousands"/>
        </c:dispUnits>
      </c:valAx>
      <c:catAx>
        <c:axId val="196740608"/>
        <c:scaling>
          <c:orientation val="minMax"/>
        </c:scaling>
        <c:delete val="1"/>
        <c:axPos val="b"/>
        <c:numFmt formatCode="General" sourceLinked="1"/>
        <c:majorTickMark val="out"/>
        <c:minorTickMark val="none"/>
        <c:tickLblPos val="nextTo"/>
        <c:crossAx val="196742144"/>
        <c:crossesAt val="0"/>
        <c:auto val="0"/>
        <c:lblAlgn val="ctr"/>
        <c:lblOffset val="100"/>
        <c:noMultiLvlLbl val="0"/>
      </c:catAx>
      <c:valAx>
        <c:axId val="196742144"/>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6740608"/>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88" b="1" i="0" u="none" strike="noStrike" baseline="0">
                <a:solidFill>
                  <a:srgbClr val="000000"/>
                </a:solidFill>
                <a:latin typeface="標楷體"/>
                <a:ea typeface="標楷體"/>
                <a:cs typeface="標楷體"/>
              </a:defRPr>
            </a:pPr>
            <a:r>
              <a:rPr lang="zh-TW" altLang="en-US" sz="1086"/>
              <a:t>我國對中國大陸出進口變動</a:t>
            </a:r>
          </a:p>
        </c:rich>
      </c:tx>
      <c:layout>
        <c:manualLayout>
          <c:xMode val="edge"/>
          <c:yMode val="edge"/>
          <c:x val="0.34081842226802495"/>
          <c:y val="1.4605597366925158E-2"/>
        </c:manualLayout>
      </c:layout>
      <c:overlay val="0"/>
      <c:spPr>
        <a:noFill/>
        <a:ln w="25085">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543">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103.39</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543">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41.24</c:v>
                </c:pt>
              </c:numCache>
            </c:numRef>
          </c:val>
        </c:ser>
        <c:dLbls>
          <c:showLegendKey val="0"/>
          <c:showVal val="0"/>
          <c:showCatName val="0"/>
          <c:showSerName val="0"/>
          <c:showPercent val="0"/>
          <c:showBubbleSize val="0"/>
        </c:dLbls>
        <c:gapWidth val="150"/>
        <c:axId val="196762240"/>
        <c:axId val="196813568"/>
      </c:barChart>
      <c:lineChart>
        <c:grouping val="standard"/>
        <c:varyColors val="0"/>
        <c:ser>
          <c:idx val="2"/>
          <c:order val="2"/>
          <c:tx>
            <c:strRef>
              <c:f>Sheet1!$D$1</c:f>
              <c:strCache>
                <c:ptCount val="1"/>
                <c:pt idx="0">
                  <c:v>出口成長率</c:v>
                </c:pt>
              </c:strCache>
            </c:strRef>
          </c:tx>
          <c:spPr>
            <a:ln w="37628">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11.8</c:v>
                </c:pt>
              </c:numCache>
            </c:numRef>
          </c:val>
          <c:smooth val="0"/>
        </c:ser>
        <c:ser>
          <c:idx val="3"/>
          <c:order val="3"/>
          <c:tx>
            <c:strRef>
              <c:f>Sheet1!$E$1</c:f>
              <c:strCache>
                <c:ptCount val="1"/>
                <c:pt idx="0">
                  <c:v>進口成長率</c:v>
                </c:pt>
              </c:strCache>
            </c:strRef>
          </c:tx>
          <c:spPr>
            <a:ln w="25085">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10.199999999999999</c:v>
                </c:pt>
              </c:numCache>
            </c:numRef>
          </c:val>
          <c:smooth val="0"/>
        </c:ser>
        <c:dLbls>
          <c:showLegendKey val="0"/>
          <c:showVal val="0"/>
          <c:showCatName val="0"/>
          <c:showSerName val="0"/>
          <c:showPercent val="0"/>
          <c:showBubbleSize val="0"/>
        </c:dLbls>
        <c:marker val="1"/>
        <c:smooth val="0"/>
        <c:axId val="196815488"/>
        <c:axId val="196817280"/>
      </c:lineChart>
      <c:catAx>
        <c:axId val="196762240"/>
        <c:scaling>
          <c:orientation val="minMax"/>
        </c:scaling>
        <c:delete val="0"/>
        <c:axPos val="b"/>
        <c:numFmt formatCode="General" sourceLinked="0"/>
        <c:majorTickMark val="in"/>
        <c:minorTickMark val="none"/>
        <c:tickLblPos val="nextTo"/>
        <c:spPr>
          <a:ln w="3136">
            <a:solidFill>
              <a:srgbClr val="000000"/>
            </a:solidFill>
            <a:prstDash val="solid"/>
          </a:ln>
        </c:spPr>
        <c:txPr>
          <a:bodyPr rot="0" vert="horz"/>
          <a:lstStyle/>
          <a:p>
            <a:pPr>
              <a:defRPr sz="889" b="0" i="0" u="none" strike="noStrike" baseline="0">
                <a:solidFill>
                  <a:srgbClr val="000000"/>
                </a:solidFill>
                <a:latin typeface="Times New Roman"/>
                <a:ea typeface="Times New Roman"/>
                <a:cs typeface="Times New Roman"/>
              </a:defRPr>
            </a:pPr>
            <a:endParaRPr lang="zh-TW"/>
          </a:p>
        </c:txPr>
        <c:crossAx val="196813568"/>
        <c:crosses val="autoZero"/>
        <c:auto val="0"/>
        <c:lblAlgn val="ctr"/>
        <c:lblOffset val="100"/>
        <c:tickLblSkip val="1"/>
        <c:tickMarkSkip val="1"/>
        <c:noMultiLvlLbl val="0"/>
      </c:catAx>
      <c:valAx>
        <c:axId val="196813568"/>
        <c:scaling>
          <c:orientation val="minMax"/>
        </c:scaling>
        <c:delete val="0"/>
        <c:axPos val="l"/>
        <c:title>
          <c:tx>
            <c:rich>
              <a:bodyPr rot="0" vert="horz"/>
              <a:lstStyle/>
              <a:p>
                <a:pPr algn="ctr">
                  <a:defRPr sz="889"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60017598238"/>
              <c:y val="6.6151044303809442E-2"/>
            </c:manualLayout>
          </c:layout>
          <c:overlay val="0"/>
          <c:spPr>
            <a:noFill/>
            <a:ln w="25085">
              <a:noFill/>
            </a:ln>
          </c:spPr>
        </c:title>
        <c:numFmt formatCode="#,##0_ " sourceLinked="0"/>
        <c:majorTickMark val="in"/>
        <c:minorTickMark val="none"/>
        <c:tickLblPos val="nextTo"/>
        <c:spPr>
          <a:ln w="3136">
            <a:solidFill>
              <a:srgbClr val="000000"/>
            </a:solidFill>
            <a:prstDash val="solid"/>
          </a:ln>
        </c:spPr>
        <c:txPr>
          <a:bodyPr rot="0" vert="horz"/>
          <a:lstStyle/>
          <a:p>
            <a:pPr>
              <a:defRPr sz="889" b="0" i="0" u="none" strike="noStrike" baseline="0">
                <a:solidFill>
                  <a:srgbClr val="000000"/>
                </a:solidFill>
                <a:latin typeface="Times New Roman"/>
                <a:ea typeface="Times New Roman"/>
                <a:cs typeface="Times New Roman"/>
              </a:defRPr>
            </a:pPr>
            <a:endParaRPr lang="zh-TW"/>
          </a:p>
        </c:txPr>
        <c:crossAx val="196762240"/>
        <c:crosses val="autoZero"/>
        <c:crossBetween val="between"/>
      </c:valAx>
      <c:catAx>
        <c:axId val="196815488"/>
        <c:scaling>
          <c:orientation val="minMax"/>
        </c:scaling>
        <c:delete val="1"/>
        <c:axPos val="b"/>
        <c:numFmt formatCode="0_ " sourceLinked="1"/>
        <c:majorTickMark val="out"/>
        <c:minorTickMark val="none"/>
        <c:tickLblPos val="nextTo"/>
        <c:crossAx val="196817280"/>
        <c:crosses val="autoZero"/>
        <c:auto val="0"/>
        <c:lblAlgn val="ctr"/>
        <c:lblOffset val="100"/>
        <c:noMultiLvlLbl val="0"/>
      </c:catAx>
      <c:valAx>
        <c:axId val="196817280"/>
        <c:scaling>
          <c:orientation val="minMax"/>
        </c:scaling>
        <c:delete val="0"/>
        <c:axPos val="r"/>
        <c:title>
          <c:tx>
            <c:rich>
              <a:bodyPr rot="0" vert="horz"/>
              <a:lstStyle/>
              <a:p>
                <a:pPr algn="ctr">
                  <a:defRPr sz="889"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54904413847"/>
              <c:y val="5.1546583058234174E-2"/>
            </c:manualLayout>
          </c:layout>
          <c:overlay val="0"/>
          <c:spPr>
            <a:noFill/>
            <a:ln w="25085">
              <a:noFill/>
            </a:ln>
          </c:spPr>
        </c:title>
        <c:numFmt formatCode="0_ " sourceLinked="0"/>
        <c:majorTickMark val="in"/>
        <c:minorTickMark val="none"/>
        <c:tickLblPos val="nextTo"/>
        <c:spPr>
          <a:ln w="3136">
            <a:solidFill>
              <a:srgbClr val="000000"/>
            </a:solidFill>
            <a:prstDash val="solid"/>
          </a:ln>
        </c:spPr>
        <c:txPr>
          <a:bodyPr rot="0" vert="horz"/>
          <a:lstStyle/>
          <a:p>
            <a:pPr>
              <a:defRPr sz="889" b="0" i="0" u="none" strike="noStrike" baseline="0">
                <a:solidFill>
                  <a:srgbClr val="000000"/>
                </a:solidFill>
                <a:latin typeface="Times New Roman"/>
                <a:ea typeface="Times New Roman"/>
                <a:cs typeface="Times New Roman"/>
              </a:defRPr>
            </a:pPr>
            <a:endParaRPr lang="zh-TW"/>
          </a:p>
        </c:txPr>
        <c:crossAx val="196815488"/>
        <c:crosses val="max"/>
        <c:crossBetween val="between"/>
      </c:valAx>
      <c:spPr>
        <a:solidFill>
          <a:srgbClr val="FFFFFF"/>
        </a:solidFill>
        <a:ln w="12543">
          <a:solidFill>
            <a:srgbClr val="333333"/>
          </a:solidFill>
          <a:prstDash val="solid"/>
        </a:ln>
      </c:spPr>
    </c:plotArea>
    <c:legend>
      <c:legendPos val="r"/>
      <c:layout>
        <c:manualLayout>
          <c:xMode val="edge"/>
          <c:yMode val="edge"/>
          <c:x val="6.9107110167426322E-2"/>
          <c:y val="0.85971211442408302"/>
          <c:w val="0.86935658229288504"/>
          <c:h val="0.10431639010317117"/>
        </c:manualLayout>
      </c:layout>
      <c:overlay val="0"/>
      <c:spPr>
        <a:solidFill>
          <a:srgbClr val="FFFFFF"/>
        </a:solidFill>
        <a:ln w="3136">
          <a:solidFill>
            <a:srgbClr val="000000"/>
          </a:solidFill>
          <a:prstDash val="solid"/>
        </a:ln>
      </c:spPr>
      <c:txPr>
        <a:bodyPr/>
        <a:lstStyle/>
        <a:p>
          <a:pPr>
            <a:defRPr sz="909"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88" b="0" i="0" u="none" strike="noStrike" baseline="0">
          <a:solidFill>
            <a:srgbClr val="000000"/>
          </a:solidFill>
          <a:latin typeface="Arial"/>
          <a:ea typeface="Arial"/>
          <a:cs typeface="Arial"/>
        </a:defRPr>
      </a:pPr>
      <a:endParaRPr lang="zh-TW"/>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0.4999</cdr:x>
      <cdr:y>0.60119</cdr:y>
    </cdr:from>
    <cdr:to>
      <cdr:x>0.78031</cdr:x>
      <cdr:y>0.72286</cdr:y>
    </cdr:to>
    <cdr:sp macro="" textlink="">
      <cdr:nvSpPr>
        <cdr:cNvPr id="2" name="圓角矩形圖說文字 1"/>
        <cdr:cNvSpPr/>
      </cdr:nvSpPr>
      <cdr:spPr>
        <a:xfrm xmlns:a="http://schemas.openxmlformats.org/drawingml/2006/main">
          <a:off x="2624582" y="1536192"/>
          <a:ext cx="1472184"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109.49</a:t>
          </a:r>
          <a:endParaRPr lang="zh-TW" altLang="en-US" sz="1100" b="1"/>
        </a:p>
      </cdr:txBody>
    </cdr:sp>
  </cdr:relSizeAnchor>
  <cdr:relSizeAnchor xmlns:cdr="http://schemas.openxmlformats.org/drawingml/2006/chartDrawing">
    <cdr:from>
      <cdr:x>0.81526</cdr:x>
      <cdr:y>0.60756</cdr:y>
    </cdr:from>
    <cdr:to>
      <cdr:x>0.8888</cdr:x>
      <cdr:y>0.73161</cdr:y>
    </cdr:to>
    <cdr:sp macro="" textlink="">
      <cdr:nvSpPr>
        <cdr:cNvPr id="4" name="文字方塊 3"/>
        <cdr:cNvSpPr txBox="1"/>
      </cdr:nvSpPr>
      <cdr:spPr>
        <a:xfrm xmlns:a="http://schemas.openxmlformats.org/drawingml/2006/main">
          <a:off x="5218298" y="1221061"/>
          <a:ext cx="470715" cy="24931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8.14</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800" b="0" i="0" u="none" strike="noStrike" baseline="0">
              <a:solidFill>
                <a:srgbClr val="000000"/>
              </a:solidFill>
              <a:latin typeface="新細明體"/>
              <a:ea typeface="新細明體"/>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0.38193</cdr:y>
    </cdr:from>
    <cdr:to>
      <cdr:x>1</cdr:x>
      <cdr:y>0.47143</cdr:y>
    </cdr:to>
    <cdr:sp macro="" textlink="">
      <cdr:nvSpPr>
        <cdr:cNvPr id="1025" name="Text Box 1"/>
        <cdr:cNvSpPr txBox="1">
          <a:spLocks xmlns:a="http://schemas.openxmlformats.org/drawingml/2006/main" noChangeArrowheads="1"/>
        </cdr:cNvSpPr>
      </cdr:nvSpPr>
      <cdr:spPr bwMode="auto">
        <a:xfrm xmlns:a="http://schemas.openxmlformats.org/drawingml/2006/main">
          <a:off x="5710308" y="1346025"/>
          <a:ext cx="457579" cy="31542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9.61</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0.92526</cdr:x>
      <cdr:y>0.648</cdr:y>
    </cdr:from>
    <cdr:to>
      <cdr:x>0.99945</cdr:x>
      <cdr:y>0.74441</cdr:y>
    </cdr:to>
    <cdr:sp macro="" textlink="">
      <cdr:nvSpPr>
        <cdr:cNvPr id="1026" name="Text Box 2"/>
        <cdr:cNvSpPr txBox="1">
          <a:spLocks xmlns:a="http://schemas.openxmlformats.org/drawingml/2006/main" noChangeArrowheads="1"/>
        </cdr:cNvSpPr>
      </cdr:nvSpPr>
      <cdr:spPr bwMode="auto">
        <a:xfrm xmlns:a="http://schemas.openxmlformats.org/drawingml/2006/main">
          <a:off x="5702052" y="2283731"/>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3.70</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a:t>
          </a:r>
          <a:endParaRPr lang="zh-TW" altLang="en-US">
            <a:solidFill>
              <a:schemeClr val="accent1">
                <a:lumMod val="50000"/>
              </a:schemeClr>
            </a:solidFill>
          </a:endParaRPr>
        </a:p>
      </cdr:txBody>
    </cdr:sp>
  </cdr:relSizeAnchor>
  <cdr:relSizeAnchor xmlns:cdr="http://schemas.openxmlformats.org/drawingml/2006/chartDrawing">
    <cdr:from>
      <cdr:x>0.92759</cdr:x>
      <cdr:y>0.55496</cdr:y>
    </cdr:from>
    <cdr:to>
      <cdr:x>1</cdr:x>
      <cdr:y>0.64583</cdr:y>
    </cdr:to>
    <cdr:sp macro="" textlink="">
      <cdr:nvSpPr>
        <cdr:cNvPr id="6" name="Text Box 3"/>
        <cdr:cNvSpPr txBox="1">
          <a:spLocks xmlns:a="http://schemas.openxmlformats.org/drawingml/2006/main" noChangeArrowheads="1"/>
        </cdr:cNvSpPr>
      </cdr:nvSpPr>
      <cdr:spPr bwMode="auto">
        <a:xfrm xmlns:a="http://schemas.openxmlformats.org/drawingml/2006/main">
          <a:off x="5721648" y="1955832"/>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5.03</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0.41938</cdr:x>
      <cdr:y>0.43996</cdr:y>
    </cdr:from>
    <cdr:to>
      <cdr:x>0.49438</cdr:x>
      <cdr:y>0.53083</cdr:y>
    </cdr:to>
    <cdr:sp macro="" textlink="">
      <cdr:nvSpPr>
        <cdr:cNvPr id="9" name="Text Box 3"/>
        <cdr:cNvSpPr txBox="1">
          <a:spLocks xmlns:a="http://schemas.openxmlformats.org/drawingml/2006/main" noChangeArrowheads="1"/>
        </cdr:cNvSpPr>
      </cdr:nvSpPr>
      <cdr:spPr bwMode="auto">
        <a:xfrm xmlns:a="http://schemas.openxmlformats.org/drawingml/2006/main">
          <a:off x="2584522" y="1550524"/>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0.88355</cdr:x>
      <cdr:y>0.6695</cdr:y>
    </cdr:from>
    <cdr:to>
      <cdr:x>0.96403</cdr:x>
      <cdr:y>0.72742</cdr:y>
    </cdr:to>
    <cdr:sp macro="" textlink="">
      <cdr:nvSpPr>
        <cdr:cNvPr id="1025" name="Line 1"/>
        <cdr:cNvSpPr>
          <a:spLocks xmlns:a="http://schemas.openxmlformats.org/drawingml/2006/main" noChangeShapeType="1"/>
        </cdr:cNvSpPr>
      </cdr:nvSpPr>
      <cdr:spPr bwMode="auto">
        <a:xfrm xmlns:a="http://schemas.openxmlformats.org/drawingml/2006/main" flipV="1">
          <a:off x="3090303" y="1683522"/>
          <a:ext cx="281485" cy="145645"/>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0.79869</cdr:x>
      <cdr:y>0.70153</cdr:y>
    </cdr:from>
    <cdr:to>
      <cdr:x>0.89744</cdr:x>
      <cdr:y>0.75844</cdr:y>
    </cdr:to>
    <cdr:sp macro="" textlink="">
      <cdr:nvSpPr>
        <cdr:cNvPr id="1026" name="Text Box 2"/>
        <cdr:cNvSpPr txBox="1">
          <a:spLocks xmlns:a="http://schemas.openxmlformats.org/drawingml/2006/main" noChangeArrowheads="1"/>
        </cdr:cNvSpPr>
      </cdr:nvSpPr>
      <cdr:spPr bwMode="auto">
        <a:xfrm xmlns:a="http://schemas.openxmlformats.org/drawingml/2006/main">
          <a:off x="2793484" y="1764063"/>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0.85499</cdr:x>
      <cdr:y>0.31756</cdr:y>
    </cdr:from>
    <cdr:to>
      <cdr:x>0.93522</cdr:x>
      <cdr:y>0.37776</cdr:y>
    </cdr:to>
    <cdr:sp macro="" textlink="">
      <cdr:nvSpPr>
        <cdr:cNvPr id="1027" name="Text Box 3"/>
        <cdr:cNvSpPr txBox="1">
          <a:spLocks xmlns:a="http://schemas.openxmlformats.org/drawingml/2006/main" noChangeArrowheads="1"/>
        </cdr:cNvSpPr>
      </cdr:nvSpPr>
      <cdr:spPr bwMode="auto">
        <a:xfrm xmlns:a="http://schemas.openxmlformats.org/drawingml/2006/main">
          <a:off x="2990407" y="798534"/>
          <a:ext cx="280610"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0.96434</cdr:x>
      <cdr:y>0.60949</cdr:y>
    </cdr:to>
    <cdr:sp macro="" textlink="">
      <cdr:nvSpPr>
        <cdr:cNvPr id="1028" name="Line 4"/>
        <cdr:cNvSpPr>
          <a:spLocks xmlns:a="http://schemas.openxmlformats.org/drawingml/2006/main" noChangeShapeType="1"/>
        </cdr:cNvSpPr>
      </cdr:nvSpPr>
      <cdr:spPr bwMode="auto">
        <a:xfrm xmlns:a="http://schemas.openxmlformats.org/drawingml/2006/main">
          <a:off x="3226349" y="1234395"/>
          <a:ext cx="146513" cy="29823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a:latin typeface="Times New Roman" panose="02020603050405020304" pitchFamily="18" charset="0"/>
              <a:cs typeface="Times New Roman" panose="02020603050405020304" pitchFamily="18" charset="0"/>
            </a:rPr>
            <a:t>％</a:t>
          </a:r>
        </a:p>
      </cdr:txBody>
    </cdr:sp>
  </cdr:relSizeAnchor>
</c:userShapes>
</file>

<file path=word/drawings/drawing8.xml><?xml version="1.0" encoding="utf-8"?>
<c:userShapes xmlns:c="http://schemas.openxmlformats.org/drawingml/2006/chart">
  <cdr:relSizeAnchor xmlns:cdr="http://schemas.openxmlformats.org/drawingml/2006/chartDrawing">
    <cdr:from>
      <cdr:x>0.8393</cdr:x>
      <cdr:y>0.25729</cdr:y>
    </cdr:from>
    <cdr:to>
      <cdr:x>1</cdr:x>
      <cdr:y>0.40735</cdr:y>
    </cdr:to>
    <cdr:sp macro="" textlink="">
      <cdr:nvSpPr>
        <cdr:cNvPr id="2" name="文字方塊 1"/>
        <cdr:cNvSpPr txBox="1"/>
      </cdr:nvSpPr>
      <cdr:spPr>
        <a:xfrm xmlns:a="http://schemas.openxmlformats.org/drawingml/2006/main">
          <a:off x="3338490" y="644542"/>
          <a:ext cx="638288" cy="3759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0.83</a:t>
          </a:r>
        </a:p>
        <a:p xmlns:a="http://schemas.openxmlformats.org/drawingml/2006/main">
          <a:pPr algn="ctr">
            <a:lnSpc>
              <a:spcPts val="960"/>
            </a:lnSpc>
          </a:pPr>
          <a:r>
            <a:rPr lang="en-US" altLang="zh-TW" sz="800">
              <a:latin typeface="Arial" pitchFamily="34" charset="0"/>
              <a:cs typeface="Arial" pitchFamily="34" charset="0"/>
            </a:rPr>
            <a:t>(104/1)</a:t>
          </a:r>
          <a:endParaRPr lang="zh-TW" altLang="en-US" sz="800">
            <a:latin typeface="Arial" pitchFamily="34" charset="0"/>
            <a:cs typeface="Arial" pitchFamily="34"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0.84988</cdr:x>
      <cdr:y>0.50019</cdr:y>
    </cdr:from>
    <cdr:to>
      <cdr:x>1</cdr:x>
      <cdr:y>0.63866</cdr:y>
    </cdr:to>
    <cdr:sp macro="" textlink="">
      <cdr:nvSpPr>
        <cdr:cNvPr id="4" name="文字方塊 3"/>
        <cdr:cNvSpPr txBox="1"/>
      </cdr:nvSpPr>
      <cdr:spPr>
        <a:xfrm xmlns:a="http://schemas.openxmlformats.org/drawingml/2006/main">
          <a:off x="3376031" y="1253013"/>
          <a:ext cx="596265" cy="34687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0.387</a:t>
          </a:r>
        </a:p>
        <a:p xmlns:a="http://schemas.openxmlformats.org/drawingml/2006/main">
          <a:pPr algn="ctr">
            <a:lnSpc>
              <a:spcPts val="960"/>
            </a:lnSpc>
          </a:pPr>
          <a:r>
            <a:rPr lang="en-US" altLang="zh-TW" sz="800">
              <a:latin typeface="Arial" pitchFamily="34" charset="0"/>
              <a:cs typeface="Arial" pitchFamily="34" charset="0"/>
            </a:rPr>
            <a:t>(104/1)</a:t>
          </a:r>
          <a:endParaRPr lang="zh-TW" altLang="en-US" sz="800">
            <a:latin typeface="Arial" pitchFamily="34" charset="0"/>
            <a:cs typeface="Arial" pitchFamily="34"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zh-TW" altLang="en-US" sz="1000" b="0"/>
            <a:t>％</a:t>
          </a:r>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0.80554</cdr:x>
      <cdr:y>0.07083</cdr:y>
    </cdr:from>
    <cdr:to>
      <cdr:x>0.96332</cdr:x>
      <cdr:y>0.20083</cdr:y>
    </cdr:to>
    <cdr:sp macro="" textlink="">
      <cdr:nvSpPr>
        <cdr:cNvPr id="2" name="文字方塊 1"/>
        <cdr:cNvSpPr txBox="1"/>
      </cdr:nvSpPr>
      <cdr:spPr>
        <a:xfrm xmlns:a="http://schemas.openxmlformats.org/drawingml/2006/main">
          <a:off x="3306952" y="202384"/>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28.27</a:t>
          </a:r>
        </a:p>
        <a:p xmlns:a="http://schemas.openxmlformats.org/drawingml/2006/main">
          <a:pPr algn="ctr">
            <a:lnSpc>
              <a:spcPts val="960"/>
            </a:lnSpc>
          </a:pPr>
          <a:r>
            <a:rPr lang="en-US" altLang="zh-TW" sz="800">
              <a:latin typeface="Arial" pitchFamily="34" charset="0"/>
              <a:cs typeface="Arial" pitchFamily="34" charset="0"/>
            </a:rPr>
            <a:t>(104/1)</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0.80748</cdr:x>
      <cdr:y>0.34039</cdr:y>
    </cdr:from>
    <cdr:to>
      <cdr:x>0.96441</cdr:x>
      <cdr:y>0.46372</cdr:y>
    </cdr:to>
    <cdr:sp macro="" textlink="">
      <cdr:nvSpPr>
        <cdr:cNvPr id="4" name="文字方塊 3"/>
        <cdr:cNvSpPr txBox="1"/>
      </cdr:nvSpPr>
      <cdr:spPr>
        <a:xfrm xmlns:a="http://schemas.openxmlformats.org/drawingml/2006/main">
          <a:off x="3314919" y="972675"/>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4.55</a:t>
          </a:r>
        </a:p>
        <a:p xmlns:a="http://schemas.openxmlformats.org/drawingml/2006/main">
          <a:pPr algn="ctr">
            <a:lnSpc>
              <a:spcPts val="960"/>
            </a:lnSpc>
          </a:pPr>
          <a:r>
            <a:rPr lang="en-US" altLang="zh-TW" sz="800">
              <a:latin typeface="Arial" pitchFamily="34" charset="0"/>
              <a:cs typeface="Arial" pitchFamily="34" charset="0"/>
            </a:rPr>
            <a:t>(104/1)</a:t>
          </a:r>
          <a:endParaRPr lang="zh-TW" altLang="en-US" sz="800">
            <a:latin typeface="Arial" pitchFamily="34" charset="0"/>
            <a:cs typeface="Arial" pitchFamily="34" charset="0"/>
          </a:endParaRPr>
        </a:p>
      </cdr:txBody>
    </cdr:sp>
  </cdr:relSizeAnchor>
  <cdr:relSizeAnchor xmlns:cdr="http://schemas.openxmlformats.org/drawingml/2006/chartDrawing">
    <cdr:from>
      <cdr:x>0.80623</cdr:x>
      <cdr:y>0.4963</cdr:y>
    </cdr:from>
    <cdr:to>
      <cdr:x>0.96481</cdr:x>
      <cdr:y>0.6263</cdr:y>
    </cdr:to>
    <cdr:sp macro="" textlink="">
      <cdr:nvSpPr>
        <cdr:cNvPr id="5" name="文字方塊 4"/>
        <cdr:cNvSpPr txBox="1"/>
      </cdr:nvSpPr>
      <cdr:spPr>
        <a:xfrm xmlns:a="http://schemas.openxmlformats.org/drawingml/2006/main">
          <a:off x="3309805" y="1418173"/>
          <a:ext cx="651015"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3.56</a:t>
          </a:r>
        </a:p>
        <a:p xmlns:a="http://schemas.openxmlformats.org/drawingml/2006/main">
          <a:pPr algn="ctr"/>
          <a:r>
            <a:rPr lang="en-US" altLang="zh-TW" sz="800">
              <a:latin typeface="Arial" pitchFamily="34" charset="0"/>
              <a:cs typeface="Arial" pitchFamily="34" charset="0"/>
            </a:rPr>
            <a:t>(104/1)</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0.82973</cdr:x>
      <cdr:y>0.02607</cdr:y>
    </cdr:from>
    <cdr:to>
      <cdr:x>1</cdr:x>
      <cdr:y>0.16808</cdr:y>
    </cdr:to>
    <cdr:sp macro="" textlink="">
      <cdr:nvSpPr>
        <cdr:cNvPr id="2" name="文字方塊 1"/>
        <cdr:cNvSpPr txBox="1"/>
      </cdr:nvSpPr>
      <cdr:spPr>
        <a:xfrm xmlns:a="http://schemas.openxmlformats.org/drawingml/2006/main">
          <a:off x="2962109" y="71520"/>
          <a:ext cx="607861" cy="38956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4,159.03(104/1)</a:t>
          </a:r>
          <a:endParaRPr lang="zh-TW" altLang="en-US" sz="800">
            <a:latin typeface="Arial" pitchFamily="34" charset="0"/>
            <a:cs typeface="Arial" pitchFamily="34"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0.80208</cdr:x>
      <cdr:y>0.05502</cdr:y>
    </cdr:from>
    <cdr:to>
      <cdr:x>0.9998</cdr:x>
      <cdr:y>0.25268</cdr:y>
    </cdr:to>
    <cdr:sp macro="" textlink="">
      <cdr:nvSpPr>
        <cdr:cNvPr id="2" name="橢圓形圖說文字 1"/>
        <cdr:cNvSpPr/>
      </cdr:nvSpPr>
      <cdr:spPr>
        <a:xfrm xmlns:a="http://schemas.openxmlformats.org/drawingml/2006/main">
          <a:off x="4331240" y="165079"/>
          <a:ext cx="1067696" cy="593054"/>
        </a:xfrm>
        <a:prstGeom xmlns:a="http://schemas.openxmlformats.org/drawingml/2006/main" prst="wedgeEllipseCallout">
          <a:avLst>
            <a:gd name="adj1" fmla="val 31962"/>
            <a:gd name="adj2" fmla="val 76792"/>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9,281.74</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(104/1)</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092157-7DC4-4A33-BA3D-27BD4C3A22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8090</Words>
  <Characters>46116</Characters>
  <Application>Microsoft Office Word</Application>
  <DocSecurity>0</DocSecurity>
  <Lines>384</Lines>
  <Paragraphs>108</Paragraphs>
  <ScaleCrop>false</ScaleCrop>
  <Company>Ministry of Economic Affairs,R.O.C</Company>
  <LinksUpToDate>false</LinksUpToDate>
  <CharactersWithSpaces>54098</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2015-03-09T01:45:00Z</cp:lastPrinted>
  <dcterms:created xsi:type="dcterms:W3CDTF">2016-01-28T06:32:00Z</dcterms:created>
  <dcterms:modified xsi:type="dcterms:W3CDTF">2016-01-28T06:32:00Z</dcterms:modified>
</cp:coreProperties>
</file>